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4" w:firstLine="0"/>
        <w:jc w:val="right"/>
        <w:rPr>
          <w:sz w:val="18"/>
        </w:rPr>
      </w:pPr>
      <w:r>
        <w:rPr/>
        <w:drawing>
          <wp:anchor distT="0" distB="0" distL="0" distR="0" allowOverlap="1" layoutInCell="1" locked="0" behindDoc="0" simplePos="0" relativeHeight="0">
            <wp:simplePos x="0" y="0"/>
            <wp:positionH relativeFrom="page">
              <wp:posOffset>6117335</wp:posOffset>
            </wp:positionH>
            <wp:positionV relativeFrom="paragraph">
              <wp:posOffset>180365</wp:posOffset>
            </wp:positionV>
            <wp:extent cx="716661"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1" cy="716660"/>
                    </a:xfrm>
                    <a:prstGeom prst="rect">
                      <a:avLst/>
                    </a:prstGeom>
                  </pic:spPr>
                </pic:pic>
              </a:graphicData>
            </a:graphic>
          </wp:anchor>
        </w:drawing>
      </w:r>
      <w:r>
        <w:rPr>
          <w:sz w:val="18"/>
        </w:rPr>
        <w:t>工银安盛人寿〔2014〕疾病保险 030 号</w:t>
      </w:r>
    </w:p>
    <w:p>
      <w:pPr>
        <w:spacing w:before="0"/>
        <w:ind w:left="0" w:right="106" w:firstLine="0"/>
        <w:jc w:val="right"/>
        <w:rPr>
          <w:sz w:val="18"/>
        </w:rPr>
      </w:pPr>
      <w:r>
        <w:rPr>
          <w:w w:val="95"/>
          <w:sz w:val="18"/>
        </w:rPr>
        <w:t>请扫描以查询验证条款</w:t>
      </w:r>
    </w:p>
    <w:p>
      <w:pPr>
        <w:pStyle w:val="BodyText"/>
        <w:spacing w:before="6"/>
        <w:rPr>
          <w:sz w:val="24"/>
        </w:rPr>
      </w:pPr>
    </w:p>
    <w:p>
      <w:pPr>
        <w:spacing w:line="456" w:lineRule="exact" w:before="0"/>
        <w:ind w:left="1891" w:right="1885" w:firstLine="0"/>
        <w:jc w:val="center"/>
        <w:rPr>
          <w:rFonts w:ascii="Microsoft JhengHei" w:eastAsia="Microsoft JhengHei" w:hint="eastAsia"/>
          <w:b/>
          <w:sz w:val="32"/>
        </w:rPr>
      </w:pPr>
      <w:r>
        <w:rPr>
          <w:rFonts w:ascii="Microsoft JhengHei" w:eastAsia="Microsoft JhengHei" w:hint="eastAsia"/>
          <w:b/>
          <w:sz w:val="32"/>
        </w:rPr>
        <w:t>工银安盛人寿保险有限公司</w:t>
      </w:r>
    </w:p>
    <w:p>
      <w:pPr>
        <w:spacing w:before="67"/>
        <w:ind w:left="1894" w:right="1885" w:firstLine="0"/>
        <w:jc w:val="center"/>
        <w:rPr>
          <w:rFonts w:ascii="Microsoft JhengHei" w:eastAsia="Microsoft JhengHei" w:hint="eastAsia"/>
          <w:b/>
          <w:sz w:val="32"/>
        </w:rPr>
      </w:pPr>
      <w:r>
        <w:rPr>
          <w:rFonts w:ascii="Microsoft JhengHei" w:eastAsia="Microsoft JhengHei" w:hint="eastAsia"/>
          <w:b/>
          <w:sz w:val="32"/>
        </w:rPr>
        <w:t>工银安盛人寿附加少儿重大疾病保险条款</w:t>
      </w:r>
    </w:p>
    <w:p>
      <w:pPr>
        <w:pStyle w:val="BodyText"/>
        <w:rPr>
          <w:rFonts w:ascii="Microsoft JhengHei"/>
          <w:b/>
          <w:sz w:val="32"/>
        </w:rPr>
      </w:pPr>
    </w:p>
    <w:p>
      <w:pPr>
        <w:pStyle w:val="BodyText"/>
        <w:spacing w:before="16"/>
        <w:rPr>
          <w:rFonts w:ascii="Microsoft JhengHei"/>
          <w:b/>
          <w:sz w:val="23"/>
        </w:rPr>
      </w:pPr>
    </w:p>
    <w:p>
      <w:pPr>
        <w:pStyle w:val="Heading1"/>
        <w:ind w:left="1892" w:right="1885"/>
      </w:pPr>
      <w:r>
        <w:rPr/>
        <w:t>目录</w:t>
      </w:r>
    </w:p>
    <w:p>
      <w:pPr>
        <w:pStyle w:val="BodyText"/>
        <w:rPr>
          <w:rFonts w:ascii="Microsoft JhengHei"/>
          <w:b/>
          <w:sz w:val="28"/>
        </w:rPr>
      </w:pPr>
    </w:p>
    <w:p>
      <w:pPr>
        <w:pStyle w:val="BodyText"/>
        <w:spacing w:before="6"/>
        <w:rPr>
          <w:rFonts w:ascii="Microsoft JhengHei"/>
          <w:b/>
          <w:sz w:val="17"/>
        </w:rPr>
      </w:pPr>
    </w:p>
    <w:p>
      <w:pPr>
        <w:pStyle w:val="BodyText"/>
        <w:ind w:left="118"/>
      </w:pPr>
      <w:r>
        <w:rPr/>
        <w:t>感谢您</w:t>
      </w:r>
      <w:r>
        <w:rPr>
          <w:position w:val="11"/>
          <w:sz w:val="11"/>
        </w:rPr>
        <w:t>（1）</w:t>
      </w:r>
      <w:r>
        <w:rPr/>
        <w:t>选择了我们-工银安盛人寿保险有限公司。</w:t>
      </w:r>
    </w:p>
    <w:p>
      <w:pPr>
        <w:pStyle w:val="BodyText"/>
        <w:spacing w:line="252" w:lineRule="exact" w:before="113"/>
        <w:ind w:left="118"/>
      </w:pPr>
      <w:r>
        <w:rPr/>
        <w:t>在您阅读本条款之前，请浏览一下目录，对条款结构有一个大致的了解。</w:t>
      </w:r>
    </w:p>
    <w:p>
      <w:pPr>
        <w:tabs>
          <w:tab w:pos="1097" w:val="left" w:leader="none"/>
        </w:tabs>
        <w:spacing w:line="465" w:lineRule="exact" w:before="0"/>
        <w:ind w:left="123" w:right="0" w:firstLine="0"/>
        <w:jc w:val="left"/>
        <w:rPr>
          <w:sz w:val="21"/>
        </w:rPr>
      </w:pPr>
      <w:r>
        <w:rPr>
          <w:rFonts w:ascii="Microsoft JhengHei" w:eastAsia="Microsoft JhengHei" w:hint="eastAsia"/>
          <w:b/>
          <w:sz w:val="24"/>
        </w:rPr>
        <w:t>第一章</w:t>
        <w:tab/>
        <w:t>保险责任条款</w:t>
      </w:r>
      <w:r>
        <w:rPr>
          <w:rFonts w:ascii="Microsoft JhengHei" w:eastAsia="Microsoft JhengHei" w:hint="eastAsia"/>
          <w:b/>
          <w:sz w:val="28"/>
        </w:rPr>
        <w:t>：</w:t>
      </w:r>
      <w:r>
        <w:rPr>
          <w:sz w:val="21"/>
        </w:rPr>
        <w:t>向您介绍本附加合同的基本构成，以及您通过本附加合同所获得</w:t>
      </w:r>
    </w:p>
    <w:p>
      <w:pPr>
        <w:pStyle w:val="BodyText"/>
        <w:spacing w:before="68"/>
        <w:ind w:left="2806"/>
      </w:pPr>
      <w:r>
        <w:rPr/>
        <w:t>的保障及给付利益。</w:t>
      </w:r>
    </w:p>
    <w:p>
      <w:pPr>
        <w:pStyle w:val="BodyText"/>
        <w:tabs>
          <w:tab w:pos="2491" w:val="left" w:leader="none"/>
        </w:tabs>
        <w:spacing w:before="66"/>
        <w:ind w:left="857"/>
      </w:pPr>
      <w:r>
        <w:rPr/>
        <w:t>第一条</w:t>
        <w:tab/>
        <w:t>合同</w:t>
      </w:r>
      <w:r>
        <w:rPr>
          <w:spacing w:val="-3"/>
        </w:rPr>
        <w:t>的</w:t>
      </w:r>
      <w:r>
        <w:rPr/>
        <w:t>构成</w:t>
      </w:r>
    </w:p>
    <w:p>
      <w:pPr>
        <w:pStyle w:val="BodyText"/>
        <w:tabs>
          <w:tab w:pos="2491" w:val="left" w:leader="none"/>
        </w:tabs>
        <w:spacing w:before="179"/>
        <w:ind w:left="857"/>
      </w:pPr>
      <w:r>
        <w:rPr/>
        <w:t>第二条</w:t>
        <w:tab/>
        <w:t>投保</w:t>
      </w:r>
      <w:r>
        <w:rPr>
          <w:spacing w:val="-3"/>
        </w:rPr>
        <w:t>范</w:t>
      </w:r>
      <w:r>
        <w:rPr/>
        <w:t>围</w:t>
      </w:r>
    </w:p>
    <w:p>
      <w:pPr>
        <w:pStyle w:val="BodyText"/>
        <w:tabs>
          <w:tab w:pos="2491" w:val="left" w:leader="none"/>
        </w:tabs>
        <w:spacing w:before="179"/>
        <w:ind w:left="857"/>
      </w:pPr>
      <w:r>
        <w:rPr/>
        <w:t>第三条</w:t>
        <w:tab/>
        <w:t>保险</w:t>
      </w:r>
      <w:r>
        <w:rPr>
          <w:spacing w:val="-3"/>
        </w:rPr>
        <w:t>期</w:t>
      </w:r>
      <w:r>
        <w:rPr/>
        <w:t>间</w:t>
      </w:r>
      <w:r>
        <w:rPr>
          <w:spacing w:val="-3"/>
        </w:rPr>
        <w:t>和</w:t>
      </w:r>
      <w:r>
        <w:rPr/>
        <w:t>续保</w:t>
      </w:r>
    </w:p>
    <w:p>
      <w:pPr>
        <w:pStyle w:val="BodyText"/>
        <w:tabs>
          <w:tab w:pos="2491" w:val="left" w:leader="none"/>
        </w:tabs>
        <w:spacing w:before="179"/>
        <w:ind w:left="857"/>
      </w:pPr>
      <w:r>
        <w:rPr/>
        <w:t>第四条</w:t>
        <w:tab/>
        <w:t>犹豫期</w:t>
      </w:r>
    </w:p>
    <w:p>
      <w:pPr>
        <w:pStyle w:val="BodyText"/>
        <w:tabs>
          <w:tab w:pos="2491" w:val="left" w:leader="none"/>
        </w:tabs>
        <w:spacing w:before="179"/>
        <w:ind w:left="857"/>
      </w:pPr>
      <w:r>
        <w:rPr/>
        <w:t>第五条</w:t>
        <w:tab/>
        <w:t>保险</w:t>
      </w:r>
      <w:r>
        <w:rPr>
          <w:spacing w:val="-3"/>
        </w:rPr>
        <w:t>金</w:t>
      </w:r>
      <w:r>
        <w:rPr/>
        <w:t>额</w:t>
      </w:r>
    </w:p>
    <w:p>
      <w:pPr>
        <w:pStyle w:val="BodyText"/>
        <w:tabs>
          <w:tab w:pos="2491" w:val="left" w:leader="none"/>
        </w:tabs>
        <w:spacing w:before="179"/>
        <w:ind w:left="857"/>
      </w:pPr>
      <w:r>
        <w:rPr/>
        <w:t>第六条</w:t>
        <w:tab/>
        <w:t>保险</w:t>
      </w:r>
      <w:r>
        <w:rPr>
          <w:spacing w:val="-3"/>
        </w:rPr>
        <w:t>责</w:t>
      </w:r>
      <w:r>
        <w:rPr/>
        <w:t>任</w:t>
      </w:r>
    </w:p>
    <w:p>
      <w:pPr>
        <w:pStyle w:val="BodyText"/>
        <w:tabs>
          <w:tab w:pos="2491" w:val="left" w:leader="none"/>
        </w:tabs>
        <w:spacing w:before="179"/>
        <w:ind w:left="857"/>
      </w:pPr>
      <w:r>
        <w:rPr/>
        <w:t>第七条</w:t>
        <w:tab/>
        <w:t>责任</w:t>
      </w:r>
      <w:r>
        <w:rPr>
          <w:spacing w:val="-3"/>
        </w:rPr>
        <w:t>免</w:t>
      </w:r>
      <w:r>
        <w:rPr/>
        <w:t>除</w:t>
      </w:r>
    </w:p>
    <w:p>
      <w:pPr>
        <w:pStyle w:val="BodyText"/>
        <w:tabs>
          <w:tab w:pos="1087" w:val="left" w:leader="none"/>
        </w:tabs>
        <w:spacing w:line="273" w:lineRule="auto" w:before="80"/>
        <w:ind w:left="2290" w:right="810" w:hanging="2168"/>
      </w:pPr>
      <w:r>
        <w:rPr>
          <w:rFonts w:ascii="Microsoft JhengHei" w:eastAsia="Microsoft JhengHei" w:hint="eastAsia"/>
          <w:b/>
          <w:sz w:val="24"/>
        </w:rPr>
        <w:t>第二章</w:t>
        <w:tab/>
        <w:t>一般条款</w:t>
      </w:r>
      <w:r>
        <w:rPr>
          <w:rFonts w:ascii="Microsoft JhengHei" w:eastAsia="Microsoft JhengHei" w:hint="eastAsia"/>
          <w:b/>
          <w:spacing w:val="-51"/>
          <w:sz w:val="28"/>
        </w:rPr>
        <w:t>：</w:t>
      </w:r>
      <w:r>
        <w:rPr>
          <w:spacing w:val="-3"/>
        </w:rPr>
        <w:t>向</w:t>
      </w:r>
      <w:r>
        <w:rPr/>
        <w:t>您介</w:t>
      </w:r>
      <w:r>
        <w:rPr>
          <w:spacing w:val="-3"/>
        </w:rPr>
        <w:t>绍</w:t>
      </w:r>
      <w:r>
        <w:rPr/>
        <w:t>您</w:t>
      </w:r>
      <w:r>
        <w:rPr>
          <w:spacing w:val="-3"/>
        </w:rPr>
        <w:t>对</w:t>
      </w:r>
      <w:r>
        <w:rPr/>
        <w:t>本</w:t>
      </w:r>
      <w:r>
        <w:rPr>
          <w:spacing w:val="-3"/>
        </w:rPr>
        <w:t>附</w:t>
      </w:r>
      <w:r>
        <w:rPr/>
        <w:t>加</w:t>
      </w:r>
      <w:r>
        <w:rPr>
          <w:spacing w:val="-3"/>
        </w:rPr>
        <w:t>合</w:t>
      </w:r>
      <w:r>
        <w:rPr/>
        <w:t>同</w:t>
      </w:r>
      <w:r>
        <w:rPr>
          <w:spacing w:val="-3"/>
        </w:rPr>
        <w:t>所</w:t>
      </w:r>
      <w:r>
        <w:rPr/>
        <w:t>拥有</w:t>
      </w:r>
      <w:r>
        <w:rPr>
          <w:spacing w:val="-3"/>
        </w:rPr>
        <w:t>的</w:t>
      </w:r>
      <w:r>
        <w:rPr/>
        <w:t>权</w:t>
      </w:r>
      <w:r>
        <w:rPr>
          <w:spacing w:val="-3"/>
        </w:rPr>
        <w:t>益</w:t>
      </w:r>
      <w:r>
        <w:rPr/>
        <w:t>和</w:t>
      </w:r>
      <w:r>
        <w:rPr>
          <w:spacing w:val="-3"/>
        </w:rPr>
        <w:t>义</w:t>
      </w:r>
      <w:r>
        <w:rPr/>
        <w:t>务</w:t>
      </w:r>
      <w:r>
        <w:rPr>
          <w:spacing w:val="-17"/>
        </w:rPr>
        <w:t>，</w:t>
      </w:r>
      <w:r>
        <w:rPr/>
        <w:t>以</w:t>
      </w:r>
      <w:r>
        <w:rPr>
          <w:spacing w:val="-3"/>
        </w:rPr>
        <w:t>及</w:t>
      </w:r>
      <w:r>
        <w:rPr/>
        <w:t>保单</w:t>
      </w:r>
      <w:r>
        <w:rPr>
          <w:spacing w:val="-3"/>
        </w:rPr>
        <w:t>服</w:t>
      </w:r>
      <w:r>
        <w:rPr/>
        <w:t>务</w:t>
      </w:r>
      <w:r>
        <w:rPr>
          <w:spacing w:val="-17"/>
        </w:rPr>
        <w:t>、</w:t>
      </w:r>
      <w:r>
        <w:rPr/>
        <w:t>理</w:t>
      </w:r>
      <w:r>
        <w:rPr>
          <w:spacing w:val="-3"/>
        </w:rPr>
        <w:t>赔</w:t>
      </w:r>
      <w:r>
        <w:rPr/>
        <w:t>的 具体</w:t>
      </w:r>
      <w:r>
        <w:rPr>
          <w:spacing w:val="-3"/>
        </w:rPr>
        <w:t>要</w:t>
      </w:r>
      <w:r>
        <w:rPr/>
        <w:t>求。</w:t>
      </w:r>
    </w:p>
    <w:p>
      <w:pPr>
        <w:pStyle w:val="BodyText"/>
        <w:tabs>
          <w:tab w:pos="2491" w:val="left" w:leader="none"/>
        </w:tabs>
        <w:spacing w:before="36"/>
        <w:ind w:left="857"/>
      </w:pPr>
      <w:r>
        <w:rPr/>
        <w:t>第八条</w:t>
        <w:tab/>
        <w:t>保险</w:t>
      </w:r>
      <w:r>
        <w:rPr>
          <w:spacing w:val="-3"/>
        </w:rPr>
        <w:t>费</w:t>
      </w:r>
      <w:r>
        <w:rPr/>
        <w:t>的</w:t>
      </w:r>
      <w:r>
        <w:rPr>
          <w:spacing w:val="-3"/>
        </w:rPr>
        <w:t>交</w:t>
      </w:r>
      <w:r>
        <w:rPr/>
        <w:t>付</w:t>
      </w:r>
      <w:r>
        <w:rPr>
          <w:spacing w:val="-3"/>
        </w:rPr>
        <w:t>及</w:t>
      </w:r>
      <w:r>
        <w:rPr/>
        <w:t>宽</w:t>
      </w:r>
      <w:r>
        <w:rPr>
          <w:spacing w:val="-3"/>
        </w:rPr>
        <w:t>限</w:t>
      </w:r>
      <w:r>
        <w:rPr/>
        <w:t>期</w:t>
      </w:r>
    </w:p>
    <w:p>
      <w:pPr>
        <w:pStyle w:val="BodyText"/>
        <w:tabs>
          <w:tab w:pos="2491" w:val="left" w:leader="none"/>
        </w:tabs>
        <w:spacing w:before="178"/>
        <w:ind w:left="857"/>
      </w:pPr>
      <w:r>
        <w:rPr/>
        <w:t>第九条</w:t>
        <w:tab/>
        <w:t>保险</w:t>
      </w:r>
      <w:r>
        <w:rPr>
          <w:spacing w:val="-3"/>
        </w:rPr>
        <w:t>费</w:t>
      </w:r>
      <w:r>
        <w:rPr/>
        <w:t>率</w:t>
      </w:r>
      <w:r>
        <w:rPr>
          <w:spacing w:val="-3"/>
        </w:rPr>
        <w:t>的</w:t>
      </w:r>
      <w:r>
        <w:rPr/>
        <w:t>调整</w:t>
      </w:r>
    </w:p>
    <w:p>
      <w:pPr>
        <w:pStyle w:val="BodyText"/>
        <w:tabs>
          <w:tab w:pos="2491" w:val="left" w:leader="none"/>
        </w:tabs>
        <w:spacing w:before="178"/>
        <w:ind w:left="857"/>
      </w:pPr>
      <w:r>
        <w:rPr/>
        <w:t>第十条</w:t>
        <w:tab/>
        <w:t>合同</w:t>
      </w:r>
      <w:r>
        <w:rPr>
          <w:spacing w:val="-3"/>
        </w:rPr>
        <w:t>的</w:t>
      </w:r>
      <w:r>
        <w:rPr/>
        <w:t>解除</w:t>
      </w:r>
    </w:p>
    <w:p>
      <w:pPr>
        <w:pStyle w:val="BodyText"/>
        <w:tabs>
          <w:tab w:pos="2491" w:val="left" w:leader="none"/>
        </w:tabs>
        <w:spacing w:before="178"/>
        <w:ind w:left="857"/>
      </w:pPr>
      <w:r>
        <w:rPr/>
        <w:t>第十</w:t>
      </w:r>
      <w:r>
        <w:rPr>
          <w:spacing w:val="-3"/>
        </w:rPr>
        <w:t>一</w:t>
      </w:r>
      <w:r>
        <w:rPr/>
        <w:t>条</w:t>
        <w:tab/>
        <w:t>合同</w:t>
      </w:r>
      <w:r>
        <w:rPr>
          <w:spacing w:val="-3"/>
        </w:rPr>
        <w:t>效</w:t>
      </w:r>
      <w:r>
        <w:rPr/>
        <w:t>力</w:t>
      </w:r>
      <w:r>
        <w:rPr>
          <w:spacing w:val="-3"/>
        </w:rPr>
        <w:t>的</w:t>
      </w:r>
      <w:r>
        <w:rPr/>
        <w:t>终止</w:t>
      </w:r>
    </w:p>
    <w:p>
      <w:pPr>
        <w:pStyle w:val="BodyText"/>
        <w:tabs>
          <w:tab w:pos="2491" w:val="left" w:leader="none"/>
        </w:tabs>
        <w:spacing w:before="178"/>
        <w:ind w:left="857"/>
      </w:pPr>
      <w:r>
        <w:rPr/>
        <w:t>第十</w:t>
      </w:r>
      <w:r>
        <w:rPr>
          <w:spacing w:val="-3"/>
        </w:rPr>
        <w:t>二</w:t>
      </w:r>
      <w:r>
        <w:rPr/>
        <w:t>条</w:t>
        <w:tab/>
        <w:t>受益</w:t>
      </w:r>
      <w:r>
        <w:rPr>
          <w:spacing w:val="-3"/>
        </w:rPr>
        <w:t>人</w:t>
      </w:r>
      <w:r>
        <w:rPr/>
        <w:t>的</w:t>
      </w:r>
      <w:r>
        <w:rPr>
          <w:spacing w:val="-3"/>
        </w:rPr>
        <w:t>指</w:t>
      </w:r>
      <w:r>
        <w:rPr/>
        <w:t>定</w:t>
      </w:r>
      <w:r>
        <w:rPr>
          <w:spacing w:val="-3"/>
        </w:rPr>
        <w:t>和</w:t>
      </w:r>
      <w:r>
        <w:rPr/>
        <w:t>变更</w:t>
      </w:r>
    </w:p>
    <w:p>
      <w:pPr>
        <w:pStyle w:val="BodyText"/>
        <w:tabs>
          <w:tab w:pos="2491" w:val="left" w:leader="none"/>
        </w:tabs>
        <w:spacing w:before="178"/>
        <w:ind w:left="857"/>
      </w:pPr>
      <w:r>
        <w:rPr/>
        <w:t>第十</w:t>
      </w:r>
      <w:r>
        <w:rPr>
          <w:spacing w:val="-3"/>
        </w:rPr>
        <w:t>三</w:t>
      </w:r>
      <w:r>
        <w:rPr/>
        <w:t>条</w:t>
        <w:tab/>
        <w:t>保险</w:t>
      </w:r>
      <w:r>
        <w:rPr>
          <w:spacing w:val="-3"/>
        </w:rPr>
        <w:t>事</w:t>
      </w:r>
      <w:r>
        <w:rPr/>
        <w:t>故</w:t>
      </w:r>
      <w:r>
        <w:rPr>
          <w:spacing w:val="-3"/>
        </w:rPr>
        <w:t>的</w:t>
      </w:r>
      <w:r>
        <w:rPr/>
        <w:t>通知</w:t>
      </w:r>
    </w:p>
    <w:p>
      <w:pPr>
        <w:pStyle w:val="BodyText"/>
        <w:tabs>
          <w:tab w:pos="2491" w:val="left" w:leader="none"/>
        </w:tabs>
        <w:spacing w:before="178"/>
        <w:ind w:left="857"/>
      </w:pPr>
      <w:r>
        <w:rPr/>
        <w:t>第十</w:t>
      </w:r>
      <w:r>
        <w:rPr>
          <w:spacing w:val="-3"/>
        </w:rPr>
        <w:t>四</w:t>
      </w:r>
      <w:r>
        <w:rPr/>
        <w:t>条</w:t>
        <w:tab/>
        <w:t>保险</w:t>
      </w:r>
      <w:r>
        <w:rPr>
          <w:spacing w:val="-3"/>
        </w:rPr>
        <w:t>金</w:t>
      </w:r>
      <w:r>
        <w:rPr/>
        <w:t>的</w:t>
      </w:r>
      <w:r>
        <w:rPr>
          <w:spacing w:val="-3"/>
        </w:rPr>
        <w:t>申</w:t>
      </w:r>
      <w:r>
        <w:rPr/>
        <w:t>请</w:t>
      </w:r>
    </w:p>
    <w:p>
      <w:pPr>
        <w:pStyle w:val="BodyText"/>
        <w:tabs>
          <w:tab w:pos="2491" w:val="left" w:leader="none"/>
        </w:tabs>
        <w:spacing w:before="178"/>
        <w:ind w:left="857"/>
      </w:pPr>
      <w:r>
        <w:rPr/>
        <w:t>第十</w:t>
      </w:r>
      <w:r>
        <w:rPr>
          <w:spacing w:val="-3"/>
        </w:rPr>
        <w:t>五</w:t>
      </w:r>
      <w:r>
        <w:rPr/>
        <w:t>条</w:t>
        <w:tab/>
        <w:t>如实</w:t>
      </w:r>
      <w:r>
        <w:rPr>
          <w:spacing w:val="-3"/>
        </w:rPr>
        <w:t>告</w:t>
      </w:r>
      <w:r>
        <w:rPr/>
        <w:t>知</w:t>
      </w:r>
    </w:p>
    <w:p>
      <w:pPr>
        <w:pStyle w:val="BodyText"/>
        <w:spacing w:before="10"/>
        <w:rPr>
          <w:sz w:val="13"/>
        </w:rPr>
      </w:pPr>
    </w:p>
    <w:p>
      <w:pPr>
        <w:pStyle w:val="BodyText"/>
        <w:tabs>
          <w:tab w:pos="2491" w:val="left" w:leader="none"/>
        </w:tabs>
        <w:ind w:left="857"/>
      </w:pPr>
      <w:r>
        <w:rPr/>
        <w:t>第十</w:t>
      </w:r>
      <w:r>
        <w:rPr>
          <w:spacing w:val="-3"/>
        </w:rPr>
        <w:t>六</w:t>
      </w:r>
      <w:r>
        <w:rPr/>
        <w:t>条</w:t>
        <w:tab/>
        <w:t>合同</w:t>
      </w:r>
      <w:r>
        <w:rPr>
          <w:spacing w:val="-3"/>
        </w:rPr>
        <w:t>解</w:t>
      </w:r>
      <w:r>
        <w:rPr/>
        <w:t>除</w:t>
      </w:r>
      <w:r>
        <w:rPr>
          <w:spacing w:val="-3"/>
        </w:rPr>
        <w:t>权</w:t>
      </w:r>
      <w:r>
        <w:rPr/>
        <w:t>的</w:t>
      </w:r>
      <w:r>
        <w:rPr>
          <w:spacing w:val="-3"/>
        </w:rPr>
        <w:t>限</w:t>
      </w:r>
      <w:r>
        <w:rPr/>
        <w:t>制</w:t>
      </w:r>
    </w:p>
    <w:p>
      <w:pPr>
        <w:spacing w:after="0"/>
        <w:sectPr>
          <w:footerReference w:type="default" r:id="rId5"/>
          <w:type w:val="continuous"/>
          <w:pgSz w:w="11900" w:h="16840"/>
          <w:pgMar w:footer="534" w:top="800" w:bottom="720" w:left="1300" w:right="1020"/>
          <w:pgNumType w:start="1"/>
        </w:sectPr>
      </w:pPr>
    </w:p>
    <w:p>
      <w:pPr>
        <w:pStyle w:val="BodyText"/>
        <w:tabs>
          <w:tab w:pos="2471" w:val="left" w:leader="none"/>
        </w:tabs>
        <w:spacing w:line="396" w:lineRule="auto" w:before="24"/>
        <w:ind w:left="837" w:right="3812"/>
      </w:pPr>
      <w:r>
        <w:rPr/>
        <w:t>第十</w:t>
      </w:r>
      <w:r>
        <w:rPr>
          <w:spacing w:val="-3"/>
        </w:rPr>
        <w:t>七</w:t>
      </w:r>
      <w:r>
        <w:rPr/>
        <w:t>条</w:t>
        <w:tab/>
        <w:t>年龄</w:t>
      </w:r>
      <w:r>
        <w:rPr>
          <w:spacing w:val="-3"/>
        </w:rPr>
        <w:t>及</w:t>
      </w:r>
      <w:r>
        <w:rPr/>
        <w:t>性</w:t>
      </w:r>
      <w:r>
        <w:rPr>
          <w:spacing w:val="-3"/>
        </w:rPr>
        <w:t>别</w:t>
      </w:r>
      <w:r>
        <w:rPr/>
        <w:t>的</w:t>
      </w:r>
      <w:r>
        <w:rPr>
          <w:spacing w:val="-3"/>
        </w:rPr>
        <w:t>确</w:t>
      </w:r>
      <w:r>
        <w:rPr/>
        <w:t>定</w:t>
      </w:r>
      <w:r>
        <w:rPr>
          <w:spacing w:val="-3"/>
        </w:rPr>
        <w:t>与</w:t>
      </w:r>
      <w:r>
        <w:rPr/>
        <w:t>错</w:t>
      </w:r>
      <w:r>
        <w:rPr>
          <w:spacing w:val="-3"/>
        </w:rPr>
        <w:t>误</w:t>
      </w:r>
      <w:r>
        <w:rPr/>
        <w:t>处理 第十</w:t>
      </w:r>
      <w:r>
        <w:rPr>
          <w:spacing w:val="-3"/>
        </w:rPr>
        <w:t>八</w:t>
      </w:r>
      <w:r>
        <w:rPr/>
        <w:t>条</w:t>
        <w:tab/>
        <w:t>合同</w:t>
      </w:r>
      <w:r>
        <w:rPr>
          <w:spacing w:val="-3"/>
        </w:rPr>
        <w:t>内</w:t>
      </w:r>
      <w:r>
        <w:rPr/>
        <w:t>容</w:t>
      </w:r>
      <w:r>
        <w:rPr>
          <w:spacing w:val="-3"/>
        </w:rPr>
        <w:t>的</w:t>
      </w:r>
      <w:r>
        <w:rPr/>
        <w:t>变更</w:t>
      </w:r>
    </w:p>
    <w:p>
      <w:pPr>
        <w:pStyle w:val="BodyText"/>
        <w:tabs>
          <w:tab w:pos="2471" w:val="left" w:leader="none"/>
        </w:tabs>
        <w:spacing w:before="42"/>
        <w:ind w:left="837"/>
      </w:pPr>
      <w:r>
        <w:rPr/>
        <w:t>第十</w:t>
      </w:r>
      <w:r>
        <w:rPr>
          <w:spacing w:val="-3"/>
        </w:rPr>
        <w:t>九</w:t>
      </w:r>
      <w:r>
        <w:rPr/>
        <w:t>条</w:t>
        <w:tab/>
        <w:t>联系</w:t>
      </w:r>
      <w:r>
        <w:rPr>
          <w:spacing w:val="-3"/>
        </w:rPr>
        <w:t>方</w:t>
      </w:r>
      <w:r>
        <w:rPr/>
        <w:t>式</w:t>
      </w:r>
      <w:r>
        <w:rPr>
          <w:spacing w:val="-3"/>
        </w:rPr>
        <w:t>的</w:t>
      </w:r>
      <w:r>
        <w:rPr/>
        <w:t>变更</w:t>
      </w:r>
    </w:p>
    <w:p>
      <w:pPr>
        <w:pStyle w:val="BodyText"/>
        <w:tabs>
          <w:tab w:pos="2471" w:val="left" w:leader="none"/>
        </w:tabs>
        <w:spacing w:before="179"/>
        <w:ind w:left="837"/>
      </w:pPr>
      <w:r>
        <w:rPr/>
        <w:t>第二</w:t>
      </w:r>
      <w:r>
        <w:rPr>
          <w:spacing w:val="-3"/>
        </w:rPr>
        <w:t>十</w:t>
      </w:r>
      <w:r>
        <w:rPr/>
        <w:t>条</w:t>
        <w:tab/>
        <w:t>争议</w:t>
      </w:r>
      <w:r>
        <w:rPr>
          <w:spacing w:val="-3"/>
        </w:rPr>
        <w:t>处</w:t>
      </w:r>
      <w:r>
        <w:rPr/>
        <w:t>理</w:t>
      </w:r>
    </w:p>
    <w:p>
      <w:pPr>
        <w:pStyle w:val="BodyText"/>
        <w:tabs>
          <w:tab w:pos="1067" w:val="left" w:leader="none"/>
        </w:tabs>
        <w:spacing w:line="268" w:lineRule="auto" w:before="98"/>
        <w:ind w:left="2270" w:right="270" w:hanging="2168"/>
      </w:pPr>
      <w:r>
        <w:rPr>
          <w:rFonts w:ascii="Microsoft JhengHei" w:eastAsia="Microsoft JhengHei" w:hint="eastAsia"/>
          <w:b/>
          <w:sz w:val="24"/>
        </w:rPr>
        <w:t>第三章</w:t>
        <w:tab/>
        <w:t>名词释义</w:t>
      </w:r>
      <w:r>
        <w:rPr>
          <w:rFonts w:ascii="Microsoft JhengHei" w:eastAsia="Microsoft JhengHei" w:hint="eastAsia"/>
          <w:b/>
          <w:spacing w:val="-27"/>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2"/>
        </w:rPr>
        <w:t>，</w:t>
      </w:r>
      <w:r>
        <w:rPr/>
        <w:t>便于</w:t>
      </w:r>
      <w:r>
        <w:rPr>
          <w:spacing w:val="-3"/>
        </w:rPr>
        <w:t>您</w:t>
      </w:r>
      <w:r>
        <w:rPr/>
        <w:t>更</w:t>
      </w:r>
      <w:r>
        <w:rPr>
          <w:spacing w:val="-3"/>
        </w:rPr>
        <w:t>好</w:t>
      </w:r>
      <w:r>
        <w:rPr/>
        <w:t>地</w:t>
      </w:r>
      <w:r>
        <w:rPr>
          <w:spacing w:val="-3"/>
        </w:rPr>
        <w:t>理</w:t>
      </w:r>
      <w:r>
        <w:rPr/>
        <w:t>解 本附</w:t>
      </w:r>
      <w:r>
        <w:rPr>
          <w:spacing w:val="-3"/>
        </w:rPr>
        <w:t>加</w:t>
      </w:r>
      <w:r>
        <w:rPr/>
        <w:t>合</w:t>
      </w:r>
      <w:r>
        <w:rPr>
          <w:spacing w:val="-3"/>
        </w:rPr>
        <w:t>同</w:t>
      </w:r>
      <w:r>
        <w:rPr/>
        <w:t>。</w:t>
      </w:r>
    </w:p>
    <w:p>
      <w:pPr>
        <w:spacing w:after="0" w:line="268" w:lineRule="auto"/>
        <w:sectPr>
          <w:pgSz w:w="11900" w:h="16840"/>
          <w:pgMar w:header="0" w:footer="534" w:top="1360" w:bottom="760" w:left="1320" w:right="1560"/>
        </w:sectPr>
      </w:pPr>
    </w:p>
    <w:p>
      <w:pPr>
        <w:pStyle w:val="BodyText"/>
        <w:rPr>
          <w:sz w:val="20"/>
        </w:rPr>
      </w:pPr>
    </w:p>
    <w:p>
      <w:pPr>
        <w:pStyle w:val="BodyText"/>
        <w:spacing w:before="3"/>
        <w:rPr>
          <w:sz w:val="19"/>
        </w:rPr>
      </w:pPr>
    </w:p>
    <w:p>
      <w:pPr>
        <w:pStyle w:val="Heading1"/>
        <w:tabs>
          <w:tab w:pos="1235" w:val="left" w:leader="none"/>
        </w:tabs>
        <w:spacing w:line="413" w:lineRule="exact"/>
        <w:ind w:right="210"/>
      </w:pPr>
      <w:r>
        <w:rPr/>
        <w:t>第一章</w:t>
        <w:tab/>
        <w:t>保险责任条款</w:t>
      </w:r>
    </w:p>
    <w:p>
      <w:pPr>
        <w:pStyle w:val="BodyText"/>
        <w:spacing w:before="15"/>
        <w:rPr>
          <w:rFonts w:ascii="Microsoft JhengHei"/>
          <w:b/>
          <w:sz w:val="28"/>
        </w:rPr>
      </w:pPr>
    </w:p>
    <w:p>
      <w:pPr>
        <w:pStyle w:val="Heading2"/>
        <w:tabs>
          <w:tab w:pos="1251" w:val="left" w:leader="none"/>
        </w:tabs>
        <w:spacing w:line="368" w:lineRule="exact"/>
      </w:pPr>
      <w:r>
        <w:rPr/>
        <w:t>第一条</w:t>
        <w:tab/>
        <w:t>合同的构成</w:t>
      </w:r>
    </w:p>
    <w:p>
      <w:pPr>
        <w:pStyle w:val="BodyText"/>
        <w:spacing w:before="7"/>
        <w:rPr>
          <w:rFonts w:ascii="Microsoft JhengHei"/>
          <w:b/>
          <w:sz w:val="20"/>
        </w:rPr>
      </w:pPr>
    </w:p>
    <w:p>
      <w:pPr>
        <w:pStyle w:val="BodyText"/>
        <w:spacing w:line="297" w:lineRule="auto" w:before="1"/>
        <w:ind w:left="118" w:right="322" w:firstLine="419"/>
        <w:jc w:val="both"/>
      </w:pPr>
      <w:r>
        <w:rPr>
          <w:spacing w:val="-3"/>
        </w:rPr>
        <w:t>《工银安盛人寿附加少儿重大疾病保险合同</w:t>
      </w:r>
      <w:r>
        <w:rPr>
          <w:spacing w:val="-132"/>
        </w:rPr>
        <w:t>》</w:t>
      </w:r>
      <w:r>
        <w:rPr/>
        <w:t>（</w:t>
      </w:r>
      <w:r>
        <w:rPr>
          <w:spacing w:val="-12"/>
        </w:rPr>
        <w:t>以下简称“本附加合同”</w:t>
      </w:r>
      <w:r>
        <w:rPr>
          <w:spacing w:val="-66"/>
        </w:rPr>
        <w:t>）</w:t>
      </w:r>
      <w:r>
        <w:rPr>
          <w:spacing w:val="-7"/>
        </w:rPr>
        <w:t>依您的申请，附加于主合</w:t>
      </w:r>
      <w:r>
        <w:rPr>
          <w:spacing w:val="-5"/>
        </w:rPr>
        <w:t>同。除非批单另有规定，本附加合同生效日与主合同生效日一致。</w:t>
      </w:r>
    </w:p>
    <w:p>
      <w:pPr>
        <w:pStyle w:val="BodyText"/>
        <w:rPr>
          <w:sz w:val="27"/>
        </w:rPr>
      </w:pPr>
    </w:p>
    <w:p>
      <w:pPr>
        <w:pStyle w:val="BodyText"/>
        <w:spacing w:line="297" w:lineRule="auto"/>
        <w:ind w:left="118" w:right="113" w:firstLine="424"/>
      </w:pPr>
      <w:r>
        <w:rPr>
          <w:spacing w:val="-8"/>
        </w:rPr>
        <w:t>如果上述构成本附加合同的文件正本需留我们存档，则其复印件或电子影像印刷件效力与正本相同； </w:t>
      </w:r>
      <w:r>
        <w:rPr>
          <w:spacing w:val="-5"/>
        </w:rPr>
        <w:t>如果复印件或电子影像印刷件的内容与正本不同，则以正本为准。</w:t>
      </w:r>
    </w:p>
    <w:p>
      <w:pPr>
        <w:pStyle w:val="BodyText"/>
        <w:rPr>
          <w:sz w:val="20"/>
        </w:rPr>
      </w:pPr>
    </w:p>
    <w:p>
      <w:pPr>
        <w:pStyle w:val="BodyText"/>
        <w:spacing w:before="154"/>
        <w:ind w:left="543"/>
      </w:pPr>
      <w:r>
        <w:rPr/>
        <w:t>本附加合同的英文简称 JCIR。</w:t>
      </w:r>
    </w:p>
    <w:p>
      <w:pPr>
        <w:pStyle w:val="BodyText"/>
        <w:spacing w:before="12"/>
        <w:rPr>
          <w:sz w:val="26"/>
        </w:rPr>
      </w:pPr>
    </w:p>
    <w:p>
      <w:pPr>
        <w:pStyle w:val="Heading2"/>
        <w:tabs>
          <w:tab w:pos="1251" w:val="left" w:leader="none"/>
        </w:tabs>
      </w:pPr>
      <w:r>
        <w:rPr/>
        <w:t>第二条</w:t>
        <w:tab/>
        <w:t>投保范围</w:t>
      </w:r>
    </w:p>
    <w:p>
      <w:pPr>
        <w:pStyle w:val="BodyText"/>
        <w:spacing w:before="4"/>
        <w:rPr>
          <w:rFonts w:ascii="Microsoft JhengHei"/>
          <w:b/>
          <w:sz w:val="20"/>
        </w:rPr>
      </w:pPr>
    </w:p>
    <w:p>
      <w:pPr>
        <w:pStyle w:val="BodyText"/>
        <w:ind w:left="538"/>
      </w:pPr>
      <w:r>
        <w:rPr/>
        <w:t>您可以作为投保人，为您出生满 7 天至 17 周岁</w:t>
      </w:r>
      <w:r>
        <w:rPr>
          <w:position w:val="11"/>
          <w:sz w:val="11"/>
        </w:rPr>
        <w:t>（2）</w:t>
      </w:r>
      <w:r>
        <w:rPr/>
        <w:t>且身体健康的子女向我们投保本保险。</w:t>
      </w:r>
    </w:p>
    <w:p>
      <w:pPr>
        <w:pStyle w:val="BodyText"/>
        <w:spacing w:before="10"/>
        <w:rPr>
          <w:sz w:val="27"/>
        </w:rPr>
      </w:pPr>
    </w:p>
    <w:p>
      <w:pPr>
        <w:pStyle w:val="Heading2"/>
        <w:tabs>
          <w:tab w:pos="1251" w:val="left" w:leader="none"/>
        </w:tabs>
        <w:spacing w:before="1"/>
      </w:pPr>
      <w:r>
        <w:rPr/>
        <w:t>第三条</w:t>
        <w:tab/>
        <w:t>保险期间和续保</w:t>
      </w:r>
    </w:p>
    <w:p>
      <w:pPr>
        <w:pStyle w:val="BodyText"/>
        <w:spacing w:before="5"/>
        <w:rPr>
          <w:rFonts w:ascii="Microsoft JhengHei"/>
          <w:b/>
          <w:sz w:val="20"/>
        </w:rPr>
      </w:pPr>
    </w:p>
    <w:p>
      <w:pPr>
        <w:pStyle w:val="BodyText"/>
        <w:spacing w:line="297" w:lineRule="auto"/>
        <w:ind w:left="118" w:right="322" w:firstLine="420"/>
        <w:jc w:val="both"/>
      </w:pPr>
      <w:r>
        <w:rPr>
          <w:spacing w:val="-10"/>
        </w:rPr>
        <w:t>您提出保险申请、经我们同意承保，本附加合同成立。本附加合同生效日期在保险单上载明，保单</w:t>
      </w:r>
      <w:r>
        <w:rPr>
          <w:spacing w:val="-5"/>
        </w:rPr>
        <w:t>年度、保险费约定支付日均以该日期计算。</w:t>
      </w:r>
    </w:p>
    <w:p>
      <w:pPr>
        <w:pStyle w:val="BodyText"/>
        <w:spacing w:before="2"/>
        <w:rPr>
          <w:sz w:val="27"/>
        </w:rPr>
      </w:pPr>
    </w:p>
    <w:p>
      <w:pPr>
        <w:pStyle w:val="BodyText"/>
        <w:ind w:left="538"/>
      </w:pPr>
      <w:r>
        <w:rPr/>
        <w:t>除非有另外的约定，本附加合同的保险期间为 1 年，自保险单所载生效日当日 24 时起起算。</w:t>
      </w:r>
    </w:p>
    <w:p>
      <w:pPr>
        <w:pStyle w:val="BodyText"/>
        <w:rPr>
          <w:sz w:val="20"/>
        </w:rPr>
      </w:pPr>
    </w:p>
    <w:p>
      <w:pPr>
        <w:pStyle w:val="BodyText"/>
        <w:spacing w:line="297" w:lineRule="auto" w:before="144"/>
        <w:ind w:left="118" w:right="322" w:firstLine="420"/>
        <w:jc w:val="both"/>
      </w:pPr>
      <w:r>
        <w:rPr>
          <w:spacing w:val="-8"/>
        </w:rPr>
        <w:t>自本附加合同的生效日起，每连续 </w:t>
      </w:r>
      <w:r>
        <w:rPr/>
        <w:t>5</w:t>
      </w:r>
      <w:r>
        <w:rPr>
          <w:spacing w:val="-12"/>
        </w:rPr>
        <w:t> 年为一保证续保期间。在保证续保期间内，每一保险期间届满</w:t>
      </w:r>
      <w:r>
        <w:rPr>
          <w:spacing w:val="-11"/>
        </w:rPr>
        <w:t>之前，如果我们未收到您不再续保的书面通知，则视作您申请续保，我们将按照续保当时核定的费率收</w:t>
      </w:r>
      <w:r>
        <w:rPr>
          <w:spacing w:val="-6"/>
        </w:rPr>
        <w:t>取保险费，续保本附加合同。</w:t>
      </w:r>
    </w:p>
    <w:p>
      <w:pPr>
        <w:pStyle w:val="BodyText"/>
        <w:spacing w:before="3"/>
        <w:rPr>
          <w:sz w:val="24"/>
        </w:rPr>
      </w:pPr>
    </w:p>
    <w:p>
      <w:pPr>
        <w:pStyle w:val="BodyText"/>
        <w:ind w:left="538"/>
      </w:pPr>
      <w:r>
        <w:rPr/>
        <w:t>但如果于保证续保期间内每一保险期间届满时发生下列情形之一时，本附加合同自动不再接受续保：</w:t>
      </w:r>
    </w:p>
    <w:p>
      <w:pPr>
        <w:pStyle w:val="ListParagraph"/>
        <w:numPr>
          <w:ilvl w:val="0"/>
          <w:numId w:val="1"/>
        </w:numPr>
        <w:tabs>
          <w:tab w:pos="1276" w:val="left" w:leader="none"/>
        </w:tabs>
        <w:spacing w:line="240" w:lineRule="auto" w:before="89" w:after="0"/>
        <w:ind w:left="1275" w:right="0" w:hanging="632"/>
        <w:jc w:val="left"/>
        <w:rPr>
          <w:sz w:val="21"/>
        </w:rPr>
      </w:pPr>
      <w:r>
        <w:rPr>
          <w:spacing w:val="-3"/>
          <w:sz w:val="21"/>
        </w:rPr>
        <w:t>被保险人续保时年满</w:t>
      </w:r>
      <w:r>
        <w:rPr>
          <w:sz w:val="21"/>
        </w:rPr>
        <w:t>18</w:t>
      </w:r>
      <w:r>
        <w:rPr>
          <w:spacing w:val="-3"/>
          <w:sz w:val="21"/>
        </w:rPr>
        <w:t>周岁的；</w:t>
      </w:r>
    </w:p>
    <w:p>
      <w:pPr>
        <w:pStyle w:val="ListParagraph"/>
        <w:numPr>
          <w:ilvl w:val="0"/>
          <w:numId w:val="1"/>
        </w:numPr>
        <w:tabs>
          <w:tab w:pos="1276" w:val="left" w:leader="none"/>
        </w:tabs>
        <w:spacing w:line="240" w:lineRule="auto" w:before="106" w:after="0"/>
        <w:ind w:left="1275" w:right="0" w:hanging="632"/>
        <w:jc w:val="left"/>
        <w:rPr>
          <w:sz w:val="21"/>
        </w:rPr>
      </w:pPr>
      <w:r>
        <w:rPr>
          <w:spacing w:val="-3"/>
          <w:sz w:val="21"/>
        </w:rPr>
        <w:t>主合同效力终止或中止的；</w:t>
      </w:r>
    </w:p>
    <w:p>
      <w:pPr>
        <w:pStyle w:val="ListParagraph"/>
        <w:numPr>
          <w:ilvl w:val="0"/>
          <w:numId w:val="1"/>
        </w:numPr>
        <w:tabs>
          <w:tab w:pos="1276" w:val="left" w:leader="none"/>
        </w:tabs>
        <w:spacing w:line="240" w:lineRule="auto" w:before="106" w:after="0"/>
        <w:ind w:left="1275" w:right="0" w:hanging="632"/>
        <w:jc w:val="left"/>
        <w:rPr>
          <w:sz w:val="21"/>
        </w:rPr>
      </w:pPr>
      <w:r>
        <w:rPr>
          <w:spacing w:val="-3"/>
          <w:sz w:val="21"/>
        </w:rPr>
        <w:t>主合同豁免保险费的；</w:t>
      </w:r>
    </w:p>
    <w:p>
      <w:pPr>
        <w:pStyle w:val="ListParagraph"/>
        <w:numPr>
          <w:ilvl w:val="0"/>
          <w:numId w:val="1"/>
        </w:numPr>
        <w:tabs>
          <w:tab w:pos="1276" w:val="left" w:leader="none"/>
        </w:tabs>
        <w:spacing w:line="240" w:lineRule="auto" w:before="103" w:after="0"/>
        <w:ind w:left="1275" w:right="0" w:hanging="632"/>
        <w:jc w:val="left"/>
        <w:rPr>
          <w:sz w:val="21"/>
        </w:rPr>
      </w:pPr>
      <w:r>
        <w:rPr>
          <w:spacing w:val="-3"/>
          <w:sz w:val="21"/>
        </w:rPr>
        <w:t>本附加合同效力终止的。</w:t>
      </w:r>
    </w:p>
    <w:p>
      <w:pPr>
        <w:pStyle w:val="BodyText"/>
        <w:spacing w:before="12"/>
        <w:rPr>
          <w:sz w:val="24"/>
        </w:rPr>
      </w:pPr>
    </w:p>
    <w:p>
      <w:pPr>
        <w:pStyle w:val="BodyText"/>
        <w:spacing w:line="297" w:lineRule="auto" w:before="1"/>
        <w:ind w:left="118" w:right="322" w:firstLine="420"/>
        <w:jc w:val="both"/>
      </w:pPr>
      <w:r>
        <w:rPr>
          <w:spacing w:val="-9"/>
        </w:rPr>
        <w:t>每个保证续保期间届满时，如果您有意续保，我们会审核被保险人是否符合续保条件。如果我们审</w:t>
      </w:r>
      <w:r>
        <w:rPr>
          <w:spacing w:val="-12"/>
        </w:rPr>
        <w:t>核同意续保，在此后一个保证续保期间内，除上述自动不再续保情形以外，则您按照本附加合同续保当</w:t>
      </w:r>
      <w:r>
        <w:rPr>
          <w:spacing w:val="-10"/>
        </w:rPr>
        <w:t>时核定的费率向我们支付保险费，本附加合同将延续有效；如果我们不接受续保的，我们将于新的保证</w:t>
      </w:r>
      <w:r>
        <w:rPr>
          <w:spacing w:val="-5"/>
        </w:rPr>
        <w:t>续保期间开始前以书面形式通知您。</w:t>
      </w:r>
    </w:p>
    <w:p>
      <w:pPr>
        <w:pStyle w:val="BodyText"/>
        <w:spacing w:before="12"/>
        <w:rPr>
          <w:sz w:val="20"/>
        </w:rPr>
      </w:pPr>
    </w:p>
    <w:p>
      <w:pPr>
        <w:pStyle w:val="Heading2"/>
        <w:tabs>
          <w:tab w:pos="1251" w:val="left" w:leader="none"/>
        </w:tabs>
      </w:pPr>
      <w:r>
        <w:rPr/>
        <w:t>第四条</w:t>
        <w:tab/>
        <w:t>犹豫期</w:t>
      </w:r>
    </w:p>
    <w:p>
      <w:pPr>
        <w:spacing w:after="0"/>
        <w:sectPr>
          <w:pgSz w:w="11900" w:h="16840"/>
          <w:pgMar w:header="0" w:footer="534" w:top="1600" w:bottom="760" w:left="1300" w:right="800"/>
        </w:sectPr>
      </w:pPr>
    </w:p>
    <w:p>
      <w:pPr>
        <w:pStyle w:val="BodyText"/>
        <w:spacing w:before="8"/>
        <w:rPr>
          <w:rFonts w:ascii="Microsoft JhengHei"/>
          <w:b/>
          <w:sz w:val="10"/>
        </w:rPr>
      </w:pPr>
    </w:p>
    <w:p>
      <w:pPr>
        <w:pStyle w:val="BodyText"/>
        <w:spacing w:before="36"/>
        <w:ind w:left="538"/>
      </w:pPr>
      <w:r>
        <w:rPr/>
        <w:t>我们给予您 15 日的犹豫期，自您签收保险合同之日起算。</w:t>
      </w:r>
    </w:p>
    <w:p>
      <w:pPr>
        <w:pStyle w:val="BodyText"/>
        <w:rPr>
          <w:sz w:val="20"/>
        </w:rPr>
      </w:pPr>
    </w:p>
    <w:p>
      <w:pPr>
        <w:pStyle w:val="BodyText"/>
        <w:spacing w:before="10"/>
        <w:rPr>
          <w:sz w:val="13"/>
        </w:rPr>
      </w:pPr>
    </w:p>
    <w:p>
      <w:pPr>
        <w:pStyle w:val="BodyText"/>
        <w:spacing w:line="314" w:lineRule="auto"/>
        <w:ind w:left="118" w:right="102" w:firstLine="420"/>
        <w:jc w:val="both"/>
      </w:pPr>
      <w:r>
        <w:rPr>
          <w:spacing w:val="-7"/>
        </w:rPr>
        <w:t>在此期间如果您确定本附加合同与您的需求不相符，可向我们书面提出解除本附加合同的申请。本</w:t>
      </w:r>
      <w:r>
        <w:rPr>
          <w:spacing w:val="-10"/>
        </w:rPr>
        <w:t>附加合同自我们收到书面申请当日起正式解除，我们自始不承担保险责任，并无息退还已收本附加合同</w:t>
      </w:r>
      <w:r>
        <w:rPr>
          <w:spacing w:val="-5"/>
        </w:rPr>
        <w:t>全部保险费。</w:t>
      </w:r>
    </w:p>
    <w:p>
      <w:pPr>
        <w:pStyle w:val="BodyText"/>
        <w:spacing w:before="10"/>
        <w:rPr>
          <w:sz w:val="28"/>
        </w:rPr>
      </w:pPr>
    </w:p>
    <w:p>
      <w:pPr>
        <w:pStyle w:val="BodyText"/>
        <w:spacing w:line="292" w:lineRule="auto" w:before="1"/>
        <w:ind w:left="118" w:right="102" w:firstLine="420"/>
        <w:jc w:val="both"/>
        <w:rPr>
          <w:sz w:val="24"/>
        </w:rPr>
      </w:pPr>
      <w:r>
        <w:rPr>
          <w:spacing w:val="-10"/>
        </w:rPr>
        <w:t>但如果您、被保险人或受益人曾向我们提出理赔申请，则不得在上述规定的犹豫期内行使本附加合同解除</w:t>
      </w:r>
      <w:r>
        <w:rPr>
          <w:spacing w:val="-10"/>
          <w:sz w:val="24"/>
        </w:rPr>
        <w:t>权。</w:t>
      </w:r>
    </w:p>
    <w:p>
      <w:pPr>
        <w:pStyle w:val="BodyText"/>
        <w:spacing w:before="1"/>
        <w:rPr>
          <w:sz w:val="25"/>
        </w:rPr>
      </w:pPr>
    </w:p>
    <w:p>
      <w:pPr>
        <w:pStyle w:val="BodyText"/>
        <w:ind w:left="538"/>
      </w:pPr>
      <w:r>
        <w:rPr/>
        <w:t>您要求解除本附加合同时，应提供下列证明、资料：</w:t>
      </w:r>
    </w:p>
    <w:p>
      <w:pPr>
        <w:pStyle w:val="ListParagraph"/>
        <w:numPr>
          <w:ilvl w:val="0"/>
          <w:numId w:val="2"/>
        </w:numPr>
        <w:tabs>
          <w:tab w:pos="958" w:val="left" w:leader="none"/>
          <w:tab w:pos="959" w:val="left" w:leader="none"/>
        </w:tabs>
        <w:spacing w:line="240" w:lineRule="auto" w:before="85" w:after="0"/>
        <w:ind w:left="958" w:right="0" w:hanging="420"/>
        <w:jc w:val="left"/>
        <w:rPr>
          <w:sz w:val="21"/>
        </w:rPr>
      </w:pPr>
      <w:r>
        <w:rPr>
          <w:spacing w:val="-2"/>
          <w:sz w:val="21"/>
        </w:rPr>
        <w:t>保险合同原件；</w:t>
      </w:r>
    </w:p>
    <w:p>
      <w:pPr>
        <w:pStyle w:val="ListParagraph"/>
        <w:numPr>
          <w:ilvl w:val="0"/>
          <w:numId w:val="2"/>
        </w:numPr>
        <w:tabs>
          <w:tab w:pos="958" w:val="left" w:leader="none"/>
          <w:tab w:pos="959" w:val="left" w:leader="none"/>
        </w:tabs>
        <w:spacing w:line="240" w:lineRule="auto" w:before="82" w:after="0"/>
        <w:ind w:left="958" w:right="0" w:hanging="420"/>
        <w:jc w:val="left"/>
        <w:rPr>
          <w:sz w:val="21"/>
        </w:rPr>
      </w:pPr>
      <w:r>
        <w:rPr>
          <w:spacing w:val="-3"/>
          <w:sz w:val="21"/>
        </w:rPr>
        <w:t>解除合同申请书；</w:t>
      </w:r>
    </w:p>
    <w:p>
      <w:pPr>
        <w:pStyle w:val="ListParagraph"/>
        <w:numPr>
          <w:ilvl w:val="0"/>
          <w:numId w:val="2"/>
        </w:numPr>
        <w:tabs>
          <w:tab w:pos="958" w:val="left" w:leader="none"/>
          <w:tab w:pos="959" w:val="left" w:leader="none"/>
        </w:tabs>
        <w:spacing w:line="240" w:lineRule="auto" w:before="84" w:after="0"/>
        <w:ind w:left="958" w:right="0" w:hanging="420"/>
        <w:jc w:val="left"/>
        <w:rPr>
          <w:sz w:val="21"/>
        </w:rPr>
      </w:pPr>
      <w:r>
        <w:rPr>
          <w:spacing w:val="-3"/>
          <w:sz w:val="21"/>
        </w:rPr>
        <w:t>您的有效身份证件。</w:t>
      </w:r>
    </w:p>
    <w:p>
      <w:pPr>
        <w:pStyle w:val="BodyText"/>
        <w:spacing w:before="6"/>
        <w:rPr>
          <w:sz w:val="29"/>
        </w:rPr>
      </w:pPr>
    </w:p>
    <w:p>
      <w:pPr>
        <w:pStyle w:val="Heading2"/>
        <w:tabs>
          <w:tab w:pos="1251" w:val="left" w:leader="none"/>
        </w:tabs>
      </w:pPr>
      <w:r>
        <w:rPr/>
        <w:t>第五条</w:t>
        <w:tab/>
        <w:t>保险金额</w:t>
      </w:r>
    </w:p>
    <w:p>
      <w:pPr>
        <w:pStyle w:val="BodyText"/>
        <w:spacing w:before="12"/>
        <w:rPr>
          <w:rFonts w:ascii="Microsoft JhengHei"/>
          <w:b/>
          <w:sz w:val="23"/>
        </w:rPr>
      </w:pPr>
    </w:p>
    <w:p>
      <w:pPr>
        <w:pStyle w:val="BodyText"/>
        <w:spacing w:line="340" w:lineRule="auto" w:before="1"/>
        <w:ind w:left="118" w:right="102" w:firstLine="419"/>
        <w:jc w:val="both"/>
      </w:pPr>
      <w:r>
        <w:rPr>
          <w:spacing w:val="-7"/>
        </w:rPr>
        <w:t>本附加合同所称保险金额是指保险单所载的本附加合同的保险金额，如果发生变更，则以变更后的</w:t>
      </w:r>
      <w:r>
        <w:rPr>
          <w:spacing w:val="-5"/>
        </w:rPr>
        <w:t>保险金额为准。</w:t>
      </w:r>
    </w:p>
    <w:p>
      <w:pPr>
        <w:pStyle w:val="BodyText"/>
        <w:spacing w:before="3"/>
        <w:rPr>
          <w:sz w:val="20"/>
        </w:rPr>
      </w:pPr>
    </w:p>
    <w:p>
      <w:pPr>
        <w:pStyle w:val="Heading2"/>
        <w:tabs>
          <w:tab w:pos="1251" w:val="left" w:leader="none"/>
        </w:tabs>
      </w:pPr>
      <w:r>
        <w:rPr/>
        <w:t>第六条</w:t>
        <w:tab/>
        <w:t>保险责任</w:t>
      </w:r>
    </w:p>
    <w:p>
      <w:pPr>
        <w:pStyle w:val="BodyText"/>
        <w:spacing w:before="13"/>
        <w:rPr>
          <w:rFonts w:ascii="Microsoft JhengHei"/>
          <w:b/>
          <w:sz w:val="23"/>
        </w:rPr>
      </w:pPr>
    </w:p>
    <w:p>
      <w:pPr>
        <w:pStyle w:val="BodyText"/>
        <w:spacing w:line="588" w:lineRule="auto"/>
        <w:ind w:left="538" w:right="2523"/>
      </w:pPr>
      <w:r>
        <w:rPr/>
        <w:t>在本附加合同保险期间内且本附加合同有效，我们承担下列保险责任： 一、 重大疾病保险金</w:t>
      </w:r>
    </w:p>
    <w:p>
      <w:pPr>
        <w:pStyle w:val="BodyText"/>
        <w:spacing w:line="340" w:lineRule="auto" w:before="160"/>
        <w:ind w:left="118" w:right="102" w:firstLine="420"/>
        <w:jc w:val="both"/>
      </w:pPr>
      <w:r>
        <w:rPr>
          <w:spacing w:val="-3"/>
        </w:rPr>
        <w:t>如果被保险人于本附加合同生效日或复效日（以较迟者为准）</w:t>
      </w:r>
      <w:r>
        <w:rPr>
          <w:spacing w:val="-15"/>
        </w:rPr>
        <w:t>起 </w:t>
      </w:r>
      <w:r>
        <w:rPr/>
        <w:t>90</w:t>
      </w:r>
      <w:r>
        <w:rPr>
          <w:spacing w:val="-7"/>
        </w:rPr>
        <w:t> 天后，按本附加合同约定的重</w:t>
      </w:r>
      <w:r>
        <w:rPr>
          <w:spacing w:val="-6"/>
        </w:rPr>
        <w:t>大疾病</w:t>
      </w:r>
      <w:r>
        <w:rPr>
          <w:position w:val="11"/>
          <w:sz w:val="11"/>
        </w:rPr>
        <w:t>（3）</w:t>
      </w:r>
      <w:r>
        <w:rPr>
          <w:spacing w:val="-8"/>
        </w:rPr>
        <w:t>的定义和诊断标准，被专科医生</w:t>
      </w:r>
      <w:r>
        <w:rPr>
          <w:position w:val="11"/>
          <w:sz w:val="11"/>
        </w:rPr>
        <w:t>（4）</w:t>
      </w:r>
      <w:r>
        <w:rPr>
          <w:spacing w:val="-3"/>
        </w:rPr>
        <w:t>或符合条件的医疗机构</w:t>
      </w:r>
      <w:r>
        <w:rPr>
          <w:position w:val="11"/>
          <w:sz w:val="11"/>
        </w:rPr>
        <w:t>（5）</w:t>
      </w:r>
      <w:r>
        <w:rPr>
          <w:spacing w:val="-7"/>
        </w:rPr>
        <w:t>首次诊断为患有重大疾病的</w:t>
      </w:r>
      <w:r>
        <w:rPr/>
        <w:t>（无</w:t>
      </w:r>
      <w:r>
        <w:rPr>
          <w:spacing w:val="-2"/>
          <w:w w:val="100"/>
        </w:rPr>
        <w:t>论一种或多种</w:t>
      </w:r>
      <w:r>
        <w:rPr>
          <w:spacing w:val="-108"/>
          <w:w w:val="100"/>
        </w:rPr>
        <w:t>）</w:t>
      </w:r>
      <w:r>
        <w:rPr>
          <w:spacing w:val="-5"/>
          <w:w w:val="100"/>
        </w:rPr>
        <w:t>，我们将按本附加合同约定的保险金额的</w:t>
      </w:r>
      <w:r>
        <w:rPr>
          <w:spacing w:val="-5"/>
        </w:rPr>
        <w:t> </w:t>
      </w:r>
      <w:r>
        <w:rPr>
          <w:spacing w:val="-3"/>
          <w:w w:val="100"/>
        </w:rPr>
        <w:t>1</w:t>
      </w:r>
      <w:r>
        <w:rPr>
          <w:w w:val="100"/>
        </w:rPr>
        <w:t>00</w:t>
      </w:r>
      <w:r>
        <w:rPr>
          <w:spacing w:val="-14"/>
          <w:w w:val="100"/>
        </w:rPr>
        <w:t>％给付“重大疾病保险金”，本附加合同的</w:t>
      </w:r>
      <w:r>
        <w:rPr>
          <w:spacing w:val="-6"/>
        </w:rPr>
        <w:t>保险责任终止。</w:t>
      </w:r>
    </w:p>
    <w:p>
      <w:pPr>
        <w:pStyle w:val="BodyText"/>
        <w:spacing w:before="3"/>
        <w:rPr>
          <w:sz w:val="27"/>
        </w:rPr>
      </w:pPr>
    </w:p>
    <w:p>
      <w:pPr>
        <w:pStyle w:val="BodyText"/>
        <w:spacing w:before="1"/>
        <w:ind w:left="538"/>
      </w:pPr>
      <w:r>
        <w:rPr/>
        <w:t>二、 白血病额外给付保险金</w:t>
      </w:r>
    </w:p>
    <w:p>
      <w:pPr>
        <w:pStyle w:val="BodyText"/>
        <w:rPr>
          <w:sz w:val="20"/>
        </w:rPr>
      </w:pPr>
    </w:p>
    <w:p>
      <w:pPr>
        <w:pStyle w:val="BodyText"/>
        <w:spacing w:before="8"/>
        <w:rPr>
          <w:sz w:val="15"/>
        </w:rPr>
      </w:pPr>
    </w:p>
    <w:p>
      <w:pPr>
        <w:pStyle w:val="BodyText"/>
        <w:spacing w:line="340" w:lineRule="auto" w:before="1"/>
        <w:ind w:left="118" w:right="102" w:firstLine="420"/>
        <w:jc w:val="both"/>
      </w:pPr>
      <w:r>
        <w:rPr>
          <w:spacing w:val="-3"/>
        </w:rPr>
        <w:t>如果被保险人于本附加合同生效日或复效日（以较迟者为准）</w:t>
      </w:r>
      <w:r>
        <w:rPr>
          <w:spacing w:val="-15"/>
        </w:rPr>
        <w:t>起 </w:t>
      </w:r>
      <w:r>
        <w:rPr/>
        <w:t>90</w:t>
      </w:r>
      <w:r>
        <w:rPr>
          <w:spacing w:val="-7"/>
        </w:rPr>
        <w:t> 天后，按本附加合同约定的白血病</w:t>
      </w:r>
      <w:r>
        <w:rPr>
          <w:spacing w:val="-7"/>
          <w:position w:val="11"/>
          <w:sz w:val="11"/>
        </w:rPr>
        <w:t>（6）</w:t>
      </w:r>
      <w:r>
        <w:rPr>
          <w:spacing w:val="-7"/>
        </w:rPr>
        <w:t>的定义和诊断标准，被专科医生或符合条件的医疗机构首次诊断为患有白血病的，额外按本附加合同约定的保险金额的 </w:t>
      </w:r>
      <w:r>
        <w:rPr/>
        <w:t>50％</w:t>
      </w:r>
      <w:r>
        <w:rPr>
          <w:spacing w:val="-11"/>
        </w:rPr>
        <w:t>给付“白血病额外给付保险金”。</w:t>
      </w:r>
    </w:p>
    <w:p>
      <w:pPr>
        <w:pStyle w:val="BodyText"/>
        <w:rPr>
          <w:sz w:val="20"/>
        </w:rPr>
      </w:pPr>
    </w:p>
    <w:p>
      <w:pPr>
        <w:pStyle w:val="BodyText"/>
        <w:spacing w:line="338" w:lineRule="auto" w:before="155"/>
        <w:ind w:left="118" w:right="102" w:firstLine="420"/>
        <w:jc w:val="both"/>
      </w:pPr>
      <w:r>
        <w:rPr>
          <w:spacing w:val="-3"/>
          <w:w w:val="100"/>
        </w:rPr>
        <w:t>如果被保险人于本附加合同生效日或复效日（以较迟者为准）</w:t>
      </w:r>
      <w:r>
        <w:rPr>
          <w:w w:val="100"/>
        </w:rPr>
        <w:t>起</w:t>
      </w:r>
      <w:r>
        <w:rPr>
          <w:spacing w:val="-50"/>
        </w:rPr>
        <w:t> </w:t>
      </w:r>
      <w:r>
        <w:rPr>
          <w:spacing w:val="-3"/>
          <w:w w:val="100"/>
        </w:rPr>
        <w:t>9</w:t>
      </w:r>
      <w:r>
        <w:rPr>
          <w:w w:val="100"/>
        </w:rPr>
        <w:t>0</w:t>
      </w:r>
      <w:r>
        <w:rPr>
          <w:spacing w:val="-50"/>
        </w:rPr>
        <w:t> </w:t>
      </w:r>
      <w:r>
        <w:rPr>
          <w:spacing w:val="-2"/>
          <w:w w:val="100"/>
        </w:rPr>
        <w:t>天内</w:t>
      </w:r>
      <w:r>
        <w:rPr>
          <w:spacing w:val="-3"/>
          <w:w w:val="100"/>
        </w:rPr>
        <w:t>（</w:t>
      </w:r>
      <w:r>
        <w:rPr>
          <w:w w:val="100"/>
        </w:rPr>
        <w:t>含</w:t>
      </w:r>
      <w:r>
        <w:rPr>
          <w:spacing w:val="-50"/>
        </w:rPr>
        <w:t> </w:t>
      </w:r>
      <w:r>
        <w:rPr>
          <w:w w:val="100"/>
        </w:rPr>
        <w:t>90</w:t>
      </w:r>
      <w:r>
        <w:rPr>
          <w:spacing w:val="-53"/>
        </w:rPr>
        <w:t> </w:t>
      </w:r>
      <w:r>
        <w:rPr>
          <w:w w:val="100"/>
        </w:rPr>
        <w:t>天</w:t>
      </w:r>
      <w:r>
        <w:rPr>
          <w:spacing w:val="-108"/>
          <w:w w:val="100"/>
        </w:rPr>
        <w:t>）</w:t>
      </w:r>
      <w:r>
        <w:rPr>
          <w:spacing w:val="-3"/>
          <w:w w:val="100"/>
        </w:rPr>
        <w:t>，按本附加合</w:t>
      </w:r>
      <w:r>
        <w:rPr>
          <w:spacing w:val="-11"/>
        </w:rPr>
        <w:t>同约定的重大疾病、白血病的定义和诊断标准，被专科医生或符合条件的医疗机构诊断为患有重大疾病</w:t>
      </w:r>
    </w:p>
    <w:p>
      <w:pPr>
        <w:spacing w:after="0" w:line="338" w:lineRule="auto"/>
        <w:jc w:val="both"/>
        <w:sectPr>
          <w:pgSz w:w="11900" w:h="16840"/>
          <w:pgMar w:header="0" w:footer="534" w:top="1600" w:bottom="760" w:left="1300" w:right="1020"/>
        </w:sectPr>
      </w:pPr>
    </w:p>
    <w:p>
      <w:pPr>
        <w:pStyle w:val="BodyText"/>
        <w:spacing w:line="338" w:lineRule="auto" w:before="24"/>
        <w:ind w:left="118" w:right="104" w:hanging="1"/>
      </w:pPr>
      <w:r>
        <w:rPr/>
        <w:t>（</w:t>
      </w:r>
      <w:r>
        <w:rPr>
          <w:spacing w:val="-3"/>
        </w:rPr>
        <w:t>无论一种或多种</w:t>
      </w:r>
      <w:r>
        <w:rPr>
          <w:spacing w:val="-32"/>
        </w:rPr>
        <w:t>）</w:t>
      </w:r>
      <w:r>
        <w:rPr>
          <w:spacing w:val="-9"/>
        </w:rPr>
        <w:t>或白血病的，我们不承担保险责任并无息返还本附加合同的已交保险费给您，本附</w:t>
      </w:r>
      <w:r>
        <w:rPr>
          <w:spacing w:val="-5"/>
        </w:rPr>
        <w:t>加合同的保险责任终止。</w:t>
      </w:r>
    </w:p>
    <w:p>
      <w:pPr>
        <w:pStyle w:val="BodyText"/>
        <w:rPr>
          <w:sz w:val="20"/>
        </w:rPr>
      </w:pPr>
    </w:p>
    <w:p>
      <w:pPr>
        <w:pStyle w:val="BodyText"/>
        <w:spacing w:before="157"/>
        <w:ind w:left="538"/>
      </w:pPr>
      <w:r>
        <w:rPr/>
        <w:t>被保险人因遭受意外伤害</w:t>
      </w:r>
      <w:r>
        <w:rPr>
          <w:position w:val="11"/>
          <w:sz w:val="11"/>
        </w:rPr>
        <w:t>（7）</w:t>
      </w:r>
      <w:r>
        <w:rPr/>
        <w:t>事故导致重大疾病的，不受 90 天的限制。</w:t>
      </w:r>
    </w:p>
    <w:p>
      <w:pPr>
        <w:pStyle w:val="BodyText"/>
        <w:spacing w:before="10"/>
        <w:rPr>
          <w:sz w:val="30"/>
        </w:rPr>
      </w:pPr>
    </w:p>
    <w:p>
      <w:pPr>
        <w:pStyle w:val="Heading2"/>
        <w:tabs>
          <w:tab w:pos="1251" w:val="left" w:leader="none"/>
        </w:tabs>
      </w:pPr>
      <w:r>
        <w:rPr/>
        <w:t>第七条</w:t>
        <w:tab/>
        <w:t>责任免除</w:t>
      </w:r>
    </w:p>
    <w:p>
      <w:pPr>
        <w:pStyle w:val="BodyText"/>
        <w:spacing w:before="4"/>
        <w:rPr>
          <w:rFonts w:ascii="Microsoft JhengHei"/>
          <w:b/>
          <w:sz w:val="20"/>
        </w:rPr>
      </w:pPr>
    </w:p>
    <w:p>
      <w:pPr>
        <w:pStyle w:val="Heading3"/>
        <w:spacing w:line="256" w:lineRule="auto"/>
        <w:ind w:left="118" w:right="102" w:firstLine="422"/>
      </w:pPr>
      <w:r>
        <w:rPr/>
        <w:t>因下列情形之一，导致被保险人发Th本附加合同所指重大疾病、达到疾病状态或进行手术的，我们不承担保险责任：</w:t>
      </w:r>
    </w:p>
    <w:p>
      <w:pPr>
        <w:pStyle w:val="BodyText"/>
        <w:spacing w:before="3"/>
        <w:rPr>
          <w:rFonts w:ascii="微软雅黑"/>
          <w:b/>
          <w:sz w:val="20"/>
        </w:rPr>
      </w:pPr>
    </w:p>
    <w:p>
      <w:pPr>
        <w:spacing w:before="0"/>
        <w:ind w:left="567" w:right="0" w:firstLine="0"/>
        <w:jc w:val="left"/>
        <w:rPr>
          <w:rFonts w:ascii="微软雅黑" w:eastAsia="微软雅黑" w:hint="eastAsia"/>
          <w:b/>
          <w:sz w:val="21"/>
        </w:rPr>
      </w:pPr>
      <w:r>
        <w:rPr>
          <w:rFonts w:ascii="微软雅黑" w:eastAsia="微软雅黑" w:hint="eastAsia"/>
          <w:b/>
          <w:sz w:val="21"/>
        </w:rPr>
        <w:t>一、您对被保险人的故意杀害、故意伤害；</w:t>
      </w:r>
    </w:p>
    <w:p>
      <w:pPr>
        <w:spacing w:line="259" w:lineRule="auto" w:before="25"/>
        <w:ind w:left="567" w:right="2473" w:firstLine="0"/>
        <w:jc w:val="left"/>
        <w:rPr>
          <w:rFonts w:ascii="微软雅黑" w:eastAsia="微软雅黑" w:hint="eastAsia"/>
          <w:b/>
          <w:sz w:val="21"/>
        </w:rPr>
      </w:pPr>
      <w:r>
        <w:rPr>
          <w:rFonts w:ascii="微软雅黑" w:eastAsia="微软雅黑" w:hint="eastAsia"/>
          <w:b/>
          <w:spacing w:val="-3"/>
          <w:sz w:val="21"/>
        </w:rPr>
        <w:t>二、被保险人故意自伤、故意犯罪或者抗拒依法采取的刑事强制措施； </w:t>
      </w:r>
      <w:r>
        <w:rPr>
          <w:rFonts w:ascii="微软雅黑" w:eastAsia="微软雅黑" w:hint="eastAsia"/>
          <w:b/>
          <w:spacing w:val="-3"/>
          <w:w w:val="100"/>
          <w:sz w:val="21"/>
        </w:rPr>
        <w:t>三、被保险人主动吸食或注射毒品</w:t>
      </w:r>
      <w:r>
        <w:rPr>
          <w:rFonts w:ascii="微软雅黑" w:eastAsia="微软雅黑" w:hint="eastAsia"/>
          <w:b/>
          <w:w w:val="100"/>
          <w:position w:val="11"/>
          <w:sz w:val="11"/>
        </w:rPr>
        <w:t>（</w:t>
      </w:r>
      <w:r>
        <w:rPr>
          <w:rFonts w:ascii="微软雅黑" w:eastAsia="微软雅黑" w:hint="eastAsia"/>
          <w:b/>
          <w:w w:val="81"/>
          <w:position w:val="11"/>
          <w:sz w:val="11"/>
        </w:rPr>
        <w:t>8</w:t>
      </w:r>
      <w:r>
        <w:rPr>
          <w:rFonts w:ascii="微软雅黑" w:eastAsia="微软雅黑" w:hint="eastAsia"/>
          <w:b/>
          <w:spacing w:val="-56"/>
          <w:w w:val="100"/>
          <w:position w:val="11"/>
          <w:sz w:val="11"/>
        </w:rPr>
        <w:t>）</w:t>
      </w:r>
      <w:r>
        <w:rPr>
          <w:rFonts w:ascii="微软雅黑" w:eastAsia="微软雅黑" w:hint="eastAsia"/>
          <w:b/>
          <w:w w:val="100"/>
          <w:sz w:val="21"/>
        </w:rPr>
        <w:t>；</w:t>
      </w:r>
    </w:p>
    <w:p>
      <w:pPr>
        <w:spacing w:line="256" w:lineRule="auto" w:before="3"/>
        <w:ind w:left="567" w:right="589" w:hanging="1"/>
        <w:jc w:val="left"/>
        <w:rPr>
          <w:rFonts w:ascii="微软雅黑" w:eastAsia="微软雅黑" w:hint="eastAsia"/>
          <w:b/>
          <w:sz w:val="21"/>
        </w:rPr>
      </w:pPr>
      <w:r>
        <w:rPr>
          <w:rFonts w:ascii="微软雅黑" w:eastAsia="微软雅黑" w:hint="eastAsia"/>
          <w:b/>
          <w:spacing w:val="-1"/>
          <w:w w:val="100"/>
          <w:sz w:val="21"/>
        </w:rPr>
        <w:t>四、被保险人酒后驾驶</w:t>
      </w:r>
      <w:r>
        <w:rPr>
          <w:rFonts w:ascii="微软雅黑" w:eastAsia="微软雅黑" w:hint="eastAsia"/>
          <w:b/>
          <w:w w:val="100"/>
          <w:position w:val="11"/>
          <w:sz w:val="11"/>
        </w:rPr>
        <w:t>（</w:t>
      </w:r>
      <w:r>
        <w:rPr>
          <w:rFonts w:ascii="微软雅黑" w:eastAsia="微软雅黑" w:hint="eastAsia"/>
          <w:b/>
          <w:w w:val="81"/>
          <w:position w:val="11"/>
          <w:sz w:val="11"/>
        </w:rPr>
        <w:t>9</w:t>
      </w:r>
      <w:r>
        <w:rPr>
          <w:rFonts w:ascii="微软雅黑" w:eastAsia="微软雅黑" w:hint="eastAsia"/>
          <w:b/>
          <w:spacing w:val="-56"/>
          <w:w w:val="100"/>
          <w:position w:val="11"/>
          <w:sz w:val="11"/>
        </w:rPr>
        <w:t>）</w:t>
      </w:r>
      <w:r>
        <w:rPr>
          <w:rFonts w:ascii="微软雅黑" w:eastAsia="微软雅黑" w:hint="eastAsia"/>
          <w:b/>
          <w:spacing w:val="-1"/>
          <w:w w:val="100"/>
          <w:sz w:val="21"/>
        </w:rPr>
        <w:t>、无合法有效驾驶证驾驶</w:t>
      </w:r>
      <w:r>
        <w:rPr>
          <w:rFonts w:ascii="微软雅黑" w:eastAsia="微软雅黑" w:hint="eastAsia"/>
          <w:b/>
          <w:spacing w:val="-3"/>
          <w:w w:val="100"/>
          <w:position w:val="11"/>
          <w:sz w:val="11"/>
        </w:rPr>
        <w:t>（</w:t>
      </w:r>
      <w:r>
        <w:rPr>
          <w:rFonts w:ascii="微软雅黑" w:eastAsia="微软雅黑" w:hint="eastAsia"/>
          <w:b/>
          <w:w w:val="81"/>
          <w:position w:val="11"/>
          <w:sz w:val="11"/>
        </w:rPr>
        <w:t>10</w:t>
      </w:r>
      <w:r>
        <w:rPr>
          <w:rFonts w:ascii="微软雅黑" w:eastAsia="微软雅黑" w:hint="eastAsia"/>
          <w:b/>
          <w:spacing w:val="-56"/>
          <w:w w:val="100"/>
          <w:position w:val="11"/>
          <w:sz w:val="11"/>
        </w:rPr>
        <w:t>）</w:t>
      </w:r>
      <w:r>
        <w:rPr>
          <w:rFonts w:ascii="微软雅黑" w:eastAsia="微软雅黑" w:hint="eastAsia"/>
          <w:b/>
          <w:w w:val="100"/>
          <w:sz w:val="21"/>
        </w:rPr>
        <w:t>，或驾驶无有效行驶证</w:t>
      </w:r>
      <w:r>
        <w:rPr>
          <w:rFonts w:ascii="微软雅黑" w:eastAsia="微软雅黑" w:hint="eastAsia"/>
          <w:b/>
          <w:w w:val="100"/>
          <w:position w:val="11"/>
          <w:sz w:val="11"/>
        </w:rPr>
        <w:t>（</w:t>
      </w:r>
      <w:r>
        <w:rPr>
          <w:rFonts w:ascii="微软雅黑" w:eastAsia="微软雅黑" w:hint="eastAsia"/>
          <w:b/>
          <w:spacing w:val="-3"/>
          <w:w w:val="81"/>
          <w:position w:val="11"/>
          <w:sz w:val="11"/>
        </w:rPr>
        <w:t>1</w:t>
      </w:r>
      <w:r>
        <w:rPr>
          <w:rFonts w:ascii="微软雅黑" w:eastAsia="微软雅黑" w:hint="eastAsia"/>
          <w:b/>
          <w:w w:val="81"/>
          <w:position w:val="11"/>
          <w:sz w:val="11"/>
        </w:rPr>
        <w:t>1</w:t>
      </w:r>
      <w:r>
        <w:rPr>
          <w:rFonts w:ascii="微软雅黑" w:eastAsia="微软雅黑" w:hint="eastAsia"/>
          <w:b/>
          <w:w w:val="100"/>
          <w:position w:val="11"/>
          <w:sz w:val="11"/>
        </w:rPr>
        <w:t>）</w:t>
      </w:r>
      <w:r>
        <w:rPr>
          <w:rFonts w:ascii="微软雅黑" w:eastAsia="微软雅黑" w:hint="eastAsia"/>
          <w:b/>
          <w:w w:val="100"/>
          <w:sz w:val="21"/>
        </w:rPr>
        <w:t>的机动车；</w:t>
      </w:r>
      <w:r>
        <w:rPr>
          <w:rFonts w:ascii="微软雅黑" w:eastAsia="微软雅黑" w:hint="eastAsia"/>
          <w:b/>
          <w:spacing w:val="-2"/>
          <w:w w:val="100"/>
          <w:sz w:val="21"/>
        </w:rPr>
        <w:t>五、被保险人感染艾滋病病毒或患艾滋病</w:t>
      </w:r>
      <w:r>
        <w:rPr>
          <w:rFonts w:ascii="微软雅黑" w:eastAsia="微软雅黑" w:hint="eastAsia"/>
          <w:b/>
          <w:w w:val="100"/>
          <w:position w:val="11"/>
          <w:sz w:val="11"/>
        </w:rPr>
        <w:t>（</w:t>
      </w:r>
      <w:r>
        <w:rPr>
          <w:rFonts w:ascii="微软雅黑" w:eastAsia="微软雅黑" w:hint="eastAsia"/>
          <w:b/>
          <w:w w:val="81"/>
          <w:position w:val="11"/>
          <w:sz w:val="11"/>
        </w:rPr>
        <w:t>12</w:t>
      </w:r>
      <w:r>
        <w:rPr>
          <w:rFonts w:ascii="微软雅黑" w:eastAsia="微软雅黑" w:hint="eastAsia"/>
          <w:b/>
          <w:spacing w:val="-56"/>
          <w:w w:val="100"/>
          <w:position w:val="11"/>
          <w:sz w:val="11"/>
        </w:rPr>
        <w:t>）</w:t>
      </w:r>
      <w:r>
        <w:rPr>
          <w:rFonts w:ascii="微软雅黑" w:eastAsia="微软雅黑" w:hint="eastAsia"/>
          <w:b/>
          <w:w w:val="100"/>
          <w:sz w:val="21"/>
        </w:rPr>
        <w:t>；</w:t>
      </w:r>
    </w:p>
    <w:p>
      <w:pPr>
        <w:pStyle w:val="Heading3"/>
        <w:spacing w:line="256" w:lineRule="auto" w:before="8"/>
        <w:ind w:left="567" w:right="5214" w:hanging="1"/>
      </w:pPr>
      <w:r>
        <w:rPr/>
        <w:t>六、战争、军事冲突、暴乱或武装叛乱； 七、核爆炸、核辐射或核污染；</w:t>
      </w:r>
    </w:p>
    <w:p>
      <w:pPr>
        <w:spacing w:before="8"/>
        <w:ind w:left="540" w:right="0" w:firstLine="0"/>
        <w:jc w:val="left"/>
        <w:rPr>
          <w:rFonts w:ascii="微软雅黑" w:eastAsia="微软雅黑" w:hint="eastAsia"/>
          <w:b/>
          <w:sz w:val="21"/>
        </w:rPr>
      </w:pPr>
      <w:r>
        <w:rPr>
          <w:rFonts w:ascii="微软雅黑" w:eastAsia="微软雅黑" w:hint="eastAsia"/>
          <w:b/>
          <w:w w:val="100"/>
          <w:sz w:val="21"/>
        </w:rPr>
        <w:t>八、遗传性疾病</w:t>
      </w:r>
      <w:r>
        <w:rPr>
          <w:rFonts w:ascii="微软雅黑" w:eastAsia="微软雅黑" w:hint="eastAsia"/>
          <w:b/>
          <w:w w:val="100"/>
          <w:position w:val="11"/>
          <w:sz w:val="11"/>
        </w:rPr>
        <w:t>（</w:t>
      </w:r>
      <w:r>
        <w:rPr>
          <w:rFonts w:ascii="微软雅黑" w:eastAsia="微软雅黑" w:hint="eastAsia"/>
          <w:b/>
          <w:w w:val="81"/>
          <w:position w:val="11"/>
          <w:sz w:val="11"/>
        </w:rPr>
        <w:t>13</w:t>
      </w:r>
      <w:r>
        <w:rPr>
          <w:rFonts w:ascii="微软雅黑" w:eastAsia="微软雅黑" w:hint="eastAsia"/>
          <w:b/>
          <w:spacing w:val="-56"/>
          <w:w w:val="100"/>
          <w:position w:val="11"/>
          <w:sz w:val="11"/>
        </w:rPr>
        <w:t>）</w:t>
      </w:r>
      <w:r>
        <w:rPr>
          <w:rFonts w:ascii="微软雅黑" w:eastAsia="微软雅黑" w:hint="eastAsia"/>
          <w:b/>
          <w:spacing w:val="-3"/>
          <w:w w:val="100"/>
          <w:sz w:val="21"/>
        </w:rPr>
        <w:t>，先天性畸形、变形或染色体异常</w:t>
      </w:r>
      <w:r>
        <w:rPr>
          <w:rFonts w:ascii="微软雅黑" w:eastAsia="微软雅黑" w:hint="eastAsia"/>
          <w:b/>
          <w:w w:val="100"/>
          <w:position w:val="11"/>
          <w:sz w:val="11"/>
        </w:rPr>
        <w:t>（</w:t>
      </w:r>
      <w:r>
        <w:rPr>
          <w:rFonts w:ascii="微软雅黑" w:eastAsia="微软雅黑" w:hint="eastAsia"/>
          <w:b/>
          <w:w w:val="81"/>
          <w:position w:val="11"/>
          <w:sz w:val="11"/>
        </w:rPr>
        <w:t>14</w:t>
      </w:r>
      <w:r>
        <w:rPr>
          <w:rFonts w:ascii="微软雅黑" w:eastAsia="微软雅黑" w:hint="eastAsia"/>
          <w:b/>
          <w:spacing w:val="-56"/>
          <w:w w:val="100"/>
          <w:position w:val="11"/>
          <w:sz w:val="11"/>
        </w:rPr>
        <w:t>）</w:t>
      </w:r>
      <w:r>
        <w:rPr>
          <w:rFonts w:ascii="微软雅黑" w:eastAsia="微软雅黑" w:hint="eastAsia"/>
          <w:b/>
          <w:w w:val="100"/>
          <w:sz w:val="21"/>
        </w:rPr>
        <w:t>。</w:t>
      </w:r>
    </w:p>
    <w:p>
      <w:pPr>
        <w:pStyle w:val="BodyText"/>
        <w:spacing w:before="12"/>
        <w:rPr>
          <w:rFonts w:ascii="微软雅黑"/>
          <w:b/>
          <w:sz w:val="17"/>
        </w:rPr>
      </w:pPr>
    </w:p>
    <w:p>
      <w:pPr>
        <w:pStyle w:val="Heading3"/>
        <w:spacing w:line="247" w:lineRule="auto"/>
        <w:ind w:left="118" w:right="104" w:firstLine="419"/>
      </w:pPr>
      <w:r>
        <w:rPr>
          <w:w w:val="95"/>
        </w:rPr>
        <w:t>发Th上述第一项情形导致被保险人发Th本附加合同所指重大疾病、白血病或进行手术的，本附加     </w:t>
      </w:r>
      <w:r>
        <w:rPr>
          <w:spacing w:val="-11"/>
          <w:w w:val="95"/>
        </w:rPr>
        <w:t>合同效力终止。我们将在扣除一定比例的手续费</w:t>
      </w:r>
      <w:r>
        <w:rPr>
          <w:spacing w:val="-9"/>
          <w:w w:val="95"/>
          <w:position w:val="12"/>
          <w:sz w:val="12"/>
        </w:rPr>
        <w:t>（15）</w:t>
      </w:r>
      <w:r>
        <w:rPr>
          <w:spacing w:val="-5"/>
          <w:w w:val="95"/>
        </w:rPr>
        <w:t>后向未丧失受益权的受益人退还未满期保险费</w:t>
      </w:r>
      <w:r>
        <w:rPr>
          <w:spacing w:val="-9"/>
          <w:w w:val="95"/>
          <w:position w:val="12"/>
          <w:sz w:val="12"/>
        </w:rPr>
        <w:t>（16）</w:t>
      </w:r>
      <w:r>
        <w:rPr>
          <w:w w:val="95"/>
        </w:rPr>
        <w:t>。</w:t>
      </w:r>
    </w:p>
    <w:p>
      <w:pPr>
        <w:pStyle w:val="BodyText"/>
        <w:spacing w:before="2"/>
        <w:rPr>
          <w:rFonts w:ascii="微软雅黑"/>
          <w:b/>
          <w:sz w:val="20"/>
        </w:rPr>
      </w:pPr>
    </w:p>
    <w:p>
      <w:pPr>
        <w:spacing w:line="225" w:lineRule="auto" w:before="0"/>
        <w:ind w:left="118" w:right="99" w:firstLine="427"/>
        <w:jc w:val="left"/>
        <w:rPr>
          <w:rFonts w:ascii="微软雅黑" w:eastAsia="微软雅黑" w:hint="eastAsia"/>
          <w:b/>
          <w:sz w:val="21"/>
        </w:rPr>
      </w:pPr>
      <w:r>
        <w:rPr>
          <w:rFonts w:ascii="微软雅黑" w:eastAsia="微软雅黑" w:hint="eastAsia"/>
          <w:b/>
          <w:w w:val="95"/>
          <w:sz w:val="21"/>
        </w:rPr>
        <w:t>发Th上述其他情形导致被保险人发Th本附加合同所指重大疾病、白血病或进行手术的，本附加合     </w:t>
      </w:r>
      <w:r>
        <w:rPr>
          <w:rFonts w:ascii="微软雅黑" w:eastAsia="微软雅黑" w:hint="eastAsia"/>
          <w:b/>
          <w:spacing w:val="-3"/>
          <w:sz w:val="21"/>
        </w:rPr>
        <w:t>同效力终止，我们将在扣除一定比例的手续费后向您退还未满期保险费。</w:t>
      </w:r>
    </w:p>
    <w:p>
      <w:pPr>
        <w:spacing w:after="0" w:line="225" w:lineRule="auto"/>
        <w:jc w:val="left"/>
        <w:rPr>
          <w:rFonts w:ascii="微软雅黑" w:eastAsia="微软雅黑" w:hint="eastAsia"/>
          <w:sz w:val="21"/>
        </w:rPr>
        <w:sectPr>
          <w:pgSz w:w="11900" w:h="16840"/>
          <w:pgMar w:header="0" w:footer="534" w:top="1420" w:bottom="760" w:left="1300" w:right="1020"/>
        </w:sectPr>
      </w:pPr>
    </w:p>
    <w:p>
      <w:pPr>
        <w:tabs>
          <w:tab w:pos="1583" w:val="left" w:leader="none"/>
        </w:tabs>
        <w:spacing w:line="390" w:lineRule="exact" w:before="0"/>
        <w:ind w:left="309" w:right="0" w:firstLine="0"/>
        <w:jc w:val="center"/>
        <w:rPr>
          <w:rFonts w:ascii="Microsoft JhengHei" w:eastAsia="Microsoft JhengHei" w:hint="eastAsia"/>
          <w:b/>
          <w:sz w:val="28"/>
        </w:rPr>
      </w:pPr>
      <w:r>
        <w:rPr>
          <w:rFonts w:ascii="Microsoft JhengHei" w:eastAsia="Microsoft JhengHei" w:hint="eastAsia"/>
          <w:b/>
          <w:sz w:val="28"/>
        </w:rPr>
        <w:t>第二章</w:t>
        <w:tab/>
        <w:t>一般条款</w:t>
      </w:r>
    </w:p>
    <w:p>
      <w:pPr>
        <w:pStyle w:val="BodyText"/>
        <w:spacing w:before="12"/>
        <w:rPr>
          <w:rFonts w:ascii="Microsoft JhengHei"/>
          <w:b/>
          <w:sz w:val="26"/>
        </w:rPr>
      </w:pPr>
    </w:p>
    <w:p>
      <w:pPr>
        <w:tabs>
          <w:tab w:pos="1251" w:val="left" w:leader="none"/>
        </w:tabs>
        <w:spacing w:line="368"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第八条</w:t>
        <w:tab/>
        <w:t>保险费的交付及宽限期</w:t>
      </w:r>
    </w:p>
    <w:p>
      <w:pPr>
        <w:pStyle w:val="BodyText"/>
        <w:spacing w:before="15"/>
        <w:rPr>
          <w:rFonts w:ascii="Microsoft JhengHei"/>
          <w:b/>
          <w:sz w:val="23"/>
        </w:rPr>
      </w:pPr>
    </w:p>
    <w:p>
      <w:pPr>
        <w:pStyle w:val="BodyText"/>
        <w:ind w:left="538"/>
      </w:pPr>
      <w:r>
        <w:rPr/>
        <w:t>您应当按照本附加合同的约定在投保时向我们支付本附加合同的保险费。</w:t>
      </w:r>
    </w:p>
    <w:p>
      <w:pPr>
        <w:pStyle w:val="BodyText"/>
        <w:rPr>
          <w:sz w:val="20"/>
        </w:rPr>
      </w:pPr>
    </w:p>
    <w:p>
      <w:pPr>
        <w:pStyle w:val="BodyText"/>
        <w:spacing w:before="132"/>
        <w:ind w:left="543"/>
      </w:pPr>
      <w:r>
        <w:rPr/>
        <w:t>在本附加合同 </w:t>
      </w:r>
      <w:r>
        <w:rPr>
          <w:rFonts w:ascii="Times New Roman" w:eastAsia="Times New Roman"/>
        </w:rPr>
        <w:t>1 </w:t>
      </w:r>
      <w:r>
        <w:rPr/>
        <w:t>年保险期间届满时，如果您和我们均未提出不接受续保的要求，则自保险期满日当</w:t>
      </w:r>
    </w:p>
    <w:p>
      <w:pPr>
        <w:pStyle w:val="BodyText"/>
        <w:spacing w:before="49"/>
        <w:ind w:left="118"/>
      </w:pPr>
      <w:r>
        <w:rPr/>
        <w:t>日 </w:t>
      </w:r>
      <w:r>
        <w:rPr>
          <w:rFonts w:ascii="Times New Roman" w:eastAsia="Times New Roman"/>
        </w:rPr>
        <w:t>24 </w:t>
      </w:r>
      <w:r>
        <w:rPr/>
        <w:t>时起 </w:t>
      </w:r>
      <w:r>
        <w:rPr>
          <w:rFonts w:ascii="Times New Roman" w:eastAsia="Times New Roman"/>
        </w:rPr>
        <w:t>60 </w:t>
      </w:r>
      <w:r>
        <w:rPr/>
        <w:t>日内为宽限期。在此期间，您可以根据我们当时核定的保险费率计算并交付续保保险费。</w:t>
      </w:r>
    </w:p>
    <w:p>
      <w:pPr>
        <w:pStyle w:val="BodyText"/>
        <w:spacing w:before="10"/>
        <w:rPr>
          <w:sz w:val="29"/>
        </w:rPr>
      </w:pPr>
    </w:p>
    <w:p>
      <w:pPr>
        <w:pStyle w:val="BodyText"/>
        <w:spacing w:line="297" w:lineRule="auto"/>
        <w:ind w:left="118" w:right="226" w:firstLine="424"/>
      </w:pPr>
      <w:r>
        <w:rPr>
          <w:spacing w:val="-3"/>
        </w:rPr>
        <w:t>宽限期内被保险人发生保险事故</w:t>
      </w:r>
      <w:r>
        <w:rPr>
          <w:position w:val="11"/>
          <w:sz w:val="11"/>
        </w:rPr>
        <w:t>（17）</w:t>
      </w:r>
      <w:r>
        <w:rPr>
          <w:spacing w:val="-9"/>
        </w:rPr>
        <w:t>的，我们仍会承担保险责任，但在给付保险金时会扣减本附加</w:t>
      </w:r>
      <w:r>
        <w:rPr>
          <w:spacing w:val="-5"/>
        </w:rPr>
        <w:t>合同欠交的保险费。</w:t>
      </w:r>
    </w:p>
    <w:p>
      <w:pPr>
        <w:pStyle w:val="BodyText"/>
        <w:rPr>
          <w:sz w:val="20"/>
        </w:rPr>
      </w:pPr>
    </w:p>
    <w:p>
      <w:pPr>
        <w:pStyle w:val="BodyText"/>
        <w:spacing w:before="151"/>
        <w:ind w:left="538"/>
      </w:pPr>
      <w:r>
        <w:rPr/>
        <w:t>如果您宽限期结束之后仍未支付续保保险费，则我们自宽限期满当日 24 时起不再承担保险责任。</w:t>
      </w:r>
    </w:p>
    <w:p>
      <w:pPr>
        <w:pStyle w:val="BodyText"/>
        <w:rPr>
          <w:sz w:val="20"/>
        </w:rPr>
      </w:pPr>
    </w:p>
    <w:p>
      <w:pPr>
        <w:pStyle w:val="Heading2"/>
        <w:tabs>
          <w:tab w:pos="1251" w:val="left" w:leader="none"/>
        </w:tabs>
        <w:spacing w:before="141"/>
      </w:pPr>
      <w:r>
        <w:rPr/>
        <w:t>第九条</w:t>
        <w:tab/>
        <w:t>保险费率的调整</w:t>
      </w:r>
    </w:p>
    <w:p>
      <w:pPr>
        <w:pStyle w:val="BodyText"/>
        <w:spacing w:before="15"/>
        <w:rPr>
          <w:rFonts w:ascii="Microsoft JhengHei"/>
          <w:b/>
          <w:sz w:val="23"/>
        </w:rPr>
      </w:pPr>
    </w:p>
    <w:p>
      <w:pPr>
        <w:pStyle w:val="BodyText"/>
        <w:spacing w:line="679" w:lineRule="auto"/>
        <w:ind w:left="538" w:right="5374"/>
      </w:pPr>
      <w:r>
        <w:rPr>
          <w:spacing w:val="-3"/>
        </w:rPr>
        <w:t>我们保留提高或降低保险费率的权利。 保险费率的调整将向保险监管机关备案。</w:t>
      </w:r>
    </w:p>
    <w:p>
      <w:pPr>
        <w:pStyle w:val="BodyText"/>
        <w:spacing w:line="340" w:lineRule="auto" w:before="120"/>
        <w:ind w:left="118" w:right="116"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包括您已经交纳和欠交的保险费）不受影响。</w:t>
      </w:r>
    </w:p>
    <w:p>
      <w:pPr>
        <w:pStyle w:val="BodyText"/>
        <w:spacing w:before="11"/>
        <w:rPr>
          <w:sz w:val="23"/>
        </w:rPr>
      </w:pPr>
    </w:p>
    <w:p>
      <w:pPr>
        <w:pStyle w:val="Heading2"/>
        <w:tabs>
          <w:tab w:pos="1251" w:val="left" w:leader="none"/>
        </w:tabs>
      </w:pPr>
      <w:r>
        <w:rPr/>
        <w:t>第十条</w:t>
        <w:tab/>
        <w:t>合同的解除</w:t>
      </w:r>
    </w:p>
    <w:p>
      <w:pPr>
        <w:pStyle w:val="BodyText"/>
        <w:spacing w:before="7"/>
        <w:rPr>
          <w:rFonts w:ascii="Microsoft JhengHei"/>
          <w:b/>
          <w:sz w:val="20"/>
        </w:rPr>
      </w:pPr>
    </w:p>
    <w:p>
      <w:pPr>
        <w:pStyle w:val="BodyText"/>
        <w:ind w:left="543"/>
      </w:pPr>
      <w:r>
        <w:rPr/>
        <w:t>如您在犹豫期后申请解除本附加合同，请填写解除合同申请书并向我们提供下列资料：</w:t>
      </w:r>
    </w:p>
    <w:p>
      <w:pPr>
        <w:pStyle w:val="ListParagraph"/>
        <w:numPr>
          <w:ilvl w:val="0"/>
          <w:numId w:val="3"/>
        </w:numPr>
        <w:tabs>
          <w:tab w:pos="951" w:val="left" w:leader="none"/>
          <w:tab w:pos="952" w:val="left" w:leader="none"/>
        </w:tabs>
        <w:spacing w:line="240" w:lineRule="auto" w:before="87" w:after="0"/>
        <w:ind w:left="951" w:right="0" w:hanging="420"/>
        <w:jc w:val="left"/>
        <w:rPr>
          <w:sz w:val="21"/>
        </w:rPr>
      </w:pPr>
      <w:r>
        <w:rPr>
          <w:spacing w:val="-2"/>
          <w:sz w:val="21"/>
        </w:rPr>
        <w:t>保险合同原件；</w:t>
      </w:r>
    </w:p>
    <w:p>
      <w:pPr>
        <w:pStyle w:val="ListParagraph"/>
        <w:numPr>
          <w:ilvl w:val="0"/>
          <w:numId w:val="3"/>
        </w:numPr>
        <w:tabs>
          <w:tab w:pos="951" w:val="left" w:leader="none"/>
          <w:tab w:pos="952" w:val="left" w:leader="none"/>
        </w:tabs>
        <w:spacing w:line="240" w:lineRule="auto" w:before="37" w:after="0"/>
        <w:ind w:left="951" w:right="0" w:hanging="420"/>
        <w:jc w:val="left"/>
        <w:rPr>
          <w:sz w:val="21"/>
        </w:rPr>
      </w:pPr>
      <w:r>
        <w:rPr>
          <w:spacing w:val="-3"/>
          <w:sz w:val="21"/>
        </w:rPr>
        <w:t>您的有效身份证件。</w:t>
      </w:r>
    </w:p>
    <w:p>
      <w:pPr>
        <w:pStyle w:val="BodyText"/>
        <w:rPr>
          <w:sz w:val="25"/>
        </w:rPr>
      </w:pPr>
    </w:p>
    <w:p>
      <w:pPr>
        <w:pStyle w:val="BodyText"/>
        <w:spacing w:line="297" w:lineRule="auto"/>
        <w:ind w:left="118" w:right="222" w:firstLine="424"/>
        <w:jc w:val="both"/>
      </w:pPr>
      <w:r>
        <w:rPr>
          <w:spacing w:val="-8"/>
        </w:rPr>
        <w:t>自我们收到完整的解除合同申请材料之时起，本附加合同效力终止。我们自收到完整的解除合同申</w:t>
      </w:r>
      <w:r>
        <w:rPr>
          <w:spacing w:val="-9"/>
        </w:rPr>
        <w:t>请材料之日起 </w:t>
      </w:r>
      <w:r>
        <w:rPr/>
        <w:t>10</w:t>
      </w:r>
      <w:r>
        <w:rPr>
          <w:spacing w:val="-7"/>
        </w:rPr>
        <w:t> 日内，在扣除一定比例的手续费后向您退还本附加合同的未满期保险费，如果未满期</w:t>
      </w:r>
      <w:r>
        <w:rPr>
          <w:spacing w:val="-5"/>
        </w:rPr>
        <w:t>保险费不足以扣除手续费，则退费金额为零。</w:t>
      </w:r>
    </w:p>
    <w:p>
      <w:pPr>
        <w:pStyle w:val="BodyText"/>
        <w:rPr>
          <w:sz w:val="20"/>
        </w:rPr>
      </w:pPr>
    </w:p>
    <w:p>
      <w:pPr>
        <w:pStyle w:val="BodyText"/>
        <w:spacing w:before="154"/>
        <w:ind w:left="538"/>
      </w:pPr>
      <w:r>
        <w:rPr/>
        <w:t>您犹豫期后解除合同会受到一定损失。</w:t>
      </w:r>
    </w:p>
    <w:p>
      <w:pPr>
        <w:pStyle w:val="BodyText"/>
        <w:spacing w:before="12"/>
        <w:rPr>
          <w:sz w:val="26"/>
        </w:rPr>
      </w:pPr>
    </w:p>
    <w:p>
      <w:pPr>
        <w:pStyle w:val="Heading2"/>
      </w:pPr>
      <w:r>
        <w:rPr/>
        <w:t>第十一条  合同效力的终止</w:t>
      </w:r>
    </w:p>
    <w:p>
      <w:pPr>
        <w:pStyle w:val="BodyText"/>
        <w:spacing w:before="10"/>
        <w:rPr>
          <w:rFonts w:ascii="Microsoft JhengHei"/>
          <w:b/>
          <w:sz w:val="26"/>
        </w:rPr>
      </w:pPr>
    </w:p>
    <w:p>
      <w:pPr>
        <w:pStyle w:val="BodyText"/>
        <w:spacing w:before="1"/>
        <w:ind w:left="538"/>
      </w:pPr>
      <w:r>
        <w:rPr/>
        <w:t>发生下列情况之一时，本附加合同效力终止：</w:t>
      </w:r>
    </w:p>
    <w:p>
      <w:pPr>
        <w:pStyle w:val="ListParagraph"/>
        <w:numPr>
          <w:ilvl w:val="0"/>
          <w:numId w:val="4"/>
        </w:numPr>
        <w:tabs>
          <w:tab w:pos="958" w:val="left" w:leader="none"/>
          <w:tab w:pos="959" w:val="left" w:leader="none"/>
        </w:tabs>
        <w:spacing w:line="240" w:lineRule="auto" w:before="114" w:after="0"/>
        <w:ind w:left="958" w:right="0" w:hanging="420"/>
        <w:jc w:val="left"/>
        <w:rPr>
          <w:sz w:val="21"/>
        </w:rPr>
      </w:pPr>
      <w:r>
        <w:rPr>
          <w:spacing w:val="-3"/>
          <w:sz w:val="21"/>
        </w:rPr>
        <w:t>您于本附加合同有效期内向我们申请解除本附加合同的；</w:t>
      </w:r>
    </w:p>
    <w:p>
      <w:pPr>
        <w:spacing w:after="0" w:line="240" w:lineRule="auto"/>
        <w:jc w:val="left"/>
        <w:rPr>
          <w:sz w:val="21"/>
        </w:rPr>
        <w:sectPr>
          <w:pgSz w:w="11900" w:h="16840"/>
          <w:pgMar w:header="0" w:footer="534" w:top="1380" w:bottom="760" w:left="1300" w:right="900"/>
        </w:sectPr>
      </w:pPr>
    </w:p>
    <w:p>
      <w:pPr>
        <w:pStyle w:val="ListParagraph"/>
        <w:numPr>
          <w:ilvl w:val="0"/>
          <w:numId w:val="4"/>
        </w:numPr>
        <w:tabs>
          <w:tab w:pos="958" w:val="left" w:leader="none"/>
          <w:tab w:pos="959" w:val="left" w:leader="none"/>
        </w:tabs>
        <w:spacing w:line="240" w:lineRule="auto" w:before="24" w:after="0"/>
        <w:ind w:left="958" w:right="0" w:hanging="420"/>
        <w:jc w:val="left"/>
        <w:rPr>
          <w:sz w:val="21"/>
        </w:rPr>
      </w:pPr>
      <w:r>
        <w:rPr>
          <w:sz w:val="21"/>
        </w:rPr>
        <w:t>1</w:t>
      </w:r>
      <w:r>
        <w:rPr>
          <w:spacing w:val="-7"/>
          <w:sz w:val="21"/>
        </w:rPr>
        <w:t> 年保险期间届满且本附加合同未续保时；</w:t>
      </w:r>
    </w:p>
    <w:p>
      <w:pPr>
        <w:pStyle w:val="ListParagraph"/>
        <w:numPr>
          <w:ilvl w:val="0"/>
          <w:numId w:val="4"/>
        </w:numPr>
        <w:tabs>
          <w:tab w:pos="958" w:val="left" w:leader="none"/>
          <w:tab w:pos="959" w:val="left" w:leader="none"/>
        </w:tabs>
        <w:spacing w:line="240" w:lineRule="auto" w:before="113" w:after="0"/>
        <w:ind w:left="958" w:right="0" w:hanging="420"/>
        <w:jc w:val="left"/>
        <w:rPr>
          <w:sz w:val="21"/>
        </w:rPr>
      </w:pPr>
      <w:r>
        <w:rPr>
          <w:spacing w:val="-3"/>
          <w:sz w:val="21"/>
        </w:rPr>
        <w:t>在合同有效期内，被保险人身故时；</w:t>
      </w:r>
    </w:p>
    <w:p>
      <w:pPr>
        <w:pStyle w:val="ListParagraph"/>
        <w:numPr>
          <w:ilvl w:val="0"/>
          <w:numId w:val="4"/>
        </w:numPr>
        <w:tabs>
          <w:tab w:pos="958" w:val="left" w:leader="none"/>
          <w:tab w:pos="959" w:val="left" w:leader="none"/>
        </w:tabs>
        <w:spacing w:line="240" w:lineRule="auto" w:before="115" w:after="0"/>
        <w:ind w:left="958" w:right="0" w:hanging="420"/>
        <w:jc w:val="left"/>
        <w:rPr>
          <w:sz w:val="21"/>
        </w:rPr>
      </w:pPr>
      <w:r>
        <w:rPr>
          <w:spacing w:val="-3"/>
          <w:sz w:val="21"/>
        </w:rPr>
        <w:t>主合同退保、终止时；</w:t>
      </w:r>
    </w:p>
    <w:p>
      <w:pPr>
        <w:pStyle w:val="ListParagraph"/>
        <w:numPr>
          <w:ilvl w:val="0"/>
          <w:numId w:val="4"/>
        </w:numPr>
        <w:tabs>
          <w:tab w:pos="958" w:val="left" w:leader="none"/>
          <w:tab w:pos="959" w:val="left" w:leader="none"/>
        </w:tabs>
        <w:spacing w:line="240" w:lineRule="auto" w:before="113" w:after="0"/>
        <w:ind w:left="958" w:right="0" w:hanging="420"/>
        <w:jc w:val="left"/>
        <w:rPr>
          <w:sz w:val="21"/>
        </w:rPr>
      </w:pPr>
      <w:r>
        <w:rPr>
          <w:spacing w:val="-3"/>
          <w:sz w:val="21"/>
        </w:rPr>
        <w:t>本附加合同约定的其它效力终止的情况。</w:t>
      </w:r>
    </w:p>
    <w:p>
      <w:pPr>
        <w:pStyle w:val="BodyText"/>
        <w:spacing w:before="1"/>
        <w:rPr>
          <w:sz w:val="27"/>
        </w:rPr>
      </w:pPr>
    </w:p>
    <w:p>
      <w:pPr>
        <w:pStyle w:val="Heading2"/>
      </w:pPr>
      <w:r>
        <w:rPr/>
        <w:t>第十二条  受益人的指定和变更</w:t>
      </w:r>
    </w:p>
    <w:p>
      <w:pPr>
        <w:pStyle w:val="BodyText"/>
        <w:spacing w:before="10"/>
        <w:rPr>
          <w:rFonts w:ascii="Microsoft JhengHei"/>
          <w:b/>
          <w:sz w:val="26"/>
        </w:rPr>
      </w:pPr>
    </w:p>
    <w:p>
      <w:pPr>
        <w:pStyle w:val="BodyText"/>
        <w:ind w:left="538"/>
      </w:pPr>
      <w:r>
        <w:rPr/>
        <w:t>除有特殊约定，本附加合同的各项保险金受益人为被保险人本人。</w:t>
      </w:r>
    </w:p>
    <w:p>
      <w:pPr>
        <w:pStyle w:val="BodyText"/>
        <w:rPr>
          <w:sz w:val="20"/>
        </w:rPr>
      </w:pPr>
    </w:p>
    <w:p>
      <w:pPr>
        <w:pStyle w:val="Heading2"/>
        <w:spacing w:before="141"/>
      </w:pPr>
      <w:r>
        <w:rPr/>
        <w:t>第十三条  保险事故的通知</w:t>
      </w:r>
    </w:p>
    <w:p>
      <w:pPr>
        <w:pStyle w:val="BodyText"/>
        <w:spacing w:before="1"/>
        <w:rPr>
          <w:rFonts w:ascii="Microsoft JhengHei"/>
          <w:b/>
          <w:sz w:val="23"/>
        </w:rPr>
      </w:pPr>
    </w:p>
    <w:p>
      <w:pPr>
        <w:pStyle w:val="Heading3"/>
        <w:spacing w:line="256" w:lineRule="auto"/>
        <w:ind w:left="118" w:right="199" w:firstLine="422"/>
        <w:jc w:val="both"/>
      </w:pPr>
      <w:r>
        <w:rPr>
          <w:spacing w:val="-3"/>
        </w:rPr>
        <w:t>您、被保险人或受益人应于知道保险事故发</w:t>
      </w:r>
      <w:r>
        <w:rPr/>
        <w:t>Th</w:t>
      </w:r>
      <w:r>
        <w:rPr>
          <w:spacing w:val="-11"/>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8"/>
          <w:w w:val="95"/>
        </w:rPr>
        <w:t>事故发Th</w:t>
      </w:r>
      <w:r>
        <w:rPr>
          <w:spacing w:val="-6"/>
          <w:w w:val="95"/>
        </w:rPr>
        <w:t>或者虽未及时通知但不影响我们确定保险事故的性质、原因、损失程度的除外。</w:t>
      </w:r>
    </w:p>
    <w:p>
      <w:pPr>
        <w:pStyle w:val="BodyText"/>
        <w:spacing w:before="12"/>
        <w:rPr>
          <w:rFonts w:ascii="微软雅黑"/>
          <w:b/>
          <w:sz w:val="20"/>
        </w:rPr>
      </w:pPr>
    </w:p>
    <w:p>
      <w:pPr>
        <w:spacing w:before="0"/>
        <w:ind w:left="118" w:right="0" w:firstLine="0"/>
        <w:jc w:val="left"/>
        <w:rPr>
          <w:rFonts w:ascii="Microsoft JhengHei" w:eastAsia="Microsoft JhengHei" w:hint="eastAsia"/>
          <w:b/>
          <w:sz w:val="24"/>
        </w:rPr>
      </w:pPr>
      <w:r>
        <w:rPr>
          <w:rFonts w:ascii="Microsoft JhengHei" w:eastAsia="Microsoft JhengHei" w:hint="eastAsia"/>
          <w:b/>
          <w:sz w:val="24"/>
        </w:rPr>
        <w:t>第十四条  保险金的申请</w:t>
      </w:r>
    </w:p>
    <w:p>
      <w:pPr>
        <w:pStyle w:val="BodyText"/>
        <w:spacing w:before="2"/>
        <w:rPr>
          <w:rFonts w:ascii="Microsoft JhengHei"/>
          <w:b/>
          <w:sz w:val="23"/>
        </w:rPr>
      </w:pPr>
    </w:p>
    <w:p>
      <w:pPr>
        <w:pStyle w:val="BodyText"/>
        <w:tabs>
          <w:tab w:pos="1363" w:val="left" w:leader="none"/>
        </w:tabs>
        <w:spacing w:line="297" w:lineRule="auto" w:before="1"/>
        <w:ind w:left="1363" w:right="98" w:hanging="826"/>
      </w:pPr>
      <w:r>
        <w:rPr/>
        <w:t>一、</w:t>
        <w:tab/>
        <w:t>在本附加合</w:t>
      </w:r>
      <w:r>
        <w:rPr>
          <w:spacing w:val="-3"/>
        </w:rPr>
        <w:t>同</w:t>
      </w:r>
      <w:r>
        <w:rPr/>
        <w:t>有效期</w:t>
      </w:r>
      <w:r>
        <w:rPr>
          <w:spacing w:val="-3"/>
        </w:rPr>
        <w:t>内被</w:t>
      </w:r>
      <w:r>
        <w:rPr/>
        <w:t>保险人被诊</w:t>
      </w:r>
      <w:r>
        <w:rPr>
          <w:spacing w:val="-3"/>
        </w:rPr>
        <w:t>断</w:t>
      </w:r>
      <w:r>
        <w:rPr/>
        <w:t>为患有</w:t>
      </w:r>
      <w:r>
        <w:rPr>
          <w:spacing w:val="-3"/>
        </w:rPr>
        <w:t>本附</w:t>
      </w:r>
      <w:r>
        <w:rPr/>
        <w:t>加合同所指</w:t>
      </w:r>
      <w:r>
        <w:rPr>
          <w:spacing w:val="-3"/>
        </w:rPr>
        <w:t>定</w:t>
      </w:r>
      <w:r>
        <w:rPr/>
        <w:t>的重大</w:t>
      </w:r>
      <w:r>
        <w:rPr>
          <w:spacing w:val="-3"/>
        </w:rPr>
        <w:t>疾病</w:t>
      </w:r>
      <w:r>
        <w:rPr/>
        <w:t>、白血病的， 由受</w:t>
      </w:r>
      <w:r>
        <w:rPr>
          <w:spacing w:val="-3"/>
        </w:rPr>
        <w:t>益</w:t>
      </w:r>
      <w:r>
        <w:rPr>
          <w:spacing w:val="-29"/>
        </w:rPr>
        <w:t>人</w:t>
      </w:r>
      <w:r>
        <w:rPr/>
        <w:t>（</w:t>
      </w:r>
      <w:r>
        <w:rPr>
          <w:spacing w:val="-3"/>
        </w:rPr>
        <w:t>或</w:t>
      </w:r>
      <w:r>
        <w:rPr/>
        <w:t>受</w:t>
      </w:r>
      <w:r>
        <w:rPr>
          <w:spacing w:val="-3"/>
        </w:rPr>
        <w:t>益</w:t>
      </w:r>
      <w:r>
        <w:rPr/>
        <w:t>人</w:t>
      </w:r>
      <w:r>
        <w:rPr>
          <w:spacing w:val="-3"/>
        </w:rPr>
        <w:t>的委</w:t>
      </w:r>
      <w:r>
        <w:rPr/>
        <w:t>托代</w:t>
      </w:r>
      <w:r>
        <w:rPr>
          <w:spacing w:val="-3"/>
        </w:rPr>
        <w:t>理</w:t>
      </w:r>
      <w:r>
        <w:rPr/>
        <w:t>人</w:t>
      </w:r>
      <w:r>
        <w:rPr>
          <w:spacing w:val="-3"/>
        </w:rPr>
        <w:t>或</w:t>
      </w:r>
      <w:r>
        <w:rPr/>
        <w:t>法</w:t>
      </w:r>
      <w:r>
        <w:rPr>
          <w:spacing w:val="-3"/>
        </w:rPr>
        <w:t>定</w:t>
      </w:r>
      <w:r>
        <w:rPr/>
        <w:t>代</w:t>
      </w:r>
      <w:r>
        <w:rPr>
          <w:spacing w:val="-3"/>
        </w:rPr>
        <w:t>理人</w:t>
      </w:r>
      <w:r>
        <w:rPr>
          <w:spacing w:val="-29"/>
        </w:rPr>
        <w:t>）</w:t>
      </w:r>
      <w:r>
        <w:rPr/>
        <w:t>作为</w:t>
      </w:r>
      <w:r>
        <w:rPr>
          <w:spacing w:val="-3"/>
        </w:rPr>
        <w:t>申</w:t>
      </w:r>
      <w:r>
        <w:rPr/>
        <w:t>请</w:t>
      </w:r>
      <w:r>
        <w:rPr>
          <w:spacing w:val="-3"/>
        </w:rPr>
        <w:t>人</w:t>
      </w:r>
      <w:r>
        <w:rPr/>
        <w:t>填</w:t>
      </w:r>
      <w:r>
        <w:rPr>
          <w:spacing w:val="-3"/>
        </w:rPr>
        <w:t>写</w:t>
      </w:r>
      <w:r>
        <w:rPr/>
        <w:t>保</w:t>
      </w:r>
      <w:r>
        <w:rPr>
          <w:spacing w:val="-3"/>
        </w:rPr>
        <w:t>险</w:t>
      </w:r>
      <w:r>
        <w:rPr/>
        <w:t>金</w:t>
      </w:r>
      <w:r>
        <w:rPr>
          <w:spacing w:val="-3"/>
        </w:rPr>
        <w:t>给</w:t>
      </w:r>
      <w:r>
        <w:rPr/>
        <w:t>付申</w:t>
      </w:r>
      <w:r>
        <w:rPr>
          <w:spacing w:val="-3"/>
        </w:rPr>
        <w:t>请书</w:t>
      </w:r>
      <w:r>
        <w:rPr>
          <w:spacing w:val="-27"/>
        </w:rPr>
        <w:t>，</w:t>
      </w:r>
      <w:r>
        <w:rPr/>
        <w:t>并凭下</w:t>
      </w:r>
      <w:r>
        <w:rPr>
          <w:spacing w:val="-3"/>
        </w:rPr>
        <w:t>列</w:t>
      </w:r>
      <w:r>
        <w:rPr/>
        <w:t>证</w:t>
      </w:r>
      <w:r>
        <w:rPr>
          <w:spacing w:val="-3"/>
        </w:rPr>
        <w:t>明</w:t>
      </w:r>
      <w:r>
        <w:rPr/>
        <w:t>、</w:t>
      </w:r>
      <w:r>
        <w:rPr>
          <w:spacing w:val="-3"/>
        </w:rPr>
        <w:t>资</w:t>
      </w:r>
      <w:r>
        <w:rPr/>
        <w:t>料</w:t>
      </w:r>
      <w:r>
        <w:rPr>
          <w:spacing w:val="-3"/>
        </w:rPr>
        <w:t>原</w:t>
      </w:r>
      <w:r>
        <w:rPr/>
        <w:t>件</w:t>
      </w:r>
      <w:r>
        <w:rPr>
          <w:spacing w:val="-3"/>
        </w:rPr>
        <w:t>向</w:t>
      </w:r>
      <w:r>
        <w:rPr/>
        <w:t>我们</w:t>
      </w:r>
      <w:r>
        <w:rPr>
          <w:spacing w:val="-3"/>
        </w:rPr>
        <w:t>申</w:t>
      </w:r>
      <w:r>
        <w:rPr/>
        <w:t>请</w:t>
      </w:r>
      <w:r>
        <w:rPr>
          <w:spacing w:val="-3"/>
        </w:rPr>
        <w:t>给</w:t>
      </w:r>
      <w:r>
        <w:rPr/>
        <w:t>付</w:t>
      </w:r>
      <w:r>
        <w:rPr>
          <w:spacing w:val="-3"/>
        </w:rPr>
        <w:t>保</w:t>
      </w:r>
      <w:r>
        <w:rPr/>
        <w:t>险</w:t>
      </w:r>
      <w:r>
        <w:rPr>
          <w:spacing w:val="-3"/>
        </w:rPr>
        <w:t>金</w:t>
      </w:r>
      <w:r>
        <w:rPr/>
        <w:t>：</w:t>
      </w:r>
    </w:p>
    <w:p>
      <w:pPr>
        <w:pStyle w:val="ListParagraph"/>
        <w:numPr>
          <w:ilvl w:val="1"/>
          <w:numId w:val="4"/>
        </w:numPr>
        <w:tabs>
          <w:tab w:pos="1827" w:val="left" w:leader="none"/>
          <w:tab w:pos="1828" w:val="left" w:leader="none"/>
        </w:tabs>
        <w:spacing w:line="240" w:lineRule="auto" w:before="15" w:after="0"/>
        <w:ind w:left="1827" w:right="0" w:hanging="516"/>
        <w:jc w:val="left"/>
        <w:rPr>
          <w:sz w:val="21"/>
        </w:rPr>
      </w:pPr>
      <w:r>
        <w:rPr>
          <w:spacing w:val="-1"/>
          <w:sz w:val="21"/>
        </w:rPr>
        <w:t>保险合同；</w:t>
      </w:r>
    </w:p>
    <w:p>
      <w:pPr>
        <w:pStyle w:val="ListParagraph"/>
        <w:numPr>
          <w:ilvl w:val="1"/>
          <w:numId w:val="4"/>
        </w:numPr>
        <w:tabs>
          <w:tab w:pos="1827" w:val="left" w:leader="none"/>
          <w:tab w:pos="1828" w:val="left" w:leader="none"/>
        </w:tabs>
        <w:spacing w:line="240" w:lineRule="auto" w:before="65" w:after="0"/>
        <w:ind w:left="1827" w:right="0" w:hanging="516"/>
        <w:jc w:val="left"/>
        <w:rPr>
          <w:sz w:val="21"/>
        </w:rPr>
      </w:pPr>
      <w:r>
        <w:rPr>
          <w:spacing w:val="-3"/>
          <w:sz w:val="21"/>
        </w:rPr>
        <w:t>受益人的有效身份证件；</w:t>
      </w:r>
    </w:p>
    <w:p>
      <w:pPr>
        <w:pStyle w:val="ListParagraph"/>
        <w:numPr>
          <w:ilvl w:val="1"/>
          <w:numId w:val="4"/>
        </w:numPr>
        <w:tabs>
          <w:tab w:pos="1827" w:val="left" w:leader="none"/>
          <w:tab w:pos="1828" w:val="left" w:leader="none"/>
        </w:tabs>
        <w:spacing w:line="297" w:lineRule="auto" w:before="63" w:after="0"/>
        <w:ind w:left="1827" w:right="202" w:hanging="516"/>
        <w:jc w:val="left"/>
        <w:rPr>
          <w:sz w:val="21"/>
        </w:rPr>
      </w:pPr>
      <w:r>
        <w:rPr>
          <w:sz w:val="21"/>
        </w:rPr>
        <w:t>受益人的委托代理人或法定代理人的有效身份证件及委托授权书或法定代理关系证明；</w:t>
      </w:r>
    </w:p>
    <w:p>
      <w:pPr>
        <w:pStyle w:val="ListParagraph"/>
        <w:numPr>
          <w:ilvl w:val="1"/>
          <w:numId w:val="4"/>
        </w:numPr>
        <w:tabs>
          <w:tab w:pos="1827" w:val="left" w:leader="none"/>
          <w:tab w:pos="1828" w:val="left" w:leader="none"/>
        </w:tabs>
        <w:spacing w:line="297" w:lineRule="auto" w:before="15" w:after="0"/>
        <w:ind w:left="1827" w:right="202"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4"/>
        </w:numPr>
        <w:tabs>
          <w:tab w:pos="1827" w:val="left" w:leader="none"/>
          <w:tab w:pos="1828" w:val="left" w:leader="none"/>
        </w:tabs>
        <w:spacing w:line="297" w:lineRule="auto" w:before="15" w:after="0"/>
        <w:ind w:left="1827" w:right="202" w:hanging="516"/>
        <w:jc w:val="left"/>
        <w:rPr>
          <w:sz w:val="21"/>
        </w:rPr>
      </w:pPr>
      <w:r>
        <w:rPr>
          <w:sz w:val="21"/>
        </w:rPr>
        <w:t>受益人或其委托代理人或法定代理人所能提供的与确认保险事故的性质、原因、伤</w:t>
      </w:r>
      <w:r>
        <w:rPr>
          <w:spacing w:val="-3"/>
          <w:sz w:val="21"/>
        </w:rPr>
        <w:t>害程度等有关的其他证明、资料。</w:t>
      </w:r>
    </w:p>
    <w:p>
      <w:pPr>
        <w:pStyle w:val="BodyText"/>
        <w:rPr>
          <w:sz w:val="20"/>
        </w:rPr>
      </w:pPr>
    </w:p>
    <w:p>
      <w:pPr>
        <w:pStyle w:val="BodyText"/>
        <w:tabs>
          <w:tab w:pos="1363" w:val="left" w:leader="none"/>
        </w:tabs>
        <w:spacing w:before="142"/>
        <w:ind w:left="538"/>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rPr>
          <w:sz w:val="20"/>
        </w:rPr>
      </w:pPr>
    </w:p>
    <w:p>
      <w:pPr>
        <w:pStyle w:val="BodyText"/>
        <w:spacing w:before="9"/>
        <w:rPr>
          <w:sz w:val="14"/>
        </w:rPr>
      </w:pPr>
    </w:p>
    <w:p>
      <w:pPr>
        <w:pStyle w:val="BodyText"/>
        <w:tabs>
          <w:tab w:pos="1363" w:val="left" w:leader="none"/>
        </w:tabs>
        <w:spacing w:line="297" w:lineRule="auto"/>
        <w:ind w:left="1363" w:right="20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44"/>
        </w:rPr>
        <w:t>；</w:t>
      </w:r>
      <w:r>
        <w:rPr>
          <w:spacing w:val="-3"/>
        </w:rPr>
        <w:t>情形</w:t>
      </w:r>
      <w:r>
        <w:rPr/>
        <w:t>复杂</w:t>
      </w:r>
      <w:r>
        <w:rPr>
          <w:spacing w:val="-3"/>
        </w:rPr>
        <w:t>的</w:t>
      </w:r>
      <w:r>
        <w:rPr>
          <w:spacing w:val="-22"/>
        </w:rPr>
        <w:t>，</w:t>
      </w:r>
      <w:r>
        <w:rPr/>
        <w:t>在</w:t>
      </w:r>
      <w:r>
        <w:rPr>
          <w:spacing w:val="-32"/>
        </w:rPr>
        <w:t> </w:t>
      </w:r>
      <w:r>
        <w:rPr/>
        <w:t>30</w:t>
      </w:r>
      <w:r>
        <w:rPr>
          <w:spacing w:val="-35"/>
        </w:rPr>
        <w:t> </w:t>
      </w:r>
      <w:r>
        <w:rPr/>
        <w:t>日</w:t>
      </w:r>
      <w:r>
        <w:rPr>
          <w:spacing w:val="-3"/>
        </w:rPr>
        <w:t>内</w:t>
      </w:r>
      <w:r>
        <w:rPr/>
        <w:t>作</w:t>
      </w:r>
      <w:r>
        <w:rPr>
          <w:spacing w:val="-3"/>
        </w:rPr>
        <w:t>出</w:t>
      </w:r>
      <w:r>
        <w:rPr/>
        <w:t>核</w:t>
      </w:r>
      <w:r>
        <w:rPr>
          <w:spacing w:val="-22"/>
        </w:rPr>
        <w:t>定</w:t>
      </w:r>
      <w:r>
        <w:rPr/>
        <w:t>（</w:t>
      </w:r>
      <w:r>
        <w:rPr>
          <w:spacing w:val="-3"/>
        </w:rPr>
        <w:t>如</w:t>
      </w:r>
      <w:r>
        <w:rPr/>
        <w:t>果</w:t>
      </w:r>
      <w:r>
        <w:rPr>
          <w:spacing w:val="-3"/>
        </w:rPr>
        <w:t>需</w:t>
      </w:r>
      <w:r>
        <w:rPr/>
        <w:t>补</w:t>
      </w:r>
      <w:r>
        <w:rPr>
          <w:spacing w:val="-3"/>
        </w:rPr>
        <w:t>交</w:t>
      </w:r>
      <w:r>
        <w:rPr/>
        <w:t>资</w:t>
      </w:r>
      <w:r>
        <w:rPr>
          <w:spacing w:val="-3"/>
        </w:rPr>
        <w:t>料</w:t>
      </w:r>
      <w:r>
        <w:rPr>
          <w:spacing w:val="-22"/>
        </w:rPr>
        <w:t>，</w:t>
      </w:r>
      <w:r>
        <w:rPr/>
        <w:t>以</w:t>
      </w:r>
      <w:r>
        <w:rPr>
          <w:spacing w:val="-3"/>
        </w:rPr>
        <w:t>我</w:t>
      </w:r>
      <w:r>
        <w:rPr/>
        <w:t>们收</w:t>
      </w:r>
      <w:r>
        <w:rPr>
          <w:spacing w:val="-3"/>
        </w:rPr>
        <w:t>到</w:t>
      </w:r>
      <w:r>
        <w:rPr/>
        <w:t>补</w:t>
      </w:r>
      <w:r>
        <w:rPr>
          <w:spacing w:val="-3"/>
        </w:rPr>
        <w:t>充</w:t>
      </w:r>
      <w:r>
        <w:rPr/>
        <w:t>资</w:t>
      </w:r>
      <w:r>
        <w:rPr>
          <w:spacing w:val="-3"/>
        </w:rPr>
        <w:t>料</w:t>
      </w:r>
      <w:r>
        <w:rPr/>
        <w:t>之</w:t>
      </w:r>
      <w:r>
        <w:rPr>
          <w:spacing w:val="-3"/>
        </w:rPr>
        <w:t>日</w:t>
      </w:r>
      <w:r>
        <w:rPr/>
        <w:t>起</w:t>
      </w:r>
      <w:r>
        <w:rPr>
          <w:spacing w:val="-3"/>
        </w:rPr>
        <w:t>算</w:t>
      </w:r>
      <w:r>
        <w:rPr>
          <w:spacing w:val="-108"/>
        </w:rPr>
        <w:t>）</w:t>
      </w:r>
      <w:r>
        <w:rPr>
          <w:spacing w:val="-20"/>
        </w:rPr>
        <w:t>。</w:t>
      </w:r>
      <w:r>
        <w:rPr>
          <w:spacing w:val="-3"/>
        </w:rPr>
        <w:t>对</w:t>
      </w:r>
      <w:r>
        <w:rPr/>
        <w:t>属</w:t>
      </w:r>
      <w:r>
        <w:rPr>
          <w:spacing w:val="-3"/>
        </w:rPr>
        <w:t>于</w:t>
      </w:r>
      <w:r>
        <w:rPr/>
        <w:t>保</w:t>
      </w:r>
    </w:p>
    <w:p>
      <w:pPr>
        <w:pStyle w:val="BodyText"/>
        <w:spacing w:before="15"/>
        <w:ind w:left="1354" w:firstLine="9"/>
      </w:pPr>
      <w:r>
        <w:rPr/>
        <w:t>险责任的，我们在与受益人达成给付保险金的协议后 10 日内，履行给付保险金义务。</w:t>
      </w:r>
    </w:p>
    <w:p>
      <w:pPr>
        <w:pStyle w:val="BodyText"/>
        <w:rPr>
          <w:sz w:val="20"/>
        </w:rPr>
      </w:pPr>
    </w:p>
    <w:p>
      <w:pPr>
        <w:pStyle w:val="BodyText"/>
        <w:spacing w:before="4"/>
        <w:rPr>
          <w:sz w:val="19"/>
        </w:rPr>
      </w:pPr>
    </w:p>
    <w:p>
      <w:pPr>
        <w:pStyle w:val="BodyText"/>
        <w:ind w:left="1354"/>
      </w:pPr>
      <w:r>
        <w:rPr/>
        <w:t>我们未及时履行前款规定义务的，除支付保险金外，应当赔偿受益人因此受到的损失。</w:t>
      </w:r>
    </w:p>
    <w:p>
      <w:pPr>
        <w:pStyle w:val="BodyText"/>
        <w:rPr>
          <w:sz w:val="20"/>
        </w:rPr>
      </w:pPr>
    </w:p>
    <w:p>
      <w:pPr>
        <w:pStyle w:val="BodyText"/>
        <w:spacing w:before="13"/>
        <w:rPr>
          <w:sz w:val="13"/>
        </w:rPr>
      </w:pPr>
    </w:p>
    <w:p>
      <w:pPr>
        <w:pStyle w:val="BodyText"/>
        <w:spacing w:line="297" w:lineRule="auto"/>
        <w:ind w:left="1354" w:right="202"/>
      </w:pPr>
      <w:r>
        <w:rPr>
          <w:spacing w:val="-12"/>
        </w:rPr>
        <w:t>对不属于保险责任的，我们自作出核定之日起 </w:t>
      </w:r>
      <w:r>
        <w:rPr/>
        <w:t>3</w:t>
      </w:r>
      <w:r>
        <w:rPr>
          <w:spacing w:val="-7"/>
        </w:rPr>
        <w:t> 日内向受益人发出拒绝给付保险金通知书</w:t>
      </w:r>
      <w:r>
        <w:rPr>
          <w:spacing w:val="-5"/>
        </w:rPr>
        <w:t>并说明理由。</w:t>
      </w:r>
    </w:p>
    <w:p>
      <w:pPr>
        <w:spacing w:after="0" w:line="297" w:lineRule="auto"/>
        <w:sectPr>
          <w:pgSz w:w="11900" w:h="16840"/>
          <w:pgMar w:header="0" w:footer="534" w:top="1420" w:bottom="720" w:left="1300" w:right="920"/>
        </w:sectPr>
      </w:pPr>
    </w:p>
    <w:p>
      <w:pPr>
        <w:pStyle w:val="BodyText"/>
        <w:spacing w:before="6"/>
        <w:rPr>
          <w:sz w:val="10"/>
        </w:rPr>
      </w:pPr>
    </w:p>
    <w:p>
      <w:pPr>
        <w:pStyle w:val="BodyText"/>
        <w:spacing w:line="297" w:lineRule="auto" w:before="36"/>
        <w:ind w:left="1354" w:right="102"/>
        <w:jc w:val="both"/>
      </w:pPr>
      <w:r>
        <w:rPr>
          <w:spacing w:val="-4"/>
        </w:rPr>
        <w:t>我们在收到保险金给付申请书及有关证明和资料之日起 </w:t>
      </w:r>
      <w:r>
        <w:rPr/>
        <w:t>60</w:t>
      </w:r>
      <w:r>
        <w:rPr>
          <w:spacing w:val="-6"/>
        </w:rPr>
        <w:t> 日内，对属于保险责任而给付</w:t>
      </w:r>
      <w:r>
        <w:rPr>
          <w:spacing w:val="-9"/>
        </w:rPr>
        <w:t>保险金的数额不能确定的，根据已有证明和资料，在扣除该年年度未交保险费后按可以确</w:t>
      </w:r>
      <w:r>
        <w:rPr>
          <w:spacing w:val="-5"/>
        </w:rPr>
        <w:t>定的最低数额先予以支付；我们最终确定给付保险金的数额后，将支付相应的差额。</w:t>
      </w:r>
    </w:p>
    <w:p>
      <w:pPr>
        <w:pStyle w:val="BodyText"/>
        <w:rPr>
          <w:sz w:val="20"/>
        </w:rPr>
      </w:pPr>
    </w:p>
    <w:p>
      <w:pPr>
        <w:pStyle w:val="BodyText"/>
        <w:tabs>
          <w:tab w:pos="1363" w:val="left" w:leader="none"/>
        </w:tabs>
        <w:spacing w:line="297" w:lineRule="auto" w:before="142"/>
        <w:ind w:left="1363" w:right="102" w:hanging="826"/>
      </w:pPr>
      <w:r>
        <w:rPr/>
        <w:t>四、</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3"/>
        </w:rPr>
        <w:t> </w:t>
      </w:r>
      <w:r>
        <w:rPr/>
        <w:t>2</w:t>
      </w:r>
      <w:r>
        <w:rPr>
          <w:spacing w:val="-33"/>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w:t>
      </w:r>
      <w:r>
        <w:rPr/>
        <w:t>事故发</w:t>
      </w:r>
      <w:r>
        <w:rPr>
          <w:spacing w:val="-3"/>
        </w:rPr>
        <w:t>生</w:t>
      </w:r>
      <w:r>
        <w:rPr/>
        <w:t>之</w:t>
      </w:r>
      <w:r>
        <w:rPr>
          <w:spacing w:val="-3"/>
        </w:rPr>
        <w:t>日</w:t>
      </w:r>
      <w:r>
        <w:rPr/>
        <w:t>起</w:t>
      </w:r>
      <w:r>
        <w:rPr>
          <w:spacing w:val="-3"/>
        </w:rPr>
        <w:t>计</w:t>
      </w:r>
      <w:r>
        <w:rPr/>
        <w:t>算。</w:t>
      </w:r>
    </w:p>
    <w:p>
      <w:pPr>
        <w:pStyle w:val="BodyText"/>
        <w:spacing w:before="2"/>
        <w:rPr>
          <w:sz w:val="27"/>
        </w:rPr>
      </w:pPr>
    </w:p>
    <w:p>
      <w:pPr>
        <w:pStyle w:val="BodyText"/>
        <w:tabs>
          <w:tab w:pos="1363" w:val="left" w:leader="none"/>
        </w:tabs>
        <w:ind w:left="538"/>
      </w:pPr>
      <w:r>
        <w:rPr/>
        <w:t>五、</w:t>
        <w:tab/>
        <w:t>受益</w:t>
      </w:r>
      <w:r>
        <w:rPr>
          <w:spacing w:val="-3"/>
        </w:rPr>
        <w:t>人未</w:t>
      </w:r>
      <w:r>
        <w:rPr/>
        <w:t>满</w:t>
      </w:r>
      <w:r>
        <w:rPr>
          <w:spacing w:val="-35"/>
        </w:rPr>
        <w:t> </w:t>
      </w:r>
      <w:r>
        <w:rPr/>
        <w:t>18</w:t>
      </w:r>
      <w:r>
        <w:rPr>
          <w:spacing w:val="-37"/>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rPr>
          <w:sz w:val="20"/>
        </w:rPr>
      </w:pPr>
    </w:p>
    <w:p>
      <w:pPr>
        <w:pStyle w:val="BodyText"/>
        <w:rPr>
          <w:sz w:val="20"/>
        </w:rPr>
      </w:pPr>
    </w:p>
    <w:p>
      <w:pPr>
        <w:pStyle w:val="BodyText"/>
        <w:spacing w:before="7"/>
        <w:rPr>
          <w:sz w:val="17"/>
        </w:rPr>
      </w:pPr>
    </w:p>
    <w:p>
      <w:pPr>
        <w:pStyle w:val="Heading2"/>
      </w:pPr>
      <w:r>
        <w:rPr/>
        <w:t>第十五条  如实告知</w:t>
      </w:r>
    </w:p>
    <w:p>
      <w:pPr>
        <w:pStyle w:val="BodyText"/>
        <w:spacing w:before="1"/>
        <w:rPr>
          <w:rFonts w:ascii="Microsoft JhengHei"/>
          <w:b/>
          <w:sz w:val="23"/>
        </w:rPr>
      </w:pPr>
    </w:p>
    <w:p>
      <w:pPr>
        <w:pStyle w:val="Heading3"/>
        <w:ind w:left="540"/>
      </w:pPr>
      <w:r>
        <w:rPr/>
        <w:t>订立本附加合同时，我们应向您说明本附加合同的内容。</w:t>
      </w:r>
    </w:p>
    <w:p>
      <w:pPr>
        <w:pStyle w:val="BodyText"/>
        <w:spacing w:before="2"/>
        <w:rPr>
          <w:rFonts w:ascii="微软雅黑"/>
          <w:b/>
          <w:sz w:val="24"/>
        </w:rPr>
      </w:pPr>
    </w:p>
    <w:p>
      <w:pPr>
        <w:spacing w:line="259" w:lineRule="auto" w:before="0"/>
        <w:ind w:left="118" w:right="181" w:firstLine="422"/>
        <w:jc w:val="both"/>
        <w:rPr>
          <w:rFonts w:ascii="微软雅黑" w:eastAsia="微软雅黑" w:hint="eastAsia"/>
          <w:b/>
          <w:sz w:val="21"/>
        </w:rPr>
      </w:pPr>
      <w:r>
        <w:rPr>
          <w:rFonts w:ascii="微软雅黑" w:eastAsia="微软雅黑" w:hint="eastAsia"/>
          <w:b/>
          <w:sz w:val="21"/>
        </w:rPr>
        <w:t>对保险条款中免除我们责任的条款，我们在订立合同时应当在投保单、保险单或者其他保险凭证上作出足以引起您注意的提示，并对该条款的内容以书面或者口头形式向您作出明确说明，未作提示</w:t>
      </w:r>
      <w:r>
        <w:rPr>
          <w:rFonts w:ascii="微软雅黑" w:eastAsia="微软雅黑" w:hint="eastAsia"/>
          <w:b/>
          <w:w w:val="95"/>
          <w:sz w:val="21"/>
        </w:rPr>
        <w:t>或者明确说明的，该条款不产Th效力。</w:t>
      </w:r>
    </w:p>
    <w:p>
      <w:pPr>
        <w:pStyle w:val="BodyText"/>
        <w:spacing w:before="14"/>
        <w:rPr>
          <w:rFonts w:ascii="微软雅黑"/>
          <w:b/>
          <w:sz w:val="22"/>
        </w:rPr>
      </w:pPr>
    </w:p>
    <w:p>
      <w:pPr>
        <w:spacing w:before="0"/>
        <w:ind w:left="540" w:right="0" w:firstLine="0"/>
        <w:jc w:val="left"/>
        <w:rPr>
          <w:rFonts w:ascii="微软雅黑" w:eastAsia="微软雅黑" w:hint="eastAsia"/>
          <w:b/>
          <w:sz w:val="21"/>
        </w:rPr>
      </w:pPr>
      <w:r>
        <w:rPr>
          <w:rFonts w:ascii="微软雅黑" w:eastAsia="微软雅黑" w:hint="eastAsia"/>
          <w:b/>
          <w:sz w:val="21"/>
        </w:rPr>
        <w:t>我们就您和被保险人的有关情况提出询问，您应当如实告知。</w:t>
      </w:r>
    </w:p>
    <w:p>
      <w:pPr>
        <w:pStyle w:val="BodyText"/>
        <w:spacing w:before="2"/>
        <w:rPr>
          <w:rFonts w:ascii="微软雅黑"/>
          <w:b/>
          <w:sz w:val="24"/>
        </w:rPr>
      </w:pPr>
    </w:p>
    <w:p>
      <w:pPr>
        <w:spacing w:before="0"/>
        <w:ind w:left="540" w:right="0" w:firstLine="0"/>
        <w:jc w:val="left"/>
        <w:rPr>
          <w:rFonts w:ascii="微软雅黑" w:eastAsia="微软雅黑" w:hint="eastAsia"/>
          <w:b/>
          <w:sz w:val="21"/>
        </w:rPr>
      </w:pPr>
      <w:r>
        <w:rPr>
          <w:rFonts w:ascii="微软雅黑" w:eastAsia="微软雅黑" w:hint="eastAsia"/>
          <w:b/>
          <w:sz w:val="21"/>
        </w:rPr>
        <w:t>复效及申请变更时，您也应当如实告知您和被保险人的有关情况。</w:t>
      </w:r>
    </w:p>
    <w:p>
      <w:pPr>
        <w:pStyle w:val="BodyText"/>
        <w:spacing w:before="2"/>
        <w:rPr>
          <w:rFonts w:ascii="微软雅黑"/>
          <w:b/>
          <w:sz w:val="24"/>
        </w:rPr>
      </w:pPr>
    </w:p>
    <w:p>
      <w:pPr>
        <w:spacing w:line="259" w:lineRule="auto" w:before="0"/>
        <w:ind w:left="118" w:right="181" w:firstLine="422"/>
        <w:jc w:val="left"/>
        <w:rPr>
          <w:rFonts w:ascii="微软雅黑" w:eastAsia="微软雅黑" w:hint="eastAsia"/>
          <w:b/>
          <w:sz w:val="21"/>
        </w:rPr>
      </w:pPr>
      <w:r>
        <w:rPr>
          <w:rFonts w:ascii="微软雅黑" w:eastAsia="微软雅黑" w:hint="eastAsia"/>
          <w:b/>
          <w:sz w:val="21"/>
        </w:rPr>
        <w:t>如果您故意或者因重大过失未履行前款规定的如实告知义务，足以影响我们决定是否同意承保或者提高保险费率的，我们有权解除本附加合同。</w:t>
      </w:r>
    </w:p>
    <w:p>
      <w:pPr>
        <w:pStyle w:val="BodyText"/>
        <w:spacing w:before="14"/>
        <w:rPr>
          <w:rFonts w:ascii="微软雅黑"/>
          <w:b/>
          <w:sz w:val="22"/>
        </w:rPr>
      </w:pPr>
    </w:p>
    <w:p>
      <w:pPr>
        <w:spacing w:line="256" w:lineRule="auto" w:before="0"/>
        <w:ind w:left="118" w:right="129" w:firstLine="422"/>
        <w:jc w:val="left"/>
        <w:rPr>
          <w:rFonts w:ascii="微软雅黑" w:eastAsia="微软雅黑" w:hint="eastAsia"/>
          <w:b/>
          <w:sz w:val="21"/>
        </w:rPr>
      </w:pPr>
      <w:r>
        <w:rPr>
          <w:rFonts w:ascii="微软雅黑" w:eastAsia="微软雅黑" w:hint="eastAsia"/>
          <w:b/>
          <w:w w:val="95"/>
          <w:sz w:val="21"/>
        </w:rPr>
        <w:t>如果您故意不履行如实告知义务，对于本附加合同解除前发Th的保险事故，我们不承担给付保险    </w:t>
      </w:r>
      <w:r>
        <w:rPr>
          <w:rFonts w:ascii="微软雅黑" w:eastAsia="微软雅黑" w:hint="eastAsia"/>
          <w:b/>
          <w:sz w:val="21"/>
        </w:rPr>
        <w:t>金的责任，并不退还保险费。</w:t>
      </w:r>
    </w:p>
    <w:p>
      <w:pPr>
        <w:pStyle w:val="BodyText"/>
        <w:spacing w:before="17"/>
        <w:rPr>
          <w:rFonts w:ascii="微软雅黑"/>
          <w:b/>
          <w:sz w:val="22"/>
        </w:rPr>
      </w:pPr>
    </w:p>
    <w:p>
      <w:pPr>
        <w:spacing w:line="259" w:lineRule="auto" w:before="0"/>
        <w:ind w:left="118" w:right="105" w:firstLine="422"/>
        <w:jc w:val="left"/>
        <w:rPr>
          <w:rFonts w:ascii="微软雅黑" w:eastAsia="微软雅黑" w:hint="eastAsia"/>
          <w:b/>
          <w:sz w:val="21"/>
        </w:rPr>
      </w:pPr>
      <w:r>
        <w:rPr>
          <w:rFonts w:ascii="微软雅黑" w:eastAsia="微软雅黑" w:hint="eastAsia"/>
          <w:b/>
          <w:w w:val="95"/>
          <w:sz w:val="21"/>
        </w:rPr>
        <w:t>如果您因重大过失未履行如实告知义务，对保险事故的发Th有严重影响的，对于本附加合同解除     前发Th的保险事故，我们不承担给付保险金的责任，但应当退还保险费。</w:t>
      </w:r>
    </w:p>
    <w:p>
      <w:pPr>
        <w:pStyle w:val="BodyText"/>
        <w:spacing w:before="14"/>
        <w:rPr>
          <w:rFonts w:ascii="微软雅黑"/>
          <w:b/>
          <w:sz w:val="22"/>
        </w:rPr>
      </w:pPr>
    </w:p>
    <w:p>
      <w:pPr>
        <w:spacing w:line="256" w:lineRule="auto" w:before="1"/>
        <w:ind w:left="118" w:right="102" w:firstLine="422"/>
        <w:jc w:val="left"/>
        <w:rPr>
          <w:rFonts w:ascii="微软雅黑" w:eastAsia="微软雅黑" w:hint="eastAsia"/>
          <w:b/>
          <w:sz w:val="21"/>
        </w:rPr>
      </w:pPr>
      <w:r>
        <w:rPr>
          <w:rFonts w:ascii="微软雅黑" w:eastAsia="微软雅黑" w:hint="eastAsia"/>
          <w:b/>
          <w:sz w:val="21"/>
        </w:rPr>
        <w:t>我们在合同订立时已经知道您未如实告知的情况的，我们不得解除合同；发Th保险事故的，我们承担给付保险金的责任。</w:t>
      </w:r>
    </w:p>
    <w:p>
      <w:pPr>
        <w:pStyle w:val="BodyText"/>
        <w:spacing w:before="13"/>
        <w:rPr>
          <w:rFonts w:ascii="微软雅黑"/>
          <w:b/>
          <w:sz w:val="20"/>
        </w:rPr>
      </w:pPr>
    </w:p>
    <w:p>
      <w:pPr>
        <w:spacing w:before="0"/>
        <w:ind w:left="118" w:right="0" w:firstLine="0"/>
        <w:jc w:val="left"/>
        <w:rPr>
          <w:rFonts w:ascii="Microsoft JhengHei" w:eastAsia="Microsoft JhengHei" w:hint="eastAsia"/>
          <w:b/>
          <w:sz w:val="24"/>
        </w:rPr>
      </w:pPr>
      <w:r>
        <w:rPr>
          <w:rFonts w:ascii="Microsoft JhengHei" w:eastAsia="Microsoft JhengHei" w:hint="eastAsia"/>
          <w:b/>
          <w:sz w:val="24"/>
        </w:rPr>
        <w:t>第十六条  合同解除权的限制</w:t>
      </w:r>
    </w:p>
    <w:p>
      <w:pPr>
        <w:pStyle w:val="BodyText"/>
        <w:spacing w:before="11"/>
        <w:rPr>
          <w:rFonts w:ascii="Microsoft JhengHei"/>
          <w:b/>
          <w:sz w:val="26"/>
        </w:rPr>
      </w:pPr>
    </w:p>
    <w:p>
      <w:pPr>
        <w:pStyle w:val="BodyText"/>
        <w:ind w:left="538"/>
      </w:pPr>
      <w:r>
        <w:rPr/>
        <w:t>前条规定的合同解除权，自我们知道有解除事由之日起，超过 30 日不行使而消灭。</w:t>
      </w:r>
    </w:p>
    <w:p>
      <w:pPr>
        <w:spacing w:after="0"/>
        <w:sectPr>
          <w:footerReference w:type="default" r:id="rId7"/>
          <w:pgSz w:w="11900" w:h="16840"/>
          <w:pgMar w:footer="574" w:header="0" w:top="1600" w:bottom="760" w:left="1300" w:right="1020"/>
          <w:pgNumType w:start="8"/>
        </w:sectPr>
      </w:pPr>
    </w:p>
    <w:p>
      <w:pPr>
        <w:pStyle w:val="BodyText"/>
        <w:spacing w:before="11"/>
        <w:rPr>
          <w:sz w:val="13"/>
        </w:rPr>
      </w:pPr>
    </w:p>
    <w:p>
      <w:pPr>
        <w:pStyle w:val="Heading2"/>
        <w:spacing w:line="368" w:lineRule="exact"/>
      </w:pPr>
      <w:r>
        <w:rPr/>
        <w:t>第十七条  年龄及性别的确定与错误处理</w:t>
      </w:r>
    </w:p>
    <w:p>
      <w:pPr>
        <w:pStyle w:val="BodyText"/>
        <w:spacing w:before="7"/>
        <w:rPr>
          <w:rFonts w:ascii="Microsoft JhengHei"/>
          <w:b/>
          <w:sz w:val="20"/>
        </w:rPr>
      </w:pPr>
    </w:p>
    <w:p>
      <w:pPr>
        <w:pStyle w:val="BodyText"/>
        <w:spacing w:before="1"/>
        <w:ind w:left="523"/>
      </w:pPr>
      <w:r>
        <w:rPr/>
        <w:t>一、被保险人的年龄以周岁计算。</w:t>
      </w:r>
    </w:p>
    <w:p>
      <w:pPr>
        <w:pStyle w:val="BodyText"/>
        <w:rPr>
          <w:sz w:val="20"/>
        </w:rPr>
      </w:pPr>
    </w:p>
    <w:p>
      <w:pPr>
        <w:pStyle w:val="BodyText"/>
        <w:spacing w:before="9"/>
        <w:rPr>
          <w:sz w:val="14"/>
        </w:rPr>
      </w:pPr>
    </w:p>
    <w:p>
      <w:pPr>
        <w:pStyle w:val="BodyText"/>
        <w:spacing w:before="1"/>
        <w:ind w:left="523"/>
      </w:pPr>
      <w:r>
        <w:rPr/>
        <w:t>二、您在申请投保时，应将与有效身份证件相符的被保险人的年龄及性别在投保单上写明。</w:t>
      </w:r>
    </w:p>
    <w:p>
      <w:pPr>
        <w:pStyle w:val="BodyText"/>
        <w:rPr>
          <w:sz w:val="20"/>
        </w:rPr>
      </w:pPr>
    </w:p>
    <w:p>
      <w:pPr>
        <w:pStyle w:val="BodyText"/>
        <w:spacing w:before="9"/>
        <w:rPr>
          <w:sz w:val="14"/>
        </w:rPr>
      </w:pPr>
    </w:p>
    <w:p>
      <w:pPr>
        <w:pStyle w:val="BodyText"/>
        <w:spacing w:line="297" w:lineRule="auto" w:before="1"/>
        <w:ind w:left="941" w:right="202" w:hanging="418"/>
        <w:jc w:val="both"/>
      </w:pPr>
      <w:r>
        <w:rPr>
          <w:spacing w:val="-10"/>
        </w:rPr>
        <w:t>三、如果您申报的被保险人年龄不真实，并且其真实年龄不符合我们规定的投保年龄限制的，我们</w:t>
      </w:r>
      <w:r>
        <w:rPr>
          <w:spacing w:val="-11"/>
        </w:rPr>
        <w:t>可以解除合同，并退还未满期保险费。我们行使合同解除权时，适用于本附加合同第十六条的规定。</w:t>
      </w:r>
    </w:p>
    <w:p>
      <w:pPr>
        <w:pStyle w:val="BodyText"/>
        <w:spacing w:before="1"/>
        <w:rPr>
          <w:sz w:val="26"/>
        </w:rPr>
      </w:pPr>
    </w:p>
    <w:p>
      <w:pPr>
        <w:pStyle w:val="Heading3"/>
        <w:ind w:left="523"/>
      </w:pPr>
      <w:r>
        <w:rPr/>
        <w:t>四、如果您申报的被保险人年龄或性别不真实，我们可以根据其真实年龄或性别进行如下调整：</w:t>
      </w:r>
    </w:p>
    <w:p>
      <w:pPr>
        <w:pStyle w:val="BodyText"/>
        <w:spacing w:before="14"/>
        <w:rPr>
          <w:rFonts w:ascii="微软雅黑"/>
          <w:b/>
          <w:sz w:val="24"/>
        </w:rPr>
      </w:pPr>
    </w:p>
    <w:p>
      <w:pPr>
        <w:spacing w:line="259" w:lineRule="auto" w:before="0"/>
        <w:ind w:left="1253" w:right="202" w:hanging="716"/>
        <w:jc w:val="both"/>
        <w:rPr>
          <w:rFonts w:ascii="微软雅黑" w:eastAsia="微软雅黑" w:hint="eastAsia"/>
          <w:b/>
          <w:sz w:val="21"/>
        </w:rPr>
      </w:pPr>
      <w:r>
        <w:rPr>
          <w:rFonts w:ascii="微软雅黑" w:eastAsia="微软雅黑" w:hint="eastAsia"/>
          <w:b/>
          <w:w w:val="105"/>
          <w:sz w:val="21"/>
        </w:rPr>
        <w:t>(</w:t>
      </w:r>
      <w:r>
        <w:rPr>
          <w:rFonts w:ascii="微软雅黑" w:eastAsia="微软雅黑" w:hint="eastAsia"/>
          <w:b/>
          <w:sz w:val="21"/>
        </w:rPr>
        <w:t>一</w:t>
      </w:r>
      <w:r>
        <w:rPr>
          <w:rFonts w:ascii="微软雅黑" w:eastAsia="微软雅黑" w:hint="eastAsia"/>
          <w:b/>
          <w:spacing w:val="8"/>
          <w:w w:val="105"/>
          <w:sz w:val="21"/>
        </w:rPr>
        <w:t>)   </w:t>
      </w:r>
      <w:r>
        <w:rPr>
          <w:rFonts w:ascii="微软雅黑" w:eastAsia="微软雅黑" w:hint="eastAsia"/>
          <w:b/>
          <w:spacing w:val="-3"/>
          <w:sz w:val="21"/>
        </w:rPr>
        <w:t>您申报的被保险人年龄或性别不真实，致使实交保险费少于应交保险费的，我们有权更正</w:t>
      </w:r>
      <w:r>
        <w:rPr>
          <w:rFonts w:ascii="微软雅黑" w:eastAsia="微软雅黑" w:hint="eastAsia"/>
          <w:b/>
          <w:spacing w:val="-3"/>
          <w:w w:val="95"/>
          <w:sz w:val="21"/>
        </w:rPr>
        <w:t>并要求您补交保险费。如果已发</w:t>
      </w:r>
      <w:r>
        <w:rPr>
          <w:rFonts w:ascii="微软雅黑" w:eastAsia="微软雅黑" w:hint="eastAsia"/>
          <w:b/>
          <w:w w:val="95"/>
          <w:sz w:val="21"/>
        </w:rPr>
        <w:t>Th</w:t>
      </w:r>
      <w:r>
        <w:rPr>
          <w:rFonts w:ascii="微软雅黑" w:eastAsia="微软雅黑" w:hint="eastAsia"/>
          <w:b/>
          <w:spacing w:val="-3"/>
          <w:w w:val="95"/>
          <w:sz w:val="21"/>
        </w:rPr>
        <w:t>保险事故，我们有权在给付保险金时按实交保险费和应    </w:t>
      </w:r>
      <w:r>
        <w:rPr>
          <w:rFonts w:ascii="微软雅黑" w:eastAsia="微软雅黑" w:hint="eastAsia"/>
          <w:b/>
          <w:spacing w:val="-3"/>
          <w:sz w:val="21"/>
        </w:rPr>
        <w:t>交保险费的比例给付。</w:t>
      </w:r>
    </w:p>
    <w:p>
      <w:pPr>
        <w:pStyle w:val="BodyText"/>
        <w:spacing w:before="15"/>
        <w:rPr>
          <w:rFonts w:ascii="微软雅黑"/>
          <w:b/>
          <w:sz w:val="22"/>
        </w:rPr>
      </w:pPr>
    </w:p>
    <w:p>
      <w:pPr>
        <w:spacing w:line="259" w:lineRule="auto" w:before="0"/>
        <w:ind w:left="1253" w:right="202" w:hanging="716"/>
        <w:jc w:val="both"/>
        <w:rPr>
          <w:rFonts w:ascii="微软雅黑" w:eastAsia="微软雅黑" w:hint="eastAsia"/>
          <w:b/>
          <w:sz w:val="21"/>
        </w:rPr>
      </w:pPr>
      <w:r>
        <w:rPr>
          <w:rFonts w:ascii="微软雅黑" w:eastAsia="微软雅黑" w:hint="eastAsia"/>
          <w:b/>
          <w:w w:val="105"/>
          <w:sz w:val="21"/>
        </w:rPr>
        <w:t>(</w:t>
      </w:r>
      <w:r>
        <w:rPr>
          <w:rFonts w:ascii="微软雅黑" w:eastAsia="微软雅黑" w:hint="eastAsia"/>
          <w:b/>
          <w:sz w:val="21"/>
        </w:rPr>
        <w:t>二</w:t>
      </w:r>
      <w:r>
        <w:rPr>
          <w:rFonts w:ascii="微软雅黑" w:eastAsia="微软雅黑" w:hint="eastAsia"/>
          <w:b/>
          <w:spacing w:val="8"/>
          <w:w w:val="105"/>
          <w:sz w:val="21"/>
        </w:rPr>
        <w:t>)   </w:t>
      </w:r>
      <w:r>
        <w:rPr>
          <w:rFonts w:ascii="微软雅黑" w:eastAsia="微软雅黑" w:hint="eastAsia"/>
          <w:b/>
          <w:spacing w:val="-3"/>
          <w:sz w:val="21"/>
        </w:rPr>
        <w:t>您申报的被保险人年龄或性别不真实，致使实交保险费多于应交保险费的，我们将多收的</w:t>
      </w:r>
      <w:r>
        <w:rPr>
          <w:rFonts w:ascii="微软雅黑" w:eastAsia="微软雅黑" w:hint="eastAsia"/>
          <w:b/>
          <w:spacing w:val="-3"/>
          <w:w w:val="95"/>
          <w:sz w:val="21"/>
        </w:rPr>
        <w:t>保险费无息退还给您。如果已发</w:t>
      </w:r>
      <w:r>
        <w:rPr>
          <w:rFonts w:ascii="微软雅黑" w:eastAsia="微软雅黑" w:hint="eastAsia"/>
          <w:b/>
          <w:w w:val="95"/>
          <w:sz w:val="21"/>
        </w:rPr>
        <w:t>Th</w:t>
      </w:r>
      <w:r>
        <w:rPr>
          <w:rFonts w:ascii="微软雅黑" w:eastAsia="微软雅黑" w:hint="eastAsia"/>
          <w:b/>
          <w:spacing w:val="-3"/>
          <w:w w:val="95"/>
          <w:sz w:val="21"/>
        </w:rPr>
        <w:t>保险事故，我们将多收的保险费无息退还给您，并按本    </w:t>
      </w:r>
      <w:r>
        <w:rPr>
          <w:rFonts w:ascii="微软雅黑" w:eastAsia="微软雅黑" w:hint="eastAsia"/>
          <w:b/>
          <w:spacing w:val="-3"/>
          <w:sz w:val="21"/>
        </w:rPr>
        <w:t>附加合同约定的保险金额给付保险金。</w:t>
      </w:r>
    </w:p>
    <w:p>
      <w:pPr>
        <w:pStyle w:val="BodyText"/>
        <w:spacing w:before="10"/>
        <w:rPr>
          <w:rFonts w:ascii="微软雅黑"/>
          <w:b/>
          <w:sz w:val="20"/>
        </w:rPr>
      </w:pPr>
    </w:p>
    <w:p>
      <w:pPr>
        <w:spacing w:before="0"/>
        <w:ind w:left="118" w:right="0" w:firstLine="0"/>
        <w:jc w:val="left"/>
        <w:rPr>
          <w:rFonts w:ascii="Microsoft JhengHei" w:eastAsia="Microsoft JhengHei" w:hint="eastAsia"/>
          <w:b/>
          <w:sz w:val="24"/>
        </w:rPr>
      </w:pPr>
      <w:r>
        <w:rPr>
          <w:rFonts w:ascii="Microsoft JhengHei" w:eastAsia="Microsoft JhengHei" w:hint="eastAsia"/>
          <w:b/>
          <w:sz w:val="24"/>
        </w:rPr>
        <w:t>第十八条  合同内容的变更</w:t>
      </w:r>
    </w:p>
    <w:p>
      <w:pPr>
        <w:pStyle w:val="BodyText"/>
        <w:spacing w:before="3"/>
        <w:rPr>
          <w:rFonts w:ascii="Microsoft JhengHei"/>
          <w:b/>
          <w:sz w:val="23"/>
        </w:rPr>
      </w:pPr>
    </w:p>
    <w:p>
      <w:pPr>
        <w:pStyle w:val="BodyText"/>
        <w:spacing w:line="297" w:lineRule="auto"/>
        <w:ind w:left="118" w:right="202" w:firstLine="424"/>
        <w:jc w:val="both"/>
      </w:pPr>
      <w:r>
        <w:rPr>
          <w:spacing w:val="-8"/>
        </w:rPr>
        <w:t>在本附加合同有效期内，您可填写变更申请书变更本附加合同的有关内容，经我们审核同意后，应</w:t>
      </w:r>
      <w:r>
        <w:rPr>
          <w:spacing w:val="-9"/>
        </w:rPr>
        <w:t>当由我们在原保险合同或者其他保险凭证上批注或者附贴批单，或者由您和我们订立变更合同内容的书</w:t>
      </w:r>
      <w:r>
        <w:rPr>
          <w:spacing w:val="-6"/>
        </w:rPr>
        <w:t>面协议。</w:t>
      </w:r>
    </w:p>
    <w:p>
      <w:pPr>
        <w:pStyle w:val="BodyText"/>
        <w:spacing w:before="11"/>
        <w:rPr>
          <w:sz w:val="27"/>
        </w:rPr>
      </w:pPr>
    </w:p>
    <w:p>
      <w:pPr>
        <w:pStyle w:val="Heading2"/>
      </w:pPr>
      <w:r>
        <w:rPr/>
        <w:t>第十九条  联系方式的变更</w:t>
      </w:r>
    </w:p>
    <w:p>
      <w:pPr>
        <w:pStyle w:val="BodyText"/>
        <w:spacing w:before="11"/>
        <w:rPr>
          <w:rFonts w:ascii="Microsoft JhengHei"/>
          <w:b/>
          <w:sz w:val="26"/>
        </w:rPr>
      </w:pPr>
    </w:p>
    <w:p>
      <w:pPr>
        <w:pStyle w:val="BodyText"/>
        <w:spacing w:line="340" w:lineRule="auto"/>
        <w:ind w:left="118" w:right="101" w:firstLine="419"/>
      </w:pPr>
      <w:r>
        <w:rPr>
          <w:spacing w:val="-10"/>
        </w:rPr>
        <w:t>您的住所、通讯地址或电话等联系方式变更时，应及时以书面或双方认可的其他形式通知我们。您</w:t>
      </w:r>
      <w:r>
        <w:rPr>
          <w:spacing w:val="-5"/>
        </w:rPr>
        <w:t>未以书面或双方认可的其他形式通知的，我们按本附加合同所载最后住所或通讯地址发送的有关通知， </w:t>
      </w:r>
      <w:r>
        <w:rPr>
          <w:spacing w:val="-4"/>
        </w:rPr>
        <w:t>均视为已送达您。</w:t>
      </w:r>
    </w:p>
    <w:p>
      <w:pPr>
        <w:pStyle w:val="BodyText"/>
        <w:rPr>
          <w:sz w:val="24"/>
        </w:rPr>
      </w:pPr>
    </w:p>
    <w:p>
      <w:pPr>
        <w:pStyle w:val="Heading2"/>
      </w:pPr>
      <w:r>
        <w:rPr/>
        <w:t>第二十条  争议处理</w:t>
      </w:r>
    </w:p>
    <w:p>
      <w:pPr>
        <w:pStyle w:val="BodyText"/>
        <w:spacing w:before="10"/>
        <w:rPr>
          <w:rFonts w:ascii="Microsoft JhengHei"/>
          <w:b/>
          <w:sz w:val="26"/>
        </w:rPr>
      </w:pPr>
    </w:p>
    <w:p>
      <w:pPr>
        <w:pStyle w:val="BodyText"/>
        <w:spacing w:line="338" w:lineRule="auto"/>
        <w:ind w:left="118" w:right="202" w:firstLine="420"/>
      </w:pPr>
      <w:r>
        <w:rPr>
          <w:spacing w:val="-9"/>
        </w:rPr>
        <w:t>在本附加合同履行过程中发生任何争议，其解决方式由当事人根据合同约定从下列两种方式中选择一种：</w:t>
      </w:r>
    </w:p>
    <w:p>
      <w:pPr>
        <w:pStyle w:val="BodyText"/>
        <w:spacing w:before="5"/>
        <w:rPr>
          <w:sz w:val="27"/>
        </w:rPr>
      </w:pPr>
    </w:p>
    <w:p>
      <w:pPr>
        <w:pStyle w:val="BodyText"/>
        <w:tabs>
          <w:tab w:pos="1270" w:val="left" w:leader="none"/>
        </w:tabs>
        <w:ind w:left="531"/>
      </w:pPr>
      <w:r>
        <w:rPr/>
        <w:t>一、</w:t>
        <w:tab/>
        <w:t>因履</w:t>
      </w:r>
      <w:r>
        <w:rPr>
          <w:spacing w:val="-3"/>
        </w:rPr>
        <w:t>行</w:t>
      </w:r>
      <w:r>
        <w:rPr/>
        <w:t>本</w:t>
      </w:r>
      <w:r>
        <w:rPr>
          <w:spacing w:val="-3"/>
        </w:rPr>
        <w:t>附</w:t>
      </w:r>
      <w:r>
        <w:rPr/>
        <w:t>加</w:t>
      </w:r>
      <w:r>
        <w:rPr>
          <w:spacing w:val="-3"/>
        </w:rPr>
        <w:t>合</w:t>
      </w:r>
      <w:r>
        <w:rPr/>
        <w:t>同</w:t>
      </w:r>
      <w:r>
        <w:rPr>
          <w:spacing w:val="-3"/>
        </w:rPr>
        <w:t>发</w:t>
      </w:r>
      <w:r>
        <w:rPr/>
        <w:t>生</w:t>
      </w:r>
      <w:r>
        <w:rPr>
          <w:spacing w:val="-3"/>
        </w:rPr>
        <w:t>的</w:t>
      </w:r>
      <w:r>
        <w:rPr/>
        <w:t>争</w:t>
      </w:r>
      <w:r>
        <w:rPr>
          <w:spacing w:val="-3"/>
        </w:rPr>
        <w:t>议</w:t>
      </w:r>
      <w:r>
        <w:rPr>
          <w:spacing w:val="-101"/>
        </w:rPr>
        <w:t>，</w:t>
      </w:r>
      <w:r>
        <w:rPr>
          <w:spacing w:val="-3"/>
        </w:rPr>
        <w:t>由</w:t>
      </w:r>
      <w:r>
        <w:rPr/>
        <w:t>当</w:t>
      </w:r>
      <w:r>
        <w:rPr>
          <w:spacing w:val="-3"/>
        </w:rPr>
        <w:t>事</w:t>
      </w:r>
      <w:r>
        <w:rPr/>
        <w:t>人</w:t>
      </w:r>
      <w:r>
        <w:rPr>
          <w:spacing w:val="-3"/>
        </w:rPr>
        <w:t>协</w:t>
      </w:r>
      <w:r>
        <w:rPr/>
        <w:t>商</w:t>
      </w:r>
      <w:r>
        <w:rPr>
          <w:spacing w:val="-3"/>
        </w:rPr>
        <w:t>解</w:t>
      </w:r>
      <w:r>
        <w:rPr/>
        <w:t>决</w:t>
      </w:r>
      <w:r>
        <w:rPr>
          <w:spacing w:val="-104"/>
        </w:rPr>
        <w:t>，</w:t>
      </w:r>
      <w:r>
        <w:rPr/>
        <w:t>协商</w:t>
      </w:r>
      <w:r>
        <w:rPr>
          <w:spacing w:val="-3"/>
        </w:rPr>
        <w:t>不</w:t>
      </w:r>
      <w:r>
        <w:rPr/>
        <w:t>成</w:t>
      </w:r>
      <w:r>
        <w:rPr>
          <w:spacing w:val="-3"/>
        </w:rPr>
        <w:t>的</w:t>
      </w:r>
      <w:r>
        <w:rPr>
          <w:spacing w:val="-104"/>
        </w:rPr>
        <w:t>，</w:t>
      </w:r>
      <w:r>
        <w:rPr/>
        <w:t>提交</w:t>
      </w:r>
      <w:r>
        <w:rPr>
          <w:spacing w:val="-34"/>
        </w:rPr>
        <w:t> </w:t>
      </w:r>
      <w:r>
        <w:rPr>
          <w:u w:val="single"/>
        </w:rPr>
        <w:t>XX</w:t>
      </w:r>
      <w:r>
        <w:rPr>
          <w:spacing w:val="-31"/>
        </w:rPr>
        <w:t> </w:t>
      </w:r>
      <w:r>
        <w:rPr>
          <w:spacing w:val="-3"/>
        </w:rPr>
        <w:t>仲裁</w:t>
      </w:r>
      <w:r>
        <w:rPr/>
        <w:t>委员</w:t>
      </w:r>
      <w:r>
        <w:rPr>
          <w:spacing w:val="-3"/>
        </w:rPr>
        <w:t>会仲裁</w:t>
      </w:r>
      <w:r>
        <w:rPr/>
        <w:t>；</w:t>
      </w:r>
    </w:p>
    <w:p>
      <w:pPr>
        <w:spacing w:after="0"/>
        <w:sectPr>
          <w:pgSz w:w="11900" w:h="16840"/>
          <w:pgMar w:header="0" w:footer="574" w:top="1600" w:bottom="760" w:left="1300" w:right="920"/>
        </w:sectPr>
      </w:pPr>
    </w:p>
    <w:p>
      <w:pPr>
        <w:pStyle w:val="BodyText"/>
        <w:spacing w:before="12"/>
        <w:rPr>
          <w:sz w:val="10"/>
        </w:rPr>
      </w:pPr>
    </w:p>
    <w:p>
      <w:pPr>
        <w:pStyle w:val="BodyText"/>
        <w:tabs>
          <w:tab w:pos="890" w:val="left" w:leader="none"/>
        </w:tabs>
        <w:spacing w:line="368" w:lineRule="exact"/>
        <w:ind w:left="151"/>
      </w:pPr>
      <w:r>
        <w:rPr>
          <w:rFonts w:ascii="Microsoft JhengHei" w:eastAsia="Microsoft JhengHei" w:hint="eastAsia"/>
          <w:b/>
          <w:sz w:val="24"/>
        </w:rPr>
        <w:t>二、</w:t>
        <w:tab/>
      </w:r>
      <w:r>
        <w:rPr/>
        <w:t>因履</w:t>
      </w:r>
      <w:r>
        <w:rPr>
          <w:spacing w:val="-3"/>
        </w:rPr>
        <w:t>行</w:t>
      </w:r>
      <w:r>
        <w:rPr/>
        <w:t>本</w:t>
      </w:r>
      <w:r>
        <w:rPr>
          <w:spacing w:val="-3"/>
        </w:rPr>
        <w:t>附</w:t>
      </w:r>
      <w:r>
        <w:rPr/>
        <w:t>加</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p>
    <w:p>
      <w:pPr>
        <w:spacing w:after="0" w:line="368" w:lineRule="exact"/>
        <w:sectPr>
          <w:footerReference w:type="default" r:id="rId8"/>
          <w:pgSz w:w="11900" w:h="16840"/>
          <w:pgMar w:footer="574" w:header="0" w:top="1600" w:bottom="760" w:left="1680" w:right="1020"/>
          <w:pgNumType w:start="10"/>
        </w:sectPr>
      </w:pPr>
    </w:p>
    <w:p>
      <w:pPr>
        <w:pStyle w:val="Heading1"/>
        <w:tabs>
          <w:tab w:pos="1125" w:val="left" w:leader="none"/>
        </w:tabs>
        <w:spacing w:line="402" w:lineRule="exact"/>
        <w:ind w:right="388"/>
      </w:pPr>
      <w:r>
        <w:rPr/>
        <w:t>第三章</w:t>
        <w:tab/>
        <w:t>名词释义</w:t>
      </w:r>
    </w:p>
    <w:p>
      <w:pPr>
        <w:tabs>
          <w:tab w:pos="2062" w:val="left" w:leader="none"/>
        </w:tabs>
        <w:spacing w:before="106"/>
        <w:ind w:left="106" w:right="0" w:firstLine="0"/>
        <w:jc w:val="left"/>
        <w:rPr>
          <w:sz w:val="21"/>
        </w:rPr>
      </w:pPr>
      <w:r>
        <w:rPr>
          <w:sz w:val="21"/>
        </w:rPr>
        <w:t>您</w:t>
      </w:r>
      <w:r>
        <w:rPr>
          <w:position w:val="11"/>
          <w:sz w:val="11"/>
        </w:rPr>
        <w:t>（1）</w:t>
        <w:tab/>
      </w:r>
      <w:r>
        <w:rPr>
          <w:sz w:val="21"/>
        </w:rPr>
        <w:t>：保</w:t>
      </w:r>
      <w:r>
        <w:rPr>
          <w:spacing w:val="-3"/>
          <w:sz w:val="21"/>
        </w:rPr>
        <w:t>险</w:t>
      </w:r>
      <w:r>
        <w:rPr>
          <w:sz w:val="21"/>
        </w:rPr>
        <w:t>合</w:t>
      </w:r>
      <w:r>
        <w:rPr>
          <w:spacing w:val="-3"/>
          <w:sz w:val="21"/>
        </w:rPr>
        <w:t>同</w:t>
      </w:r>
      <w:r>
        <w:rPr>
          <w:sz w:val="21"/>
        </w:rPr>
        <w:t>中</w:t>
      </w:r>
      <w:r>
        <w:rPr>
          <w:spacing w:val="-3"/>
          <w:sz w:val="21"/>
        </w:rPr>
        <w:t>所</w:t>
      </w:r>
      <w:r>
        <w:rPr>
          <w:sz w:val="21"/>
        </w:rPr>
        <w:t>载</w:t>
      </w:r>
      <w:r>
        <w:rPr>
          <w:spacing w:val="-3"/>
          <w:sz w:val="21"/>
        </w:rPr>
        <w:t>明</w:t>
      </w:r>
      <w:r>
        <w:rPr>
          <w:sz w:val="21"/>
        </w:rPr>
        <w:t>的</w:t>
      </w:r>
      <w:r>
        <w:rPr>
          <w:spacing w:val="-3"/>
          <w:sz w:val="21"/>
        </w:rPr>
        <w:t>投</w:t>
      </w:r>
      <w:r>
        <w:rPr>
          <w:sz w:val="21"/>
        </w:rPr>
        <w:t>保人。</w:t>
      </w:r>
    </w:p>
    <w:p>
      <w:pPr>
        <w:tabs>
          <w:tab w:pos="2062" w:val="left" w:leader="none"/>
        </w:tabs>
        <w:spacing w:line="297" w:lineRule="auto" w:before="66"/>
        <w:ind w:left="106" w:right="3050" w:hanging="1"/>
        <w:jc w:val="left"/>
        <w:rPr>
          <w:sz w:val="21"/>
        </w:rPr>
      </w:pPr>
      <w:r>
        <w:rPr>
          <w:sz w:val="21"/>
        </w:rPr>
        <w:t>周岁</w:t>
      </w:r>
      <w:r>
        <w:rPr>
          <w:position w:val="11"/>
          <w:sz w:val="11"/>
        </w:rPr>
        <w:t>（2）</w:t>
        <w:tab/>
      </w:r>
      <w:r>
        <w:rPr>
          <w:sz w:val="21"/>
        </w:rPr>
        <w:t>：以</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为</w:t>
      </w:r>
      <w:r>
        <w:rPr>
          <w:spacing w:val="-3"/>
          <w:sz w:val="21"/>
        </w:rPr>
        <w:t>计</w:t>
      </w:r>
      <w:r>
        <w:rPr>
          <w:sz w:val="21"/>
        </w:rPr>
        <w:t>算</w:t>
      </w:r>
      <w:r>
        <w:rPr>
          <w:spacing w:val="-3"/>
          <w:sz w:val="21"/>
        </w:rPr>
        <w:t>基</w:t>
      </w:r>
      <w:r>
        <w:rPr>
          <w:sz w:val="21"/>
        </w:rPr>
        <w:t>础。 重大</w:t>
      </w:r>
      <w:r>
        <w:rPr>
          <w:spacing w:val="-3"/>
          <w:sz w:val="21"/>
        </w:rPr>
        <w:t>疾</w:t>
      </w:r>
      <w:r>
        <w:rPr>
          <w:sz w:val="21"/>
        </w:rPr>
        <w:t>病</w:t>
      </w:r>
      <w:r>
        <w:rPr>
          <w:position w:val="11"/>
          <w:sz w:val="11"/>
        </w:rPr>
        <w:t>（3）</w:t>
        <w:tab/>
      </w:r>
      <w:r>
        <w:rPr>
          <w:sz w:val="21"/>
        </w:rPr>
        <w:t>：</w:t>
      </w:r>
    </w:p>
    <w:p>
      <w:pPr>
        <w:pStyle w:val="Heading3"/>
        <w:numPr>
          <w:ilvl w:val="2"/>
          <w:numId w:val="4"/>
        </w:numPr>
        <w:tabs>
          <w:tab w:pos="2549" w:val="left" w:leader="none"/>
          <w:tab w:pos="2550" w:val="left" w:leader="none"/>
        </w:tabs>
        <w:spacing w:line="360" w:lineRule="exact" w:before="0" w:after="0"/>
        <w:ind w:left="2549" w:right="0" w:hanging="487"/>
        <w:jc w:val="left"/>
      </w:pPr>
      <w:r>
        <w:rPr>
          <w:spacing w:val="-1"/>
        </w:rPr>
        <w:t>恶性肿瘤</w:t>
      </w:r>
    </w:p>
    <w:p>
      <w:pPr>
        <w:pStyle w:val="BodyText"/>
        <w:spacing w:line="393" w:lineRule="auto" w:before="158"/>
        <w:ind w:left="2062" w:right="103"/>
      </w:pPr>
      <w:r>
        <w:rPr>
          <w:spacing w:val="-13"/>
        </w:rPr>
        <w:t>指恶性细胞不受控制的进行性增长和扩散，浸润和破坏周围正常组织，可以经血管、</w:t>
      </w:r>
      <w:r>
        <w:rPr>
          <w:spacing w:val="-11"/>
        </w:rPr>
        <w:t>淋巴管和体腔扩散转移到身体其它部位的疾病。经病理学检查结果明确诊断，临床</w:t>
      </w:r>
      <w:r>
        <w:rPr>
          <w:spacing w:val="-7"/>
        </w:rPr>
        <w:t>诊断属于世界卫生组织《疾病和有关健康问题的国际统计分类</w:t>
      </w:r>
      <w:r>
        <w:rPr>
          <w:spacing w:val="-116"/>
        </w:rPr>
        <w:t>》</w:t>
      </w:r>
      <w:r>
        <w:rPr>
          <w:spacing w:val="-3"/>
        </w:rPr>
        <w:t>（</w:t>
      </w:r>
      <w:r>
        <w:rPr>
          <w:rFonts w:ascii="Arial" w:eastAsia="Arial"/>
          <w:spacing w:val="-3"/>
        </w:rPr>
        <w:t>ICD-10</w:t>
      </w:r>
      <w:r>
        <w:rPr>
          <w:spacing w:val="-3"/>
        </w:rPr>
        <w:t>）</w:t>
      </w:r>
      <w:r>
        <w:rPr>
          <w:spacing w:val="-2"/>
        </w:rPr>
        <w:t>的恶性</w:t>
      </w:r>
      <w:r>
        <w:rPr>
          <w:spacing w:val="-3"/>
        </w:rPr>
        <w:t>肿瘤范畴。</w:t>
      </w:r>
    </w:p>
    <w:p>
      <w:pPr>
        <w:pStyle w:val="Heading3"/>
        <w:spacing w:line="283" w:lineRule="exact"/>
        <w:ind w:left="2062"/>
      </w:pPr>
      <w:r>
        <w:rPr/>
        <w:t>下列疾病不在保障范围内：</w:t>
      </w:r>
    </w:p>
    <w:p>
      <w:pPr>
        <w:spacing w:line="341" w:lineRule="exact" w:before="0"/>
        <w:ind w:left="2062" w:right="0" w:firstLine="0"/>
        <w:jc w:val="left"/>
        <w:rPr>
          <w:rFonts w:ascii="微软雅黑" w:eastAsia="微软雅黑" w:hint="eastAsia"/>
          <w:b/>
          <w:sz w:val="21"/>
        </w:rPr>
      </w:pPr>
      <w:r>
        <w:rPr>
          <w:rFonts w:ascii="微软雅黑" w:eastAsia="微软雅黑" w:hint="eastAsia"/>
          <w:b/>
          <w:spacing w:val="1"/>
          <w:w w:val="100"/>
          <w:sz w:val="21"/>
        </w:rPr>
        <w:t>（</w:t>
      </w:r>
      <w:r>
        <w:rPr>
          <w:rFonts w:ascii="Arial" w:eastAsia="Arial"/>
          <w:b/>
          <w:spacing w:val="-3"/>
          <w:w w:val="100"/>
          <w:sz w:val="21"/>
        </w:rPr>
        <w:t>1</w:t>
      </w:r>
      <w:r>
        <w:rPr>
          <w:rFonts w:ascii="微软雅黑" w:eastAsia="微软雅黑" w:hint="eastAsia"/>
          <w:b/>
          <w:w w:val="100"/>
          <w:sz w:val="21"/>
        </w:rPr>
        <w:t>）原位癌</w:t>
      </w:r>
      <w:r>
        <w:rPr>
          <w:rFonts w:ascii="Microsoft JhengHei" w:eastAsia="Microsoft JhengHei" w:hint="eastAsia"/>
          <w:b/>
          <w:w w:val="100"/>
          <w:position w:val="11"/>
          <w:sz w:val="11"/>
        </w:rPr>
        <w:t>（</w:t>
      </w:r>
      <w:r>
        <w:rPr>
          <w:rFonts w:ascii="Microsoft JhengHei" w:eastAsia="Microsoft JhengHei" w:hint="eastAsia"/>
          <w:b/>
          <w:w w:val="84"/>
          <w:position w:val="11"/>
          <w:sz w:val="11"/>
        </w:rPr>
        <w:t>18</w:t>
      </w:r>
      <w:r>
        <w:rPr>
          <w:rFonts w:ascii="Microsoft JhengHei" w:eastAsia="Microsoft JhengHei" w:hint="eastAsia"/>
          <w:b/>
          <w:spacing w:val="-56"/>
          <w:w w:val="100"/>
          <w:position w:val="11"/>
          <w:sz w:val="11"/>
        </w:rPr>
        <w:t>）</w:t>
      </w:r>
      <w:r>
        <w:rPr>
          <w:rFonts w:ascii="微软雅黑" w:eastAsia="微软雅黑" w:hint="eastAsia"/>
          <w:b/>
          <w:w w:val="100"/>
          <w:sz w:val="21"/>
        </w:rPr>
        <w:t>；</w:t>
      </w:r>
    </w:p>
    <w:p>
      <w:pPr>
        <w:pStyle w:val="Heading3"/>
        <w:spacing w:line="341" w:lineRule="exact"/>
        <w:ind w:left="2062"/>
      </w:pPr>
      <w:r>
        <w:rPr/>
        <w:t>（</w:t>
      </w:r>
      <w:r>
        <w:rPr>
          <w:rFonts w:ascii="Arial" w:eastAsia="Arial"/>
        </w:rPr>
        <w:t>2</w:t>
      </w:r>
      <w:r>
        <w:rPr/>
        <w:t>）相当于 </w:t>
      </w:r>
      <w:r>
        <w:rPr>
          <w:rFonts w:ascii="Arial" w:eastAsia="Arial"/>
        </w:rPr>
        <w:t>Binet </w:t>
      </w:r>
      <w:r>
        <w:rPr/>
        <w:t>分期方案 </w:t>
      </w:r>
      <w:r>
        <w:rPr>
          <w:rFonts w:ascii="Arial" w:eastAsia="Arial"/>
        </w:rPr>
        <w:t>A </w:t>
      </w:r>
      <w:r>
        <w:rPr/>
        <w:t>期程度的慢性淋巴细胞白血病；</w:t>
      </w:r>
    </w:p>
    <w:p>
      <w:pPr>
        <w:spacing w:line="341" w:lineRule="exact" w:before="0"/>
        <w:ind w:left="2062" w:right="0" w:firstLine="0"/>
        <w:jc w:val="left"/>
        <w:rPr>
          <w:rFonts w:ascii="微软雅黑" w:eastAsia="微软雅黑" w:hint="eastAsia"/>
          <w:b/>
          <w:sz w:val="21"/>
        </w:rPr>
      </w:pPr>
      <w:r>
        <w:rPr>
          <w:rFonts w:ascii="微软雅黑" w:eastAsia="微软雅黑" w:hint="eastAsia"/>
          <w:b/>
          <w:sz w:val="21"/>
        </w:rPr>
        <w:t>（</w:t>
      </w:r>
      <w:r>
        <w:rPr>
          <w:rFonts w:ascii="Arial" w:eastAsia="Arial"/>
          <w:b/>
          <w:sz w:val="21"/>
        </w:rPr>
        <w:t>3</w:t>
      </w:r>
      <w:r>
        <w:rPr>
          <w:rFonts w:ascii="微软雅黑" w:eastAsia="微软雅黑" w:hint="eastAsia"/>
          <w:b/>
          <w:sz w:val="21"/>
        </w:rPr>
        <w:t>）相当于 </w:t>
      </w:r>
      <w:r>
        <w:rPr>
          <w:rFonts w:ascii="Arial" w:eastAsia="Arial"/>
          <w:b/>
          <w:sz w:val="21"/>
        </w:rPr>
        <w:t>Ann Arbor </w:t>
      </w:r>
      <w:r>
        <w:rPr>
          <w:rFonts w:ascii="微软雅黑" w:eastAsia="微软雅黑" w:hint="eastAsia"/>
          <w:b/>
          <w:sz w:val="21"/>
        </w:rPr>
        <w:t>分期方案 </w:t>
      </w:r>
      <w:r>
        <w:rPr>
          <w:rFonts w:ascii="Arial" w:eastAsia="Arial"/>
          <w:b/>
          <w:sz w:val="21"/>
        </w:rPr>
        <w:t>I </w:t>
      </w:r>
      <w:r>
        <w:rPr>
          <w:rFonts w:ascii="微软雅黑" w:eastAsia="微软雅黑" w:hint="eastAsia"/>
          <w:b/>
          <w:sz w:val="21"/>
        </w:rPr>
        <w:t>期程度的何杰金氏病；</w:t>
      </w:r>
    </w:p>
    <w:p>
      <w:pPr>
        <w:spacing w:line="340" w:lineRule="exact" w:before="0"/>
        <w:ind w:left="2062" w:right="0" w:firstLine="0"/>
        <w:jc w:val="left"/>
        <w:rPr>
          <w:rFonts w:ascii="微软雅黑" w:eastAsia="微软雅黑" w:hint="eastAsia"/>
          <w:b/>
          <w:sz w:val="21"/>
        </w:rPr>
      </w:pPr>
      <w:r>
        <w:rPr>
          <w:rFonts w:ascii="微软雅黑" w:eastAsia="微软雅黑" w:hint="eastAsia"/>
          <w:b/>
          <w:spacing w:val="1"/>
          <w:w w:val="100"/>
          <w:sz w:val="21"/>
        </w:rPr>
        <w:t>（</w:t>
      </w:r>
      <w:r>
        <w:rPr>
          <w:rFonts w:ascii="Arial" w:eastAsia="Arial"/>
          <w:b/>
          <w:spacing w:val="-3"/>
          <w:w w:val="100"/>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w:t>
      </w:r>
      <w:r>
        <w:rPr>
          <w:rFonts w:ascii="微软雅黑" w:eastAsia="微软雅黑" w:hint="eastAsia"/>
          <w:b/>
          <w:w w:val="79"/>
          <w:sz w:val="21"/>
        </w:rPr>
        <w:t>Th</w:t>
      </w:r>
      <w:r>
        <w:rPr>
          <w:rFonts w:ascii="微软雅黑" w:eastAsia="微软雅黑" w:hint="eastAsia"/>
          <w:b/>
          <w:spacing w:val="-3"/>
          <w:w w:val="100"/>
          <w:sz w:val="21"/>
        </w:rPr>
        <w:t>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1"/>
        </w:numPr>
        <w:tabs>
          <w:tab w:pos="2604" w:val="left" w:leader="none"/>
        </w:tabs>
        <w:spacing w:line="340" w:lineRule="exact" w:before="0" w:after="0"/>
        <w:ind w:left="2603" w:right="0" w:hanging="541"/>
        <w:jc w:val="left"/>
        <w:rPr>
          <w:rFonts w:ascii="微软雅黑" w:eastAsia="微软雅黑" w:hint="eastAsia"/>
          <w:b/>
          <w:sz w:val="19"/>
        </w:rPr>
      </w:pPr>
      <w:r>
        <w:rPr>
          <w:rFonts w:ascii="Arial" w:eastAsia="Arial"/>
          <w:b/>
          <w:sz w:val="21"/>
        </w:rPr>
        <w:t>TNM</w:t>
      </w:r>
      <w:r>
        <w:rPr>
          <w:rFonts w:ascii="Arial" w:eastAsia="Arial"/>
          <w:b/>
          <w:spacing w:val="-1"/>
          <w:sz w:val="21"/>
        </w:rPr>
        <w:t> </w:t>
      </w:r>
      <w:r>
        <w:rPr>
          <w:rFonts w:ascii="微软雅黑" w:eastAsia="微软雅黑" w:hint="eastAsia"/>
          <w:b/>
          <w:spacing w:val="-4"/>
          <w:sz w:val="21"/>
        </w:rPr>
        <w:t>分期为 </w:t>
      </w:r>
      <w:r>
        <w:rPr>
          <w:rFonts w:ascii="Arial" w:eastAsia="Arial"/>
          <w:b/>
          <w:sz w:val="21"/>
        </w:rPr>
        <w:t>T1N0M0</w:t>
      </w:r>
      <w:r>
        <w:rPr>
          <w:rFonts w:ascii="Arial" w:eastAsia="Arial"/>
          <w:b/>
          <w:spacing w:val="-5"/>
          <w:sz w:val="21"/>
        </w:rPr>
        <w:t> </w:t>
      </w:r>
      <w:r>
        <w:rPr>
          <w:rFonts w:ascii="微软雅黑" w:eastAsia="微软雅黑" w:hint="eastAsia"/>
          <w:b/>
          <w:spacing w:val="-1"/>
          <w:sz w:val="21"/>
        </w:rPr>
        <w:t>期或更轻分期的前列腺癌；</w:t>
      </w:r>
    </w:p>
    <w:p>
      <w:pPr>
        <w:spacing w:line="352" w:lineRule="exact" w:before="0"/>
        <w:ind w:left="2062" w:right="0" w:firstLine="0"/>
        <w:jc w:val="left"/>
        <w:rPr>
          <w:rFonts w:ascii="微软雅黑" w:eastAsia="微软雅黑" w:hint="eastAsia"/>
          <w:b/>
          <w:sz w:val="21"/>
        </w:rPr>
      </w:pPr>
      <w:r>
        <w:rPr>
          <w:rFonts w:ascii="微软雅黑" w:eastAsia="微软雅黑" w:hint="eastAsia"/>
          <w:b/>
          <w:sz w:val="21"/>
        </w:rPr>
        <w:t>（</w:t>
      </w:r>
      <w:r>
        <w:rPr>
          <w:rFonts w:ascii="Arial" w:eastAsia="Arial"/>
          <w:b/>
          <w:sz w:val="21"/>
        </w:rPr>
        <w:t>6</w:t>
      </w:r>
      <w:r>
        <w:rPr>
          <w:rFonts w:ascii="微软雅黑" w:eastAsia="微软雅黑" w:hint="eastAsia"/>
          <w:b/>
          <w:sz w:val="21"/>
        </w:rPr>
        <w:t>）感染艾滋病病毒或患艾滋病期间所患恶性肿瘤。</w:t>
      </w:r>
    </w:p>
    <w:p>
      <w:pPr>
        <w:pStyle w:val="BodyText"/>
        <w:spacing w:before="9"/>
        <w:rPr>
          <w:rFonts w:ascii="微软雅黑"/>
          <w:b/>
        </w:rPr>
      </w:pPr>
    </w:p>
    <w:p>
      <w:pPr>
        <w:pStyle w:val="ListParagraph"/>
        <w:numPr>
          <w:ilvl w:val="2"/>
          <w:numId w:val="4"/>
        </w:numPr>
        <w:tabs>
          <w:tab w:pos="2549" w:val="left" w:leader="none"/>
          <w:tab w:pos="2550" w:val="left" w:leader="none"/>
        </w:tabs>
        <w:spacing w:line="240" w:lineRule="auto" w:before="0" w:after="0"/>
        <w:ind w:left="2549" w:right="0" w:hanging="487"/>
        <w:jc w:val="left"/>
        <w:rPr>
          <w:rFonts w:ascii="微软雅黑" w:eastAsia="微软雅黑" w:hint="eastAsia"/>
          <w:b/>
          <w:sz w:val="21"/>
        </w:rPr>
      </w:pPr>
      <w:r>
        <w:rPr>
          <w:rFonts w:ascii="微软雅黑" w:eastAsia="微软雅黑" w:hint="eastAsia"/>
          <w:b/>
          <w:spacing w:val="-3"/>
          <w:sz w:val="21"/>
        </w:rPr>
        <w:t>重大器官移植术或造血干细胞移植术</w:t>
      </w:r>
    </w:p>
    <w:p>
      <w:pPr>
        <w:pStyle w:val="BodyText"/>
        <w:spacing w:line="400" w:lineRule="auto" w:before="155"/>
        <w:ind w:left="2062" w:right="211"/>
      </w:pPr>
      <w:r>
        <w:rPr>
          <w:spacing w:val="-10"/>
        </w:rPr>
        <w:t>重大器官移植术，指因相应器官功能衰竭，已经实施了肾脏、肝脏、心脏或肺脏的</w:t>
      </w:r>
      <w:r>
        <w:rPr>
          <w:spacing w:val="-5"/>
        </w:rPr>
        <w:t>异体移植手术。</w:t>
      </w:r>
    </w:p>
    <w:p>
      <w:pPr>
        <w:pStyle w:val="BodyText"/>
        <w:spacing w:line="398" w:lineRule="auto" w:before="42"/>
        <w:ind w:left="2062" w:right="103"/>
      </w:pPr>
      <w:r>
        <w:rPr>
          <w:spacing w:val="-10"/>
        </w:rPr>
        <w:t>造血干细胞移植术，指因造血功能损害或造血系统恶性肿瘤，已经实施了造血干细 </w:t>
      </w:r>
      <w:r>
        <w:rPr>
          <w:spacing w:val="-68"/>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BodyText"/>
        <w:spacing w:before="6"/>
        <w:rPr>
          <w:sz w:val="24"/>
        </w:rPr>
      </w:pPr>
    </w:p>
    <w:p>
      <w:pPr>
        <w:pStyle w:val="Heading3"/>
        <w:numPr>
          <w:ilvl w:val="2"/>
          <w:numId w:val="4"/>
        </w:numPr>
        <w:tabs>
          <w:tab w:pos="2549" w:val="left" w:leader="none"/>
          <w:tab w:pos="2550" w:val="left" w:leader="none"/>
        </w:tabs>
        <w:spacing w:line="240" w:lineRule="auto" w:before="0" w:after="0"/>
        <w:ind w:left="2549" w:right="0" w:hanging="487"/>
        <w:jc w:val="left"/>
      </w:pPr>
      <w:r>
        <w:rPr>
          <w:spacing w:val="-2"/>
        </w:rPr>
        <w:t>终末期肾病</w:t>
      </w:r>
      <w:r>
        <w:rPr/>
        <w:t>（</w:t>
      </w:r>
      <w:r>
        <w:rPr>
          <w:spacing w:val="-3"/>
        </w:rPr>
        <w:t>或称慢性肾功能衰竭尿毒症期</w:t>
      </w:r>
      <w:r>
        <w:rPr/>
        <w:t>）</w:t>
      </w:r>
    </w:p>
    <w:p>
      <w:pPr>
        <w:pStyle w:val="BodyText"/>
        <w:spacing w:line="379" w:lineRule="auto" w:before="157"/>
        <w:ind w:left="2062" w:right="134" w:hanging="1"/>
      </w:pPr>
      <w:r>
        <w:rPr/>
        <w:t>指双肾功能慢性不可逆性衰竭，达到尿毒症期，经诊断后已经进行了至少 </w:t>
      </w:r>
      <w:r>
        <w:rPr>
          <w:rFonts w:ascii="Arial" w:eastAsia="Arial"/>
        </w:rPr>
        <w:t>90 </w:t>
      </w:r>
      <w:r>
        <w:rPr/>
        <w:t>天的规律性透析治疗或实施了肾脏移植手术。</w:t>
      </w:r>
    </w:p>
    <w:p>
      <w:pPr>
        <w:pStyle w:val="BodyText"/>
        <w:spacing w:before="9"/>
        <w:rPr>
          <w:sz w:val="25"/>
        </w:rPr>
      </w:pPr>
    </w:p>
    <w:p>
      <w:pPr>
        <w:pStyle w:val="Heading3"/>
        <w:numPr>
          <w:ilvl w:val="2"/>
          <w:numId w:val="4"/>
        </w:numPr>
        <w:tabs>
          <w:tab w:pos="2549" w:val="left" w:leader="none"/>
          <w:tab w:pos="2550" w:val="left" w:leader="none"/>
        </w:tabs>
        <w:spacing w:line="240" w:lineRule="auto" w:before="1" w:after="0"/>
        <w:ind w:left="2549" w:right="0" w:hanging="487"/>
        <w:jc w:val="left"/>
      </w:pPr>
      <w:r>
        <w:rPr>
          <w:spacing w:val="-3"/>
        </w:rPr>
        <w:t>急性或亚急性重症肝炎</w:t>
      </w:r>
    </w:p>
    <w:p>
      <w:pPr>
        <w:pStyle w:val="BodyText"/>
        <w:spacing w:line="398" w:lineRule="auto" w:before="158"/>
        <w:ind w:left="2062" w:right="209"/>
      </w:pPr>
      <w:r>
        <w:rPr>
          <w:spacing w:val="-8"/>
        </w:rPr>
        <w:t>指因肝炎病毒感染引起肝脏组织弥漫性坏死，导致急性肝功能衰竭，且经血清学或</w:t>
      </w:r>
      <w:r>
        <w:rPr>
          <w:spacing w:val="-5"/>
        </w:rPr>
        <w:t>病毒学检查证实，并须满足下列全部条件：</w:t>
      </w:r>
    </w:p>
    <w:p>
      <w:pPr>
        <w:pStyle w:val="BodyText"/>
        <w:spacing w:before="44"/>
        <w:ind w:left="2062"/>
      </w:pPr>
      <w:r>
        <w:rPr/>
        <w:t>（</w:t>
      </w:r>
      <w:r>
        <w:rPr>
          <w:rFonts w:ascii="Arial" w:eastAsia="Arial"/>
        </w:rPr>
        <w:t>1</w:t>
      </w:r>
      <w:r>
        <w:rPr/>
        <w:t>）重度黄疸或黄疸迅速加重；</w:t>
      </w:r>
    </w:p>
    <w:p>
      <w:pPr>
        <w:pStyle w:val="BodyText"/>
        <w:spacing w:before="165"/>
        <w:ind w:left="2062"/>
      </w:pPr>
      <w:r>
        <w:rPr/>
        <w:t>（</w:t>
      </w:r>
      <w:r>
        <w:rPr>
          <w:rFonts w:ascii="Arial" w:eastAsia="Arial"/>
        </w:rPr>
        <w:t>2</w:t>
      </w:r>
      <w:r>
        <w:rPr/>
        <w:t>）肝性脑病；</w:t>
      </w:r>
    </w:p>
    <w:p>
      <w:pPr>
        <w:pStyle w:val="BodyText"/>
        <w:spacing w:before="168"/>
        <w:ind w:left="2062"/>
      </w:pPr>
      <w:r>
        <w:rPr/>
        <w:t>（</w:t>
      </w:r>
      <w:r>
        <w:rPr>
          <w:rFonts w:ascii="Arial" w:eastAsia="Arial"/>
        </w:rPr>
        <w:t>3</w:t>
      </w:r>
      <w:r>
        <w:rPr/>
        <w:t>）</w:t>
      </w:r>
      <w:r>
        <w:rPr>
          <w:rFonts w:ascii="Arial" w:eastAsia="Arial"/>
        </w:rPr>
        <w:t>B </w:t>
      </w:r>
      <w:r>
        <w:rPr/>
        <w:t>超或其它影像学检查显示肝脏体积急速萎缩；</w:t>
      </w:r>
    </w:p>
    <w:p>
      <w:pPr>
        <w:pStyle w:val="BodyText"/>
        <w:spacing w:before="166"/>
        <w:ind w:left="2062"/>
      </w:pPr>
      <w:r>
        <w:rPr/>
        <w:t>（</w:t>
      </w:r>
      <w:r>
        <w:rPr>
          <w:rFonts w:ascii="Arial" w:eastAsia="Arial"/>
        </w:rPr>
        <w:t>4</w:t>
      </w:r>
      <w:r>
        <w:rPr/>
        <w:t>）肝功能指标进行性恶化。</w:t>
      </w:r>
    </w:p>
    <w:p>
      <w:pPr>
        <w:spacing w:after="0"/>
        <w:sectPr>
          <w:pgSz w:w="11900" w:h="16840"/>
          <w:pgMar w:header="0" w:footer="574" w:top="1500" w:bottom="760" w:left="1420" w:right="740"/>
        </w:sectPr>
      </w:pPr>
    </w:p>
    <w:p>
      <w:pPr>
        <w:pStyle w:val="Heading3"/>
        <w:numPr>
          <w:ilvl w:val="2"/>
          <w:numId w:val="4"/>
        </w:numPr>
        <w:tabs>
          <w:tab w:pos="2289" w:val="left" w:leader="none"/>
          <w:tab w:pos="2290" w:val="left" w:leader="none"/>
        </w:tabs>
        <w:spacing w:line="357" w:lineRule="exact" w:before="0" w:after="0"/>
        <w:ind w:left="2289" w:right="0" w:hanging="487"/>
        <w:jc w:val="left"/>
      </w:pPr>
      <w:r>
        <w:rPr>
          <w:spacing w:val="-1"/>
        </w:rPr>
        <w:t>良性脑肿瘤</w:t>
      </w:r>
    </w:p>
    <w:p>
      <w:pPr>
        <w:pStyle w:val="BodyText"/>
        <w:spacing w:line="400" w:lineRule="auto" w:before="155"/>
        <w:ind w:left="1802" w:right="110"/>
      </w:pPr>
      <w:r>
        <w:rPr>
          <w:spacing w:val="-3"/>
        </w:rPr>
        <w:t>指脑的良性肿瘤，已经引起颅内压增高，临床表现为视神经乳头水肿、精神症状、</w:t>
      </w:r>
      <w:r>
        <w:rPr>
          <w:w w:val="100"/>
        </w:rPr>
        <w:t>癫痫及运动感觉障碍等，并危及生命。须由头颅断层扫描</w:t>
      </w:r>
      <w:r>
        <w:rPr>
          <w:spacing w:val="1"/>
          <w:w w:val="100"/>
        </w:rPr>
        <w:t>（</w:t>
      </w:r>
      <w:r>
        <w:rPr>
          <w:rFonts w:ascii="Arial" w:eastAsia="Arial"/>
          <w:spacing w:val="0"/>
          <w:w w:val="100"/>
        </w:rPr>
        <w:t>C</w:t>
      </w:r>
      <w:r>
        <w:rPr>
          <w:rFonts w:ascii="Arial" w:eastAsia="Arial"/>
          <w:spacing w:val="2"/>
          <w:w w:val="100"/>
        </w:rPr>
        <w:t>T</w:t>
      </w:r>
      <w:r>
        <w:rPr>
          <w:spacing w:val="-101"/>
          <w:w w:val="100"/>
        </w:rPr>
        <w:t>）</w:t>
      </w:r>
      <w:r>
        <w:rPr>
          <w:w w:val="100"/>
        </w:rPr>
        <w:t>、核磁共振检查</w:t>
      </w:r>
    </w:p>
    <w:p>
      <w:pPr>
        <w:pStyle w:val="BodyText"/>
        <w:spacing w:line="379" w:lineRule="auto" w:before="8"/>
        <w:ind w:left="1802" w:right="146"/>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5"/>
        </w:numPr>
        <w:tabs>
          <w:tab w:pos="2446" w:val="left" w:leader="none"/>
        </w:tabs>
        <w:spacing w:line="240" w:lineRule="auto" w:before="61" w:after="0"/>
        <w:ind w:left="2445" w:right="0" w:hanging="643"/>
        <w:jc w:val="left"/>
        <w:rPr>
          <w:sz w:val="21"/>
        </w:rPr>
      </w:pPr>
      <w:r>
        <w:rPr>
          <w:spacing w:val="-3"/>
          <w:sz w:val="21"/>
        </w:rPr>
        <w:t>实际实施了开颅进行的脑肿瘤完全切除或部分切除的手术；</w:t>
      </w:r>
    </w:p>
    <w:p>
      <w:pPr>
        <w:pStyle w:val="ListParagraph"/>
        <w:numPr>
          <w:ilvl w:val="0"/>
          <w:numId w:val="5"/>
        </w:numPr>
        <w:tabs>
          <w:tab w:pos="2446" w:val="left" w:leader="none"/>
        </w:tabs>
        <w:spacing w:line="240" w:lineRule="auto" w:before="165" w:after="0"/>
        <w:ind w:left="2445" w:right="0" w:hanging="643"/>
        <w:jc w:val="left"/>
        <w:rPr>
          <w:sz w:val="21"/>
        </w:rPr>
      </w:pPr>
      <w:r>
        <w:rPr>
          <w:spacing w:val="-3"/>
          <w:sz w:val="21"/>
        </w:rPr>
        <w:t>实际实施了对脑肿瘤进行的放射治疗。</w:t>
      </w:r>
    </w:p>
    <w:p>
      <w:pPr>
        <w:pStyle w:val="Heading3"/>
        <w:spacing w:before="52"/>
        <w:ind w:left="1802"/>
      </w:pPr>
      <w:r>
        <w:rPr/>
        <w:t>脑垂体瘤、脑囊肿、脑血管性疾病不在保障范围内。</w:t>
      </w:r>
    </w:p>
    <w:p>
      <w:pPr>
        <w:pStyle w:val="BodyText"/>
        <w:spacing w:before="5"/>
        <w:rPr>
          <w:rFonts w:ascii="微软雅黑"/>
          <w:b/>
        </w:rPr>
      </w:pPr>
    </w:p>
    <w:p>
      <w:pPr>
        <w:pStyle w:val="ListParagraph"/>
        <w:numPr>
          <w:ilvl w:val="2"/>
          <w:numId w:val="4"/>
        </w:numPr>
        <w:tabs>
          <w:tab w:pos="2289" w:val="left" w:leader="none"/>
          <w:tab w:pos="2290" w:val="left" w:leader="none"/>
        </w:tabs>
        <w:spacing w:line="240" w:lineRule="auto" w:before="1" w:after="0"/>
        <w:ind w:left="2289" w:right="0" w:hanging="487"/>
        <w:jc w:val="left"/>
        <w:rPr>
          <w:rFonts w:ascii="微软雅黑" w:eastAsia="微软雅黑" w:hint="eastAsia"/>
          <w:b/>
          <w:sz w:val="21"/>
        </w:rPr>
      </w:pPr>
      <w:r>
        <w:rPr>
          <w:rFonts w:ascii="微软雅黑" w:eastAsia="微软雅黑" w:hint="eastAsia"/>
          <w:b/>
          <w:spacing w:val="-3"/>
          <w:sz w:val="21"/>
        </w:rPr>
        <w:t>脑炎后遗症或脑膜炎后遗症</w:t>
      </w:r>
    </w:p>
    <w:p>
      <w:pPr>
        <w:pStyle w:val="BodyText"/>
        <w:spacing w:line="398" w:lineRule="auto" w:before="158"/>
        <w:ind w:left="1802" w:right="206"/>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spacing w:line="314" w:lineRule="exact" w:before="0"/>
        <w:ind w:left="1802" w:right="0" w:firstLine="0"/>
        <w:jc w:val="left"/>
        <w:rPr>
          <w:sz w:val="21"/>
        </w:rPr>
      </w:pPr>
      <w:r>
        <w:rPr>
          <w:w w:val="100"/>
          <w:sz w:val="21"/>
        </w:rPr>
        <w:t>（</w:t>
      </w:r>
      <w:r>
        <w:rPr>
          <w:rFonts w:ascii="Arial" w:eastAsia="Arial"/>
          <w:w w:val="100"/>
          <w:sz w:val="21"/>
        </w:rPr>
        <w:t>1</w:t>
      </w:r>
      <w:r>
        <w:rPr>
          <w:spacing w:val="-3"/>
          <w:w w:val="100"/>
          <w:sz w:val="21"/>
        </w:rPr>
        <w:t>）一肢或一肢以上</w:t>
      </w:r>
      <w:r>
        <w:rPr>
          <w:rFonts w:ascii="微软雅黑" w:eastAsia="微软雅黑" w:hint="eastAsia"/>
          <w:b/>
          <w:spacing w:val="-3"/>
          <w:w w:val="100"/>
          <w:sz w:val="21"/>
        </w:rPr>
        <w:t>肢体机能完全丧失</w:t>
      </w:r>
      <w:r>
        <w:rPr>
          <w:w w:val="100"/>
          <w:position w:val="11"/>
          <w:sz w:val="11"/>
        </w:rPr>
        <w:t>（19</w:t>
      </w:r>
      <w:r>
        <w:rPr>
          <w:spacing w:val="-58"/>
          <w:w w:val="100"/>
          <w:position w:val="11"/>
          <w:sz w:val="11"/>
        </w:rPr>
        <w:t>）</w:t>
      </w:r>
      <w:r>
        <w:rPr>
          <w:w w:val="100"/>
          <w:sz w:val="21"/>
        </w:rPr>
        <w:t>；</w:t>
      </w:r>
    </w:p>
    <w:p>
      <w:pPr>
        <w:spacing w:before="96"/>
        <w:ind w:left="1802" w:right="0" w:firstLine="0"/>
        <w:jc w:val="left"/>
        <w:rPr>
          <w:sz w:val="21"/>
        </w:rPr>
      </w:pPr>
      <w:r>
        <w:rPr>
          <w:w w:val="100"/>
          <w:sz w:val="21"/>
        </w:rPr>
        <w:t>（</w:t>
      </w:r>
      <w:r>
        <w:rPr>
          <w:rFonts w:ascii="Arial" w:eastAsia="Arial"/>
          <w:w w:val="100"/>
          <w:sz w:val="21"/>
        </w:rPr>
        <w:t>2</w:t>
      </w:r>
      <w:r>
        <w:rPr>
          <w:spacing w:val="-3"/>
          <w:w w:val="100"/>
          <w:sz w:val="21"/>
        </w:rPr>
        <w:t>）</w:t>
      </w:r>
      <w:r>
        <w:rPr>
          <w:rFonts w:ascii="微软雅黑" w:eastAsia="微软雅黑" w:hint="eastAsia"/>
          <w:b/>
          <w:spacing w:val="-3"/>
          <w:w w:val="100"/>
          <w:sz w:val="21"/>
        </w:rPr>
        <w:t>语言能力或咀嚼吞咽能力完全丧失</w:t>
      </w:r>
      <w:r>
        <w:rPr>
          <w:w w:val="100"/>
          <w:position w:val="11"/>
          <w:sz w:val="11"/>
        </w:rPr>
        <w:t>（20</w:t>
      </w:r>
      <w:r>
        <w:rPr>
          <w:spacing w:val="-58"/>
          <w:w w:val="100"/>
          <w:position w:val="11"/>
          <w:sz w:val="11"/>
        </w:rPr>
        <w:t>）</w:t>
      </w:r>
      <w:r>
        <w:rPr>
          <w:w w:val="100"/>
          <w:sz w:val="21"/>
        </w:rPr>
        <w:t>；</w:t>
      </w:r>
    </w:p>
    <w:p>
      <w:pPr>
        <w:spacing w:line="345" w:lineRule="auto" w:before="93"/>
        <w:ind w:left="1802" w:right="209" w:firstLine="0"/>
        <w:jc w:val="left"/>
        <w:rPr>
          <w:sz w:val="21"/>
        </w:rPr>
      </w:pPr>
      <w:r>
        <w:rPr>
          <w:sz w:val="21"/>
        </w:rPr>
        <w:t>（</w:t>
      </w:r>
      <w:r>
        <w:rPr>
          <w:rFonts w:ascii="Arial" w:eastAsia="Arial"/>
          <w:sz w:val="21"/>
        </w:rPr>
        <w:t>3</w:t>
      </w:r>
      <w:r>
        <w:rPr>
          <w:sz w:val="21"/>
        </w:rPr>
        <w:t>）自主生活能力完全丧失，无法独立完成</w:t>
      </w:r>
      <w:r>
        <w:rPr>
          <w:rFonts w:ascii="微软雅黑" w:eastAsia="微软雅黑" w:hint="eastAsia"/>
          <w:b/>
          <w:sz w:val="21"/>
        </w:rPr>
        <w:t>六项基本日常生活活动</w:t>
      </w:r>
      <w:r>
        <w:rPr>
          <w:position w:val="11"/>
          <w:sz w:val="11"/>
        </w:rPr>
        <w:t>（21）</w:t>
      </w:r>
      <w:r>
        <w:rPr>
          <w:sz w:val="21"/>
        </w:rPr>
        <w:t>中的三项或三项以上。</w:t>
      </w:r>
    </w:p>
    <w:p>
      <w:pPr>
        <w:pStyle w:val="BodyText"/>
        <w:rPr>
          <w:sz w:val="28"/>
        </w:rPr>
      </w:pPr>
    </w:p>
    <w:p>
      <w:pPr>
        <w:pStyle w:val="Heading3"/>
        <w:numPr>
          <w:ilvl w:val="2"/>
          <w:numId w:val="4"/>
        </w:numPr>
        <w:tabs>
          <w:tab w:pos="2289" w:val="left" w:leader="none"/>
          <w:tab w:pos="2290" w:val="left" w:leader="none"/>
        </w:tabs>
        <w:spacing w:line="240" w:lineRule="auto" w:before="0" w:after="0"/>
        <w:ind w:left="2289" w:right="0" w:hanging="487"/>
        <w:jc w:val="left"/>
      </w:pPr>
      <w:r>
        <w:rPr>
          <w:spacing w:val="-1"/>
        </w:rPr>
        <w:t>深度昏迷</w:t>
      </w:r>
    </w:p>
    <w:p>
      <w:pPr>
        <w:pStyle w:val="BodyText"/>
        <w:spacing w:line="379" w:lineRule="auto" w:before="158"/>
        <w:ind w:left="1802" w:right="211" w:hanging="1"/>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1"/>
        </w:rPr>
        <w:t>昏迷程度按</w:t>
      </w:r>
      <w:r>
        <w:rPr>
          <w:spacing w:val="-3"/>
        </w:rPr>
        <w:t>照格拉斯哥昏迷分级</w:t>
      </w:r>
      <w:r>
        <w:rPr/>
        <w:t>（</w:t>
      </w:r>
      <w:r>
        <w:rPr>
          <w:rFonts w:ascii="Arial" w:eastAsia="Arial"/>
        </w:rPr>
        <w:t>Glasgow coma scale</w:t>
      </w:r>
      <w:r>
        <w:rPr/>
        <w:t>）</w:t>
      </w:r>
      <w:r>
        <w:rPr>
          <w:spacing w:val="-15"/>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line="278" w:lineRule="exact"/>
        <w:ind w:left="1802"/>
      </w:pPr>
      <w:r>
        <w:rPr/>
        <w:t>因酗酒或药物滥用导致的深度昏迷不在保障范围内。</w:t>
      </w:r>
    </w:p>
    <w:p>
      <w:pPr>
        <w:pStyle w:val="BodyText"/>
        <w:spacing w:before="8"/>
        <w:rPr>
          <w:rFonts w:ascii="微软雅黑"/>
          <w:b/>
        </w:rPr>
      </w:pPr>
    </w:p>
    <w:p>
      <w:pPr>
        <w:pStyle w:val="ListParagraph"/>
        <w:numPr>
          <w:ilvl w:val="2"/>
          <w:numId w:val="4"/>
        </w:numPr>
        <w:tabs>
          <w:tab w:pos="2289" w:val="left" w:leader="none"/>
          <w:tab w:pos="2290" w:val="left" w:leader="none"/>
        </w:tabs>
        <w:spacing w:line="240" w:lineRule="auto" w:before="1" w:after="0"/>
        <w:ind w:left="2289" w:right="0" w:hanging="487"/>
        <w:jc w:val="left"/>
        <w:rPr>
          <w:rFonts w:ascii="微软雅黑" w:eastAsia="微软雅黑" w:hint="eastAsia"/>
          <w:b/>
          <w:sz w:val="21"/>
        </w:rPr>
      </w:pPr>
      <w:r>
        <w:rPr>
          <w:rFonts w:ascii="微软雅黑" w:eastAsia="微软雅黑" w:hint="eastAsia"/>
          <w:b/>
          <w:spacing w:val="-1"/>
          <w:sz w:val="21"/>
        </w:rPr>
        <w:t>双耳失聪</w:t>
      </w:r>
    </w:p>
    <w:p>
      <w:pPr>
        <w:pStyle w:val="BodyText"/>
        <w:spacing w:line="360" w:lineRule="auto" w:before="96"/>
        <w:ind w:left="1802" w:right="209" w:hanging="1"/>
        <w:jc w:val="both"/>
      </w:pPr>
      <w:r>
        <w:rPr>
          <w:spacing w:val="-3"/>
        </w:rPr>
        <w:t>指因疾病或意外伤害导致双耳听力</w:t>
      </w:r>
      <w:r>
        <w:rPr>
          <w:rFonts w:ascii="微软雅黑" w:eastAsia="微软雅黑" w:hint="eastAsia"/>
          <w:b/>
          <w:spacing w:val="-1"/>
        </w:rPr>
        <w:t>永久不可逆</w:t>
      </w:r>
      <w:r>
        <w:rPr>
          <w:position w:val="11"/>
          <w:sz w:val="11"/>
        </w:rPr>
        <w:t>（22）</w:t>
      </w:r>
      <w:r>
        <w:rPr>
          <w:spacing w:val="-7"/>
        </w:rPr>
        <w:t>性丧失，在 </w:t>
      </w:r>
      <w:r>
        <w:rPr>
          <w:rFonts w:ascii="Arial" w:eastAsia="Arial"/>
        </w:rPr>
        <w:t>500 </w:t>
      </w:r>
      <w:r>
        <w:rPr>
          <w:spacing w:val="-2"/>
        </w:rPr>
        <w:t>赫兹、</w:t>
      </w:r>
      <w:r>
        <w:rPr>
          <w:rFonts w:ascii="Arial" w:eastAsia="Arial"/>
        </w:rPr>
        <w:t>1000 </w:t>
      </w:r>
      <w:r>
        <w:rPr/>
        <w:t>赫</w:t>
      </w:r>
      <w:r>
        <w:rPr>
          <w:spacing w:val="-12"/>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Heading3"/>
        <w:spacing w:line="313" w:lineRule="exact"/>
        <w:ind w:left="1802"/>
      </w:pPr>
      <w:r>
        <w:rPr/>
        <w:t>申请理赔时被保险人的年龄必须在三岁以上，并需提供被保险人三岁以后的听力</w:t>
      </w:r>
    </w:p>
    <w:p>
      <w:pPr>
        <w:spacing w:line="352" w:lineRule="exact" w:before="0"/>
        <w:ind w:left="1802" w:right="0" w:firstLine="0"/>
        <w:jc w:val="left"/>
        <w:rPr>
          <w:rFonts w:ascii="微软雅黑" w:eastAsia="微软雅黑" w:hint="eastAsia"/>
          <w:b/>
          <w:sz w:val="21"/>
        </w:rPr>
      </w:pPr>
      <w:r>
        <w:rPr>
          <w:rFonts w:ascii="微软雅黑" w:eastAsia="微软雅黑" w:hint="eastAsia"/>
          <w:b/>
          <w:sz w:val="21"/>
        </w:rPr>
        <w:t>丧失诊断及相关检查报告。</w:t>
      </w:r>
    </w:p>
    <w:p>
      <w:pPr>
        <w:pStyle w:val="BodyText"/>
        <w:spacing w:before="5"/>
        <w:rPr>
          <w:rFonts w:ascii="微软雅黑"/>
          <w:b/>
          <w:sz w:val="19"/>
        </w:rPr>
      </w:pPr>
    </w:p>
    <w:p>
      <w:pPr>
        <w:pStyle w:val="ListParagraph"/>
        <w:numPr>
          <w:ilvl w:val="2"/>
          <w:numId w:val="4"/>
        </w:numPr>
        <w:tabs>
          <w:tab w:pos="2289" w:val="left" w:leader="none"/>
          <w:tab w:pos="2290" w:val="left" w:leader="none"/>
        </w:tabs>
        <w:spacing w:line="240" w:lineRule="auto" w:before="0" w:after="0"/>
        <w:ind w:left="2289" w:right="0" w:hanging="487"/>
        <w:jc w:val="left"/>
        <w:rPr>
          <w:rFonts w:ascii="微软雅黑" w:eastAsia="微软雅黑" w:hint="eastAsia"/>
          <w:b/>
          <w:sz w:val="21"/>
        </w:rPr>
      </w:pPr>
      <w:r>
        <w:rPr>
          <w:rFonts w:ascii="微软雅黑" w:eastAsia="微软雅黑" w:hint="eastAsia"/>
          <w:b/>
          <w:spacing w:val="-1"/>
          <w:sz w:val="21"/>
        </w:rPr>
        <w:t>双目失明</w:t>
      </w:r>
    </w:p>
    <w:p>
      <w:pPr>
        <w:pStyle w:val="BodyText"/>
        <w:spacing w:line="400" w:lineRule="auto" w:before="155"/>
        <w:ind w:left="1802" w:right="206"/>
      </w:pPr>
      <w:r>
        <w:rPr>
          <w:spacing w:val="-7"/>
        </w:rPr>
        <w:t>指因疾病或意外伤害导致双眼视力永久不可逆性丧失，双眼中较好眼须满足下列至</w:t>
      </w:r>
      <w:r>
        <w:rPr>
          <w:spacing w:val="-5"/>
        </w:rPr>
        <w:t>少一项条件：</w:t>
      </w:r>
    </w:p>
    <w:p>
      <w:pPr>
        <w:pStyle w:val="BodyText"/>
        <w:spacing w:before="40"/>
        <w:ind w:left="1802"/>
      </w:pPr>
      <w:r>
        <w:rPr/>
        <w:t>（</w:t>
      </w:r>
      <w:r>
        <w:rPr>
          <w:rFonts w:ascii="Arial" w:eastAsia="Arial"/>
        </w:rPr>
        <w:t>1</w:t>
      </w:r>
      <w:r>
        <w:rPr/>
        <w:t>）眼球缺失或摘除；</w:t>
      </w:r>
    </w:p>
    <w:p>
      <w:pPr>
        <w:spacing w:after="0"/>
        <w:sectPr>
          <w:pgSz w:w="11900" w:h="16840"/>
          <w:pgMar w:header="0" w:footer="574" w:top="1380" w:bottom="760" w:left="1680" w:right="740"/>
        </w:sectPr>
      </w:pPr>
    </w:p>
    <w:p>
      <w:pPr>
        <w:pStyle w:val="BodyText"/>
        <w:spacing w:line="376" w:lineRule="auto" w:before="57"/>
        <w:ind w:left="1802" w:right="206"/>
      </w:pPr>
      <w:r>
        <w:rPr/>
        <w:t>（</w:t>
      </w:r>
      <w:r>
        <w:rPr>
          <w:rFonts w:ascii="Arial" w:eastAsia="Arial"/>
        </w:rPr>
        <w:t>2</w:t>
      </w:r>
      <w:r>
        <w:rPr/>
        <w:t>）</w:t>
      </w:r>
      <w:r>
        <w:rPr>
          <w:spacing w:val="0"/>
        </w:rPr>
        <w:t> 矫正视力低于 </w:t>
      </w:r>
      <w:r>
        <w:rPr>
          <w:rFonts w:ascii="Arial" w:eastAsia="Arial"/>
        </w:rPr>
        <w:t>0.02</w:t>
      </w:r>
      <w:r>
        <w:rPr/>
        <w:t>（</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before="63"/>
        <w:ind w:left="1802"/>
      </w:pPr>
      <w:r>
        <w:rPr/>
        <w:t>（</w:t>
      </w:r>
      <w:r>
        <w:rPr>
          <w:rFonts w:ascii="Arial" w:eastAsia="Arial"/>
        </w:rPr>
        <w:t>3</w:t>
      </w:r>
      <w:r>
        <w:rPr/>
        <w:t>）视野半径小于 </w:t>
      </w:r>
      <w:r>
        <w:rPr>
          <w:rFonts w:ascii="Arial" w:eastAsia="Arial"/>
        </w:rPr>
        <w:t>5 </w:t>
      </w:r>
      <w:r>
        <w:rPr/>
        <w:t>度。</w:t>
      </w:r>
    </w:p>
    <w:p>
      <w:pPr>
        <w:pStyle w:val="Heading3"/>
        <w:spacing w:line="225" w:lineRule="auto" w:before="72"/>
        <w:ind w:left="1802" w:right="209"/>
      </w:pPr>
      <w:r>
        <w:rPr/>
        <w:t>申请理赔时被保险人的年龄必须在三岁以上，并需提供被保险人三岁以后的视力丧失诊断及相关检查报告，双侧眼球摘除不受此时间限制。</w:t>
      </w:r>
    </w:p>
    <w:p>
      <w:pPr>
        <w:pStyle w:val="BodyText"/>
        <w:spacing w:before="5"/>
        <w:rPr>
          <w:rFonts w:ascii="微软雅黑"/>
          <w:b/>
          <w:sz w:val="19"/>
        </w:rPr>
      </w:pPr>
    </w:p>
    <w:p>
      <w:pPr>
        <w:pStyle w:val="ListParagraph"/>
        <w:numPr>
          <w:ilvl w:val="2"/>
          <w:numId w:val="4"/>
        </w:numPr>
        <w:tabs>
          <w:tab w:pos="2290" w:val="left" w:leader="none"/>
        </w:tabs>
        <w:spacing w:line="240" w:lineRule="auto" w:before="0" w:after="0"/>
        <w:ind w:left="2289" w:right="0" w:hanging="487"/>
        <w:jc w:val="left"/>
        <w:rPr>
          <w:rFonts w:ascii="微软雅黑" w:eastAsia="微软雅黑" w:hint="eastAsia"/>
          <w:b/>
          <w:sz w:val="21"/>
        </w:rPr>
      </w:pPr>
      <w:r>
        <w:rPr>
          <w:rFonts w:ascii="微软雅黑" w:eastAsia="微软雅黑" w:hint="eastAsia"/>
          <w:b/>
          <w:sz w:val="21"/>
        </w:rPr>
        <w:t>瘫痪</w:t>
      </w:r>
    </w:p>
    <w:p>
      <w:pPr>
        <w:pStyle w:val="BodyText"/>
        <w:spacing w:line="388" w:lineRule="auto" w:before="158"/>
        <w:ind w:left="1802" w:right="206"/>
        <w:jc w:val="both"/>
      </w:pPr>
      <w:r>
        <w:rPr>
          <w:spacing w:val="-7"/>
        </w:rPr>
        <w:t>指因疾病或意外伤害导致两肢或两肢以上肢体机能永久完全丧失。肢体机能永久完</w:t>
      </w:r>
      <w:r>
        <w:rPr>
          <w:spacing w:val="-9"/>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BodyText"/>
        <w:spacing w:before="2"/>
        <w:rPr>
          <w:sz w:val="25"/>
        </w:rPr>
      </w:pPr>
    </w:p>
    <w:p>
      <w:pPr>
        <w:pStyle w:val="Heading3"/>
        <w:numPr>
          <w:ilvl w:val="2"/>
          <w:numId w:val="4"/>
        </w:numPr>
        <w:tabs>
          <w:tab w:pos="2290" w:val="left" w:leader="none"/>
        </w:tabs>
        <w:spacing w:line="240" w:lineRule="auto" w:before="0" w:after="0"/>
        <w:ind w:left="2289" w:right="0" w:hanging="487"/>
        <w:jc w:val="left"/>
      </w:pPr>
      <w:r>
        <w:rPr>
          <w:spacing w:val="-2"/>
        </w:rPr>
        <w:t>心脏瓣膜手术</w:t>
      </w:r>
    </w:p>
    <w:p>
      <w:pPr>
        <w:pStyle w:val="BodyText"/>
        <w:spacing w:before="158"/>
        <w:ind w:left="1802"/>
      </w:pPr>
      <w:r>
        <w:rPr/>
        <w:t>指为治疗心脏瓣膜疾病，实际实施了开胸进行的心脏瓣膜置换或修复的手术。</w:t>
      </w:r>
    </w:p>
    <w:p>
      <w:pPr>
        <w:pStyle w:val="BodyText"/>
        <w:spacing w:before="1"/>
        <w:rPr>
          <w:sz w:val="35"/>
        </w:rPr>
      </w:pPr>
    </w:p>
    <w:p>
      <w:pPr>
        <w:pStyle w:val="Heading3"/>
        <w:numPr>
          <w:ilvl w:val="2"/>
          <w:numId w:val="4"/>
        </w:numPr>
        <w:tabs>
          <w:tab w:pos="2290" w:val="left" w:leader="none"/>
        </w:tabs>
        <w:spacing w:line="240" w:lineRule="auto" w:before="0" w:after="0"/>
        <w:ind w:left="2289" w:right="0" w:hanging="487"/>
        <w:jc w:val="left"/>
      </w:pPr>
      <w:r>
        <w:rPr>
          <w:spacing w:val="-1"/>
        </w:rPr>
        <w:t>严重脑损伤</w:t>
      </w:r>
    </w:p>
    <w:p>
      <w:pPr>
        <w:pStyle w:val="BodyText"/>
        <w:spacing w:line="384" w:lineRule="auto" w:before="157"/>
        <w:ind w:left="1802" w:right="103"/>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4"/>
        </w:rPr>
        <w:t>等影像学检查证实。神经系统永久性的功能障碍，指脑损伤 </w:t>
      </w:r>
      <w:r>
        <w:rPr>
          <w:rFonts w:ascii="Arial" w:eastAsia="Arial"/>
        </w:rPr>
        <w:t>180 </w:t>
      </w:r>
      <w:r>
        <w:rPr>
          <w:spacing w:val="-3"/>
        </w:rPr>
        <w:t>天后，仍遗留下列一种或一种以上障碍：</w:t>
      </w:r>
    </w:p>
    <w:p>
      <w:pPr>
        <w:pStyle w:val="BodyText"/>
        <w:spacing w:before="57"/>
        <w:ind w:left="1802"/>
      </w:pPr>
      <w:r>
        <w:rPr/>
        <w:t>（</w:t>
      </w:r>
      <w:r>
        <w:rPr>
          <w:rFonts w:ascii="Arial" w:eastAsia="Arial"/>
        </w:rPr>
        <w:t>1</w:t>
      </w:r>
      <w:r>
        <w:rPr/>
        <w:t>）一肢或一肢以上肢体机能完全丧失；</w:t>
      </w:r>
    </w:p>
    <w:p>
      <w:pPr>
        <w:pStyle w:val="BodyText"/>
        <w:spacing w:before="166"/>
        <w:ind w:left="1802"/>
      </w:pPr>
      <w:r>
        <w:rPr/>
        <w:t>（</w:t>
      </w:r>
      <w:r>
        <w:rPr>
          <w:rFonts w:ascii="Arial" w:eastAsia="Arial"/>
        </w:rPr>
        <w:t>2</w:t>
      </w:r>
      <w:r>
        <w:rPr/>
        <w:t>）语言能力或咀嚼吞咽能力完全丧失；</w:t>
      </w:r>
    </w:p>
    <w:p>
      <w:pPr>
        <w:pStyle w:val="BodyText"/>
        <w:spacing w:line="376" w:lineRule="auto" w:before="168"/>
        <w:ind w:left="1802" w:right="209"/>
      </w:pPr>
      <w:r>
        <w:rPr/>
        <w:t>（</w:t>
      </w:r>
      <w:r>
        <w:rPr>
          <w:rFonts w:ascii="Arial" w:eastAsia="Arial"/>
        </w:rPr>
        <w:t>3</w:t>
      </w:r>
      <w:r>
        <w:rPr/>
        <w:t>）自主生活能力完全丧失，无法独立完成六项基本日常生活活动中的三项或三项以上。</w:t>
      </w:r>
    </w:p>
    <w:p>
      <w:pPr>
        <w:pStyle w:val="BodyText"/>
        <w:spacing w:before="1"/>
        <w:rPr>
          <w:sz w:val="26"/>
        </w:rPr>
      </w:pPr>
    </w:p>
    <w:p>
      <w:pPr>
        <w:pStyle w:val="Heading3"/>
        <w:numPr>
          <w:ilvl w:val="2"/>
          <w:numId w:val="4"/>
        </w:numPr>
        <w:tabs>
          <w:tab w:pos="2290" w:val="left" w:leader="none"/>
        </w:tabs>
        <w:spacing w:line="240" w:lineRule="auto" w:before="0" w:after="0"/>
        <w:ind w:left="2289" w:right="0" w:hanging="487"/>
        <w:jc w:val="left"/>
      </w:pPr>
      <w:r>
        <w:rPr>
          <w:spacing w:val="-1"/>
          <w:w w:val="95"/>
        </w:rPr>
        <w:t>严重Ⅲ度烧伤</w:t>
      </w:r>
    </w:p>
    <w:p>
      <w:pPr>
        <w:pStyle w:val="BodyText"/>
        <w:spacing w:line="379" w:lineRule="auto" w:before="155"/>
        <w:ind w:left="1802" w:right="206"/>
      </w:pPr>
      <w:r>
        <w:rPr>
          <w:spacing w:val="-5"/>
        </w:rPr>
        <w:t>指烧伤程度为Ⅲ度，且Ⅲ度烧伤的面积达到全身体表面积的 </w:t>
      </w:r>
      <w:r>
        <w:rPr>
          <w:rFonts w:ascii="Arial" w:hAnsi="Arial" w:eastAsia="Arial"/>
        </w:rPr>
        <w:t>20</w:t>
      </w:r>
      <w:r>
        <w:rPr>
          <w:spacing w:val="-20"/>
        </w:rPr>
        <w:t>％或 </w:t>
      </w:r>
      <w:r>
        <w:rPr>
          <w:rFonts w:ascii="Arial" w:hAnsi="Arial" w:eastAsia="Arial"/>
        </w:rPr>
        <w:t>20</w:t>
      </w:r>
      <w:r>
        <w:rPr>
          <w:spacing w:val="-1"/>
        </w:rPr>
        <w:t>％以上。体</w:t>
      </w:r>
      <w:r>
        <w:rPr>
          <w:spacing w:val="-3"/>
        </w:rPr>
        <w:t>表面积根据《中国新九分法》计算。</w:t>
      </w:r>
    </w:p>
    <w:p>
      <w:pPr>
        <w:pStyle w:val="BodyText"/>
        <w:spacing w:before="10"/>
        <w:rPr>
          <w:sz w:val="25"/>
        </w:rPr>
      </w:pPr>
    </w:p>
    <w:p>
      <w:pPr>
        <w:pStyle w:val="Heading3"/>
        <w:numPr>
          <w:ilvl w:val="2"/>
          <w:numId w:val="4"/>
        </w:numPr>
        <w:tabs>
          <w:tab w:pos="2290" w:val="left" w:leader="none"/>
        </w:tabs>
        <w:spacing w:line="240" w:lineRule="auto" w:before="0" w:after="0"/>
        <w:ind w:left="2289" w:right="0" w:hanging="487"/>
        <w:jc w:val="left"/>
      </w:pPr>
      <w:r>
        <w:rPr>
          <w:spacing w:val="-2"/>
        </w:rPr>
        <w:t>语言能力丧失</w:t>
      </w:r>
    </w:p>
    <w:p>
      <w:pPr>
        <w:pStyle w:val="BodyText"/>
        <w:spacing w:line="376" w:lineRule="auto" w:before="157"/>
        <w:ind w:left="1802" w:right="209" w:hanging="1"/>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300" w:lineRule="exact"/>
        <w:ind w:left="1802"/>
      </w:pPr>
      <w:r>
        <w:rPr/>
        <w:t>申请理赔时被保险人的年龄必须在三岁以上，并需提供被保险人三岁以后的语言</w:t>
      </w:r>
    </w:p>
    <w:p>
      <w:pPr>
        <w:spacing w:line="341" w:lineRule="exact" w:before="0"/>
        <w:ind w:left="1802" w:right="0" w:firstLine="0"/>
        <w:jc w:val="left"/>
        <w:rPr>
          <w:rFonts w:ascii="微软雅黑" w:eastAsia="微软雅黑" w:hint="eastAsia"/>
          <w:b/>
          <w:sz w:val="21"/>
        </w:rPr>
      </w:pPr>
      <w:r>
        <w:rPr>
          <w:rFonts w:ascii="微软雅黑" w:eastAsia="微软雅黑" w:hint="eastAsia"/>
          <w:b/>
          <w:sz w:val="21"/>
        </w:rPr>
        <w:t>能力丧失诊断及相关检查报告。</w:t>
      </w:r>
    </w:p>
    <w:p>
      <w:pPr>
        <w:spacing w:line="352" w:lineRule="exact" w:before="0"/>
        <w:ind w:left="1802"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after="0" w:line="352" w:lineRule="exact"/>
        <w:jc w:val="left"/>
        <w:rPr>
          <w:rFonts w:ascii="微软雅黑" w:eastAsia="微软雅黑" w:hint="eastAsia"/>
          <w:sz w:val="21"/>
        </w:rPr>
        <w:sectPr>
          <w:pgSz w:w="11900" w:h="16840"/>
          <w:pgMar w:header="0" w:footer="574" w:top="1380" w:bottom="760" w:left="1680" w:right="740"/>
        </w:sectPr>
      </w:pPr>
    </w:p>
    <w:p>
      <w:pPr>
        <w:pStyle w:val="ListParagraph"/>
        <w:numPr>
          <w:ilvl w:val="2"/>
          <w:numId w:val="4"/>
        </w:numPr>
        <w:tabs>
          <w:tab w:pos="2290" w:val="left" w:leader="none"/>
        </w:tabs>
        <w:spacing w:line="240" w:lineRule="auto" w:before="115" w:after="0"/>
        <w:ind w:left="2289" w:right="0" w:hanging="487"/>
        <w:jc w:val="left"/>
        <w:rPr>
          <w:rFonts w:ascii="微软雅黑" w:eastAsia="微软雅黑" w:hint="eastAsia"/>
          <w:b/>
          <w:sz w:val="21"/>
        </w:rPr>
      </w:pPr>
      <w:r>
        <w:rPr>
          <w:rFonts w:ascii="微软雅黑" w:eastAsia="微软雅黑" w:hint="eastAsia"/>
          <w:b/>
          <w:spacing w:val="-3"/>
          <w:sz w:val="21"/>
        </w:rPr>
        <w:t>重型再生障碍性贫血</w:t>
      </w:r>
    </w:p>
    <w:p>
      <w:pPr>
        <w:pStyle w:val="BodyText"/>
        <w:spacing w:line="400" w:lineRule="auto" w:before="155"/>
        <w:ind w:left="1802" w:right="209"/>
      </w:pPr>
      <w:r>
        <w:rPr>
          <w:spacing w:val="-8"/>
        </w:rPr>
        <w:t>指因骨髓造血功能慢性持续性衰竭导致的贫血、中性粒细胞减少及血小板减少。须</w:t>
      </w:r>
      <w:r>
        <w:rPr>
          <w:spacing w:val="-5"/>
        </w:rPr>
        <w:t>满足下列全部条件：</w:t>
      </w:r>
    </w:p>
    <w:p>
      <w:pPr>
        <w:pStyle w:val="BodyText"/>
        <w:spacing w:before="40"/>
        <w:ind w:left="1802"/>
      </w:pPr>
      <w:r>
        <w:rPr/>
        <w:t>（</w:t>
      </w:r>
      <w:r>
        <w:rPr>
          <w:rFonts w:ascii="Arial" w:eastAsia="Arial"/>
        </w:rPr>
        <w:t>1</w:t>
      </w:r>
      <w:r>
        <w:rPr/>
        <w:t>）骨髓穿刺检查或骨髓活检结果支持诊断；</w:t>
      </w:r>
    </w:p>
    <w:p>
      <w:pPr>
        <w:pStyle w:val="BodyText"/>
        <w:spacing w:before="168"/>
        <w:ind w:left="1802"/>
      </w:pPr>
      <w:r>
        <w:rPr/>
        <w:t>（</w:t>
      </w:r>
      <w:r>
        <w:rPr>
          <w:rFonts w:ascii="Arial" w:eastAsia="Arial"/>
        </w:rPr>
        <w:t>2</w:t>
      </w:r>
      <w:r>
        <w:rPr/>
        <w:t>）外周血象须具备以下三项条件：</w:t>
      </w:r>
    </w:p>
    <w:p>
      <w:pPr>
        <w:pStyle w:val="BodyText"/>
        <w:spacing w:before="165"/>
        <w:ind w:left="2431"/>
      </w:pPr>
      <w:r>
        <w:rPr>
          <w:w w:val="95"/>
        </w:rPr>
        <w:t>① 中性粒细胞绝对值≤</w:t>
      </w:r>
      <w:r>
        <w:rPr>
          <w:rFonts w:ascii="Arial" w:hAnsi="Arial" w:eastAsia="Arial"/>
          <w:w w:val="95"/>
        </w:rPr>
        <w:t>0.5</w:t>
      </w:r>
      <w:r>
        <w:rPr>
          <w:w w:val="95"/>
        </w:rPr>
        <w:t>×</w:t>
      </w:r>
      <w:r>
        <w:rPr>
          <w:rFonts w:ascii="Arial" w:hAnsi="Arial" w:eastAsia="Arial"/>
          <w:w w:val="95"/>
        </w:rPr>
        <w:t>10</w:t>
      </w:r>
      <w:r>
        <w:rPr>
          <w:rFonts w:ascii="Arial" w:hAnsi="Arial" w:eastAsia="Arial"/>
          <w:w w:val="95"/>
          <w:vertAlign w:val="superscript"/>
        </w:rPr>
        <w:t>9</w:t>
      </w:r>
      <w:r>
        <w:rPr>
          <w:rFonts w:ascii="Arial" w:hAnsi="Arial" w:eastAsia="Arial"/>
          <w:w w:val="95"/>
          <w:vertAlign w:val="baseline"/>
        </w:rPr>
        <w:t>/</w:t>
      </w:r>
      <w:r>
        <w:rPr>
          <w:rFonts w:ascii="Arial" w:hAnsi="Arial" w:eastAsia="Arial"/>
          <w:w w:val="95"/>
          <w:vertAlign w:val="baseline"/>
        </w:rPr>
        <w:t>L </w:t>
      </w:r>
      <w:r>
        <w:rPr>
          <w:w w:val="95"/>
          <w:vertAlign w:val="baseline"/>
        </w:rPr>
        <w:t>；</w:t>
      </w:r>
    </w:p>
    <w:p>
      <w:pPr>
        <w:pStyle w:val="BodyText"/>
        <w:spacing w:before="168"/>
        <w:ind w:left="2413" w:right="4938"/>
        <w:jc w:val="center"/>
      </w:pPr>
      <w:r>
        <w:rPr/>
        <w:t>② 网织红细胞＜</w:t>
      </w:r>
      <w:r>
        <w:rPr>
          <w:rFonts w:ascii="Arial" w:hAnsi="Arial" w:eastAsia="Arial"/>
        </w:rPr>
        <w:t>1%</w:t>
      </w:r>
      <w:r>
        <w:rPr/>
        <w:t>；</w:t>
      </w:r>
    </w:p>
    <w:p>
      <w:pPr>
        <w:pStyle w:val="BodyText"/>
        <w:spacing w:before="168"/>
        <w:ind w:left="2431"/>
      </w:pPr>
      <w:r>
        <w:rPr>
          <w:w w:val="95"/>
        </w:rPr>
        <w:t>③ 血小板绝对值≤</w:t>
      </w:r>
      <w:r>
        <w:rPr>
          <w:rFonts w:ascii="Arial" w:hAnsi="Arial" w:eastAsia="Arial"/>
          <w:w w:val="95"/>
        </w:rPr>
        <w:t>20</w:t>
      </w:r>
      <w:r>
        <w:rPr>
          <w:w w:val="95"/>
        </w:rPr>
        <w:t>×</w:t>
      </w:r>
      <w:r>
        <w:rPr>
          <w:rFonts w:ascii="Arial" w:hAnsi="Arial" w:eastAsia="Arial"/>
          <w:w w:val="95"/>
        </w:rPr>
        <w:t>10</w:t>
      </w:r>
      <w:r>
        <w:rPr>
          <w:rFonts w:ascii="Arial" w:hAnsi="Arial" w:eastAsia="Arial"/>
          <w:w w:val="95"/>
          <w:vertAlign w:val="superscript"/>
        </w:rPr>
        <w:t>9</w:t>
      </w:r>
      <w:r>
        <w:rPr>
          <w:rFonts w:ascii="Arial" w:hAnsi="Arial" w:eastAsia="Arial"/>
          <w:w w:val="95"/>
          <w:vertAlign w:val="baseline"/>
        </w:rPr>
        <w:t>/</w:t>
      </w:r>
      <w:r>
        <w:rPr>
          <w:rFonts w:ascii="Arial" w:hAnsi="Arial" w:eastAsia="Arial"/>
          <w:w w:val="95"/>
          <w:vertAlign w:val="baseline"/>
        </w:rPr>
        <w:t>L</w:t>
      </w:r>
      <w:r>
        <w:rPr>
          <w:w w:val="95"/>
          <w:vertAlign w:val="baseline"/>
        </w:rPr>
        <w:t>。</w:t>
      </w:r>
    </w:p>
    <w:p>
      <w:pPr>
        <w:pStyle w:val="BodyText"/>
        <w:spacing w:before="11"/>
        <w:rPr>
          <w:sz w:val="33"/>
        </w:rPr>
      </w:pPr>
    </w:p>
    <w:p>
      <w:pPr>
        <w:pStyle w:val="Heading3"/>
        <w:numPr>
          <w:ilvl w:val="2"/>
          <w:numId w:val="4"/>
        </w:numPr>
        <w:tabs>
          <w:tab w:pos="2290" w:val="left" w:leader="none"/>
        </w:tabs>
        <w:spacing w:line="240" w:lineRule="auto" w:before="1" w:after="0"/>
        <w:ind w:left="2289" w:right="0" w:hanging="487"/>
        <w:jc w:val="left"/>
      </w:pPr>
      <w:r>
        <w:rPr>
          <w:spacing w:val="-1"/>
        </w:rPr>
        <w:t>主动脉手术</w:t>
      </w:r>
    </w:p>
    <w:p>
      <w:pPr>
        <w:pStyle w:val="BodyText"/>
        <w:spacing w:line="400" w:lineRule="auto" w:before="156"/>
        <w:ind w:left="1802" w:right="209"/>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88" w:lineRule="exact"/>
        <w:ind w:left="1802"/>
      </w:pPr>
      <w:r>
        <w:rPr/>
        <w:t>动脉内血管成形术不在保障范围内。</w:t>
      </w:r>
    </w:p>
    <w:p>
      <w:pPr>
        <w:pStyle w:val="BodyText"/>
        <w:spacing w:before="8"/>
        <w:rPr>
          <w:rFonts w:ascii="微软雅黑"/>
          <w:b/>
        </w:rPr>
      </w:pPr>
    </w:p>
    <w:p>
      <w:pPr>
        <w:pStyle w:val="ListParagraph"/>
        <w:numPr>
          <w:ilvl w:val="2"/>
          <w:numId w:val="4"/>
        </w:numPr>
        <w:tabs>
          <w:tab w:pos="2290" w:val="left" w:leader="none"/>
        </w:tabs>
        <w:spacing w:line="240" w:lineRule="auto" w:before="1" w:after="0"/>
        <w:ind w:left="2289" w:right="0" w:hanging="487"/>
        <w:jc w:val="left"/>
        <w:rPr>
          <w:rFonts w:ascii="微软雅黑" w:eastAsia="微软雅黑" w:hint="eastAsia"/>
          <w:b/>
          <w:sz w:val="21"/>
        </w:rPr>
      </w:pPr>
      <w:r>
        <w:rPr>
          <w:rFonts w:ascii="微软雅黑" w:eastAsia="微软雅黑" w:hint="eastAsia"/>
          <w:b/>
          <w:spacing w:val="-1"/>
          <w:sz w:val="21"/>
        </w:rPr>
        <w:t>严重川崎病</w:t>
      </w:r>
    </w:p>
    <w:p>
      <w:pPr>
        <w:pStyle w:val="BodyText"/>
        <w:spacing w:line="400" w:lineRule="auto" w:before="156"/>
        <w:ind w:left="1802" w:right="206"/>
      </w:pPr>
      <w:r>
        <w:rPr>
          <w:spacing w:val="-7"/>
        </w:rPr>
        <w:t>川崎病是指一种以损伤冠状动脉血管为主的系统性血管炎。其特点是贫血、白细胞</w:t>
      </w:r>
      <w:r>
        <w:rPr>
          <w:spacing w:val="-5"/>
        </w:rPr>
        <w:t>计数及红细胞沉降率升高、或出现血小板增多症。</w:t>
      </w:r>
    </w:p>
    <w:p>
      <w:pPr>
        <w:pStyle w:val="BodyText"/>
        <w:spacing w:line="379" w:lineRule="auto" w:before="40"/>
        <w:ind w:left="1802" w:right="206"/>
      </w:pPr>
      <w:r>
        <w:rPr/>
        <w:t>须满足以下条件：自确诊后 </w:t>
      </w:r>
      <w:r>
        <w:rPr>
          <w:rFonts w:ascii="Arial" w:eastAsia="Arial"/>
        </w:rPr>
        <w:t>180 </w:t>
      </w:r>
      <w:r>
        <w:rPr/>
        <w:t>天经过血管造影或超声心动图检查证实，仍存明显的冠状动脉瘤。</w:t>
      </w:r>
    </w:p>
    <w:p>
      <w:pPr>
        <w:pStyle w:val="BodyText"/>
        <w:spacing w:before="10"/>
        <w:rPr>
          <w:sz w:val="25"/>
        </w:rPr>
      </w:pPr>
    </w:p>
    <w:p>
      <w:pPr>
        <w:pStyle w:val="Heading3"/>
        <w:numPr>
          <w:ilvl w:val="2"/>
          <w:numId w:val="4"/>
        </w:numPr>
        <w:tabs>
          <w:tab w:pos="2290" w:val="left" w:leader="none"/>
        </w:tabs>
        <w:spacing w:line="240" w:lineRule="auto" w:before="0" w:after="0"/>
        <w:ind w:left="2289" w:right="0" w:hanging="487"/>
        <w:jc w:val="left"/>
      </w:pPr>
      <w:r>
        <w:rPr>
          <w:spacing w:val="-3"/>
        </w:rPr>
        <w:t>全身型幼年类风湿性关节炎</w:t>
      </w:r>
      <w:r>
        <w:rPr/>
        <w:t>（</w:t>
      </w:r>
      <w:r>
        <w:rPr>
          <w:spacing w:val="-3"/>
        </w:rPr>
        <w:t>斯蒂尔氏病</w:t>
      </w:r>
      <w:r>
        <w:rPr/>
        <w:t>）</w:t>
      </w:r>
    </w:p>
    <w:p>
      <w:pPr>
        <w:pStyle w:val="BodyText"/>
        <w:spacing w:line="398" w:lineRule="auto" w:before="158"/>
        <w:ind w:left="1802" w:right="110"/>
      </w:pPr>
      <w:r>
        <w:rPr>
          <w:spacing w:val="-3"/>
        </w:rPr>
        <w:t>是指小儿及青少年时期的一种全身结缔组织病。可表现为驰张热、皮疹、关节炎、</w:t>
      </w:r>
      <w:r>
        <w:rPr>
          <w:spacing w:val="-11"/>
        </w:rPr>
        <w:t>脾肿大、淋巴结肿大、浆膜炎、体重减轻、中性粒细胞增多等，全身症状可以先于</w:t>
      </w:r>
      <w:r>
        <w:rPr>
          <w:spacing w:val="-6"/>
        </w:rPr>
        <w:t>关节炎出现。须满足下列全部条件：</w:t>
      </w:r>
    </w:p>
    <w:p>
      <w:pPr>
        <w:pStyle w:val="BodyText"/>
        <w:spacing w:before="45"/>
        <w:ind w:left="1802"/>
      </w:pPr>
      <w:r>
        <w:rPr/>
        <w:t>（</w:t>
      </w:r>
      <w:r>
        <w:rPr>
          <w:rFonts w:ascii="Arial" w:eastAsia="Arial"/>
        </w:rPr>
        <w:t>1</w:t>
      </w:r>
      <w:r>
        <w:rPr/>
        <w:t>）确诊且症状持续 </w:t>
      </w:r>
      <w:r>
        <w:rPr>
          <w:rFonts w:ascii="Arial" w:eastAsia="Arial"/>
        </w:rPr>
        <w:t>180 </w:t>
      </w:r>
      <w:r>
        <w:rPr/>
        <w:t>天以上；</w:t>
      </w:r>
    </w:p>
    <w:p>
      <w:pPr>
        <w:pStyle w:val="BodyText"/>
        <w:spacing w:before="166"/>
        <w:ind w:left="1802"/>
      </w:pPr>
      <w:r>
        <w:rPr/>
        <w:t>（</w:t>
      </w:r>
      <w:r>
        <w:rPr>
          <w:rFonts w:ascii="Arial" w:eastAsia="Arial"/>
        </w:rPr>
        <w:t>2</w:t>
      </w:r>
      <w:r>
        <w:rPr/>
        <w:t>）已接受至少一侧膝关节或髋关节的置换手术。</w:t>
      </w:r>
    </w:p>
    <w:p>
      <w:pPr>
        <w:pStyle w:val="BodyText"/>
        <w:spacing w:before="1"/>
        <w:rPr>
          <w:sz w:val="34"/>
        </w:rPr>
      </w:pPr>
    </w:p>
    <w:p>
      <w:pPr>
        <w:pStyle w:val="Heading3"/>
        <w:numPr>
          <w:ilvl w:val="2"/>
          <w:numId w:val="4"/>
        </w:numPr>
        <w:tabs>
          <w:tab w:pos="2290" w:val="left" w:leader="none"/>
        </w:tabs>
        <w:spacing w:line="240" w:lineRule="auto" w:before="0" w:after="0"/>
        <w:ind w:left="2289" w:right="0" w:hanging="487"/>
        <w:jc w:val="left"/>
      </w:pPr>
      <w:r>
        <w:rPr>
          <w:spacing w:val="-1"/>
        </w:rPr>
        <w:t>严重哮喘</w:t>
      </w:r>
    </w:p>
    <w:p>
      <w:pPr>
        <w:pStyle w:val="BodyText"/>
        <w:spacing w:before="155"/>
        <w:ind w:left="1802"/>
      </w:pPr>
      <w:r>
        <w:rPr/>
        <w:t>是指一种反复发作的严重支气管阻塞性疾病，须符合下列全部标准：</w:t>
      </w:r>
    </w:p>
    <w:p>
      <w:pPr>
        <w:pStyle w:val="BodyText"/>
        <w:spacing w:before="183"/>
        <w:ind w:left="1802"/>
      </w:pPr>
      <w:r>
        <w:rPr/>
        <w:t>（</w:t>
      </w:r>
      <w:r>
        <w:rPr>
          <w:rFonts w:ascii="Arial" w:eastAsia="Arial"/>
        </w:rPr>
        <w:t>1</w:t>
      </w:r>
      <w:r>
        <w:rPr/>
        <w:t>）过去两年中曾因哮喘持续状态住院治疗，并提供完整住院记录</w:t>
      </w:r>
    </w:p>
    <w:p>
      <w:pPr>
        <w:pStyle w:val="BodyText"/>
        <w:spacing w:before="165"/>
        <w:ind w:left="1802"/>
      </w:pPr>
      <w:r>
        <w:rPr/>
        <w:t>（</w:t>
      </w:r>
      <w:r>
        <w:rPr>
          <w:rFonts w:ascii="Arial" w:eastAsia="Arial"/>
        </w:rPr>
        <w:t>2</w:t>
      </w:r>
      <w:r>
        <w:rPr/>
        <w:t>）身体活动耐受能力显著且持续下降</w:t>
      </w:r>
    </w:p>
    <w:p>
      <w:pPr>
        <w:spacing w:after="0"/>
        <w:sectPr>
          <w:pgSz w:w="11900" w:h="16840"/>
          <w:pgMar w:header="0" w:footer="574" w:top="1600" w:bottom="760" w:left="1680" w:right="740"/>
        </w:sectPr>
      </w:pPr>
    </w:p>
    <w:p>
      <w:pPr>
        <w:pStyle w:val="BodyText"/>
        <w:spacing w:before="57"/>
        <w:ind w:left="2062"/>
      </w:pPr>
      <w:r>
        <w:rPr/>
        <w:t>（</w:t>
      </w:r>
      <w:r>
        <w:rPr>
          <w:rFonts w:ascii="Arial" w:eastAsia="Arial"/>
        </w:rPr>
        <w:t>3</w:t>
      </w:r>
      <w:r>
        <w:rPr/>
        <w:t>）因慢性过度换气导致胸廓畸形</w:t>
      </w:r>
    </w:p>
    <w:p>
      <w:pPr>
        <w:pStyle w:val="BodyText"/>
        <w:spacing w:before="166"/>
        <w:ind w:left="2062"/>
      </w:pPr>
      <w:r>
        <w:rPr/>
        <w:t>（</w:t>
      </w:r>
      <w:r>
        <w:rPr>
          <w:rFonts w:ascii="Arial" w:eastAsia="Arial"/>
        </w:rPr>
        <w:t>4</w:t>
      </w:r>
      <w:r>
        <w:rPr/>
        <w:t>）在家中需要医生处方的氧气治疗法</w:t>
      </w:r>
    </w:p>
    <w:p>
      <w:pPr>
        <w:pStyle w:val="BodyText"/>
        <w:spacing w:before="168"/>
        <w:ind w:left="2062"/>
      </w:pPr>
      <w:r>
        <w:rPr/>
        <w:t>（</w:t>
      </w:r>
      <w:r>
        <w:rPr>
          <w:rFonts w:ascii="Arial" w:eastAsia="Arial"/>
        </w:rPr>
        <w:t>5</w:t>
      </w:r>
      <w:r>
        <w:rPr/>
        <w:t>）持续日常服用口服类固醇激素治疗持续至少 </w:t>
      </w:r>
      <w:r>
        <w:rPr>
          <w:rFonts w:ascii="Arial" w:eastAsia="Arial"/>
        </w:rPr>
        <w:t>180 </w:t>
      </w:r>
      <w:r>
        <w:rPr/>
        <w:t>天。</w:t>
      </w:r>
    </w:p>
    <w:p>
      <w:pPr>
        <w:pStyle w:val="BodyText"/>
        <w:spacing w:before="12"/>
        <w:rPr>
          <w:sz w:val="33"/>
        </w:rPr>
      </w:pPr>
    </w:p>
    <w:p>
      <w:pPr>
        <w:pStyle w:val="Heading3"/>
        <w:numPr>
          <w:ilvl w:val="2"/>
          <w:numId w:val="4"/>
        </w:numPr>
        <w:tabs>
          <w:tab w:pos="2550" w:val="left" w:leader="none"/>
        </w:tabs>
        <w:spacing w:line="240" w:lineRule="auto" w:before="0" w:after="0"/>
        <w:ind w:left="2549" w:right="0" w:hanging="487"/>
        <w:jc w:val="left"/>
      </w:pPr>
      <w:r>
        <w:rPr>
          <w:spacing w:val="-3"/>
        </w:rPr>
        <w:t>胰岛素依赖型糖尿病</w:t>
      </w:r>
      <w:r>
        <w:rPr/>
        <w:t>（</w:t>
      </w:r>
      <w:r>
        <w:rPr>
          <w:rFonts w:ascii="Arial" w:eastAsia="Arial"/>
        </w:rPr>
        <w:t>I</w:t>
      </w:r>
      <w:r>
        <w:rPr>
          <w:rFonts w:ascii="Arial" w:eastAsia="Arial"/>
          <w:spacing w:val="8"/>
        </w:rPr>
        <w:t> </w:t>
      </w:r>
      <w:r>
        <w:rPr>
          <w:spacing w:val="-3"/>
        </w:rPr>
        <w:t>型糖尿病</w:t>
      </w:r>
      <w:r>
        <w:rPr/>
        <w:t>）</w:t>
      </w:r>
    </w:p>
    <w:p>
      <w:pPr>
        <w:pStyle w:val="BodyText"/>
        <w:spacing w:line="398" w:lineRule="auto" w:before="158"/>
        <w:ind w:left="2062" w:right="209"/>
      </w:pPr>
      <w:r>
        <w:rPr>
          <w:spacing w:val="-8"/>
        </w:rPr>
        <w:t>是指由于胰岛素分泌绝对不足引起的慢性糖、脂肪、蛋白质代谢异常，须由本公司</w:t>
      </w:r>
      <w:r>
        <w:rPr>
          <w:spacing w:val="-7"/>
        </w:rPr>
        <w:t>认可的专科医生作出诊断，并持续性依赖胰岛素注射治疗 </w:t>
      </w:r>
      <w:r>
        <w:rPr>
          <w:rFonts w:ascii="Arial" w:eastAsia="Arial"/>
        </w:rPr>
        <w:t>180 </w:t>
      </w:r>
      <w:r>
        <w:rPr>
          <w:spacing w:val="-3"/>
        </w:rPr>
        <w:t>天以上。</w:t>
      </w:r>
    </w:p>
    <w:p>
      <w:pPr>
        <w:pStyle w:val="Heading3"/>
        <w:spacing w:line="261" w:lineRule="exact"/>
        <w:ind w:left="2062"/>
      </w:pPr>
      <w:r>
        <w:rPr/>
        <w:t>能以胰岛素注射治疗以外的其他方法治疗的糖尿病则不在保障范围内。</w:t>
      </w:r>
    </w:p>
    <w:p>
      <w:pPr>
        <w:pStyle w:val="BodyText"/>
        <w:spacing w:before="8"/>
        <w:rPr>
          <w:rFonts w:ascii="微软雅黑"/>
          <w:b/>
        </w:rPr>
      </w:pPr>
    </w:p>
    <w:p>
      <w:pPr>
        <w:pStyle w:val="ListParagraph"/>
        <w:numPr>
          <w:ilvl w:val="2"/>
          <w:numId w:val="4"/>
        </w:numPr>
        <w:tabs>
          <w:tab w:pos="2550" w:val="left" w:leader="none"/>
        </w:tabs>
        <w:spacing w:line="240" w:lineRule="auto" w:before="1" w:after="0"/>
        <w:ind w:left="2549" w:right="0" w:hanging="487"/>
        <w:jc w:val="left"/>
        <w:rPr>
          <w:rFonts w:ascii="微软雅黑" w:eastAsia="微软雅黑" w:hint="eastAsia"/>
          <w:b/>
          <w:sz w:val="21"/>
        </w:rPr>
      </w:pPr>
      <w:r>
        <w:rPr>
          <w:rFonts w:ascii="微软雅黑" w:eastAsia="微软雅黑" w:hint="eastAsia"/>
          <w:b/>
          <w:spacing w:val="-2"/>
          <w:sz w:val="21"/>
        </w:rPr>
        <w:t>急性脊髓灰质炎</w:t>
      </w:r>
    </w:p>
    <w:p>
      <w:pPr>
        <w:pStyle w:val="BodyText"/>
        <w:spacing w:line="400" w:lineRule="auto" w:before="156"/>
        <w:ind w:left="2062" w:right="209"/>
      </w:pPr>
      <w:r>
        <w:rPr/>
        <w:t>是指由于脊髓灰质炎病毒感染所导致的运动功能障碍或呼吸功能减弱的瘫痪性疾病。须满足下列全部条件：</w:t>
      </w:r>
    </w:p>
    <w:p>
      <w:pPr>
        <w:pStyle w:val="BodyText"/>
        <w:spacing w:line="379" w:lineRule="auto" w:before="40"/>
        <w:ind w:left="2062" w:right="209"/>
      </w:pPr>
      <w:r>
        <w:rPr/>
        <w:t>（</w:t>
      </w:r>
      <w:r>
        <w:rPr>
          <w:rFonts w:ascii="Arial" w:eastAsia="Arial"/>
        </w:rPr>
        <w:t>1</w:t>
      </w:r>
      <w:r>
        <w:rPr/>
        <w:t>）必须提供脊髓灰质炎病毒感染的检查报告，如脑脊液检查或血清学抗体检查报告；</w:t>
      </w:r>
    </w:p>
    <w:p>
      <w:pPr>
        <w:pStyle w:val="BodyText"/>
        <w:spacing w:before="58"/>
        <w:ind w:left="2062"/>
      </w:pPr>
      <w:r>
        <w:rPr/>
        <w:t>（</w:t>
      </w:r>
      <w:r>
        <w:rPr>
          <w:rFonts w:ascii="Arial" w:eastAsia="Arial"/>
        </w:rPr>
        <w:t>2</w:t>
      </w:r>
      <w:r>
        <w:rPr/>
        <w:t>）一肢或一肢以上肢体机能永久完全丧失。</w:t>
      </w:r>
    </w:p>
    <w:p>
      <w:pPr>
        <w:pStyle w:val="BodyText"/>
        <w:tabs>
          <w:tab w:pos="2062" w:val="left" w:leader="none"/>
        </w:tabs>
        <w:spacing w:before="115"/>
        <w:ind w:left="106"/>
      </w:pPr>
      <w:r>
        <w:rPr/>
        <w:t>专科</w:t>
      </w:r>
      <w:r>
        <w:rPr>
          <w:spacing w:val="-3"/>
        </w:rPr>
        <w:t>医</w:t>
      </w:r>
      <w:r>
        <w:rPr/>
        <w:t>生</w:t>
      </w:r>
      <w:r>
        <w:rPr>
          <w:position w:val="11"/>
          <w:sz w:val="11"/>
        </w:rPr>
        <w:t>（4）</w:t>
        <w:tab/>
      </w:r>
      <w:r>
        <w:rPr/>
        <w:t>：专</w:t>
      </w:r>
      <w:r>
        <w:rPr>
          <w:spacing w:val="-3"/>
        </w:rPr>
        <w:t>科</w:t>
      </w:r>
      <w:r>
        <w:rPr/>
        <w:t>医</w:t>
      </w:r>
      <w:r>
        <w:rPr>
          <w:spacing w:val="-3"/>
        </w:rPr>
        <w:t>生</w:t>
      </w:r>
      <w:r>
        <w:rPr/>
        <w:t>应</w:t>
      </w:r>
      <w:r>
        <w:rPr>
          <w:spacing w:val="-3"/>
        </w:rPr>
        <w:t>当</w:t>
      </w:r>
      <w:r>
        <w:rPr/>
        <w:t>同</w:t>
      </w:r>
      <w:r>
        <w:rPr>
          <w:spacing w:val="-3"/>
        </w:rPr>
        <w:t>时</w:t>
      </w:r>
      <w:r>
        <w:rPr/>
        <w:t>满</w:t>
      </w:r>
      <w:r>
        <w:rPr>
          <w:spacing w:val="-3"/>
        </w:rPr>
        <w:t>足</w:t>
      </w:r>
      <w:r>
        <w:rPr/>
        <w:t>以下</w:t>
      </w:r>
      <w:r>
        <w:rPr>
          <w:spacing w:val="-3"/>
        </w:rPr>
        <w:t>四</w:t>
      </w:r>
      <w:r>
        <w:rPr/>
        <w:t>项</w:t>
      </w:r>
      <w:r>
        <w:rPr>
          <w:spacing w:val="-3"/>
        </w:rPr>
        <w:t>资</w:t>
      </w:r>
      <w:r>
        <w:rPr/>
        <w:t>格</w:t>
      </w:r>
      <w:r>
        <w:rPr>
          <w:spacing w:val="-3"/>
        </w:rPr>
        <w:t>条</w:t>
      </w:r>
      <w:r>
        <w:rPr/>
        <w:t>件：</w:t>
      </w:r>
    </w:p>
    <w:p>
      <w:pPr>
        <w:pStyle w:val="BodyText"/>
        <w:spacing w:before="66"/>
        <w:ind w:left="2062"/>
      </w:pPr>
      <w:r>
        <w:rPr/>
        <w:t>（</w:t>
      </w:r>
      <w:r>
        <w:rPr>
          <w:rFonts w:ascii="Times New Roman" w:eastAsia="Times New Roman"/>
        </w:rPr>
        <w:t>1</w:t>
      </w:r>
      <w:r>
        <w:rPr/>
        <w:t>）具有有效的中华人民共和国《医师资格证书》；</w:t>
      </w:r>
    </w:p>
    <w:p>
      <w:pPr>
        <w:pStyle w:val="BodyText"/>
        <w:spacing w:before="50"/>
        <w:ind w:left="2062"/>
      </w:pPr>
      <w:r>
        <w:rPr/>
        <w:t>（</w:t>
      </w:r>
      <w:r>
        <w:rPr>
          <w:rFonts w:ascii="Times New Roman" w:eastAsia="Times New Roman"/>
        </w:rPr>
        <w:t>2</w:t>
      </w:r>
      <w:r>
        <w:rPr/>
        <w:t>）具有有效的中华人民共和国《医师执业证书》，并按期到相关部门登记注册</w:t>
      </w:r>
    </w:p>
    <w:p>
      <w:pPr>
        <w:pStyle w:val="BodyText"/>
        <w:spacing w:before="50"/>
        <w:ind w:left="2062"/>
      </w:pPr>
      <w:r>
        <w:rPr>
          <w:w w:val="100"/>
        </w:rPr>
        <w:t>（</w:t>
      </w:r>
      <w:r>
        <w:rPr>
          <w:rFonts w:ascii="Times New Roman" w:eastAsia="Times New Roman"/>
          <w:w w:val="100"/>
        </w:rPr>
        <w:t>3</w:t>
      </w:r>
      <w:r>
        <w:rPr>
          <w:spacing w:val="-104"/>
          <w:w w:val="100"/>
        </w:rPr>
        <w:t>）</w:t>
      </w:r>
      <w:r>
        <w:rPr>
          <w:spacing w:val="-10"/>
          <w:w w:val="100"/>
        </w:rPr>
        <w:t>具有有效的中华人民共和国主治医师或主治医师以上职称的《医师职称证书》；</w:t>
      </w:r>
    </w:p>
    <w:p>
      <w:pPr>
        <w:pStyle w:val="BodyText"/>
        <w:spacing w:before="48"/>
        <w:ind w:left="2062"/>
      </w:pPr>
      <w:r>
        <w:rPr/>
        <w:t>（</w:t>
      </w:r>
      <w:r>
        <w:rPr>
          <w:rFonts w:ascii="Times New Roman" w:eastAsia="Times New Roman"/>
        </w:rPr>
        <w:t>4</w:t>
      </w:r>
      <w:r>
        <w:rPr/>
        <w:t>）在二级或二级以上医院的相应科室从事临床工作三年以上。</w:t>
      </w:r>
    </w:p>
    <w:p>
      <w:pPr>
        <w:spacing w:after="0"/>
        <w:sectPr>
          <w:pgSz w:w="11900" w:h="16840"/>
          <w:pgMar w:header="0" w:footer="574" w:top="1380" w:bottom="760" w:left="1420" w:right="740"/>
        </w:sectPr>
      </w:pPr>
    </w:p>
    <w:p>
      <w:pPr>
        <w:spacing w:line="218" w:lineRule="auto" w:before="20"/>
        <w:ind w:left="106" w:right="0" w:firstLine="0"/>
        <w:jc w:val="left"/>
        <w:rPr>
          <w:rFonts w:ascii="微软雅黑" w:eastAsia="微软雅黑" w:hint="eastAsia"/>
          <w:b/>
          <w:sz w:val="11"/>
        </w:rPr>
      </w:pPr>
      <w:r>
        <w:rPr>
          <w:rFonts w:ascii="微软雅黑" w:eastAsia="微软雅黑" w:hint="eastAsia"/>
          <w:b/>
          <w:sz w:val="21"/>
        </w:rPr>
        <w:t>符合条件的医疗机</w:t>
      </w:r>
      <w:r>
        <w:rPr>
          <w:rFonts w:ascii="微软雅黑" w:eastAsia="微软雅黑" w:hint="eastAsia"/>
          <w:b/>
          <w:w w:val="95"/>
          <w:position w:val="-10"/>
          <w:sz w:val="21"/>
        </w:rPr>
        <w:t>构</w:t>
      </w:r>
      <w:r>
        <w:rPr>
          <w:rFonts w:ascii="微软雅黑" w:eastAsia="微软雅黑" w:hint="eastAsia"/>
          <w:b/>
          <w:w w:val="95"/>
          <w:sz w:val="11"/>
        </w:rPr>
        <w:t>（5）</w:t>
      </w:r>
    </w:p>
    <w:p>
      <w:pPr>
        <w:pStyle w:val="Heading3"/>
        <w:spacing w:line="340" w:lineRule="exact"/>
        <w:ind w:left="106"/>
      </w:pPr>
      <w:r>
        <w:rPr>
          <w:b w:val="0"/>
        </w:rPr>
        <w:br w:type="column"/>
      </w:r>
      <w:r>
        <w:rPr/>
        <w:t>：是指符合下列所有条件之中国境内机构：</w:t>
      </w:r>
    </w:p>
    <w:p>
      <w:pPr>
        <w:spacing w:line="341" w:lineRule="exact" w:before="0"/>
        <w:ind w:left="310" w:right="0" w:firstLine="0"/>
        <w:jc w:val="left"/>
        <w:rPr>
          <w:rFonts w:ascii="微软雅黑" w:eastAsia="微软雅黑" w:hint="eastAsia"/>
          <w:b/>
          <w:sz w:val="21"/>
        </w:rPr>
      </w:pPr>
      <w:r>
        <w:rPr>
          <w:rFonts w:ascii="微软雅黑" w:eastAsia="微软雅黑" w:hint="eastAsia"/>
          <w:b/>
          <w:w w:val="95"/>
          <w:sz w:val="21"/>
        </w:rPr>
        <w:t>1．拥有合法经营执照；</w:t>
      </w:r>
    </w:p>
    <w:p>
      <w:pPr>
        <w:spacing w:line="341" w:lineRule="exact" w:before="0"/>
        <w:ind w:left="310" w:right="0" w:firstLine="0"/>
        <w:jc w:val="left"/>
        <w:rPr>
          <w:rFonts w:ascii="微软雅黑" w:eastAsia="微软雅黑" w:hint="eastAsia"/>
          <w:b/>
          <w:sz w:val="21"/>
        </w:rPr>
      </w:pPr>
      <w:r>
        <w:rPr>
          <w:rFonts w:ascii="微软雅黑" w:eastAsia="微软雅黑" w:hint="eastAsia"/>
          <w:b/>
          <w:sz w:val="21"/>
        </w:rPr>
        <w:t>2．设立的主要目的为向受伤者和患病者提供住院治疗；</w:t>
      </w:r>
    </w:p>
    <w:p>
      <w:pPr>
        <w:spacing w:line="341" w:lineRule="exact" w:before="0"/>
        <w:ind w:left="310" w:right="0" w:firstLine="0"/>
        <w:jc w:val="left"/>
        <w:rPr>
          <w:rFonts w:ascii="微软雅黑" w:eastAsia="微软雅黑" w:hint="eastAsia"/>
          <w:b/>
          <w:sz w:val="21"/>
        </w:rPr>
      </w:pPr>
      <w:r>
        <w:rPr>
          <w:rFonts w:ascii="微软雅黑" w:eastAsia="微软雅黑" w:hint="eastAsia"/>
          <w:b/>
          <w:w w:val="95"/>
          <w:sz w:val="21"/>
        </w:rPr>
        <w:t>3．有合格的医Th和护士提供全日  24  小时的医疗和护理服务；</w:t>
      </w:r>
    </w:p>
    <w:p>
      <w:pPr>
        <w:spacing w:line="340" w:lineRule="exact" w:before="0"/>
        <w:ind w:left="310" w:right="0" w:firstLine="0"/>
        <w:jc w:val="left"/>
        <w:rPr>
          <w:rFonts w:ascii="微软雅黑" w:eastAsia="微软雅黑" w:hint="eastAsia"/>
          <w:b/>
          <w:sz w:val="21"/>
        </w:rPr>
      </w:pPr>
      <w:r>
        <w:rPr>
          <w:rFonts w:ascii="微软雅黑" w:eastAsia="微软雅黑" w:hint="eastAsia"/>
          <w:b/>
          <w:sz w:val="21"/>
        </w:rPr>
        <w:t>4．非主要作为康复、护理、疗养、戒酒、戒毒、或类似的医疗机构；</w:t>
      </w:r>
    </w:p>
    <w:p>
      <w:pPr>
        <w:spacing w:line="225" w:lineRule="auto" w:before="9"/>
        <w:ind w:left="737" w:right="169" w:hanging="428"/>
        <w:jc w:val="left"/>
        <w:rPr>
          <w:rFonts w:ascii="微软雅黑" w:eastAsia="微软雅黑" w:hint="eastAsia"/>
          <w:b/>
          <w:sz w:val="21"/>
        </w:rPr>
      </w:pPr>
      <w:r>
        <w:rPr>
          <w:rFonts w:ascii="微软雅黑" w:eastAsia="微软雅黑" w:hint="eastAsia"/>
          <w:b/>
          <w:sz w:val="21"/>
        </w:rPr>
        <w:t>5．为当地社会（基本）医疗保险机构指定或认可的二级或二级以上及同等级别的医院。</w:t>
      </w:r>
    </w:p>
    <w:p>
      <w:pPr>
        <w:spacing w:after="0" w:line="225" w:lineRule="auto"/>
        <w:jc w:val="left"/>
        <w:rPr>
          <w:rFonts w:ascii="微软雅黑" w:eastAsia="微软雅黑" w:hint="eastAsia"/>
          <w:sz w:val="21"/>
        </w:rPr>
        <w:sectPr>
          <w:type w:val="continuous"/>
          <w:pgSz w:w="11900" w:h="16840"/>
          <w:pgMar w:top="800" w:bottom="720" w:left="1420" w:right="740"/>
          <w:cols w:num="2" w:equalWidth="0">
            <w:col w:w="1849" w:space="107"/>
            <w:col w:w="7784"/>
          </w:cols>
        </w:sectPr>
      </w:pPr>
    </w:p>
    <w:p>
      <w:pPr>
        <w:pStyle w:val="BodyText"/>
        <w:tabs>
          <w:tab w:pos="2062" w:val="left" w:leader="none"/>
        </w:tabs>
        <w:spacing w:line="297" w:lineRule="auto" w:before="40"/>
        <w:ind w:left="2273" w:right="209" w:hanging="2168"/>
        <w:jc w:val="both"/>
      </w:pPr>
      <w:r>
        <w:rPr/>
        <w:t>白血</w:t>
      </w:r>
      <w:r>
        <w:rPr>
          <w:spacing w:val="-3"/>
        </w:rPr>
        <w:t>病</w:t>
      </w:r>
      <w:r>
        <w:rPr>
          <w:position w:val="11"/>
          <w:sz w:val="11"/>
        </w:rPr>
        <w:t>（6）</w:t>
        <w:tab/>
      </w:r>
      <w:r>
        <w:rPr>
          <w:spacing w:val="-48"/>
        </w:rPr>
        <w:t>：</w:t>
      </w:r>
      <w:r>
        <w:rPr>
          <w:spacing w:val="-3"/>
        </w:rPr>
        <w:t>白</w:t>
      </w:r>
      <w:r>
        <w:rPr/>
        <w:t>血</w:t>
      </w:r>
      <w:r>
        <w:rPr>
          <w:spacing w:val="-3"/>
        </w:rPr>
        <w:t>病</w:t>
      </w:r>
      <w:r>
        <w:rPr/>
        <w:t>是</w:t>
      </w:r>
      <w:r>
        <w:rPr>
          <w:spacing w:val="-3"/>
        </w:rPr>
        <w:t>一</w:t>
      </w:r>
      <w:r>
        <w:rPr/>
        <w:t>种</w:t>
      </w:r>
      <w:r>
        <w:rPr>
          <w:spacing w:val="-3"/>
        </w:rPr>
        <w:t>造</w:t>
      </w:r>
      <w:r>
        <w:rPr/>
        <w:t>血</w:t>
      </w:r>
      <w:r>
        <w:rPr>
          <w:spacing w:val="-3"/>
        </w:rPr>
        <w:t>系统</w:t>
      </w:r>
      <w:r>
        <w:rPr/>
        <w:t>的恶</w:t>
      </w:r>
      <w:r>
        <w:rPr>
          <w:spacing w:val="-3"/>
        </w:rPr>
        <w:t>性</w:t>
      </w:r>
      <w:r>
        <w:rPr/>
        <w:t>肿</w:t>
      </w:r>
      <w:r>
        <w:rPr>
          <w:spacing w:val="-3"/>
        </w:rPr>
        <w:t>瘤</w:t>
      </w:r>
      <w:r>
        <w:rPr>
          <w:spacing w:val="-51"/>
        </w:rPr>
        <w:t>，</w:t>
      </w:r>
      <w:r>
        <w:rPr/>
        <w:t>其</w:t>
      </w:r>
      <w:r>
        <w:rPr>
          <w:spacing w:val="-3"/>
        </w:rPr>
        <w:t>主</w:t>
      </w:r>
      <w:r>
        <w:rPr/>
        <w:t>要</w:t>
      </w:r>
      <w:r>
        <w:rPr>
          <w:spacing w:val="-3"/>
        </w:rPr>
        <w:t>表现</w:t>
      </w:r>
      <w:r>
        <w:rPr/>
        <w:t>为白</w:t>
      </w:r>
      <w:r>
        <w:rPr>
          <w:spacing w:val="-3"/>
        </w:rPr>
        <w:t>血</w:t>
      </w:r>
      <w:r>
        <w:rPr/>
        <w:t>病</w:t>
      </w:r>
      <w:r>
        <w:rPr>
          <w:spacing w:val="-3"/>
        </w:rPr>
        <w:t>细</w:t>
      </w:r>
      <w:r>
        <w:rPr/>
        <w:t>胞</w:t>
      </w:r>
      <w:r>
        <w:rPr>
          <w:spacing w:val="-3"/>
        </w:rPr>
        <w:t>在</w:t>
      </w:r>
      <w:r>
        <w:rPr/>
        <w:t>骨</w:t>
      </w:r>
      <w:r>
        <w:rPr>
          <w:spacing w:val="-3"/>
        </w:rPr>
        <w:t>髓</w:t>
      </w:r>
      <w:r>
        <w:rPr/>
        <w:t>或</w:t>
      </w:r>
      <w:r>
        <w:rPr>
          <w:spacing w:val="-3"/>
        </w:rPr>
        <w:t>其</w:t>
      </w:r>
      <w:r>
        <w:rPr/>
        <w:t>他造血 组织</w:t>
      </w:r>
      <w:r>
        <w:rPr>
          <w:spacing w:val="-3"/>
        </w:rPr>
        <w:t>中</w:t>
      </w:r>
      <w:r>
        <w:rPr/>
        <w:t>大</w:t>
      </w:r>
      <w:r>
        <w:rPr>
          <w:spacing w:val="-3"/>
        </w:rPr>
        <w:t>量</w:t>
      </w:r>
      <w:r>
        <w:rPr/>
        <w:t>克</w:t>
      </w:r>
      <w:r>
        <w:rPr>
          <w:spacing w:val="-3"/>
        </w:rPr>
        <w:t>隆</w:t>
      </w:r>
      <w:r>
        <w:rPr>
          <w:spacing w:val="-51"/>
        </w:rPr>
        <w:t>、</w:t>
      </w:r>
      <w:r>
        <w:rPr/>
        <w:t>异</w:t>
      </w:r>
      <w:r>
        <w:rPr>
          <w:spacing w:val="-3"/>
        </w:rPr>
        <w:t>常增</w:t>
      </w:r>
      <w:r>
        <w:rPr/>
        <w:t>生</w:t>
      </w:r>
      <w:r>
        <w:rPr>
          <w:spacing w:val="-51"/>
        </w:rPr>
        <w:t>，</w:t>
      </w:r>
      <w:r>
        <w:rPr/>
        <w:t>大</w:t>
      </w:r>
      <w:r>
        <w:rPr>
          <w:spacing w:val="-3"/>
        </w:rPr>
        <w:t>量</w:t>
      </w:r>
      <w:r>
        <w:rPr/>
        <w:t>聚</w:t>
      </w:r>
      <w:r>
        <w:rPr>
          <w:spacing w:val="-3"/>
        </w:rPr>
        <w:t>集</w:t>
      </w:r>
      <w:r>
        <w:rPr/>
        <w:t>的</w:t>
      </w:r>
      <w:r>
        <w:rPr>
          <w:spacing w:val="-3"/>
        </w:rPr>
        <w:t>白</w:t>
      </w:r>
      <w:r>
        <w:rPr/>
        <w:t>细</w:t>
      </w:r>
      <w:r>
        <w:rPr>
          <w:spacing w:val="-3"/>
        </w:rPr>
        <w:t>胞抑</w:t>
      </w:r>
      <w:r>
        <w:rPr/>
        <w:t>制正</w:t>
      </w:r>
      <w:r>
        <w:rPr>
          <w:spacing w:val="-3"/>
        </w:rPr>
        <w:t>常</w:t>
      </w:r>
      <w:r>
        <w:rPr/>
        <w:t>造</w:t>
      </w:r>
      <w:r>
        <w:rPr>
          <w:spacing w:val="-3"/>
        </w:rPr>
        <w:t>血</w:t>
      </w:r>
      <w:r>
        <w:rPr/>
        <w:t>并</w:t>
      </w:r>
      <w:r>
        <w:rPr>
          <w:spacing w:val="-3"/>
        </w:rPr>
        <w:t>浸</w:t>
      </w:r>
      <w:r>
        <w:rPr/>
        <w:t>润</w:t>
      </w:r>
      <w:r>
        <w:rPr>
          <w:spacing w:val="-3"/>
        </w:rPr>
        <w:t>全</w:t>
      </w:r>
      <w:r>
        <w:rPr/>
        <w:t>身</w:t>
      </w:r>
      <w:r>
        <w:rPr>
          <w:spacing w:val="-3"/>
        </w:rPr>
        <w:t>器</w:t>
      </w:r>
      <w:r>
        <w:rPr/>
        <w:t>官和组</w:t>
      </w:r>
      <w:r>
        <w:rPr>
          <w:spacing w:val="-3"/>
        </w:rPr>
        <w:t>织</w:t>
      </w:r>
      <w:r>
        <w:rPr>
          <w:spacing w:val="-48"/>
        </w:rPr>
        <w:t>。</w:t>
      </w:r>
      <w:r>
        <w:rPr>
          <w:spacing w:val="-3"/>
        </w:rPr>
        <w:t>伴</w:t>
      </w:r>
      <w:r>
        <w:rPr/>
        <w:t>有</w:t>
      </w:r>
      <w:r>
        <w:rPr>
          <w:spacing w:val="-3"/>
        </w:rPr>
        <w:t>外</w:t>
      </w:r>
      <w:r>
        <w:rPr/>
        <w:t>周</w:t>
      </w:r>
      <w:r>
        <w:rPr>
          <w:spacing w:val="-3"/>
        </w:rPr>
        <w:t>血</w:t>
      </w:r>
      <w:r>
        <w:rPr/>
        <w:t>白</w:t>
      </w:r>
      <w:r>
        <w:rPr>
          <w:spacing w:val="-3"/>
        </w:rPr>
        <w:t>细胞</w:t>
      </w:r>
      <w:r>
        <w:rPr/>
        <w:t>有质</w:t>
      </w:r>
      <w:r>
        <w:rPr>
          <w:spacing w:val="-3"/>
        </w:rPr>
        <w:t>和</w:t>
      </w:r>
      <w:r>
        <w:rPr/>
        <w:t>量</w:t>
      </w:r>
      <w:r>
        <w:rPr>
          <w:spacing w:val="-3"/>
        </w:rPr>
        <w:t>的</w:t>
      </w:r>
      <w:r>
        <w:rPr/>
        <w:t>变</w:t>
      </w:r>
      <w:r>
        <w:rPr>
          <w:spacing w:val="-3"/>
        </w:rPr>
        <w:t>化</w:t>
      </w:r>
      <w:r>
        <w:rPr>
          <w:spacing w:val="-51"/>
        </w:rPr>
        <w:t>，</w:t>
      </w:r>
      <w:r>
        <w:rPr/>
        <w:t>必</w:t>
      </w:r>
      <w:r>
        <w:rPr>
          <w:spacing w:val="-3"/>
        </w:rPr>
        <w:t>须依</w:t>
      </w:r>
      <w:r>
        <w:rPr/>
        <w:t>据骨</w:t>
      </w:r>
      <w:r>
        <w:rPr>
          <w:spacing w:val="-3"/>
        </w:rPr>
        <w:t>髓</w:t>
      </w:r>
      <w:r>
        <w:rPr/>
        <w:t>的</w:t>
      </w:r>
      <w:r>
        <w:rPr>
          <w:spacing w:val="-3"/>
        </w:rPr>
        <w:t>活</w:t>
      </w:r>
      <w:r>
        <w:rPr/>
        <w:t>组</w:t>
      </w:r>
      <w:r>
        <w:rPr>
          <w:spacing w:val="-3"/>
        </w:rPr>
        <w:t>织</w:t>
      </w:r>
      <w:r>
        <w:rPr/>
        <w:t>检</w:t>
      </w:r>
      <w:r>
        <w:rPr>
          <w:spacing w:val="-3"/>
        </w:rPr>
        <w:t>查</w:t>
      </w:r>
      <w:r>
        <w:rPr/>
        <w:t>和</w:t>
      </w:r>
      <w:r>
        <w:rPr>
          <w:spacing w:val="-3"/>
        </w:rPr>
        <w:t>周</w:t>
      </w:r>
      <w:r>
        <w:rPr/>
        <w:t>围血象确</w:t>
      </w:r>
      <w:r>
        <w:rPr>
          <w:spacing w:val="-3"/>
        </w:rPr>
        <w:t>诊</w:t>
      </w:r>
      <w:r>
        <w:rPr/>
        <w:t>。</w:t>
      </w:r>
    </w:p>
    <w:p>
      <w:pPr>
        <w:pStyle w:val="Heading3"/>
        <w:spacing w:line="314" w:lineRule="exact"/>
        <w:ind w:left="2273"/>
        <w:rPr>
          <w:rFonts w:ascii="Microsoft JhengHei" w:eastAsia="Microsoft JhengHei" w:hint="eastAsia"/>
        </w:rPr>
      </w:pPr>
      <w:r>
        <w:rPr>
          <w:rFonts w:ascii="Microsoft JhengHei" w:eastAsia="Microsoft JhengHei" w:hint="eastAsia"/>
          <w:w w:val="100"/>
        </w:rPr>
        <w:t>相当于</w:t>
      </w:r>
      <w:r>
        <w:rPr>
          <w:rFonts w:ascii="Microsoft JhengHei" w:eastAsia="Microsoft JhengHei" w:hint="eastAsia"/>
        </w:rPr>
        <w:t> </w:t>
      </w:r>
      <w:r>
        <w:rPr>
          <w:rFonts w:ascii="Microsoft JhengHei" w:eastAsia="Microsoft JhengHei" w:hint="eastAsia"/>
          <w:w w:val="77"/>
        </w:rPr>
        <w:t>B</w:t>
      </w:r>
      <w:r>
        <w:rPr>
          <w:rFonts w:ascii="Microsoft JhengHei" w:eastAsia="Microsoft JhengHei" w:hint="eastAsia"/>
          <w:w w:val="182"/>
        </w:rPr>
        <w:t>i</w:t>
      </w:r>
      <w:r>
        <w:rPr>
          <w:rFonts w:ascii="Microsoft JhengHei" w:eastAsia="Microsoft JhengHei" w:hint="eastAsia"/>
          <w:w w:val="80"/>
        </w:rPr>
        <w:t>n</w:t>
      </w:r>
      <w:r>
        <w:rPr>
          <w:rFonts w:ascii="Microsoft JhengHei" w:eastAsia="Microsoft JhengHei" w:hint="eastAsia"/>
          <w:w w:val="87"/>
        </w:rPr>
        <w:t>e</w:t>
      </w:r>
      <w:r>
        <w:rPr>
          <w:rFonts w:ascii="Microsoft JhengHei" w:eastAsia="Microsoft JhengHei" w:hint="eastAsia"/>
          <w:w w:val="130"/>
        </w:rPr>
        <w:t>t</w:t>
      </w:r>
      <w:r>
        <w:rPr>
          <w:rFonts w:ascii="Microsoft JhengHei" w:eastAsia="Microsoft JhengHei" w:hint="eastAsia"/>
        </w:rPr>
        <w:t> </w:t>
      </w:r>
      <w:r>
        <w:rPr>
          <w:rFonts w:ascii="Microsoft JhengHei" w:eastAsia="Microsoft JhengHei" w:hint="eastAsia"/>
          <w:w w:val="100"/>
        </w:rPr>
        <w:t>分期方案</w:t>
      </w:r>
      <w:r>
        <w:rPr>
          <w:rFonts w:ascii="Microsoft JhengHei" w:eastAsia="Microsoft JhengHei" w:hint="eastAsia"/>
        </w:rPr>
        <w:t> </w:t>
      </w:r>
      <w:r>
        <w:rPr>
          <w:rFonts w:ascii="Microsoft JhengHei" w:eastAsia="Microsoft JhengHei" w:hint="eastAsia"/>
          <w:w w:val="69"/>
        </w:rPr>
        <w:t>A</w:t>
      </w:r>
      <w:r>
        <w:rPr>
          <w:rFonts w:ascii="Microsoft JhengHei" w:eastAsia="Microsoft JhengHei" w:hint="eastAsia"/>
          <w:spacing w:val="-3"/>
        </w:rPr>
        <w:t> </w:t>
      </w:r>
      <w:r>
        <w:rPr>
          <w:rFonts w:ascii="Microsoft JhengHei" w:eastAsia="Microsoft JhengHei" w:hint="eastAsia"/>
          <w:spacing w:val="-3"/>
          <w:w w:val="100"/>
        </w:rPr>
        <w:t>期程度的慢性淋巴细胞白血病不在保障范围内。</w:t>
      </w:r>
    </w:p>
    <w:p>
      <w:pPr>
        <w:pStyle w:val="BodyText"/>
        <w:tabs>
          <w:tab w:pos="2062" w:val="left" w:leader="none"/>
        </w:tabs>
        <w:spacing w:line="297" w:lineRule="auto" w:before="39"/>
        <w:ind w:left="2273" w:right="209" w:hanging="2168"/>
        <w:jc w:val="both"/>
      </w:pPr>
      <w:r>
        <w:rPr/>
        <w:t>意外</w:t>
      </w:r>
      <w:r>
        <w:rPr>
          <w:spacing w:val="-3"/>
        </w:rPr>
        <w:t>伤</w:t>
      </w:r>
      <w:r>
        <w:rPr/>
        <w:t>害</w:t>
      </w:r>
      <w:r>
        <w:rPr>
          <w:position w:val="11"/>
          <w:sz w:val="11"/>
        </w:rPr>
        <w:t>（7）</w:t>
        <w:tab/>
      </w:r>
      <w:r>
        <w:rPr>
          <w:spacing w:val="-24"/>
        </w:rPr>
        <w:t>：</w:t>
      </w:r>
      <w:r>
        <w:rPr>
          <w:spacing w:val="-3"/>
        </w:rPr>
        <w:t>是</w:t>
      </w:r>
      <w:r>
        <w:rPr/>
        <w:t>指</w:t>
      </w:r>
      <w:r>
        <w:rPr>
          <w:spacing w:val="-3"/>
        </w:rPr>
        <w:t>遭</w:t>
      </w:r>
      <w:r>
        <w:rPr/>
        <w:t>受</w:t>
      </w:r>
      <w:r>
        <w:rPr>
          <w:spacing w:val="-3"/>
        </w:rPr>
        <w:t>外</w:t>
      </w:r>
      <w:r>
        <w:rPr/>
        <w:t>来</w:t>
      </w:r>
      <w:r>
        <w:rPr>
          <w:spacing w:val="-3"/>
        </w:rPr>
        <w:t>的</w:t>
      </w:r>
      <w:r>
        <w:rPr>
          <w:spacing w:val="-24"/>
        </w:rPr>
        <w:t>、</w:t>
      </w:r>
      <w:r>
        <w:rPr>
          <w:spacing w:val="-3"/>
        </w:rPr>
        <w:t>突发</w:t>
      </w:r>
      <w:r>
        <w:rPr/>
        <w:t>的</w:t>
      </w:r>
      <w:r>
        <w:rPr>
          <w:spacing w:val="-27"/>
        </w:rPr>
        <w:t>、</w:t>
      </w:r>
      <w:r>
        <w:rPr/>
        <w:t>非</w:t>
      </w:r>
      <w:r>
        <w:rPr>
          <w:spacing w:val="-3"/>
        </w:rPr>
        <w:t>本</w:t>
      </w:r>
      <w:r>
        <w:rPr/>
        <w:t>意</w:t>
      </w:r>
      <w:r>
        <w:rPr>
          <w:spacing w:val="-3"/>
        </w:rPr>
        <w:t>的</w:t>
      </w:r>
      <w:r>
        <w:rPr>
          <w:spacing w:val="-24"/>
        </w:rPr>
        <w:t>、</w:t>
      </w:r>
      <w:r>
        <w:rPr>
          <w:spacing w:val="-3"/>
        </w:rPr>
        <w:t>非</w:t>
      </w:r>
      <w:r>
        <w:rPr/>
        <w:t>疾</w:t>
      </w:r>
      <w:r>
        <w:rPr>
          <w:spacing w:val="-3"/>
        </w:rPr>
        <w:t>病的</w:t>
      </w:r>
      <w:r>
        <w:rPr/>
        <w:t>使身</w:t>
      </w:r>
      <w:r>
        <w:rPr>
          <w:spacing w:val="-3"/>
        </w:rPr>
        <w:t>体</w:t>
      </w:r>
      <w:r>
        <w:rPr/>
        <w:t>受</w:t>
      </w:r>
      <w:r>
        <w:rPr>
          <w:spacing w:val="-3"/>
        </w:rPr>
        <w:t>到</w:t>
      </w:r>
      <w:r>
        <w:rPr/>
        <w:t>伤</w:t>
      </w:r>
      <w:r>
        <w:rPr>
          <w:spacing w:val="-3"/>
        </w:rPr>
        <w:t>害</w:t>
      </w:r>
      <w:r>
        <w:rPr/>
        <w:t>且</w:t>
      </w:r>
      <w:r>
        <w:rPr>
          <w:spacing w:val="-3"/>
        </w:rPr>
        <w:t>作</w:t>
      </w:r>
      <w:r>
        <w:rPr/>
        <w:t>为</w:t>
      </w:r>
      <w:r>
        <w:rPr>
          <w:spacing w:val="-3"/>
        </w:rPr>
        <w:t>直</w:t>
      </w:r>
      <w:r>
        <w:rPr/>
        <w:t>接且单 独原</w:t>
      </w:r>
      <w:r>
        <w:rPr>
          <w:spacing w:val="-3"/>
        </w:rPr>
        <w:t>因</w:t>
      </w:r>
      <w:r>
        <w:rPr/>
        <w:t>导</w:t>
      </w:r>
      <w:r>
        <w:rPr>
          <w:spacing w:val="-3"/>
        </w:rPr>
        <w:t>致</w:t>
      </w:r>
      <w:r>
        <w:rPr/>
        <w:t>被</w:t>
      </w:r>
      <w:r>
        <w:rPr>
          <w:spacing w:val="-3"/>
        </w:rPr>
        <w:t>保</w:t>
      </w:r>
      <w:r>
        <w:rPr/>
        <w:t>险</w:t>
      </w:r>
      <w:r>
        <w:rPr>
          <w:spacing w:val="-3"/>
        </w:rPr>
        <w:t>人</w:t>
      </w:r>
      <w:r>
        <w:rPr/>
        <w:t>身</w:t>
      </w:r>
      <w:r>
        <w:rPr>
          <w:spacing w:val="-3"/>
        </w:rPr>
        <w:t>故</w:t>
      </w:r>
      <w:r>
        <w:rPr/>
        <w:t>或伤</w:t>
      </w:r>
      <w:r>
        <w:rPr>
          <w:spacing w:val="-3"/>
        </w:rPr>
        <w:t>残</w:t>
      </w:r>
      <w:r>
        <w:rPr/>
        <w:t>的</w:t>
      </w:r>
      <w:r>
        <w:rPr>
          <w:spacing w:val="-3"/>
        </w:rPr>
        <w:t>客</w:t>
      </w:r>
      <w:r>
        <w:rPr/>
        <w:t>观</w:t>
      </w:r>
      <w:r>
        <w:rPr>
          <w:spacing w:val="-3"/>
        </w:rPr>
        <w:t>事</w:t>
      </w:r>
      <w:r>
        <w:rPr/>
        <w:t>件。</w:t>
      </w:r>
    </w:p>
    <w:p>
      <w:pPr>
        <w:pStyle w:val="Heading3"/>
        <w:tabs>
          <w:tab w:pos="2062" w:val="left" w:leader="none"/>
        </w:tabs>
        <w:spacing w:line="302" w:lineRule="exact"/>
        <w:ind w:left="106"/>
        <w:rPr>
          <w:rFonts w:ascii="Microsoft JhengHei" w:eastAsia="Microsoft JhengHei" w:hint="eastAsia"/>
        </w:rPr>
      </w:pPr>
      <w:r>
        <w:rPr>
          <w:rFonts w:ascii="Microsoft JhengHei" w:eastAsia="Microsoft JhengHei" w:hint="eastAsia"/>
        </w:rPr>
        <w:t>毒品</w:t>
      </w:r>
      <w:r>
        <w:rPr>
          <w:rFonts w:ascii="Microsoft JhengHei" w:eastAsia="Microsoft JhengHei" w:hint="eastAsia"/>
          <w:position w:val="11"/>
          <w:sz w:val="11"/>
        </w:rPr>
        <w:t>（8）</w:t>
        <w:tab/>
      </w:r>
      <w:r>
        <w:rPr>
          <w:rFonts w:ascii="Microsoft JhengHei" w:eastAsia="Microsoft JhengHei" w:hint="eastAsia"/>
          <w:spacing w:val="-22"/>
        </w:rPr>
        <w:t>：</w:t>
      </w:r>
      <w:r>
        <w:rPr>
          <w:rFonts w:ascii="Microsoft JhengHei" w:eastAsia="Microsoft JhengHei" w:hint="eastAsia"/>
        </w:rPr>
        <w:t>指中华人民共和国刑</w:t>
      </w:r>
      <w:r>
        <w:rPr>
          <w:rFonts w:ascii="Microsoft JhengHei" w:eastAsia="Microsoft JhengHei" w:hint="eastAsia"/>
          <w:spacing w:val="-3"/>
        </w:rPr>
        <w:t>法</w:t>
      </w:r>
      <w:r>
        <w:rPr>
          <w:rFonts w:ascii="Microsoft JhengHei" w:eastAsia="Microsoft JhengHei" w:hint="eastAsia"/>
        </w:rPr>
        <w:t>规定的鸦片</w:t>
      </w:r>
      <w:r>
        <w:rPr>
          <w:rFonts w:ascii="Microsoft JhengHei" w:eastAsia="Microsoft JhengHei" w:hint="eastAsia"/>
          <w:spacing w:val="-22"/>
        </w:rPr>
        <w:t>、</w:t>
      </w:r>
      <w:r>
        <w:rPr>
          <w:rFonts w:ascii="Microsoft JhengHei" w:eastAsia="Microsoft JhengHei" w:hint="eastAsia"/>
        </w:rPr>
        <w:t>海洛因</w:t>
      </w:r>
      <w:r>
        <w:rPr>
          <w:rFonts w:ascii="Microsoft JhengHei" w:eastAsia="Microsoft JhengHei" w:hint="eastAsia"/>
          <w:spacing w:val="-22"/>
        </w:rPr>
        <w:t>、</w:t>
      </w:r>
      <w:r>
        <w:rPr>
          <w:rFonts w:ascii="Microsoft JhengHei" w:eastAsia="Microsoft JhengHei" w:hint="eastAsia"/>
          <w:spacing w:val="-3"/>
        </w:rPr>
        <w:t>甲</w:t>
      </w:r>
      <w:r>
        <w:rPr>
          <w:rFonts w:ascii="Microsoft JhengHei" w:eastAsia="Microsoft JhengHei" w:hint="eastAsia"/>
        </w:rPr>
        <w:t>基苯丙</w:t>
      </w:r>
      <w:r>
        <w:rPr>
          <w:rFonts w:ascii="Microsoft JhengHei" w:eastAsia="Microsoft JhengHei" w:hint="eastAsia"/>
          <w:spacing w:val="-22"/>
        </w:rPr>
        <w:t>胺</w:t>
      </w:r>
      <w:r>
        <w:rPr>
          <w:rFonts w:ascii="Microsoft JhengHei" w:eastAsia="Microsoft JhengHei" w:hint="eastAsia"/>
        </w:rPr>
        <w:t>（冰毒</w:t>
      </w:r>
      <w:r>
        <w:rPr>
          <w:rFonts w:ascii="Microsoft JhengHei" w:eastAsia="Microsoft JhengHei" w:hint="eastAsia"/>
          <w:spacing w:val="-106"/>
        </w:rPr>
        <w:t>）</w:t>
      </w:r>
      <w:r>
        <w:rPr>
          <w:rFonts w:ascii="Microsoft JhengHei" w:eastAsia="Microsoft JhengHei" w:hint="eastAsia"/>
          <w:spacing w:val="-22"/>
        </w:rPr>
        <w:t>、</w:t>
      </w:r>
      <w:r>
        <w:rPr>
          <w:rFonts w:ascii="Microsoft JhengHei" w:eastAsia="Microsoft JhengHei" w:hint="eastAsia"/>
        </w:rPr>
        <w:t>吗啡</w:t>
      </w:r>
      <w:r>
        <w:rPr>
          <w:rFonts w:ascii="Microsoft JhengHei" w:eastAsia="Microsoft JhengHei" w:hint="eastAsia"/>
          <w:spacing w:val="-24"/>
        </w:rPr>
        <w:t>、</w:t>
      </w:r>
      <w:r>
        <w:rPr>
          <w:rFonts w:ascii="Microsoft JhengHei" w:eastAsia="Microsoft JhengHei" w:hint="eastAsia"/>
        </w:rPr>
        <w:t>大麻、</w:t>
      </w:r>
    </w:p>
    <w:p>
      <w:pPr>
        <w:spacing w:line="223" w:lineRule="auto" w:before="14"/>
        <w:ind w:left="2273" w:right="211" w:firstLine="0"/>
        <w:jc w:val="left"/>
        <w:rPr>
          <w:rFonts w:ascii="Microsoft JhengHei" w:eastAsia="Microsoft JhengHei" w:hint="eastAsia"/>
          <w:b/>
          <w:sz w:val="21"/>
        </w:rPr>
      </w:pPr>
      <w:r>
        <w:rPr>
          <w:rFonts w:ascii="Microsoft JhengHei" w:eastAsia="Microsoft JhengHei" w:hint="eastAsia"/>
          <w:b/>
          <w:sz w:val="21"/>
        </w:rPr>
        <w:t>可卡因以及国家规定管制的其他能够使人形成瘾癖的麻醉药品和精神药品，但不包括由医生开具并遵医嘱使用的用于治疗疾病但含有毒品成分的处方药品。</w:t>
      </w:r>
    </w:p>
    <w:p>
      <w:pPr>
        <w:tabs>
          <w:tab w:pos="2062" w:val="left" w:leader="none"/>
        </w:tabs>
        <w:spacing w:line="341" w:lineRule="exact" w:before="0"/>
        <w:ind w:left="106" w:right="0" w:firstLine="0"/>
        <w:jc w:val="left"/>
        <w:rPr>
          <w:rFonts w:ascii="Microsoft JhengHei" w:eastAsia="Microsoft JhengHei" w:hint="eastAsia"/>
          <w:b/>
          <w:sz w:val="21"/>
        </w:rPr>
      </w:pPr>
      <w:r>
        <w:rPr>
          <w:rFonts w:ascii="Microsoft JhengHei" w:eastAsia="Microsoft JhengHei" w:hint="eastAsia"/>
          <w:b/>
          <w:sz w:val="21"/>
        </w:rPr>
        <w:t>酒后驾驶</w:t>
      </w:r>
      <w:r>
        <w:rPr>
          <w:rFonts w:ascii="Microsoft JhengHei" w:eastAsia="Microsoft JhengHei" w:hint="eastAsia"/>
          <w:b/>
          <w:position w:val="11"/>
          <w:sz w:val="11"/>
        </w:rPr>
        <w:t>（9）</w:t>
        <w:tab/>
      </w:r>
      <w:r>
        <w:rPr>
          <w:rFonts w:ascii="Microsoft JhengHei" w:eastAsia="Microsoft JhengHei" w:hint="eastAsia"/>
          <w:b/>
          <w:sz w:val="21"/>
        </w:rPr>
        <w:t>：指经检测或鉴定，发生事故时车辆驾驶人员每百毫升血液中的酒精含量达到或</w:t>
      </w:r>
    </w:p>
    <w:p>
      <w:pPr>
        <w:spacing w:after="0" w:line="341" w:lineRule="exact"/>
        <w:jc w:val="left"/>
        <w:rPr>
          <w:rFonts w:ascii="Microsoft JhengHei" w:eastAsia="Microsoft JhengHei" w:hint="eastAsia"/>
          <w:sz w:val="21"/>
        </w:rPr>
        <w:sectPr>
          <w:type w:val="continuous"/>
          <w:pgSz w:w="11900" w:h="16840"/>
          <w:pgMar w:top="800" w:bottom="720" w:left="1420" w:right="740"/>
        </w:sectPr>
      </w:pPr>
    </w:p>
    <w:p>
      <w:pPr>
        <w:pStyle w:val="BodyText"/>
        <w:rPr>
          <w:rFonts w:ascii="Microsoft JhengHei"/>
          <w:b/>
          <w:sz w:val="22"/>
        </w:rPr>
      </w:pPr>
    </w:p>
    <w:p>
      <w:pPr>
        <w:pStyle w:val="BodyText"/>
        <w:rPr>
          <w:rFonts w:ascii="Microsoft JhengHei"/>
          <w:b/>
          <w:sz w:val="17"/>
        </w:rPr>
      </w:pPr>
    </w:p>
    <w:p>
      <w:pPr>
        <w:spacing w:line="213" w:lineRule="auto" w:before="0"/>
        <w:ind w:left="106" w:right="0" w:firstLine="0"/>
        <w:jc w:val="left"/>
        <w:rPr>
          <w:rFonts w:ascii="Microsoft JhengHei" w:eastAsia="Microsoft JhengHei" w:hint="eastAsia"/>
          <w:b/>
          <w:sz w:val="11"/>
        </w:rPr>
      </w:pPr>
      <w:r>
        <w:rPr>
          <w:rFonts w:ascii="Microsoft JhengHei" w:eastAsia="Microsoft JhengHei" w:hint="eastAsia"/>
          <w:b/>
          <w:sz w:val="21"/>
        </w:rPr>
        <w:t>无合法有效驾驶证</w:t>
      </w:r>
      <w:r>
        <w:rPr>
          <w:rFonts w:ascii="Microsoft JhengHei" w:eastAsia="Microsoft JhengHei" w:hint="eastAsia"/>
          <w:b/>
          <w:w w:val="95"/>
          <w:position w:val="-10"/>
          <w:sz w:val="21"/>
        </w:rPr>
        <w:t>驾驶</w:t>
      </w:r>
      <w:r>
        <w:rPr>
          <w:rFonts w:ascii="Microsoft JhengHei" w:eastAsia="Microsoft JhengHei" w:hint="eastAsia"/>
          <w:b/>
          <w:w w:val="95"/>
          <w:sz w:val="11"/>
        </w:rPr>
        <w:t>（10）</w:t>
      </w:r>
    </w:p>
    <w:p>
      <w:pPr>
        <w:pStyle w:val="Heading3"/>
        <w:spacing w:line="311" w:lineRule="exact"/>
        <w:ind w:left="317"/>
        <w:rPr>
          <w:rFonts w:ascii="Microsoft JhengHei" w:eastAsia="Microsoft JhengHei" w:hint="eastAsia"/>
        </w:rPr>
      </w:pPr>
      <w:r>
        <w:rPr>
          <w:b w:val="0"/>
        </w:rPr>
        <w:br w:type="column"/>
      </w:r>
      <w:r>
        <w:rPr>
          <w:rFonts w:ascii="Microsoft JhengHei" w:eastAsia="Microsoft JhengHei" w:hint="eastAsia"/>
        </w:rPr>
        <w:t>超过一定的标准，公安机关交通管理部门依据《道路交通安全法》的规定认定</w:t>
      </w:r>
    </w:p>
    <w:p>
      <w:pPr>
        <w:spacing w:line="341" w:lineRule="exact" w:before="0"/>
        <w:ind w:left="317" w:right="0" w:firstLine="0"/>
        <w:jc w:val="left"/>
        <w:rPr>
          <w:rFonts w:ascii="Microsoft JhengHei" w:eastAsia="Microsoft JhengHei" w:hint="eastAsia"/>
          <w:b/>
          <w:sz w:val="21"/>
        </w:rPr>
      </w:pPr>
      <w:r>
        <w:rPr>
          <w:rFonts w:ascii="Microsoft JhengHei" w:eastAsia="Microsoft JhengHei" w:hint="eastAsia"/>
          <w:b/>
          <w:sz w:val="21"/>
        </w:rPr>
        <w:t>为饮酒后驾驶或醉酒后驾驶。</w:t>
      </w:r>
    </w:p>
    <w:p>
      <w:pPr>
        <w:spacing w:line="340" w:lineRule="exact" w:before="0"/>
        <w:ind w:left="106" w:right="0" w:firstLine="0"/>
        <w:jc w:val="left"/>
        <w:rPr>
          <w:rFonts w:ascii="Microsoft JhengHei" w:eastAsia="Microsoft JhengHei" w:hint="eastAsia"/>
          <w:b/>
          <w:sz w:val="21"/>
        </w:rPr>
      </w:pPr>
      <w:r>
        <w:rPr>
          <w:rFonts w:ascii="Microsoft JhengHei" w:eastAsia="Microsoft JhengHei" w:hint="eastAsia"/>
          <w:b/>
          <w:sz w:val="21"/>
        </w:rPr>
        <w:t>：指下列情形之一：</w:t>
      </w:r>
    </w:p>
    <w:p>
      <w:pPr>
        <w:spacing w:line="340" w:lineRule="exact" w:before="0"/>
        <w:ind w:left="307" w:right="0" w:firstLine="0"/>
        <w:jc w:val="left"/>
        <w:rPr>
          <w:rFonts w:ascii="Microsoft JhengHei" w:eastAsia="Microsoft JhengHei" w:hint="eastAsia"/>
          <w:b/>
          <w:sz w:val="21"/>
        </w:rPr>
      </w:pPr>
      <w:r>
        <w:rPr>
          <w:rFonts w:ascii="Microsoft JhengHei" w:eastAsia="Microsoft JhengHei" w:hint="eastAsia"/>
          <w:b/>
          <w:w w:val="95"/>
          <w:sz w:val="21"/>
        </w:rPr>
        <w:t>（1）没有取得驾驶资格；</w:t>
      </w:r>
    </w:p>
    <w:p>
      <w:pPr>
        <w:spacing w:line="341" w:lineRule="exact" w:before="0"/>
        <w:ind w:left="307" w:right="0" w:firstLine="0"/>
        <w:jc w:val="left"/>
        <w:rPr>
          <w:rFonts w:ascii="Microsoft JhengHei" w:eastAsia="Microsoft JhengHei" w:hint="eastAsia"/>
          <w:b/>
          <w:sz w:val="21"/>
        </w:rPr>
      </w:pPr>
      <w:r>
        <w:rPr>
          <w:rFonts w:ascii="Microsoft JhengHei" w:eastAsia="Microsoft JhengHei" w:hint="eastAsia"/>
          <w:b/>
          <w:sz w:val="21"/>
        </w:rPr>
        <w:t>（2）驾驶与驾驶证准驾车型不相符合的车辆；</w:t>
      </w:r>
    </w:p>
    <w:p>
      <w:pPr>
        <w:spacing w:line="341" w:lineRule="exact" w:before="0"/>
        <w:ind w:left="307" w:right="0" w:firstLine="0"/>
        <w:jc w:val="left"/>
        <w:rPr>
          <w:rFonts w:ascii="Microsoft JhengHei" w:eastAsia="Microsoft JhengHei" w:hint="eastAsia"/>
          <w:b/>
          <w:sz w:val="21"/>
        </w:rPr>
      </w:pPr>
      <w:r>
        <w:rPr>
          <w:rFonts w:ascii="Microsoft JhengHei" w:eastAsia="Microsoft JhengHei" w:hint="eastAsia"/>
          <w:b/>
          <w:w w:val="95"/>
          <w:sz w:val="21"/>
        </w:rPr>
        <w:t>（3）持审验不合格的驾驶证驾驶；</w:t>
      </w:r>
    </w:p>
    <w:p>
      <w:pPr>
        <w:spacing w:line="223" w:lineRule="auto" w:before="13"/>
        <w:ind w:left="835" w:right="151" w:hanging="529"/>
        <w:jc w:val="left"/>
        <w:rPr>
          <w:rFonts w:ascii="Microsoft JhengHei" w:eastAsia="Microsoft JhengHei" w:hint="eastAsia"/>
          <w:b/>
          <w:sz w:val="21"/>
        </w:rPr>
      </w:pPr>
      <w:r>
        <w:rPr>
          <w:rFonts w:ascii="Microsoft JhengHei" w:eastAsia="Microsoft JhengHei" w:hint="eastAsia"/>
          <w:b/>
          <w:sz w:val="21"/>
        </w:rPr>
        <w:t>（4）持学习驾驶证学习驾车时，无教练员随车指导，或不按指定时间、路线学习驾车。</w:t>
      </w:r>
    </w:p>
    <w:p>
      <w:pPr>
        <w:spacing w:after="0" w:line="223" w:lineRule="auto"/>
        <w:jc w:val="left"/>
        <w:rPr>
          <w:rFonts w:ascii="Microsoft JhengHei" w:eastAsia="Microsoft JhengHei" w:hint="eastAsia"/>
          <w:sz w:val="21"/>
        </w:rPr>
        <w:sectPr>
          <w:pgSz w:w="11900" w:h="16840"/>
          <w:pgMar w:header="0" w:footer="574" w:top="1360" w:bottom="760" w:left="1420" w:right="800"/>
          <w:cols w:num="2" w:equalWidth="0">
            <w:col w:w="1849" w:space="107"/>
            <w:col w:w="7724"/>
          </w:cols>
        </w:sectPr>
      </w:pPr>
    </w:p>
    <w:p>
      <w:pPr>
        <w:tabs>
          <w:tab w:pos="2062" w:val="left" w:leader="none"/>
        </w:tabs>
        <w:spacing w:line="327" w:lineRule="exact" w:before="0"/>
        <w:ind w:left="106" w:right="0" w:firstLine="0"/>
        <w:jc w:val="left"/>
        <w:rPr>
          <w:rFonts w:ascii="Microsoft JhengHei" w:eastAsia="Microsoft JhengHei" w:hint="eastAsia"/>
          <w:b/>
          <w:sz w:val="21"/>
        </w:rPr>
      </w:pPr>
      <w:r>
        <w:rPr>
          <w:rFonts w:ascii="Microsoft JhengHei" w:eastAsia="Microsoft JhengHei" w:hint="eastAsia"/>
          <w:b/>
          <w:sz w:val="21"/>
        </w:rPr>
        <w:t>无有效行驶证</w:t>
      </w:r>
      <w:r>
        <w:rPr>
          <w:rFonts w:ascii="Microsoft JhengHei" w:eastAsia="Microsoft JhengHei" w:hint="eastAsia"/>
          <w:b/>
          <w:position w:val="11"/>
          <w:sz w:val="11"/>
        </w:rPr>
        <w:t>（11）</w:t>
        <w:tab/>
      </w:r>
      <w:r>
        <w:rPr>
          <w:rFonts w:ascii="Microsoft JhengHei" w:eastAsia="Microsoft JhengHei" w:hint="eastAsia"/>
          <w:b/>
          <w:sz w:val="21"/>
        </w:rPr>
        <w:t>：指下列情形之一：</w:t>
      </w:r>
    </w:p>
    <w:p>
      <w:pPr>
        <w:pStyle w:val="Heading3"/>
        <w:spacing w:line="340" w:lineRule="exact"/>
        <w:ind w:left="2266"/>
        <w:rPr>
          <w:rFonts w:ascii="Microsoft JhengHei" w:eastAsia="Microsoft JhengHei" w:hint="eastAsia"/>
        </w:rPr>
      </w:pPr>
      <w:r>
        <w:rPr>
          <w:rFonts w:ascii="Microsoft JhengHei" w:eastAsia="Microsoft JhengHei" w:hint="eastAsia"/>
          <w:w w:val="95"/>
        </w:rPr>
        <w:t>（1）未取得行驶证；</w:t>
      </w:r>
    </w:p>
    <w:p>
      <w:pPr>
        <w:spacing w:line="341" w:lineRule="exact" w:before="0"/>
        <w:ind w:left="2266" w:right="0" w:firstLine="0"/>
        <w:jc w:val="left"/>
        <w:rPr>
          <w:rFonts w:ascii="Microsoft JhengHei" w:eastAsia="Microsoft JhengHei" w:hint="eastAsia"/>
          <w:b/>
          <w:sz w:val="21"/>
        </w:rPr>
      </w:pPr>
      <w:r>
        <w:rPr>
          <w:rFonts w:ascii="Microsoft JhengHei" w:eastAsia="Microsoft JhengHei" w:hint="eastAsia"/>
          <w:b/>
          <w:w w:val="95"/>
          <w:sz w:val="21"/>
        </w:rPr>
        <w:t>（2）机动车被依法注销登记的；</w:t>
      </w:r>
    </w:p>
    <w:p>
      <w:pPr>
        <w:spacing w:line="353" w:lineRule="exact" w:before="0"/>
        <w:ind w:left="2266" w:right="0" w:firstLine="0"/>
        <w:jc w:val="left"/>
        <w:rPr>
          <w:rFonts w:ascii="Microsoft JhengHei" w:eastAsia="Microsoft JhengHei" w:hint="eastAsia"/>
          <w:b/>
          <w:sz w:val="21"/>
        </w:rPr>
      </w:pPr>
      <w:r>
        <w:rPr>
          <w:rFonts w:ascii="Microsoft JhengHei" w:eastAsia="Microsoft JhengHei" w:hint="eastAsia"/>
          <w:b/>
          <w:sz w:val="21"/>
        </w:rPr>
        <w:t>（3）未依法按时进行或通过机动车安全技术检验。</w:t>
      </w:r>
    </w:p>
    <w:p>
      <w:pPr>
        <w:spacing w:after="0" w:line="353" w:lineRule="exact"/>
        <w:jc w:val="left"/>
        <w:rPr>
          <w:rFonts w:ascii="Microsoft JhengHei" w:eastAsia="Microsoft JhengHei" w:hint="eastAsia"/>
          <w:sz w:val="21"/>
        </w:rPr>
        <w:sectPr>
          <w:type w:val="continuous"/>
          <w:pgSz w:w="11900" w:h="16840"/>
          <w:pgMar w:top="800" w:bottom="720" w:left="1420" w:right="800"/>
        </w:sectPr>
      </w:pPr>
    </w:p>
    <w:p>
      <w:pPr>
        <w:spacing w:line="216" w:lineRule="auto" w:before="12"/>
        <w:ind w:left="106" w:right="0" w:firstLine="0"/>
        <w:jc w:val="left"/>
        <w:rPr>
          <w:rFonts w:ascii="Microsoft JhengHei" w:eastAsia="Microsoft JhengHei" w:hint="eastAsia"/>
          <w:b/>
          <w:sz w:val="11"/>
        </w:rPr>
      </w:pPr>
      <w:r>
        <w:rPr>
          <w:rFonts w:ascii="Microsoft JhengHei" w:eastAsia="Microsoft JhengHei" w:hint="eastAsia"/>
          <w:b/>
          <w:sz w:val="21"/>
        </w:rPr>
        <w:t>感染艾滋病病毒或</w:t>
      </w:r>
      <w:r>
        <w:rPr>
          <w:rFonts w:ascii="Microsoft JhengHei" w:eastAsia="Microsoft JhengHei" w:hint="eastAsia"/>
          <w:b/>
          <w:w w:val="95"/>
          <w:position w:val="-10"/>
          <w:sz w:val="21"/>
        </w:rPr>
        <w:t>患艾滋病</w:t>
      </w:r>
      <w:r>
        <w:rPr>
          <w:rFonts w:ascii="Microsoft JhengHei" w:eastAsia="Microsoft JhengHei" w:hint="eastAsia"/>
          <w:b/>
          <w:w w:val="95"/>
          <w:sz w:val="11"/>
        </w:rPr>
        <w:t>（12）</w:t>
      </w:r>
    </w:p>
    <w:p>
      <w:pPr>
        <w:pStyle w:val="Heading3"/>
        <w:spacing w:line="223" w:lineRule="auto" w:before="1"/>
        <w:ind w:left="317" w:right="151" w:hanging="212"/>
        <w:jc w:val="both"/>
        <w:rPr>
          <w:rFonts w:ascii="Microsoft JhengHei" w:eastAsia="Microsoft JhengHei" w:hint="eastAsia"/>
        </w:rPr>
      </w:pPr>
      <w:r>
        <w:rPr>
          <w:b w:val="0"/>
        </w:rPr>
        <w:br w:type="column"/>
      </w:r>
      <w:r>
        <w:rPr>
          <w:rFonts w:ascii="Microsoft JhengHei" w:eastAsia="Microsoft JhengHei" w:hint="eastAsia"/>
        </w:rPr>
        <w:t>：艾滋病病毒指人类免疫缺陷病毒，英文缩写为 </w:t>
      </w:r>
      <w:r>
        <w:rPr>
          <w:rFonts w:ascii="Times New Roman" w:eastAsia="Times New Roman"/>
          <w:spacing w:val="-3"/>
        </w:rPr>
        <w:t>HIV</w:t>
      </w:r>
      <w:r>
        <w:rPr>
          <w:rFonts w:ascii="Microsoft JhengHei" w:eastAsia="Microsoft JhengHei" w:hint="eastAsia"/>
          <w:spacing w:val="-1"/>
        </w:rPr>
        <w:t>。艾滋病指人类免疫缺陷病</w:t>
      </w:r>
      <w:r>
        <w:rPr>
          <w:rFonts w:ascii="Microsoft JhengHei" w:eastAsia="Microsoft JhengHei" w:hint="eastAsia"/>
          <w:spacing w:val="-4"/>
        </w:rPr>
        <w:t>毒引起的获得性免疫缺陷综合征，英文缩写为 </w:t>
      </w:r>
      <w:r>
        <w:rPr>
          <w:rFonts w:ascii="Times New Roman" w:eastAsia="Times New Roman"/>
        </w:rPr>
        <w:t>AIDS</w:t>
      </w:r>
      <w:r>
        <w:rPr>
          <w:rFonts w:ascii="Microsoft JhengHei" w:eastAsia="Microsoft JhengHei" w:hint="eastAsia"/>
          <w:spacing w:val="-5"/>
        </w:rPr>
        <w:t>。在人体血液或其它样本中检测到艾滋病病毒或其抗体呈阳性，没有出现临床症状或体征的，为感染艾滋病病毒；如果同时出现了明显临床症状或体征的，为患艾滋病。</w:t>
      </w:r>
    </w:p>
    <w:p>
      <w:pPr>
        <w:spacing w:after="0" w:line="223" w:lineRule="auto"/>
        <w:jc w:val="both"/>
        <w:rPr>
          <w:rFonts w:ascii="Microsoft JhengHei" w:eastAsia="Microsoft JhengHei" w:hint="eastAsia"/>
        </w:rPr>
        <w:sectPr>
          <w:type w:val="continuous"/>
          <w:pgSz w:w="11900" w:h="16840"/>
          <w:pgMar w:top="800" w:bottom="720" w:left="1420" w:right="800"/>
          <w:cols w:num="2" w:equalWidth="0">
            <w:col w:w="1849" w:space="107"/>
            <w:col w:w="7724"/>
          </w:cols>
        </w:sectPr>
      </w:pPr>
    </w:p>
    <w:p>
      <w:pPr>
        <w:tabs>
          <w:tab w:pos="2062" w:val="left" w:leader="none"/>
        </w:tabs>
        <w:spacing w:line="223" w:lineRule="auto" w:before="0"/>
        <w:ind w:left="2273" w:right="149" w:hanging="2168"/>
        <w:jc w:val="left"/>
        <w:rPr>
          <w:rFonts w:ascii="Microsoft JhengHei" w:eastAsia="Microsoft JhengHei" w:hint="eastAsia"/>
          <w:b/>
          <w:sz w:val="21"/>
        </w:rPr>
      </w:pPr>
      <w:r>
        <w:rPr>
          <w:rFonts w:ascii="Microsoft JhengHei" w:eastAsia="Microsoft JhengHei" w:hint="eastAsia"/>
          <w:b/>
          <w:sz w:val="21"/>
        </w:rPr>
        <w:t>遗传性疾病</w:t>
      </w:r>
      <w:r>
        <w:rPr>
          <w:rFonts w:ascii="Microsoft JhengHei" w:eastAsia="Microsoft JhengHei" w:hint="eastAsia"/>
          <w:b/>
          <w:position w:val="11"/>
          <w:sz w:val="11"/>
        </w:rPr>
        <w:t>（13）</w:t>
        <w:tab/>
      </w:r>
      <w:r>
        <w:rPr>
          <w:rFonts w:ascii="Microsoft JhengHei" w:eastAsia="Microsoft JhengHei" w:hint="eastAsia"/>
          <w:b/>
          <w:sz w:val="21"/>
        </w:rPr>
        <w:t>：指生殖细胞或受精卵的遗传物质（染色体和基因）发生突变或畸变所引起的疾  病，通常具有由亲</w:t>
      </w:r>
      <w:r>
        <w:rPr>
          <w:rFonts w:ascii="Microsoft JhengHei" w:eastAsia="Microsoft JhengHei" w:hint="eastAsia"/>
          <w:b/>
          <w:spacing w:val="-3"/>
          <w:sz w:val="21"/>
        </w:rPr>
        <w:t>代</w:t>
      </w:r>
      <w:r>
        <w:rPr>
          <w:rFonts w:ascii="Microsoft JhengHei" w:eastAsia="Microsoft JhengHei" w:hint="eastAsia"/>
          <w:b/>
          <w:sz w:val="21"/>
        </w:rPr>
        <w:t>传</w:t>
      </w:r>
      <w:r>
        <w:rPr>
          <w:rFonts w:ascii="Microsoft JhengHei" w:eastAsia="Microsoft JhengHei" w:hint="eastAsia"/>
          <w:b/>
          <w:spacing w:val="-3"/>
          <w:sz w:val="21"/>
        </w:rPr>
        <w:t>至</w:t>
      </w:r>
      <w:r>
        <w:rPr>
          <w:rFonts w:ascii="Microsoft JhengHei" w:eastAsia="Microsoft JhengHei" w:hint="eastAsia"/>
          <w:b/>
          <w:sz w:val="21"/>
        </w:rPr>
        <w:t>后代的垂直传递的</w:t>
      </w:r>
      <w:r>
        <w:rPr>
          <w:rFonts w:ascii="Microsoft JhengHei" w:eastAsia="Microsoft JhengHei" w:hint="eastAsia"/>
          <w:b/>
          <w:spacing w:val="-3"/>
          <w:sz w:val="21"/>
        </w:rPr>
        <w:t>特</w:t>
      </w:r>
      <w:r>
        <w:rPr>
          <w:rFonts w:ascii="Microsoft JhengHei" w:eastAsia="Microsoft JhengHei" w:hint="eastAsia"/>
          <w:b/>
          <w:sz w:val="21"/>
        </w:rPr>
        <w:t>征。</w:t>
      </w:r>
    </w:p>
    <w:p>
      <w:pPr>
        <w:spacing w:after="0" w:line="223" w:lineRule="auto"/>
        <w:jc w:val="left"/>
        <w:rPr>
          <w:rFonts w:ascii="Microsoft JhengHei" w:eastAsia="Microsoft JhengHei" w:hint="eastAsia"/>
          <w:sz w:val="21"/>
        </w:rPr>
        <w:sectPr>
          <w:type w:val="continuous"/>
          <w:pgSz w:w="11900" w:h="16840"/>
          <w:pgMar w:top="800" w:bottom="720" w:left="1420" w:right="800"/>
        </w:sectPr>
      </w:pPr>
    </w:p>
    <w:p>
      <w:pPr>
        <w:spacing w:line="223" w:lineRule="auto" w:before="2"/>
        <w:ind w:left="130" w:right="0" w:firstLine="0"/>
        <w:jc w:val="left"/>
        <w:rPr>
          <w:rFonts w:ascii="Microsoft JhengHei" w:eastAsia="Microsoft JhengHei" w:hint="eastAsia"/>
          <w:b/>
          <w:sz w:val="11"/>
        </w:rPr>
      </w:pPr>
      <w:r>
        <w:rPr>
          <w:rFonts w:ascii="Microsoft JhengHei" w:eastAsia="Microsoft JhengHei" w:hint="eastAsia"/>
          <w:b/>
          <w:sz w:val="21"/>
        </w:rPr>
        <w:t>先天性畸形、变形</w:t>
      </w:r>
      <w:r>
        <w:rPr>
          <w:rFonts w:ascii="Microsoft JhengHei" w:eastAsia="Microsoft JhengHei" w:hint="eastAsia"/>
          <w:b/>
          <w:w w:val="95"/>
          <w:sz w:val="21"/>
        </w:rPr>
        <w:t>或染色体异常</w:t>
      </w:r>
      <w:r>
        <w:rPr>
          <w:rFonts w:ascii="Microsoft JhengHei" w:eastAsia="Microsoft JhengHei" w:hint="eastAsia"/>
          <w:b/>
          <w:w w:val="95"/>
          <w:position w:val="11"/>
          <w:sz w:val="11"/>
        </w:rPr>
        <w:t>（14）</w:t>
      </w:r>
    </w:p>
    <w:p>
      <w:pPr>
        <w:pStyle w:val="Heading3"/>
        <w:spacing w:line="223" w:lineRule="auto" w:before="2"/>
        <w:ind w:left="341" w:right="101" w:hanging="212"/>
        <w:jc w:val="both"/>
        <w:rPr>
          <w:rFonts w:ascii="Microsoft JhengHei" w:eastAsia="Microsoft JhengHei" w:hint="eastAsia"/>
        </w:rPr>
      </w:pPr>
      <w:r>
        <w:rPr>
          <w:b w:val="0"/>
        </w:rPr>
        <w:br w:type="column"/>
      </w:r>
      <w:r>
        <w:rPr>
          <w:rFonts w:ascii="Microsoft JhengHei" w:eastAsia="Microsoft JhengHei" w:hint="eastAsia"/>
        </w:rPr>
        <w:t>：指被保险人出生时就具有的畸形、变形或染色体异常。先天性畸形、变形和染</w:t>
      </w:r>
      <w:r>
        <w:rPr>
          <w:rFonts w:ascii="Microsoft JhengHei" w:eastAsia="Microsoft JhengHei" w:hint="eastAsia"/>
          <w:spacing w:val="-7"/>
        </w:rPr>
        <w:t>色体异常依照世界卫生组织《疾病和有关健康问题的国际统计分类》</w:t>
      </w:r>
      <w:r>
        <w:rPr>
          <w:rFonts w:ascii="Microsoft JhengHei" w:eastAsia="Microsoft JhengHei" w:hint="eastAsia"/>
        </w:rPr>
        <w:t>（</w:t>
      </w:r>
      <w:r>
        <w:rPr>
          <w:rFonts w:ascii="Times New Roman" w:eastAsia="Times New Roman"/>
        </w:rPr>
        <w:t>ICD-10</w:t>
      </w:r>
      <w:r>
        <w:rPr>
          <w:rFonts w:ascii="Microsoft JhengHei" w:eastAsia="Microsoft JhengHei" w:hint="eastAsia"/>
        </w:rPr>
        <w:t>） 确定。</w:t>
      </w:r>
    </w:p>
    <w:p>
      <w:pPr>
        <w:spacing w:after="0" w:line="223" w:lineRule="auto"/>
        <w:jc w:val="both"/>
        <w:rPr>
          <w:rFonts w:ascii="Microsoft JhengHei" w:eastAsia="Microsoft JhengHei" w:hint="eastAsia"/>
        </w:rPr>
        <w:sectPr>
          <w:type w:val="continuous"/>
          <w:pgSz w:w="11900" w:h="16840"/>
          <w:pgMar w:top="800" w:bottom="720" w:left="1420" w:right="800"/>
          <w:cols w:num="2" w:equalWidth="0">
            <w:col w:w="1849" w:space="83"/>
            <w:col w:w="7748"/>
          </w:cols>
        </w:sectPr>
      </w:pPr>
    </w:p>
    <w:p>
      <w:pPr>
        <w:tabs>
          <w:tab w:pos="2062" w:val="left" w:leader="none"/>
        </w:tabs>
        <w:spacing w:line="223" w:lineRule="auto" w:before="0"/>
        <w:ind w:left="2273" w:right="149" w:hanging="2168"/>
        <w:jc w:val="both"/>
        <w:rPr>
          <w:rFonts w:ascii="Microsoft JhengHei" w:eastAsia="Microsoft JhengHei" w:hint="eastAsia"/>
          <w:b/>
          <w:sz w:val="21"/>
        </w:rPr>
      </w:pPr>
      <w:r>
        <w:rPr>
          <w:rFonts w:ascii="Microsoft JhengHei" w:eastAsia="Microsoft JhengHei" w:hint="eastAsia"/>
          <w:b/>
          <w:sz w:val="21"/>
        </w:rPr>
        <w:t>手续费</w:t>
      </w:r>
      <w:r>
        <w:rPr>
          <w:rFonts w:ascii="Microsoft JhengHei" w:eastAsia="Microsoft JhengHei" w:hint="eastAsia"/>
          <w:b/>
          <w:position w:val="11"/>
          <w:sz w:val="11"/>
        </w:rPr>
        <w:t>（15）</w:t>
        <w:tab/>
      </w:r>
      <w:r>
        <w:rPr>
          <w:rFonts w:ascii="Microsoft JhengHei" w:eastAsia="Microsoft JhengHei" w:hint="eastAsia"/>
          <w:b/>
          <w:sz w:val="21"/>
        </w:rPr>
        <w:t>：是指每份合同平均承担的管理费用和代理费用之和，手续费比例为本附加合同  </w:t>
      </w:r>
      <w:r>
        <w:rPr>
          <w:rFonts w:ascii="Microsoft JhengHei" w:eastAsia="Microsoft JhengHei" w:hint="eastAsia"/>
          <w:b/>
          <w:w w:val="90"/>
          <w:sz w:val="21"/>
        </w:rPr>
        <w:t>保险费的</w:t>
      </w:r>
      <w:r>
        <w:rPr>
          <w:rFonts w:ascii="Microsoft JhengHei" w:eastAsia="Microsoft JhengHei" w:hint="eastAsia"/>
          <w:b/>
          <w:spacing w:val="35"/>
          <w:w w:val="90"/>
          <w:sz w:val="21"/>
        </w:rPr>
        <w:t> </w:t>
      </w:r>
      <w:r>
        <w:rPr>
          <w:rFonts w:ascii="Microsoft JhengHei" w:eastAsia="Microsoft JhengHei" w:hint="eastAsia"/>
          <w:b/>
          <w:w w:val="90"/>
          <w:sz w:val="21"/>
        </w:rPr>
        <w:t>35%。</w:t>
      </w:r>
    </w:p>
    <w:p>
      <w:pPr>
        <w:tabs>
          <w:tab w:pos="2062" w:val="left" w:leader="none"/>
        </w:tabs>
        <w:spacing w:line="223" w:lineRule="auto" w:before="0"/>
        <w:ind w:left="2273" w:right="149" w:hanging="2168"/>
        <w:jc w:val="both"/>
        <w:rPr>
          <w:rFonts w:ascii="Microsoft JhengHei" w:eastAsia="Microsoft JhengHei" w:hint="eastAsia"/>
          <w:b/>
          <w:sz w:val="21"/>
        </w:rPr>
      </w:pPr>
      <w:r>
        <w:rPr>
          <w:rFonts w:ascii="Microsoft JhengHei" w:eastAsia="Microsoft JhengHei" w:hint="eastAsia"/>
          <w:b/>
          <w:w w:val="100"/>
          <w:sz w:val="21"/>
        </w:rPr>
        <w:t>未满期保险费</w:t>
      </w:r>
      <w:r>
        <w:rPr>
          <w:rFonts w:ascii="Microsoft JhengHei" w:eastAsia="Microsoft JhengHei" w:hint="eastAsia"/>
          <w:b/>
          <w:w w:val="100"/>
          <w:position w:val="11"/>
          <w:sz w:val="11"/>
        </w:rPr>
        <w:t>（</w:t>
      </w:r>
      <w:r>
        <w:rPr>
          <w:rFonts w:ascii="Microsoft JhengHei" w:eastAsia="Microsoft JhengHei" w:hint="eastAsia"/>
          <w:b/>
          <w:w w:val="84"/>
          <w:position w:val="11"/>
          <w:sz w:val="11"/>
        </w:rPr>
        <w:t>16</w:t>
      </w:r>
      <w:r>
        <w:rPr>
          <w:rFonts w:ascii="Microsoft JhengHei" w:eastAsia="Microsoft JhengHei" w:hint="eastAsia"/>
          <w:b/>
          <w:w w:val="100"/>
          <w:position w:val="11"/>
          <w:sz w:val="11"/>
        </w:rPr>
        <w:t>）</w:t>
      </w:r>
      <w:r>
        <w:rPr>
          <w:rFonts w:ascii="Microsoft JhengHei" w:eastAsia="Microsoft JhengHei" w:hint="eastAsia"/>
          <w:b/>
          <w:position w:val="11"/>
          <w:sz w:val="11"/>
        </w:rPr>
        <w:tab/>
      </w:r>
      <w:r>
        <w:rPr>
          <w:rFonts w:ascii="Microsoft JhengHei" w:eastAsia="Microsoft JhengHei" w:hint="eastAsia"/>
          <w:b/>
          <w:spacing w:val="-8"/>
          <w:w w:val="100"/>
          <w:sz w:val="21"/>
        </w:rPr>
        <w:t>：</w:t>
      </w:r>
      <w:r>
        <w:rPr>
          <w:rFonts w:ascii="Microsoft JhengHei" w:eastAsia="Microsoft JhengHei" w:hint="eastAsia"/>
          <w:b/>
          <w:w w:val="100"/>
          <w:sz w:val="21"/>
        </w:rPr>
        <w:t>未满期保险费的计算</w:t>
      </w:r>
      <w:r>
        <w:rPr>
          <w:rFonts w:ascii="Microsoft JhengHei" w:eastAsia="Microsoft JhengHei" w:hint="eastAsia"/>
          <w:b/>
          <w:spacing w:val="-3"/>
          <w:w w:val="100"/>
          <w:sz w:val="21"/>
        </w:rPr>
        <w:t>公</w:t>
      </w:r>
      <w:r>
        <w:rPr>
          <w:rFonts w:ascii="Microsoft JhengHei" w:eastAsia="Microsoft JhengHei" w:hint="eastAsia"/>
          <w:b/>
          <w:w w:val="100"/>
          <w:sz w:val="21"/>
        </w:rPr>
        <w:t>式为</w:t>
      </w:r>
      <w:r>
        <w:rPr>
          <w:rFonts w:ascii="Microsoft JhengHei" w:eastAsia="Microsoft JhengHei" w:hint="eastAsia"/>
          <w:b/>
          <w:spacing w:val="-8"/>
          <w:w w:val="100"/>
          <w:sz w:val="21"/>
        </w:rPr>
        <w:t>：</w:t>
      </w:r>
      <w:r>
        <w:rPr>
          <w:rFonts w:ascii="Microsoft JhengHei" w:eastAsia="Microsoft JhengHei" w:hint="eastAsia"/>
          <w:b/>
          <w:w w:val="100"/>
          <w:sz w:val="21"/>
        </w:rPr>
        <w:t>保险费</w:t>
      </w:r>
      <w:r>
        <w:rPr>
          <w:rFonts w:ascii="Microsoft JhengHei" w:eastAsia="Microsoft JhengHei" w:hint="eastAsia"/>
          <w:b/>
          <w:spacing w:val="-5"/>
          <w:w w:val="108"/>
          <w:sz w:val="21"/>
        </w:rPr>
        <w:t>*</w:t>
      </w:r>
      <w:r>
        <w:rPr>
          <w:rFonts w:ascii="Microsoft JhengHei" w:eastAsia="Microsoft JhengHei" w:hint="eastAsia"/>
          <w:b/>
          <w:w w:val="100"/>
          <w:sz w:val="21"/>
        </w:rPr>
        <w:t>（</w:t>
      </w:r>
      <w:r>
        <w:rPr>
          <w:rFonts w:ascii="Microsoft JhengHei" w:eastAsia="Microsoft JhengHei" w:hint="eastAsia"/>
          <w:b/>
          <w:w w:val="84"/>
          <w:sz w:val="21"/>
        </w:rPr>
        <w:t>1</w:t>
      </w:r>
      <w:r>
        <w:rPr>
          <w:rFonts w:ascii="Microsoft JhengHei" w:eastAsia="Microsoft JhengHei" w:hint="eastAsia"/>
          <w:b/>
          <w:w w:val="115"/>
          <w:sz w:val="21"/>
        </w:rPr>
        <w:t>-</w:t>
      </w:r>
      <w:r>
        <w:rPr>
          <w:rFonts w:ascii="Microsoft JhengHei" w:eastAsia="Microsoft JhengHei" w:hint="eastAsia"/>
          <w:b/>
          <w:w w:val="61"/>
          <w:sz w:val="21"/>
        </w:rPr>
        <w:t>N</w:t>
      </w:r>
      <w:r>
        <w:rPr>
          <w:rFonts w:ascii="Microsoft JhengHei" w:eastAsia="Microsoft JhengHei" w:hint="eastAsia"/>
          <w:b/>
          <w:w w:val="113"/>
          <w:sz w:val="21"/>
        </w:rPr>
        <w:t>/</w:t>
      </w:r>
      <w:r>
        <w:rPr>
          <w:rFonts w:ascii="Microsoft JhengHei" w:eastAsia="Microsoft JhengHei" w:hint="eastAsia"/>
          <w:b/>
          <w:w w:val="50"/>
          <w:sz w:val="21"/>
        </w:rPr>
        <w:t>M</w:t>
      </w:r>
      <w:r>
        <w:rPr>
          <w:rFonts w:ascii="Microsoft JhengHei" w:eastAsia="Microsoft JhengHei" w:hint="eastAsia"/>
          <w:b/>
          <w:spacing w:val="-106"/>
          <w:w w:val="100"/>
          <w:sz w:val="21"/>
        </w:rPr>
        <w:t>）</w:t>
      </w:r>
      <w:r>
        <w:rPr>
          <w:rFonts w:ascii="Microsoft JhengHei" w:eastAsia="Microsoft JhengHei" w:hint="eastAsia"/>
          <w:b/>
          <w:spacing w:val="-8"/>
          <w:w w:val="100"/>
          <w:sz w:val="21"/>
        </w:rPr>
        <w:t>，</w:t>
      </w:r>
      <w:r>
        <w:rPr>
          <w:rFonts w:ascii="Microsoft JhengHei" w:eastAsia="Microsoft JhengHei" w:hint="eastAsia"/>
          <w:b/>
          <w:w w:val="100"/>
          <w:sz w:val="21"/>
        </w:rPr>
        <w:t>其中</w:t>
      </w:r>
      <w:r>
        <w:rPr>
          <w:rFonts w:ascii="Microsoft JhengHei" w:eastAsia="Microsoft JhengHei" w:hint="eastAsia"/>
          <w:b/>
          <w:sz w:val="21"/>
        </w:rPr>
        <w:t> </w:t>
      </w:r>
      <w:r>
        <w:rPr>
          <w:rFonts w:ascii="Microsoft JhengHei" w:eastAsia="Microsoft JhengHei" w:hint="eastAsia"/>
          <w:b/>
          <w:w w:val="50"/>
          <w:sz w:val="21"/>
        </w:rPr>
        <w:t>M</w:t>
      </w:r>
      <w:r>
        <w:rPr>
          <w:rFonts w:ascii="Microsoft JhengHei" w:eastAsia="Microsoft JhengHei" w:hint="eastAsia"/>
          <w:b/>
          <w:sz w:val="21"/>
        </w:rPr>
        <w:t> </w:t>
      </w:r>
      <w:r>
        <w:rPr>
          <w:rFonts w:ascii="Microsoft JhengHei" w:eastAsia="Microsoft JhengHei" w:hint="eastAsia"/>
          <w:b/>
          <w:w w:val="100"/>
          <w:sz w:val="21"/>
        </w:rPr>
        <w:t>指本附加合同的</w:t>
      </w:r>
      <w:r>
        <w:rPr>
          <w:rFonts w:ascii="Microsoft JhengHei" w:eastAsia="Microsoft JhengHei" w:hint="eastAsia"/>
          <w:b/>
          <w:spacing w:val="-3"/>
          <w:w w:val="100"/>
          <w:sz w:val="21"/>
        </w:rPr>
        <w:t>保</w:t>
      </w:r>
      <w:r>
        <w:rPr>
          <w:rFonts w:ascii="Microsoft JhengHei" w:eastAsia="Microsoft JhengHei" w:hint="eastAsia"/>
          <w:b/>
          <w:w w:val="100"/>
          <w:sz w:val="21"/>
        </w:rPr>
        <w:t>险期</w:t>
      </w:r>
      <w:r>
        <w:rPr>
          <w:rFonts w:ascii="Microsoft JhengHei" w:eastAsia="Microsoft JhengHei" w:hint="eastAsia"/>
          <w:b/>
          <w:sz w:val="21"/>
        </w:rPr>
        <w:t>间对应的天数，N</w:t>
      </w:r>
      <w:r>
        <w:rPr>
          <w:rFonts w:ascii="Microsoft JhengHei" w:eastAsia="Microsoft JhengHei" w:hint="eastAsia"/>
          <w:b/>
          <w:spacing w:val="23"/>
          <w:sz w:val="21"/>
        </w:rPr>
        <w:t> </w:t>
      </w:r>
      <w:r>
        <w:rPr>
          <w:rFonts w:ascii="Microsoft JhengHei" w:eastAsia="Microsoft JhengHei" w:hint="eastAsia"/>
          <w:b/>
          <w:sz w:val="21"/>
        </w:rPr>
        <w:t>指从本附加合同生效之日起到您提出解除合同时所经过的天数，经过的天数不</w:t>
      </w:r>
      <w:r>
        <w:rPr>
          <w:rFonts w:ascii="Microsoft JhengHei" w:eastAsia="Microsoft JhengHei" w:hint="eastAsia"/>
          <w:b/>
          <w:spacing w:val="-3"/>
          <w:sz w:val="21"/>
        </w:rPr>
        <w:t>足</w:t>
      </w:r>
      <w:r>
        <w:rPr>
          <w:rFonts w:ascii="Microsoft JhengHei" w:eastAsia="Microsoft JhengHei" w:hint="eastAsia"/>
          <w:b/>
          <w:sz w:val="21"/>
        </w:rPr>
        <w:t>一</w:t>
      </w:r>
      <w:r>
        <w:rPr>
          <w:rFonts w:ascii="Microsoft JhengHei" w:eastAsia="Microsoft JhengHei" w:hint="eastAsia"/>
          <w:b/>
          <w:spacing w:val="-3"/>
          <w:sz w:val="21"/>
        </w:rPr>
        <w:t>天</w:t>
      </w:r>
      <w:r>
        <w:rPr>
          <w:rFonts w:ascii="Microsoft JhengHei" w:eastAsia="Microsoft JhengHei" w:hint="eastAsia"/>
          <w:b/>
          <w:sz w:val="21"/>
        </w:rPr>
        <w:t>的不计。</w:t>
      </w:r>
    </w:p>
    <w:p>
      <w:pPr>
        <w:pStyle w:val="BodyText"/>
        <w:tabs>
          <w:tab w:pos="2062" w:val="left" w:leader="none"/>
        </w:tabs>
        <w:spacing w:line="267" w:lineRule="exact" w:before="42"/>
        <w:ind w:left="106"/>
      </w:pPr>
      <w:r>
        <w:rPr/>
        <w:t>保险</w:t>
      </w:r>
      <w:r>
        <w:rPr>
          <w:spacing w:val="-3"/>
        </w:rPr>
        <w:t>事</w:t>
      </w:r>
      <w:r>
        <w:rPr>
          <w:spacing w:val="30"/>
        </w:rPr>
        <w:t>故</w:t>
      </w:r>
      <w:r>
        <w:rPr>
          <w:position w:val="11"/>
          <w:sz w:val="11"/>
        </w:rPr>
        <w:t>（17）</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w:t>
      </w:r>
    </w:p>
    <w:p>
      <w:pPr>
        <w:pStyle w:val="Heading3"/>
        <w:tabs>
          <w:tab w:pos="2062" w:val="left" w:leader="none"/>
        </w:tabs>
        <w:spacing w:line="177" w:lineRule="auto" w:before="87"/>
        <w:ind w:left="2273" w:right="142" w:hanging="2168"/>
        <w:jc w:val="both"/>
        <w:rPr>
          <w:rFonts w:ascii="Microsoft JhengHei" w:eastAsia="Microsoft JhengHei" w:hint="eastAsia"/>
        </w:rPr>
      </w:pPr>
      <w:r>
        <w:rPr>
          <w:rFonts w:ascii="Microsoft JhengHei" w:eastAsia="Microsoft JhengHei" w:hint="eastAsia"/>
        </w:rPr>
        <w:t>原位癌</w:t>
      </w:r>
      <w:r>
        <w:rPr>
          <w:rFonts w:ascii="Microsoft JhengHei" w:eastAsia="Microsoft JhengHei" w:hint="eastAsia"/>
          <w:position w:val="11"/>
          <w:sz w:val="11"/>
        </w:rPr>
        <w:t>（18）</w:t>
        <w:tab/>
      </w:r>
      <w:r>
        <w:rPr>
          <w:rFonts w:ascii="Microsoft JhengHei" w:eastAsia="Microsoft JhengHei" w:hint="eastAsia"/>
        </w:rPr>
        <w:t>：指恶性细胞局限于上皮内尚未穿破基底膜浸润周围正常组织的癌细胞新生物。   原位癌必须经对固定活组织的组织病理学检查明确诊断。被保险人必须已经接受了针对原位癌病灶的积极治疗，所谓的积极治疗包含手术、化疗或放疗等治疗方式。</w:t>
      </w:r>
    </w:p>
    <w:p>
      <w:pPr>
        <w:spacing w:after="0" w:line="177" w:lineRule="auto"/>
        <w:jc w:val="both"/>
        <w:rPr>
          <w:rFonts w:ascii="Microsoft JhengHei" w:eastAsia="Microsoft JhengHei" w:hint="eastAsia"/>
        </w:rPr>
        <w:sectPr>
          <w:type w:val="continuous"/>
          <w:pgSz w:w="11900" w:h="16840"/>
          <w:pgMar w:top="800" w:bottom="720" w:left="1420" w:right="800"/>
        </w:sectPr>
      </w:pPr>
    </w:p>
    <w:p>
      <w:pPr>
        <w:pStyle w:val="BodyText"/>
        <w:spacing w:line="249" w:lineRule="exact"/>
        <w:ind w:left="106"/>
      </w:pPr>
      <w:r>
        <w:rPr/>
        <w:t>肢体机能完全丧失</w:t>
      </w:r>
    </w:p>
    <w:p>
      <w:pPr>
        <w:spacing w:before="2"/>
        <w:ind w:left="106" w:right="0" w:firstLine="0"/>
        <w:jc w:val="left"/>
        <w:rPr>
          <w:sz w:val="11"/>
        </w:rPr>
      </w:pPr>
      <w:r>
        <w:rPr>
          <w:sz w:val="11"/>
        </w:rPr>
        <w:t>（19）</w:t>
      </w:r>
    </w:p>
    <w:p>
      <w:pPr>
        <w:pStyle w:val="BodyText"/>
        <w:spacing w:before="7"/>
        <w:rPr>
          <w:sz w:val="9"/>
        </w:rPr>
      </w:pPr>
    </w:p>
    <w:p>
      <w:pPr>
        <w:spacing w:line="237" w:lineRule="auto" w:before="0"/>
        <w:ind w:left="106" w:right="0" w:firstLine="0"/>
        <w:jc w:val="left"/>
        <w:rPr>
          <w:sz w:val="11"/>
        </w:rPr>
      </w:pPr>
      <w:r>
        <w:rPr>
          <w:spacing w:val="5"/>
          <w:sz w:val="21"/>
        </w:rPr>
        <w:t>语言能力或咀嚼吞</w:t>
      </w:r>
      <w:r>
        <w:rPr>
          <w:spacing w:val="-4"/>
          <w:sz w:val="21"/>
        </w:rPr>
        <w:t>咽能力完全丧失</w:t>
      </w:r>
      <w:r>
        <w:rPr>
          <w:position w:val="11"/>
          <w:sz w:val="11"/>
        </w:rPr>
        <w:t>（20）</w:t>
      </w:r>
    </w:p>
    <w:p>
      <w:pPr>
        <w:pStyle w:val="BodyText"/>
        <w:rPr>
          <w:sz w:val="22"/>
        </w:rPr>
      </w:pPr>
    </w:p>
    <w:p>
      <w:pPr>
        <w:pStyle w:val="BodyText"/>
        <w:spacing w:before="12"/>
        <w:rPr>
          <w:sz w:val="19"/>
        </w:rPr>
      </w:pPr>
    </w:p>
    <w:p>
      <w:pPr>
        <w:spacing w:line="235" w:lineRule="auto" w:before="0"/>
        <w:ind w:left="106" w:right="53" w:firstLine="0"/>
        <w:jc w:val="left"/>
        <w:rPr>
          <w:sz w:val="11"/>
        </w:rPr>
      </w:pPr>
      <w:r>
        <w:rPr>
          <w:sz w:val="21"/>
        </w:rPr>
        <w:t>六项基本日常生活</w:t>
      </w:r>
      <w:r>
        <w:rPr>
          <w:position w:val="-10"/>
          <w:sz w:val="21"/>
        </w:rPr>
        <w:t>活动</w:t>
      </w:r>
      <w:r>
        <w:rPr>
          <w:sz w:val="11"/>
        </w:rPr>
        <w:t>（21）</w:t>
      </w:r>
    </w:p>
    <w:p>
      <w:pPr>
        <w:pStyle w:val="BodyText"/>
        <w:spacing w:line="272" w:lineRule="exact" w:before="2"/>
        <w:ind w:left="317" w:right="149"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spacing w:line="272" w:lineRule="exact" w:before="1"/>
        <w:ind w:left="317" w:right="151" w:hanging="212"/>
      </w:pPr>
      <w:r>
        <w:rPr>
          <w:spacing w:val="-9"/>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p>
    <w:p>
      <w:pPr>
        <w:pStyle w:val="BodyText"/>
        <w:spacing w:line="272" w:lineRule="exact" w:before="1"/>
        <w:ind w:left="312" w:right="146" w:hanging="8"/>
      </w:pPr>
      <w:r>
        <w:rPr>
          <w:spacing w:val="-9"/>
        </w:rPr>
        <w:t>咀嚼吞咽能力完全丧失，指因牙齿以外的原因导致器质障碍或机能障碍，以致不</w:t>
      </w:r>
      <w:r>
        <w:rPr>
          <w:spacing w:val="-5"/>
        </w:rPr>
        <w:t>能作咀嚼吞咽运动，除流质食物外不能摄取或吞咽的状态。</w:t>
      </w:r>
    </w:p>
    <w:p>
      <w:pPr>
        <w:pStyle w:val="BodyText"/>
        <w:spacing w:line="272" w:lineRule="exact" w:before="1"/>
        <w:ind w:left="317" w:right="149" w:hanging="212"/>
      </w:pPr>
      <w:r>
        <w:rPr>
          <w:spacing w:val="-123"/>
          <w:w w:val="100"/>
        </w:rPr>
        <w:t>：</w:t>
      </w:r>
      <w:r>
        <w:rPr>
          <w:w w:val="100"/>
        </w:rPr>
        <w:t>（1</w:t>
      </w:r>
      <w:r>
        <w:rPr>
          <w:spacing w:val="-17"/>
          <w:w w:val="100"/>
        </w:rPr>
        <w:t>）</w:t>
      </w:r>
      <w:r>
        <w:rPr>
          <w:spacing w:val="-8"/>
          <w:w w:val="100"/>
        </w:rPr>
        <w:t>六项基本日常生活活动是指：①穿衣：自己能够穿衣及脱衣；②移动：自己</w:t>
      </w:r>
      <w:r>
        <w:rPr>
          <w:spacing w:val="-12"/>
        </w:rPr>
        <w:t>从一个房间到另一个房间；③行动：自己上下床或上下轮椅；④如厕：自己控制</w:t>
      </w:r>
    </w:p>
    <w:p>
      <w:pPr>
        <w:pStyle w:val="BodyText"/>
        <w:spacing w:line="272" w:lineRule="exact" w:before="1"/>
        <w:ind w:left="317" w:right="149"/>
      </w:pPr>
      <w:r>
        <w:rPr>
          <w:spacing w:val="-12"/>
        </w:rPr>
        <w:t>进行大小便；⑤进食：自己从已准备好的碗或碟中取食物放入口中；⑥洗澡：自</w:t>
      </w:r>
      <w:r>
        <w:rPr>
          <w:spacing w:val="-6"/>
        </w:rPr>
        <w:t>己进行淋浴或盆浴。</w:t>
      </w:r>
    </w:p>
    <w:p>
      <w:pPr>
        <w:spacing w:after="0" w:line="272" w:lineRule="exact"/>
        <w:sectPr>
          <w:type w:val="continuous"/>
          <w:pgSz w:w="11900" w:h="16840"/>
          <w:pgMar w:top="800" w:bottom="720" w:left="1420" w:right="800"/>
          <w:cols w:num="2" w:equalWidth="0">
            <w:col w:w="1904" w:space="52"/>
            <w:col w:w="7724"/>
          </w:cols>
        </w:sectPr>
      </w:pPr>
    </w:p>
    <w:p>
      <w:pPr>
        <w:pStyle w:val="BodyText"/>
        <w:tabs>
          <w:tab w:pos="2062" w:val="left" w:leader="none"/>
        </w:tabs>
        <w:spacing w:line="272" w:lineRule="exact" w:before="1"/>
        <w:ind w:left="2273" w:right="149" w:hanging="2168"/>
      </w:pPr>
      <w:r>
        <w:rPr/>
        <w:t>永久</w:t>
      </w:r>
      <w:r>
        <w:rPr>
          <w:spacing w:val="-3"/>
        </w:rPr>
        <w:t>不</w:t>
      </w:r>
      <w:r>
        <w:rPr/>
        <w:t>可</w:t>
      </w:r>
      <w:r>
        <w:rPr>
          <w:spacing w:val="-3"/>
        </w:rPr>
        <w:t>逆</w:t>
      </w:r>
      <w:r>
        <w:rPr>
          <w:position w:val="11"/>
          <w:sz w:val="11"/>
        </w:rPr>
        <w:t>（22）</w:t>
        <w:tab/>
      </w:r>
      <w:r>
        <w:rPr>
          <w:spacing w:val="-32"/>
        </w:rPr>
        <w:t>：</w:t>
      </w:r>
      <w:r>
        <w:rPr>
          <w:spacing w:val="-3"/>
        </w:rPr>
        <w:t>永</w:t>
      </w:r>
      <w:r>
        <w:rPr/>
        <w:t>久</w:t>
      </w:r>
      <w:r>
        <w:rPr>
          <w:spacing w:val="-3"/>
        </w:rPr>
        <w:t>不</w:t>
      </w:r>
      <w:r>
        <w:rPr/>
        <w:t>可</w:t>
      </w:r>
      <w:r>
        <w:rPr>
          <w:spacing w:val="-3"/>
        </w:rPr>
        <w:t>逆</w:t>
      </w:r>
      <w:r>
        <w:rPr/>
        <w:t>系</w:t>
      </w:r>
      <w:r>
        <w:rPr>
          <w:spacing w:val="-3"/>
        </w:rPr>
        <w:t>指</w:t>
      </w:r>
      <w:r>
        <w:rPr/>
        <w:t>自</w:t>
      </w:r>
      <w:r>
        <w:rPr>
          <w:spacing w:val="-3"/>
        </w:rPr>
        <w:t>疾病</w:t>
      </w:r>
      <w:r>
        <w:rPr/>
        <w:t>确诊</w:t>
      </w:r>
      <w:r>
        <w:rPr>
          <w:spacing w:val="-3"/>
        </w:rPr>
        <w:t>或</w:t>
      </w:r>
      <w:r>
        <w:rPr/>
        <w:t>意</w:t>
      </w:r>
      <w:r>
        <w:rPr>
          <w:spacing w:val="-3"/>
        </w:rPr>
        <w:t>外</w:t>
      </w:r>
      <w:r>
        <w:rPr/>
        <w:t>伤</w:t>
      </w:r>
      <w:r>
        <w:rPr>
          <w:spacing w:val="-3"/>
        </w:rPr>
        <w:t>害</w:t>
      </w:r>
      <w:r>
        <w:rPr/>
        <w:t>发</w:t>
      </w:r>
      <w:r>
        <w:rPr>
          <w:spacing w:val="-3"/>
        </w:rPr>
        <w:t>生</w:t>
      </w:r>
      <w:r>
        <w:rPr/>
        <w:t>之</w:t>
      </w:r>
      <w:r>
        <w:rPr>
          <w:spacing w:val="-3"/>
        </w:rPr>
        <w:t>日</w:t>
      </w:r>
      <w:r>
        <w:rPr/>
        <w:t>起</w:t>
      </w:r>
      <w:r>
        <w:rPr>
          <w:spacing w:val="-34"/>
        </w:rPr>
        <w:t>，</w:t>
      </w:r>
      <w:r>
        <w:rPr/>
        <w:t>经</w:t>
      </w:r>
      <w:r>
        <w:rPr>
          <w:spacing w:val="-3"/>
        </w:rPr>
        <w:t>过</w:t>
      </w:r>
      <w:r>
        <w:rPr/>
        <w:t>积</w:t>
      </w:r>
      <w:r>
        <w:rPr>
          <w:spacing w:val="-3"/>
        </w:rPr>
        <w:t>极治</w:t>
      </w:r>
      <w:r>
        <w:rPr/>
        <w:t>疗</w:t>
      </w:r>
      <w:r>
        <w:rPr>
          <w:spacing w:val="-34"/>
        </w:rPr>
        <w:t> </w:t>
      </w:r>
      <w:r>
        <w:rPr/>
        <w:t>180</w:t>
      </w:r>
      <w:r>
        <w:rPr>
          <w:spacing w:val="-37"/>
        </w:rPr>
        <w:t> </w:t>
      </w:r>
      <w:r>
        <w:rPr>
          <w:spacing w:val="-3"/>
        </w:rPr>
        <w:t>天</w:t>
      </w:r>
      <w:r>
        <w:rPr/>
        <w:t>后</w:t>
      </w:r>
      <w:r>
        <w:rPr>
          <w:spacing w:val="-34"/>
        </w:rPr>
        <w:t>，</w:t>
      </w:r>
      <w:r>
        <w:rPr/>
        <w:t>仍无法</w:t>
      </w:r>
      <w:r>
        <w:rPr>
          <w:spacing w:val="-3"/>
        </w:rPr>
        <w:t>通</w:t>
      </w:r>
      <w:r>
        <w:rPr/>
        <w:t>过</w:t>
      </w:r>
      <w:r>
        <w:rPr>
          <w:spacing w:val="-3"/>
        </w:rPr>
        <w:t>现</w:t>
      </w:r>
      <w:r>
        <w:rPr/>
        <w:t>有</w:t>
      </w:r>
      <w:r>
        <w:rPr>
          <w:spacing w:val="-3"/>
        </w:rPr>
        <w:t>医</w:t>
      </w:r>
      <w:r>
        <w:rPr/>
        <w:t>疗</w:t>
      </w:r>
      <w:r>
        <w:rPr>
          <w:spacing w:val="-3"/>
        </w:rPr>
        <w:t>手</w:t>
      </w:r>
      <w:r>
        <w:rPr/>
        <w:t>段</w:t>
      </w:r>
      <w:r>
        <w:rPr>
          <w:spacing w:val="-3"/>
        </w:rPr>
        <w:t>恢</w:t>
      </w:r>
      <w:r>
        <w:rPr/>
        <w:t>复。</w:t>
      </w:r>
    </w:p>
    <w:p>
      <w:pPr>
        <w:pStyle w:val="BodyText"/>
        <w:spacing w:before="7"/>
      </w:pPr>
    </w:p>
    <w:p>
      <w:pPr>
        <w:spacing w:before="0"/>
        <w:ind w:left="3851" w:right="4179" w:firstLine="0"/>
        <w:jc w:val="center"/>
        <w:rPr>
          <w:rFonts w:ascii="Microsoft JhengHei" w:eastAsia="Microsoft JhengHei" w:hint="eastAsia"/>
          <w:b/>
          <w:sz w:val="24"/>
        </w:rPr>
      </w:pPr>
      <w:r>
        <w:rPr>
          <w:rFonts w:ascii="Microsoft JhengHei" w:eastAsia="Microsoft JhengHei" w:hint="eastAsia"/>
          <w:b/>
          <w:sz w:val="24"/>
        </w:rPr>
        <w:t>[本页内容结束]</w:t>
      </w:r>
    </w:p>
    <w:sectPr>
      <w:type w:val="continuous"/>
      <w:pgSz w:w="11900" w:h="16840"/>
      <w:pgMar w:top="800" w:bottom="720" w:left="14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483.079834pt;margin-top:802.299011pt;width:30.55pt;height:12pt;mso-position-horizontal-relative:page;mso-position-vertical-relative:page;z-index:-13504" type="#_x0000_t202" filled="false" stroked="false">
          <v:textbox inset="0,0,0,0">
            <w:txbxContent>
              <w:p>
                <w:pPr>
                  <w:spacing w:before="12"/>
                  <w:ind w:left="20" w:right="0" w:firstLine="0"/>
                  <w:jc w:val="left"/>
                  <w:rPr>
                    <w:rFonts w:ascii="Times New Roman"/>
                    <w:sz w:val="18"/>
                  </w:rPr>
                </w:pPr>
                <w:r>
                  <w:rPr>
                    <w:rFonts w:ascii="Times New Roman"/>
                    <w:sz w:val="18"/>
                  </w:rPr>
                  <w:t>JCIR </w:t>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079834pt;margin-top:802.299011pt;width:30.55pt;height:12pt;mso-position-horizontal-relative:page;mso-position-vertical-relative:page;z-index:-13480" type="#_x0000_t202" filled="false" stroked="false">
          <v:textbox inset="0,0,0,0">
            <w:txbxContent>
              <w:p>
                <w:pPr>
                  <w:spacing w:before="12"/>
                  <w:ind w:left="20" w:right="0" w:firstLine="0"/>
                  <w:jc w:val="left"/>
                  <w:rPr>
                    <w:rFonts w:ascii="Times New Roman"/>
                    <w:sz w:val="18"/>
                  </w:rPr>
                </w:pPr>
                <w:r>
                  <w:rPr>
                    <w:rFonts w:ascii="Times New Roman"/>
                    <w:sz w:val="18"/>
                  </w:rPr>
                  <w:t>JCIR </w:t>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745pt;margin-top:802.299011pt;width:35.1pt;height:12pt;mso-position-horizontal-relative:page;mso-position-vertical-relative:page;z-index:-13456" type="#_x0000_t202" filled="false" stroked="false">
          <v:textbox inset="0,0,0,0">
            <w:txbxContent>
              <w:p>
                <w:pPr>
                  <w:spacing w:before="12"/>
                  <w:ind w:left="20" w:right="0" w:firstLine="0"/>
                  <w:jc w:val="left"/>
                  <w:rPr>
                    <w:rFonts w:ascii="Times New Roman"/>
                    <w:sz w:val="18"/>
                  </w:rPr>
                </w:pPr>
                <w:r>
                  <w:rPr>
                    <w:rFonts w:ascii="Times New Roman"/>
                    <w:sz w:val="18"/>
                  </w:rPr>
                  <w:t>JCIR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445" w:hanging="644"/>
        <w:jc w:val="left"/>
      </w:pPr>
      <w:rPr>
        <w:rFonts w:hint="default" w:ascii="宋体" w:hAnsi="宋体" w:eastAsia="宋体" w:cs="宋体"/>
        <w:w w:val="100"/>
        <w:sz w:val="21"/>
        <w:szCs w:val="21"/>
      </w:rPr>
    </w:lvl>
    <w:lvl w:ilvl="1">
      <w:start w:val="0"/>
      <w:numFmt w:val="bullet"/>
      <w:lvlText w:val="•"/>
      <w:lvlJc w:val="left"/>
      <w:pPr>
        <w:ind w:left="3144" w:hanging="644"/>
      </w:pPr>
      <w:rPr>
        <w:rFonts w:hint="default"/>
      </w:rPr>
    </w:lvl>
    <w:lvl w:ilvl="2">
      <w:start w:val="0"/>
      <w:numFmt w:val="bullet"/>
      <w:lvlText w:val="•"/>
      <w:lvlJc w:val="left"/>
      <w:pPr>
        <w:ind w:left="3848" w:hanging="644"/>
      </w:pPr>
      <w:rPr>
        <w:rFonts w:hint="default"/>
      </w:rPr>
    </w:lvl>
    <w:lvl w:ilvl="3">
      <w:start w:val="0"/>
      <w:numFmt w:val="bullet"/>
      <w:lvlText w:val="•"/>
      <w:lvlJc w:val="left"/>
      <w:pPr>
        <w:ind w:left="4552" w:hanging="644"/>
      </w:pPr>
      <w:rPr>
        <w:rFonts w:hint="default"/>
      </w:rPr>
    </w:lvl>
    <w:lvl w:ilvl="4">
      <w:start w:val="0"/>
      <w:numFmt w:val="bullet"/>
      <w:lvlText w:val="•"/>
      <w:lvlJc w:val="left"/>
      <w:pPr>
        <w:ind w:left="5256" w:hanging="644"/>
      </w:pPr>
      <w:rPr>
        <w:rFonts w:hint="default"/>
      </w:rPr>
    </w:lvl>
    <w:lvl w:ilvl="5">
      <w:start w:val="0"/>
      <w:numFmt w:val="bullet"/>
      <w:lvlText w:val="•"/>
      <w:lvlJc w:val="left"/>
      <w:pPr>
        <w:ind w:left="5960" w:hanging="644"/>
      </w:pPr>
      <w:rPr>
        <w:rFonts w:hint="default"/>
      </w:rPr>
    </w:lvl>
    <w:lvl w:ilvl="6">
      <w:start w:val="0"/>
      <w:numFmt w:val="bullet"/>
      <w:lvlText w:val="•"/>
      <w:lvlJc w:val="left"/>
      <w:pPr>
        <w:ind w:left="6664" w:hanging="644"/>
      </w:pPr>
      <w:rPr>
        <w:rFonts w:hint="default"/>
      </w:rPr>
    </w:lvl>
    <w:lvl w:ilvl="7">
      <w:start w:val="0"/>
      <w:numFmt w:val="bullet"/>
      <w:lvlText w:val="•"/>
      <w:lvlJc w:val="left"/>
      <w:pPr>
        <w:ind w:left="7368" w:hanging="644"/>
      </w:pPr>
      <w:rPr>
        <w:rFonts w:hint="default"/>
      </w:rPr>
    </w:lvl>
    <w:lvl w:ilvl="8">
      <w:start w:val="0"/>
      <w:numFmt w:val="bullet"/>
      <w:lvlText w:val="•"/>
      <w:lvlJc w:val="left"/>
      <w:pPr>
        <w:ind w:left="8072" w:hanging="644"/>
      </w:pPr>
      <w:rPr>
        <w:rFonts w:hint="default"/>
      </w:rPr>
    </w:lvl>
  </w:abstractNum>
  <w:abstractNum w:abstractNumId="3">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1"/>
      <w:numFmt w:val="decimal"/>
      <w:lvlText w:val="%2."/>
      <w:lvlJc w:val="left"/>
      <w:pPr>
        <w:ind w:left="1827" w:hanging="516"/>
        <w:jc w:val="left"/>
      </w:pPr>
      <w:rPr>
        <w:rFonts w:hint="default" w:ascii="宋体" w:hAnsi="宋体" w:eastAsia="宋体" w:cs="宋体"/>
        <w:w w:val="100"/>
        <w:sz w:val="21"/>
        <w:szCs w:val="21"/>
      </w:rPr>
    </w:lvl>
    <w:lvl w:ilvl="2">
      <w:start w:val="1"/>
      <w:numFmt w:val="decimal"/>
      <w:lvlText w:val="%3."/>
      <w:lvlJc w:val="left"/>
      <w:pPr>
        <w:ind w:left="2549" w:hanging="488"/>
        <w:jc w:val="right"/>
      </w:pPr>
      <w:rPr>
        <w:rFonts w:hint="default" w:ascii="Arial" w:hAnsi="Arial" w:eastAsia="Arial" w:cs="Arial"/>
        <w:b/>
        <w:bCs/>
        <w:w w:val="100"/>
        <w:sz w:val="21"/>
        <w:szCs w:val="21"/>
      </w:rPr>
    </w:lvl>
    <w:lvl w:ilvl="3">
      <w:start w:val="0"/>
      <w:numFmt w:val="bullet"/>
      <w:lvlText w:val="•"/>
      <w:lvlJc w:val="left"/>
      <w:pPr>
        <w:ind w:left="3417" w:hanging="488"/>
      </w:pPr>
      <w:rPr>
        <w:rFonts w:hint="default"/>
      </w:rPr>
    </w:lvl>
    <w:lvl w:ilvl="4">
      <w:start w:val="0"/>
      <w:numFmt w:val="bullet"/>
      <w:lvlText w:val="•"/>
      <w:lvlJc w:val="left"/>
      <w:pPr>
        <w:ind w:left="4295" w:hanging="488"/>
      </w:pPr>
      <w:rPr>
        <w:rFonts w:hint="default"/>
      </w:rPr>
    </w:lvl>
    <w:lvl w:ilvl="5">
      <w:start w:val="0"/>
      <w:numFmt w:val="bullet"/>
      <w:lvlText w:val="•"/>
      <w:lvlJc w:val="left"/>
      <w:pPr>
        <w:ind w:left="5172" w:hanging="488"/>
      </w:pPr>
      <w:rPr>
        <w:rFonts w:hint="default"/>
      </w:rPr>
    </w:lvl>
    <w:lvl w:ilvl="6">
      <w:start w:val="0"/>
      <w:numFmt w:val="bullet"/>
      <w:lvlText w:val="•"/>
      <w:lvlJc w:val="left"/>
      <w:pPr>
        <w:ind w:left="6050" w:hanging="488"/>
      </w:pPr>
      <w:rPr>
        <w:rFonts w:hint="default"/>
      </w:rPr>
    </w:lvl>
    <w:lvl w:ilvl="7">
      <w:start w:val="0"/>
      <w:numFmt w:val="bullet"/>
      <w:lvlText w:val="•"/>
      <w:lvlJc w:val="left"/>
      <w:pPr>
        <w:ind w:left="6927" w:hanging="488"/>
      </w:pPr>
      <w:rPr>
        <w:rFonts w:hint="default"/>
      </w:rPr>
    </w:lvl>
    <w:lvl w:ilvl="8">
      <w:start w:val="0"/>
      <w:numFmt w:val="bullet"/>
      <w:lvlText w:val="•"/>
      <w:lvlJc w:val="left"/>
      <w:pPr>
        <w:ind w:left="7805" w:hanging="488"/>
      </w:pPr>
      <w:rPr>
        <w:rFonts w:hint="default"/>
      </w:rPr>
    </w:lvl>
  </w:abstractNum>
  <w:abstractNum w:abstractNumId="2">
    <w:multiLevelType w:val="hybridMultilevel"/>
    <w:lvl w:ilvl="0">
      <w:start w:val="1"/>
      <w:numFmt w:val="decimal"/>
      <w:lvlText w:val="%1."/>
      <w:lvlJc w:val="left"/>
      <w:pPr>
        <w:ind w:left="951" w:hanging="420"/>
        <w:jc w:val="left"/>
      </w:pPr>
      <w:rPr>
        <w:rFonts w:hint="default" w:ascii="宋体" w:hAnsi="宋体" w:eastAsia="宋体" w:cs="宋体"/>
        <w:w w:val="100"/>
        <w:sz w:val="21"/>
        <w:szCs w:val="21"/>
      </w:rPr>
    </w:lvl>
    <w:lvl w:ilvl="1">
      <w:start w:val="0"/>
      <w:numFmt w:val="bullet"/>
      <w:lvlText w:val="•"/>
      <w:lvlJc w:val="left"/>
      <w:pPr>
        <w:ind w:left="1834" w:hanging="420"/>
      </w:pPr>
      <w:rPr>
        <w:rFonts w:hint="default"/>
      </w:rPr>
    </w:lvl>
    <w:lvl w:ilvl="2">
      <w:start w:val="0"/>
      <w:numFmt w:val="bullet"/>
      <w:lvlText w:val="•"/>
      <w:lvlJc w:val="left"/>
      <w:pPr>
        <w:ind w:left="2708" w:hanging="420"/>
      </w:pPr>
      <w:rPr>
        <w:rFonts w:hint="default"/>
      </w:rPr>
    </w:lvl>
    <w:lvl w:ilvl="3">
      <w:start w:val="0"/>
      <w:numFmt w:val="bullet"/>
      <w:lvlText w:val="•"/>
      <w:lvlJc w:val="left"/>
      <w:pPr>
        <w:ind w:left="3582" w:hanging="420"/>
      </w:pPr>
      <w:rPr>
        <w:rFonts w:hint="default"/>
      </w:rPr>
    </w:lvl>
    <w:lvl w:ilvl="4">
      <w:start w:val="0"/>
      <w:numFmt w:val="bullet"/>
      <w:lvlText w:val="•"/>
      <w:lvlJc w:val="left"/>
      <w:pPr>
        <w:ind w:left="4456" w:hanging="420"/>
      </w:pPr>
      <w:rPr>
        <w:rFonts w:hint="default"/>
      </w:rPr>
    </w:lvl>
    <w:lvl w:ilvl="5">
      <w:start w:val="0"/>
      <w:numFmt w:val="bullet"/>
      <w:lvlText w:val="•"/>
      <w:lvlJc w:val="left"/>
      <w:pPr>
        <w:ind w:left="5330" w:hanging="420"/>
      </w:pPr>
      <w:rPr>
        <w:rFonts w:hint="default"/>
      </w:rPr>
    </w:lvl>
    <w:lvl w:ilvl="6">
      <w:start w:val="0"/>
      <w:numFmt w:val="bullet"/>
      <w:lvlText w:val="•"/>
      <w:lvlJc w:val="left"/>
      <w:pPr>
        <w:ind w:left="6204" w:hanging="420"/>
      </w:pPr>
      <w:rPr>
        <w:rFonts w:hint="default"/>
      </w:rPr>
    </w:lvl>
    <w:lvl w:ilvl="7">
      <w:start w:val="0"/>
      <w:numFmt w:val="bullet"/>
      <w:lvlText w:val="•"/>
      <w:lvlJc w:val="left"/>
      <w:pPr>
        <w:ind w:left="7078" w:hanging="420"/>
      </w:pPr>
      <w:rPr>
        <w:rFonts w:hint="default"/>
      </w:rPr>
    </w:lvl>
    <w:lvl w:ilvl="8">
      <w:start w:val="0"/>
      <w:numFmt w:val="bullet"/>
      <w:lvlText w:val="•"/>
      <w:lvlJc w:val="left"/>
      <w:pPr>
        <w:ind w:left="7952" w:hanging="420"/>
      </w:pPr>
      <w:rPr>
        <w:rFonts w:hint="default"/>
      </w:rPr>
    </w:lvl>
  </w:abstractNum>
  <w:abstractNum w:abstractNumId="1">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22" w:hanging="420"/>
      </w:pPr>
      <w:rPr>
        <w:rFonts w:hint="default"/>
      </w:rPr>
    </w:lvl>
    <w:lvl w:ilvl="2">
      <w:start w:val="0"/>
      <w:numFmt w:val="bullet"/>
      <w:lvlText w:val="•"/>
      <w:lvlJc w:val="left"/>
      <w:pPr>
        <w:ind w:left="2684" w:hanging="420"/>
      </w:pPr>
      <w:rPr>
        <w:rFonts w:hint="default"/>
      </w:rPr>
    </w:lvl>
    <w:lvl w:ilvl="3">
      <w:start w:val="0"/>
      <w:numFmt w:val="bullet"/>
      <w:lvlText w:val="•"/>
      <w:lvlJc w:val="left"/>
      <w:pPr>
        <w:ind w:left="3546" w:hanging="420"/>
      </w:pPr>
      <w:rPr>
        <w:rFonts w:hint="default"/>
      </w:rPr>
    </w:lvl>
    <w:lvl w:ilvl="4">
      <w:start w:val="0"/>
      <w:numFmt w:val="bullet"/>
      <w:lvlText w:val="•"/>
      <w:lvlJc w:val="left"/>
      <w:pPr>
        <w:ind w:left="4408" w:hanging="420"/>
      </w:pPr>
      <w:rPr>
        <w:rFonts w:hint="default"/>
      </w:rPr>
    </w:lvl>
    <w:lvl w:ilvl="5">
      <w:start w:val="0"/>
      <w:numFmt w:val="bullet"/>
      <w:lvlText w:val="•"/>
      <w:lvlJc w:val="left"/>
      <w:pPr>
        <w:ind w:left="5270" w:hanging="420"/>
      </w:pPr>
      <w:rPr>
        <w:rFonts w:hint="default"/>
      </w:rPr>
    </w:lvl>
    <w:lvl w:ilvl="6">
      <w:start w:val="0"/>
      <w:numFmt w:val="bullet"/>
      <w:lvlText w:val="•"/>
      <w:lvlJc w:val="left"/>
      <w:pPr>
        <w:ind w:left="6132" w:hanging="420"/>
      </w:pPr>
      <w:rPr>
        <w:rFonts w:hint="default"/>
      </w:rPr>
    </w:lvl>
    <w:lvl w:ilvl="7">
      <w:start w:val="0"/>
      <w:numFmt w:val="bullet"/>
      <w:lvlText w:val="•"/>
      <w:lvlJc w:val="left"/>
      <w:pPr>
        <w:ind w:left="6994" w:hanging="420"/>
      </w:pPr>
      <w:rPr>
        <w:rFonts w:hint="default"/>
      </w:rPr>
    </w:lvl>
    <w:lvl w:ilvl="8">
      <w:start w:val="0"/>
      <w:numFmt w:val="bullet"/>
      <w:lvlText w:val="•"/>
      <w:lvlJc w:val="left"/>
      <w:pPr>
        <w:ind w:left="7856" w:hanging="420"/>
      </w:pPr>
      <w:rPr>
        <w:rFonts w:hint="default"/>
      </w:rPr>
    </w:lvl>
  </w:abstractNum>
  <w:abstractNum w:abstractNumId="0">
    <w:multiLevelType w:val="hybridMultilevel"/>
    <w:lvl w:ilvl="0">
      <w:start w:val="1"/>
      <w:numFmt w:val="decimal"/>
      <w:lvlText w:val="（%1）"/>
      <w:lvlJc w:val="left"/>
      <w:pPr>
        <w:ind w:left="1275" w:hanging="632"/>
        <w:jc w:val="right"/>
      </w:pPr>
      <w:rPr>
        <w:rFonts w:hint="default"/>
        <w:w w:val="100"/>
      </w:rPr>
    </w:lvl>
    <w:lvl w:ilvl="1">
      <w:start w:val="0"/>
      <w:numFmt w:val="bullet"/>
      <w:lvlText w:val="•"/>
      <w:lvlJc w:val="left"/>
      <w:pPr>
        <w:ind w:left="2132" w:hanging="632"/>
      </w:pPr>
      <w:rPr>
        <w:rFonts w:hint="default"/>
      </w:rPr>
    </w:lvl>
    <w:lvl w:ilvl="2">
      <w:start w:val="0"/>
      <w:numFmt w:val="bullet"/>
      <w:lvlText w:val="•"/>
      <w:lvlJc w:val="left"/>
      <w:pPr>
        <w:ind w:left="2984" w:hanging="632"/>
      </w:pPr>
      <w:rPr>
        <w:rFonts w:hint="default"/>
      </w:rPr>
    </w:lvl>
    <w:lvl w:ilvl="3">
      <w:start w:val="0"/>
      <w:numFmt w:val="bullet"/>
      <w:lvlText w:val="•"/>
      <w:lvlJc w:val="left"/>
      <w:pPr>
        <w:ind w:left="3836" w:hanging="632"/>
      </w:pPr>
      <w:rPr>
        <w:rFonts w:hint="default"/>
      </w:rPr>
    </w:lvl>
    <w:lvl w:ilvl="4">
      <w:start w:val="0"/>
      <w:numFmt w:val="bullet"/>
      <w:lvlText w:val="•"/>
      <w:lvlJc w:val="left"/>
      <w:pPr>
        <w:ind w:left="4688" w:hanging="632"/>
      </w:pPr>
      <w:rPr>
        <w:rFonts w:hint="default"/>
      </w:rPr>
    </w:lvl>
    <w:lvl w:ilvl="5">
      <w:start w:val="0"/>
      <w:numFmt w:val="bullet"/>
      <w:lvlText w:val="•"/>
      <w:lvlJc w:val="left"/>
      <w:pPr>
        <w:ind w:left="5540" w:hanging="632"/>
      </w:pPr>
      <w:rPr>
        <w:rFonts w:hint="default"/>
      </w:rPr>
    </w:lvl>
    <w:lvl w:ilvl="6">
      <w:start w:val="0"/>
      <w:numFmt w:val="bullet"/>
      <w:lvlText w:val="•"/>
      <w:lvlJc w:val="left"/>
      <w:pPr>
        <w:ind w:left="6392" w:hanging="632"/>
      </w:pPr>
      <w:rPr>
        <w:rFonts w:hint="default"/>
      </w:rPr>
    </w:lvl>
    <w:lvl w:ilvl="7">
      <w:start w:val="0"/>
      <w:numFmt w:val="bullet"/>
      <w:lvlText w:val="•"/>
      <w:lvlJc w:val="left"/>
      <w:pPr>
        <w:ind w:left="7244" w:hanging="632"/>
      </w:pPr>
      <w:rPr>
        <w:rFonts w:hint="default"/>
      </w:rPr>
    </w:lvl>
    <w:lvl w:ilvl="8">
      <w:start w:val="0"/>
      <w:numFmt w:val="bullet"/>
      <w:lvlText w:val="•"/>
      <w:lvlJc w:val="left"/>
      <w:pPr>
        <w:ind w:left="8096" w:hanging="632"/>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18"/>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89"/>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289" w:hanging="48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工银安盛人寿附加少儿重大疾病保险条款_会签版_ - 二维码</dc:title>
  <dcterms:created xsi:type="dcterms:W3CDTF">2018-10-19T23:06:12Z</dcterms:created>
  <dcterms:modified xsi:type="dcterms:W3CDTF">2018-10-19T23:06:12Z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2014-06-18T00:00:00Z</vt:filetime>
  </property>
  <property fmtid="{D5CDD505-2E9C-101B-9397-08002B2CF9AE}" pid="3" name="Creator">
    <vt:lpwstr>PDF reDirect v2</vt:lpwstr>
  </property>
  <property fmtid="{D5CDD505-2E9C-101B-9397-08002B2CF9AE}" pid="4" name="LastSaved">
    <vt:filetime>2018-10-19T00:00:00Z</vt:filetime>
  </property>
</Properties>
</file>