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58" w:firstLine="0"/>
        <w:jc w:val="right"/>
        <w:rPr>
          <w:sz w:val="16"/>
        </w:rPr>
      </w:pPr>
      <w:r>
        <w:rPr/>
        <w:drawing>
          <wp:anchor distT="0" distB="0" distL="0" distR="0" allowOverlap="1" layoutInCell="1" locked="0" behindDoc="0" simplePos="0" relativeHeight="1072">
            <wp:simplePos x="0" y="0"/>
            <wp:positionH relativeFrom="page">
              <wp:posOffset>6452550</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海康人寿[2010]疾病保险 013 号</w:t>
      </w:r>
    </w:p>
    <w:p>
      <w:pPr>
        <w:pStyle w:val="BodyText"/>
        <w:rPr>
          <w:sz w:val="16"/>
        </w:rPr>
      </w:pPr>
    </w:p>
    <w:p>
      <w:pPr>
        <w:pStyle w:val="BodyText"/>
        <w:rPr>
          <w:sz w:val="16"/>
        </w:rPr>
      </w:pPr>
    </w:p>
    <w:p>
      <w:pPr>
        <w:pStyle w:val="Heading1"/>
        <w:spacing w:before="123"/>
      </w:pPr>
      <w:r>
        <w:rPr/>
        <w:t>海康附加「康乐无忧」额外给付重大疾病保险条款</w:t>
      </w:r>
    </w:p>
    <w:p>
      <w:pPr>
        <w:pStyle w:val="BodyText"/>
        <w:spacing w:before="14"/>
        <w:rPr>
          <w:rFonts w:ascii="微软雅黑"/>
          <w:b/>
          <w:sz w:val="7"/>
        </w:rPr>
      </w:pPr>
    </w:p>
    <w:p>
      <w:pPr>
        <w:spacing w:after="0"/>
        <w:rPr>
          <w:rFonts w:ascii="微软雅黑"/>
          <w:sz w:val="7"/>
        </w:rPr>
        <w:sectPr>
          <w:type w:val="continuous"/>
          <w:pgSz w:w="11910" w:h="16840"/>
          <w:pgMar w:top="540" w:bottom="280" w:left="1300" w:right="0"/>
        </w:sectPr>
      </w:pPr>
    </w:p>
    <w:p>
      <w:pPr>
        <w:spacing w:before="318"/>
        <w:ind w:left="1331" w:right="442" w:firstLine="0"/>
        <w:jc w:val="center"/>
        <w:rPr>
          <w:sz w:val="32"/>
        </w:rPr>
      </w:pPr>
      <w:r>
        <w:rPr>
          <w:sz w:val="32"/>
        </w:rPr>
        <w:t>阅 读 指 引</w:t>
      </w:r>
    </w:p>
    <w:p>
      <w:pPr>
        <w:pStyle w:val="BodyText"/>
        <w:spacing w:before="2"/>
        <w:rPr>
          <w:sz w:val="35"/>
        </w:rPr>
      </w:pPr>
    </w:p>
    <w:p>
      <w:pPr>
        <w:pStyle w:val="BodyText"/>
        <w:ind w:left="1391" w:right="44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3"/>
        <w:rPr>
          <w:sz w:val="35"/>
        </w:rPr>
      </w:pPr>
    </w:p>
    <w:p>
      <w:pPr>
        <w:pStyle w:val="Heading2"/>
        <w:spacing w:before="1"/>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2"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7">
        <w:r>
          <w:rPr>
            <w:rFonts w:ascii="Times New Roman" w:eastAsia="Times New Roman"/>
          </w:rPr>
          <w:t>2.3</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4">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2.4</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4">
        <w:r>
          <w:rPr>
            <w:rFonts w:ascii="Times New Roman" w:eastAsia="Times New Roman"/>
          </w:rPr>
          <w:t>4.1</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before="52"/>
        <w:ind w:left="118" w:right="0" w:firstLine="0"/>
        <w:jc w:val="left"/>
        <w:rPr>
          <w:sz w:val="16"/>
        </w:rPr>
      </w:pPr>
      <w:r>
        <w:rPr/>
        <w:br w:type="column"/>
      </w:r>
      <w:r>
        <w:rPr>
          <w:sz w:val="16"/>
        </w:rPr>
        <w:t>请扫描以查询验证条款</w:t>
      </w:r>
    </w:p>
    <w:p>
      <w:pPr>
        <w:spacing w:after="0"/>
        <w:jc w:val="left"/>
        <w:rPr>
          <w:sz w:val="16"/>
        </w:rPr>
        <w:sectPr>
          <w:type w:val="continuous"/>
          <w:pgSz w:w="11910" w:h="16840"/>
          <w:pgMar w:top="540" w:bottom="280" w:left="1300" w:right="0"/>
          <w:cols w:num="2" w:equalWidth="0">
            <w:col w:w="8418" w:space="87"/>
            <w:col w:w="2105"/>
          </w:cols>
        </w:sectPr>
      </w:pPr>
    </w:p>
    <w:p>
      <w:pPr>
        <w:pStyle w:val="BodyText"/>
        <w:spacing w:before="6"/>
        <w:rPr>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3"/>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0">
        <w:r>
          <w:rPr/>
          <w:t>您与我们订立的合同</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
        <w:r>
          <w:rPr>
            <w:spacing w:val="-1"/>
            <w:sz w:val="21"/>
          </w:rPr>
          <w:t>合同终止</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4">
        <w:r>
          <w:rPr/>
          <w:t>我们提供的保障</w:t>
        </w:r>
      </w:hyperlink>
    </w:p>
    <w:p>
      <w:pPr>
        <w:pStyle w:val="BodyText"/>
        <w:rPr>
          <w:b/>
          <w:sz w:val="22"/>
        </w:rPr>
      </w:pPr>
      <w:r>
        <w:rPr/>
        <w:br w:type="column"/>
      </w:r>
      <w:r>
        <w:rPr>
          <w:b/>
          <w:sz w:val="22"/>
        </w:rPr>
      </w:r>
    </w:p>
    <w:p>
      <w:pPr>
        <w:pStyle w:val="BodyText"/>
        <w:rPr>
          <w:b/>
          <w:sz w:val="22"/>
        </w:rPr>
      </w:pPr>
    </w:p>
    <w:p>
      <w:pPr>
        <w:pStyle w:val="BodyText"/>
        <w:spacing w:before="2"/>
        <w:rPr>
          <w:b/>
          <w:sz w:val="28"/>
        </w:rPr>
      </w:pPr>
    </w:p>
    <w:p>
      <w:pPr>
        <w:pStyle w:val="ListParagraph"/>
        <w:numPr>
          <w:ilvl w:val="1"/>
          <w:numId w:val="1"/>
        </w:numPr>
        <w:tabs>
          <w:tab w:pos="717" w:val="left" w:leader="none"/>
        </w:tabs>
        <w:spacing w:line="240" w:lineRule="auto" w:before="1" w:after="0"/>
        <w:ind w:left="716" w:right="0" w:hanging="420"/>
        <w:jc w:val="left"/>
        <w:rPr>
          <w:sz w:val="21"/>
        </w:rPr>
      </w:pPr>
      <w:hyperlink w:history="true" w:anchor="_bookmark5">
        <w:r>
          <w:rPr>
            <w:spacing w:val="-2"/>
            <w:sz w:val="21"/>
          </w:rPr>
          <w:t>基本保险金额</w:t>
        </w:r>
      </w:hyperlink>
    </w:p>
    <w:p>
      <w:pPr>
        <w:pStyle w:val="ListParagraph"/>
        <w:numPr>
          <w:ilvl w:val="1"/>
          <w:numId w:val="1"/>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20007pt,-13.926297pt" to="220.320007pt,87.472703pt" stroked="true" strokeweight=".72pt" strokecolor="#000000">
            <v:stroke dashstyle="solid"/>
            <w10:wrap type="none"/>
          </v:line>
        </w:pict>
      </w:r>
      <w:hyperlink w:history="true" w:anchor="_bookmark6">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9">
        <w:r>
          <w:rPr>
            <w:spacing w:val="-1"/>
            <w:sz w:val="21"/>
          </w:rPr>
          <w:t>责任免除</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10">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1">
        <w:r>
          <w:rPr>
            <w:spacing w:val="-1"/>
            <w:sz w:val="21"/>
          </w:rPr>
          <w:t>保险金申请</w:t>
        </w:r>
      </w:hyperlink>
    </w:p>
    <w:p>
      <w:pPr>
        <w:pStyle w:val="BodyText"/>
        <w:rPr>
          <w:sz w:val="22"/>
        </w:rPr>
      </w:pPr>
      <w:r>
        <w:rPr/>
        <w:br w:type="column"/>
      </w:r>
      <w:r>
        <w:rPr>
          <w:sz w:val="22"/>
        </w:rPr>
      </w:r>
    </w:p>
    <w:p>
      <w:pPr>
        <w:pStyle w:val="BodyText"/>
        <w:rPr>
          <w:sz w:val="22"/>
        </w:rPr>
      </w:pPr>
    </w:p>
    <w:p>
      <w:pPr>
        <w:pStyle w:val="BodyText"/>
        <w:spacing w:before="2"/>
        <w:rPr>
          <w:sz w:val="28"/>
        </w:rPr>
      </w:pPr>
    </w:p>
    <w:p>
      <w:pPr>
        <w:pStyle w:val="ListParagraph"/>
        <w:numPr>
          <w:ilvl w:val="1"/>
          <w:numId w:val="1"/>
        </w:numPr>
        <w:tabs>
          <w:tab w:pos="717" w:val="left" w:leader="none"/>
        </w:tabs>
        <w:spacing w:line="240" w:lineRule="auto" w:before="0" w:after="0"/>
        <w:ind w:left="716" w:right="0" w:hanging="420"/>
        <w:jc w:val="left"/>
        <w:rPr>
          <w:sz w:val="21"/>
        </w:rPr>
      </w:pPr>
      <w:hyperlink w:history="true" w:anchor="_bookmark12">
        <w:r>
          <w:rPr>
            <w:spacing w:val="-1"/>
            <w:sz w:val="21"/>
          </w:rPr>
          <w:t>诉讼时效</w:t>
        </w:r>
      </w:hyperlink>
    </w:p>
    <w:p>
      <w:pPr>
        <w:pStyle w:val="Heading3"/>
        <w:numPr>
          <w:ilvl w:val="0"/>
          <w:numId w:val="1"/>
        </w:numPr>
        <w:tabs>
          <w:tab w:pos="478" w:val="left" w:leader="none"/>
          <w:tab w:pos="479" w:val="left" w:leader="none"/>
        </w:tabs>
        <w:spacing w:line="240" w:lineRule="auto" w:before="176" w:after="0"/>
        <w:ind w:left="478" w:right="0" w:hanging="360"/>
        <w:jc w:val="left"/>
      </w:pPr>
      <w:r>
        <w:rPr/>
        <w:pict>
          <v:line style="position:absolute;mso-position-horizontal-relative:page;mso-position-vertical-relative:paragraph;z-index:1048" from="374.940491pt,-13.973416pt" to="374.940491pt,87.425584pt" stroked="true" strokeweight=".841pt" strokecolor="#000000">
            <v:stroke dashstyle="solid"/>
            <w10:wrap type="none"/>
          </v:line>
        </w:pict>
      </w:r>
      <w:hyperlink w:history="true" w:anchor="_bookmark13">
        <w:r>
          <w:rPr/>
          <w:t>解除合同</w:t>
        </w:r>
      </w:hyperlink>
    </w:p>
    <w:p>
      <w:pPr>
        <w:pStyle w:val="ListParagraph"/>
        <w:numPr>
          <w:ilvl w:val="1"/>
          <w:numId w:val="1"/>
        </w:numPr>
        <w:tabs>
          <w:tab w:pos="736" w:val="left" w:leader="none"/>
        </w:tabs>
        <w:spacing w:line="256" w:lineRule="auto" w:before="20" w:after="0"/>
        <w:ind w:left="716" w:right="1416" w:hanging="420"/>
        <w:jc w:val="left"/>
        <w:rPr>
          <w:sz w:val="21"/>
        </w:rPr>
      </w:pPr>
      <w:hyperlink w:history="true" w:anchor="_bookmark14">
        <w:r>
          <w:rPr>
            <w:spacing w:val="12"/>
            <w:sz w:val="21"/>
          </w:rPr>
          <w:t>您解除合同的手续及风</w:t>
        </w:r>
      </w:hyperlink>
      <w:hyperlink w:history="true" w:anchor="_bookmark14">
        <w:r>
          <w:rPr>
            <w:spacing w:val="12"/>
            <w:sz w:val="21"/>
          </w:rPr>
          <w:t>险</w:t>
        </w:r>
      </w:hyperlink>
    </w:p>
    <w:p>
      <w:pPr>
        <w:spacing w:after="0" w:line="256" w:lineRule="auto"/>
        <w:jc w:val="left"/>
        <w:rPr>
          <w:sz w:val="21"/>
        </w:rPr>
        <w:sectPr>
          <w:type w:val="continuous"/>
          <w:pgSz w:w="11910" w:h="16840"/>
          <w:pgMar w:top="540" w:bottom="280" w:left="1300" w:right="0"/>
          <w:cols w:num="3" w:equalWidth="0">
            <w:col w:w="2380" w:space="714"/>
            <w:col w:w="1979" w:space="1112"/>
            <w:col w:w="44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696" w:right="773"/>
        <w:jc w:val="center"/>
      </w:pPr>
      <w:r>
        <w:rPr/>
        <w:t>海康附加「康乐无忧」额外给付重大疾病保险条款</w:t>
      </w:r>
    </w:p>
    <w:p>
      <w:pPr>
        <w:pStyle w:val="BodyText"/>
        <w:spacing w:before="395"/>
        <w:ind w:left="138"/>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p>
    <w:p>
      <w:pPr>
        <w:pStyle w:val="BodyText"/>
        <w:spacing w:before="21"/>
        <w:ind w:left="138"/>
      </w:pPr>
      <w:r>
        <w:rPr>
          <w:rFonts w:ascii="Times New Roman" w:hAnsi="Times New Roman" w:eastAsia="Times New Roman"/>
        </w:rPr>
        <w:t>“</w:t>
      </w:r>
      <w:r>
        <w:rPr/>
        <w:t>海康附加「康乐无忧」额外给付重大疾病保险合同</w:t>
      </w:r>
      <w:r>
        <w:rPr>
          <w:rFonts w:ascii="Times New Roman" w:hAnsi="Times New Roman" w:eastAsia="Times New Roman"/>
        </w:rPr>
        <w:t>”</w:t>
      </w:r>
      <w:r>
        <w:rPr/>
        <w:t>。</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37pt" to="525.840003pt,19.295637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9"/>
        <w:rPr>
          <w:b/>
          <w:sz w:val="10"/>
        </w:rPr>
      </w:pPr>
    </w:p>
    <w:p>
      <w:pPr>
        <w:pStyle w:val="BodyText"/>
        <w:spacing w:line="273" w:lineRule="auto" w:before="37"/>
        <w:ind w:left="1609" w:right="105"/>
      </w:pPr>
      <w:r>
        <w:rPr>
          <w:spacing w:val="-6"/>
        </w:rPr>
        <w:t>本附加合同依您的申请，附加于您与我们订立的主保险合同</w:t>
      </w:r>
      <w:r>
        <w:rPr>
          <w:spacing w:val="-3"/>
        </w:rPr>
        <w:t>（</w:t>
      </w:r>
      <w:r>
        <w:rPr>
          <w:spacing w:val="-7"/>
        </w:rPr>
        <w:t>以下简称“主合同”</w:t>
      </w:r>
      <w:r>
        <w:rPr>
          <w:spacing w:val="-10"/>
        </w:rPr>
        <w:t>） </w:t>
      </w:r>
      <w:r>
        <w:rPr>
          <w:spacing w:val="-3"/>
        </w:rPr>
        <w:t>之上，并经我们审核同意，在保险单或批注中列明后生效。</w:t>
      </w:r>
    </w:p>
    <w:p>
      <w:pPr>
        <w:pStyle w:val="BodyText"/>
        <w:spacing w:line="273" w:lineRule="auto" w:before="164"/>
        <w:ind w:left="1609" w:right="108"/>
      </w:pPr>
      <w:r>
        <w:rPr>
          <w:spacing w:val="-10"/>
        </w:rPr>
        <w:t>本附加合同附加于我们的《海康「康乐无忧」两全保险》和《海康附加「康乐无忧」</w:t>
      </w:r>
      <w:r>
        <w:rPr/>
        <w:t>提前给付重大疾病保险》合同而成立。主合同及所附加的《海康附加「康乐无忧」</w:t>
      </w:r>
      <w:r>
        <w:rPr>
          <w:spacing w:val="-13"/>
        </w:rPr>
        <w:t>提前给付重大疾病保险》合同的条款也适用于本附加合同；若主合同及所附加的《海康附加「康乐无忧」提前给付重大疾病保险》合同的条款与本附加合同互有冲突， </w:t>
      </w:r>
      <w:r>
        <w:rPr>
          <w:spacing w:val="-6"/>
        </w:rPr>
        <w:t>则以本附加合同为准。</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before="37"/>
        <w:ind w:left="1609"/>
      </w:pPr>
      <w:r>
        <w:rPr/>
        <w:t>本附加合同接受的被保险人的投保年龄为出生满三十天至五十九周岁。</w:t>
      </w:r>
    </w:p>
    <w:p>
      <w:pPr>
        <w:pStyle w:val="BodyText"/>
        <w:spacing w:before="6"/>
        <w:rPr>
          <w:sz w:val="11"/>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3" w:id="7"/>
      <w:bookmarkEnd w:id="7"/>
      <w:r>
        <w:rPr>
          <w:b w:val="0"/>
        </w:rPr>
      </w:r>
      <w:bookmarkStart w:name="_bookmark3" w:id="8"/>
      <w:bookmarkEnd w:id="8"/>
      <w:r>
        <w:rPr/>
        <w:t>合同终止</w:t>
      </w:r>
    </w:p>
    <w:p>
      <w:pPr>
        <w:pStyle w:val="BodyText"/>
        <w:spacing w:before="9"/>
        <w:rPr>
          <w:b/>
          <w:sz w:val="10"/>
        </w:rPr>
      </w:pPr>
    </w:p>
    <w:p>
      <w:pPr>
        <w:pStyle w:val="BodyText"/>
        <w:spacing w:before="37"/>
        <w:ind w:left="1578"/>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0" w:after="0"/>
        <w:ind w:left="1895" w:right="0" w:hanging="317"/>
        <w:jc w:val="left"/>
        <w:rPr>
          <w:rFonts w:ascii="黑体" w:eastAsia="黑体" w:hint="eastAsia"/>
          <w:sz w:val="21"/>
        </w:rPr>
      </w:pPr>
      <w:r>
        <w:rPr>
          <w:rFonts w:ascii="黑体" w:eastAsia="黑体" w:hint="eastAsia"/>
          <w:spacing w:val="-3"/>
          <w:sz w:val="21"/>
        </w:rPr>
        <w:t>主合同效力终止；</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您于本附加合同有效期内向我们申请解除本附加合同；</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80003pt,19.295612pt" to="525.840003pt,19.295612pt" stroked="true" strokeweight="1.44pt" strokecolor="#000000">
            <v:stroke dashstyle="solid"/>
            <w10:wrap type="topAndBottom"/>
          </v:line>
        </w:pict>
      </w:r>
      <w:bookmarkStart w:name="_bookmark4" w:id="9"/>
      <w:bookmarkEnd w:id="9"/>
      <w:r>
        <w:rPr>
          <w:b w:val="0"/>
        </w:rPr>
      </w:r>
      <w:bookmarkStart w:name="_bookmark4" w:id="10"/>
      <w:bookmarkEnd w:id="10"/>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5" w:id="11"/>
      <w:bookmarkEnd w:id="11"/>
      <w:r>
        <w:rPr>
          <w:b w:val="0"/>
        </w:rPr>
      </w:r>
      <w:bookmarkStart w:name="_bookmark5" w:id="12"/>
      <w:bookmarkEnd w:id="12"/>
      <w:r>
        <w:rPr/>
        <w:t>基本保险金额</w:t>
      </w:r>
    </w:p>
    <w:p>
      <w:pPr>
        <w:pStyle w:val="BodyText"/>
        <w:spacing w:line="273" w:lineRule="auto" w:before="177"/>
        <w:ind w:left="1609" w:right="109"/>
      </w:pPr>
      <w:r>
        <w:rPr/>
        <w:t>本附加合同的基本保险金额等值于主合同的基本保险金额。如果主合同的基本保险</w:t>
      </w:r>
      <w:r>
        <w:rPr>
          <w:spacing w:val="-10"/>
        </w:rPr>
        <w:t>金额发生变更，则本附加合同的基本保险金额等值于主合同变更后的基本保险金额。</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6" w:id="13"/>
      <w:bookmarkEnd w:id="13"/>
      <w:r>
        <w:rPr>
          <w:b w:val="0"/>
        </w:rPr>
      </w:r>
      <w:bookmarkStart w:name="_bookmark6" w:id="14"/>
      <w:bookmarkEnd w:id="14"/>
      <w:r>
        <w:rPr/>
        <w:t>保险期间</w:t>
      </w:r>
    </w:p>
    <w:p>
      <w:pPr>
        <w:pStyle w:val="BodyText"/>
        <w:spacing w:before="177"/>
        <w:ind w:left="1609"/>
        <w:jc w:val="both"/>
      </w:pPr>
      <w:r>
        <w:rPr/>
        <w:t>本附加合同的保险期间等于主合同的保险期间。</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7" w:id="15"/>
      <w:bookmarkEnd w:id="15"/>
      <w:r>
        <w:rPr>
          <w:b w:val="0"/>
        </w:rPr>
      </w:r>
      <w:bookmarkStart w:name="_bookmark7" w:id="16"/>
      <w:bookmarkEnd w:id="16"/>
      <w:r>
        <w:rPr/>
        <w:t>保险责任</w:t>
      </w:r>
    </w:p>
    <w:p>
      <w:pPr>
        <w:pStyle w:val="BodyText"/>
        <w:spacing w:line="273" w:lineRule="auto" w:before="176"/>
        <w:ind w:left="1575" w:right="212"/>
        <w:jc w:val="both"/>
      </w:pPr>
      <w:r>
        <w:rPr/>
        <w:t>在本附加合同有效期限内，若被保险人因意外伤害事故或于本附加合同生效（或最后一次复效，以较迟者为准）日起</w:t>
      </w:r>
      <w:r>
        <w:rPr>
          <w:rFonts w:ascii="黑体" w:hAnsi="黑体" w:eastAsia="黑体" w:hint="eastAsia"/>
        </w:rPr>
        <w:t>九十天后</w:t>
      </w:r>
      <w:r>
        <w:rPr/>
        <w:t>首次发病，经我们指定或认可的医院的专科医生确诊首次罹患附加合同《海康附加「康乐无忧」提前给付重大疾病保险》约定的重大疾病，则我们按基本保险金额的 </w:t>
      </w:r>
      <w:r>
        <w:rPr>
          <w:rFonts w:ascii="Times New Roman" w:hAnsi="Times New Roman" w:eastAsia="Times New Roman"/>
        </w:rPr>
        <w:t>5%</w:t>
      </w:r>
      <w:r>
        <w:rPr/>
        <w:t>给付</w:t>
      </w:r>
      <w:r>
        <w:rPr>
          <w:rFonts w:ascii="Times New Roman" w:hAnsi="Times New Roman" w:eastAsia="Times New Roman"/>
        </w:rPr>
        <w:t>“</w:t>
      </w:r>
      <w:r>
        <w:rPr/>
        <w:t>重大疾病慰问金</w:t>
      </w:r>
      <w:r>
        <w:rPr>
          <w:rFonts w:ascii="Times New Roman" w:hAnsi="Times New Roman" w:eastAsia="Times New Roman"/>
        </w:rPr>
        <w:t>”</w:t>
      </w:r>
      <w:r>
        <w:rPr/>
        <w:t>予被保险人</w:t>
      </w:r>
    </w:p>
    <w:p>
      <w:pPr>
        <w:spacing w:after="0" w:line="273" w:lineRule="auto"/>
        <w:jc w:val="both"/>
        <w:sectPr>
          <w:pgSz w:w="11910" w:h="16840"/>
          <w:pgMar w:top="1420" w:bottom="280" w:left="1280" w:right="1200"/>
        </w:sectPr>
      </w:pPr>
    </w:p>
    <w:p>
      <w:pPr>
        <w:pStyle w:val="BodyText"/>
        <w:spacing w:line="273" w:lineRule="auto" w:before="9"/>
        <w:ind w:left="1576" w:right="211"/>
      </w:pPr>
      <w:r>
        <w:rPr>
          <w:w w:val="100"/>
        </w:rPr>
        <w:t>（</w:t>
      </w:r>
      <w:r>
        <w:rPr>
          <w:rFonts w:ascii="黑体" w:eastAsia="黑体" w:hint="eastAsia"/>
          <w:spacing w:val="-4"/>
          <w:w w:val="100"/>
        </w:rPr>
        <w:t>若被保险人同时符合一项以上重大疾病时，该给付以一项为限</w:t>
      </w:r>
      <w:r>
        <w:rPr>
          <w:spacing w:val="-108"/>
          <w:w w:val="100"/>
        </w:rPr>
        <w:t>）</w:t>
      </w:r>
      <w:r>
        <w:rPr>
          <w:spacing w:val="-6"/>
          <w:w w:val="100"/>
        </w:rPr>
        <w:t>，本附加合同效力</w:t>
      </w:r>
      <w:r>
        <w:rPr>
          <w:spacing w:val="-6"/>
        </w:rPr>
        <w:t>终止。</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9" w:id="17"/>
      <w:bookmarkEnd w:id="17"/>
      <w:r>
        <w:rPr>
          <w:b w:val="0"/>
        </w:rPr>
      </w:r>
      <w:bookmarkStart w:name="_bookmark8" w:id="18"/>
      <w:bookmarkEnd w:id="18"/>
      <w:r>
        <w:rPr>
          <w:b w:val="0"/>
        </w:rPr>
      </w:r>
      <w:bookmarkStart w:name="_bookmark8" w:id="19"/>
      <w:bookmarkEnd w:id="19"/>
      <w:r>
        <w:rPr/>
        <w:t>责任免除</w:t>
      </w:r>
    </w:p>
    <w:p>
      <w:pPr>
        <w:pStyle w:val="BodyText"/>
        <w:spacing w:before="10"/>
        <w:rPr>
          <w:b/>
          <w:sz w:val="10"/>
        </w:rPr>
      </w:pPr>
    </w:p>
    <w:p>
      <w:pPr>
        <w:pStyle w:val="BodyText"/>
        <w:spacing w:line="273" w:lineRule="auto" w:before="36"/>
        <w:ind w:left="1609" w:right="211"/>
        <w:rPr>
          <w:rFonts w:ascii="黑体" w:hAnsi="黑体" w:eastAsia="黑体" w:hint="eastAsia"/>
        </w:rPr>
      </w:pPr>
      <w:r>
        <w:rPr>
          <w:rFonts w:ascii="黑体" w:hAnsi="黑体" w:eastAsia="黑体" w:hint="eastAsia"/>
        </w:rPr>
        <w:t>在本附加合同有效期内，因下列原因之一导致被保险人罹患本附加合同约定的重大疾病，我们不承担给付“重大疾病慰问金”的责任：</w:t>
      </w:r>
    </w:p>
    <w:p>
      <w:pPr>
        <w:pStyle w:val="ListParagraph"/>
        <w:numPr>
          <w:ilvl w:val="2"/>
          <w:numId w:val="2"/>
        </w:numPr>
        <w:tabs>
          <w:tab w:pos="1896" w:val="left" w:leader="none"/>
        </w:tabs>
        <w:spacing w:line="256" w:lineRule="auto" w:before="163" w:after="0"/>
        <w:ind w:left="1895" w:right="213" w:hanging="317"/>
        <w:jc w:val="left"/>
        <w:rPr>
          <w:rFonts w:ascii="黑体" w:eastAsia="黑体" w:hint="eastAsia"/>
          <w:sz w:val="21"/>
        </w:rPr>
      </w:pPr>
      <w:r>
        <w:rPr>
          <w:rFonts w:ascii="黑体" w:eastAsia="黑体" w:hint="eastAsia"/>
          <w:spacing w:val="-6"/>
          <w:sz w:val="21"/>
        </w:rPr>
        <w:t>《海康附加「康乐无忧」提前给付重大疾病保险》合同的条款所列的各项责任免</w:t>
      </w:r>
      <w:r>
        <w:rPr>
          <w:rFonts w:ascii="黑体" w:eastAsia="黑体" w:hint="eastAsia"/>
          <w:spacing w:val="-4"/>
          <w:sz w:val="21"/>
        </w:rPr>
        <w:t>除为本附加合同责任免除。</w:t>
      </w:r>
    </w:p>
    <w:p>
      <w:pPr>
        <w:pStyle w:val="BodyText"/>
        <w:spacing w:before="7"/>
        <w:rPr>
          <w:rFonts w:ascii="黑体"/>
          <w:sz w:val="23"/>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44;mso-wrap-distance-left:0;mso-wrap-distance-right:0" from="69.480003pt,19.3456pt" to="525.840003pt,19.3456pt" stroked="true" strokeweight="1.44pt" strokecolor="#000000">
            <v:stroke dashstyle="solid"/>
            <w10:wrap type="topAndBottom"/>
          </v:line>
        </w:pict>
      </w:r>
      <w:bookmarkStart w:name="_bookmark10" w:id="20"/>
      <w:bookmarkEnd w:id="20"/>
      <w:r>
        <w:rPr>
          <w:b w:val="0"/>
        </w:rPr>
      </w:r>
      <w:bookmarkStart w:name="_bookmark10" w:id="21"/>
      <w:bookmarkEnd w:id="21"/>
      <w:r>
        <w:rPr>
          <w:w w:val="95"/>
        </w:rPr>
        <w:t>保险金的申请</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1" w:id="22"/>
      <w:bookmarkEnd w:id="22"/>
      <w:r>
        <w:rPr>
          <w:b w:val="0"/>
        </w:rPr>
      </w:r>
      <w:bookmarkStart w:name="_bookmark11" w:id="23"/>
      <w:bookmarkEnd w:id="23"/>
      <w:r>
        <w:rPr/>
        <w:t>保险金申请</w:t>
      </w:r>
    </w:p>
    <w:p>
      <w:pPr>
        <w:pStyle w:val="BodyText"/>
        <w:spacing w:line="273" w:lineRule="auto" w:before="177"/>
        <w:ind w:left="1609" w:right="211"/>
      </w:pPr>
      <w:r>
        <w:rPr/>
        <w:t>若被保险人经我们指定或认可的医院确诊首次罹患本附加合同约定的重大疾病，申请人应填写保险金给付申请书，并向我们提供以下证明和资料原件：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10" w:hanging="317"/>
        <w:jc w:val="left"/>
        <w:rPr>
          <w:sz w:val="21"/>
        </w:rPr>
      </w:pPr>
      <w:r>
        <w:rPr>
          <w:spacing w:val="-5"/>
          <w:sz w:val="21"/>
        </w:rPr>
        <w:t>由我们指定或认可的医院的专科医生出具的病历、必须的病理检验、血液检查及</w:t>
      </w:r>
      <w:r>
        <w:rPr>
          <w:spacing w:val="-4"/>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12" w:id="24"/>
      <w:bookmarkEnd w:id="24"/>
      <w:r>
        <w:rPr>
          <w:b w:val="0"/>
        </w:rPr>
      </w:r>
      <w:bookmarkStart w:name="_bookmark12" w:id="25"/>
      <w:bookmarkEnd w:id="25"/>
      <w:r>
        <w:rPr/>
        <w:t>诉讼时效</w:t>
      </w:r>
    </w:p>
    <w:p>
      <w:pPr>
        <w:pStyle w:val="BodyText"/>
        <w:spacing w:line="273" w:lineRule="auto" w:before="177"/>
        <w:ind w:left="1609" w:right="211"/>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12pt" to="525.840003pt,19.295612pt" stroked="true" strokeweight="1.44pt" strokecolor="#000000">
            <v:stroke dashstyle="solid"/>
            <w10:wrap type="topAndBottom"/>
          </v:line>
        </w:pict>
      </w:r>
      <w:bookmarkStart w:name="_bookmark13" w:id="26"/>
      <w:bookmarkEnd w:id="26"/>
      <w:r>
        <w:rPr>
          <w:b w:val="0"/>
        </w:rPr>
      </w:r>
      <w:bookmarkStart w:name="_bookmark13" w:id="27"/>
      <w:bookmarkEnd w:id="27"/>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4" w:id="28"/>
      <w:bookmarkEnd w:id="28"/>
      <w:r>
        <w:rPr>
          <w:b w:val="0"/>
        </w:rPr>
      </w:r>
      <w:bookmarkStart w:name="_bookmark14" w:id="29"/>
      <w:bookmarkEnd w:id="29"/>
      <w:r>
        <w:rPr>
          <w:spacing w:val="-1"/>
        </w:rPr>
        <w:t>您解除合同的手续及风险</w:t>
      </w:r>
    </w:p>
    <w:p>
      <w:pPr>
        <w:pStyle w:val="BodyText"/>
        <w:spacing w:line="273" w:lineRule="auto" w:before="177"/>
        <w:ind w:left="1609" w:right="211"/>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09" w:right="211"/>
      </w:pPr>
      <w:r>
        <w:rPr/>
        <w:t>自我们收到您的解除合同申请书时起，本附加合同效力终止。我们自收到您的解除合同申请书之日起三十日内，向您退还本附加合同解除时的现金价值。</w:t>
      </w:r>
    </w:p>
    <w:p>
      <w:pPr>
        <w:pStyle w:val="BodyText"/>
        <w:spacing w:before="163"/>
        <w:ind w:left="1610"/>
        <w:rPr>
          <w:rFonts w:ascii="黑体" w:eastAsia="黑体" w:hint="eastAsia"/>
        </w:rPr>
      </w:pPr>
      <w:r>
        <w:rPr>
          <w:rFonts w:ascii="黑体" w:eastAsia="黑体" w:hint="eastAsia"/>
        </w:rPr>
        <w:t>您犹豫期后解除合同会遭受一定损失。</w:t>
      </w:r>
    </w:p>
    <w:sectPr>
      <w:pgSz w:w="11910" w:h="16840"/>
      <w:pgMar w:top="1400" w:bottom="280" w:left="12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40" w:hanging="317"/>
      </w:pPr>
      <w:rPr>
        <w:rFonts w:hint="default"/>
      </w:rPr>
    </w:lvl>
    <w:lvl w:ilvl="4">
      <w:start w:val="0"/>
      <w:numFmt w:val="bullet"/>
      <w:lvlText w:val="•"/>
      <w:lvlJc w:val="left"/>
      <w:pPr>
        <w:ind w:left="3781" w:hanging="317"/>
      </w:pPr>
      <w:rPr>
        <w:rFonts w:hint="default"/>
      </w:rPr>
    </w:lvl>
    <w:lvl w:ilvl="5">
      <w:start w:val="0"/>
      <w:numFmt w:val="bullet"/>
      <w:lvlText w:val="•"/>
      <w:lvlJc w:val="left"/>
      <w:pPr>
        <w:ind w:left="4722" w:hanging="317"/>
      </w:pPr>
      <w:rPr>
        <w:rFonts w:hint="default"/>
      </w:rPr>
    </w:lvl>
    <w:lvl w:ilvl="6">
      <w:start w:val="0"/>
      <w:numFmt w:val="bullet"/>
      <w:lvlText w:val="•"/>
      <w:lvlJc w:val="left"/>
      <w:pPr>
        <w:ind w:left="5663" w:hanging="317"/>
      </w:pPr>
      <w:rPr>
        <w:rFonts w:hint="default"/>
      </w:rPr>
    </w:lvl>
    <w:lvl w:ilvl="7">
      <w:start w:val="0"/>
      <w:numFmt w:val="bullet"/>
      <w:lvlText w:val="•"/>
      <w:lvlJc w:val="left"/>
      <w:pPr>
        <w:ind w:left="6604" w:hanging="317"/>
      </w:pPr>
      <w:rPr>
        <w:rFonts w:hint="default"/>
      </w:rPr>
    </w:lvl>
    <w:lvl w:ilvl="8">
      <w:start w:val="0"/>
      <w:numFmt w:val="bullet"/>
      <w:lvlText w:val="•"/>
      <w:lvlJc w:val="left"/>
      <w:pPr>
        <w:ind w:left="754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217" w:hanging="421"/>
      </w:pPr>
      <w:rPr>
        <w:rFonts w:hint="default"/>
      </w:rPr>
    </w:lvl>
    <w:lvl w:ilvl="3">
      <w:start w:val="0"/>
      <w:numFmt w:val="bullet"/>
      <w:lvlText w:val="•"/>
      <w:lvlJc w:val="left"/>
      <w:pPr>
        <w:ind w:left="-286" w:hanging="421"/>
      </w:pPr>
      <w:rPr>
        <w:rFonts w:hint="default"/>
      </w:rPr>
    </w:lvl>
    <w:lvl w:ilvl="4">
      <w:start w:val="0"/>
      <w:numFmt w:val="bullet"/>
      <w:lvlText w:val="•"/>
      <w:lvlJc w:val="left"/>
      <w:pPr>
        <w:ind w:left="-789" w:hanging="421"/>
      </w:pPr>
      <w:rPr>
        <w:rFonts w:hint="default"/>
      </w:rPr>
    </w:lvl>
    <w:lvl w:ilvl="5">
      <w:start w:val="0"/>
      <w:numFmt w:val="bullet"/>
      <w:lvlText w:val="•"/>
      <w:lvlJc w:val="left"/>
      <w:pPr>
        <w:ind w:left="-1292" w:hanging="421"/>
      </w:pPr>
      <w:rPr>
        <w:rFonts w:hint="default"/>
      </w:rPr>
    </w:lvl>
    <w:lvl w:ilvl="6">
      <w:start w:val="0"/>
      <w:numFmt w:val="bullet"/>
      <w:lvlText w:val="•"/>
      <w:lvlJc w:val="left"/>
      <w:pPr>
        <w:ind w:left="-1795" w:hanging="421"/>
      </w:pPr>
      <w:rPr>
        <w:rFonts w:hint="default"/>
      </w:rPr>
    </w:lvl>
    <w:lvl w:ilvl="7">
      <w:start w:val="0"/>
      <w:numFmt w:val="bullet"/>
      <w:lvlText w:val="•"/>
      <w:lvlJc w:val="left"/>
      <w:pPr>
        <w:ind w:left="-2298" w:hanging="421"/>
      </w:pPr>
      <w:rPr>
        <w:rFonts w:hint="default"/>
      </w:rPr>
    </w:lvl>
    <w:lvl w:ilvl="8">
      <w:start w:val="0"/>
      <w:numFmt w:val="bullet"/>
      <w:lvlText w:val="•"/>
      <w:lvlJc w:val="left"/>
      <w:pPr>
        <w:ind w:left="-2800" w:hanging="42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87"/>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43"/>
      <w:ind w:left="714" w:hanging="576"/>
      <w:outlineLvl w:val="3"/>
    </w:pPr>
    <w:rPr>
      <w:rFonts w:ascii="宋体" w:hAnsi="宋体" w:eastAsia="宋体" w:cs="宋体"/>
      <w:b/>
      <w:bCs/>
      <w:sz w:val="21"/>
      <w:szCs w:val="21"/>
    </w:rPr>
  </w:style>
  <w:style w:styleId="ListParagraph" w:type="paragraph">
    <w:name w:val="List Paragraph"/>
    <w:basedOn w:val="Normal"/>
    <w:uiPriority w:val="1"/>
    <w:qFormat/>
    <w:pPr>
      <w:ind w:left="1895"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2018-10-20T03:31:18Z</dcterms:created>
  <dcterms:modified xsi:type="dcterms:W3CDTF">2018-10-20T03:31:18Z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10.0 Word 版</vt:lpwstr>
  </property>
  <property fmtid="{D5CDD505-2E9C-101B-9397-08002B2CF9AE}" pid="4" name="LastSaved">
    <vt:filetime>2018-10-19T00:00:00Z</vt:filetime>
  </property>
</Properties>
</file>