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6"/>
        </w:rPr>
      </w:pPr>
    </w:p>
    <w:p>
      <w:pPr>
        <w:spacing w:line="260" w:lineRule="exact" w:before="38"/>
        <w:ind w:left="5785" w:right="0" w:firstLine="0"/>
        <w:jc w:val="left"/>
        <w:rPr>
          <w:sz w:val="20"/>
        </w:rPr>
      </w:pPr>
      <w:r>
        <w:rPr/>
        <w:drawing>
          <wp:anchor distT="0" distB="0" distL="0" distR="0" allowOverlap="1" layoutInCell="1" locked="0" behindDoc="0" simplePos="0" relativeHeight="1048">
            <wp:simplePos x="0" y="0"/>
            <wp:positionH relativeFrom="page">
              <wp:posOffset>6187440</wp:posOffset>
            </wp:positionH>
            <wp:positionV relativeFrom="paragraph">
              <wp:posOffset>-552072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信泰保险[2017]疾病保险 046 号</w:t>
      </w:r>
    </w:p>
    <w:p>
      <w:pPr>
        <w:spacing w:line="260" w:lineRule="exact" w:before="0"/>
        <w:ind w:left="0" w:right="160" w:firstLine="0"/>
        <w:jc w:val="right"/>
        <w:rPr>
          <w:sz w:val="20"/>
        </w:rPr>
      </w:pPr>
      <w:r>
        <w:rPr/>
        <w:pict>
          <v:line style="position:absolute;mso-position-horizontal-relative:page;mso-position-vertical-relative:paragraph;z-index:0;mso-wrap-distance-left:0;mso-wrap-distance-right:0" from="51.049999pt,15.796722pt" to="544.249999pt,15.796722pt" stroked="true" strokeweight=".719971pt" strokecolor="#000000">
            <v:stroke dashstyle="solid"/>
            <w10:wrap type="topAndBottom"/>
          </v:line>
        </w:pict>
      </w:r>
      <w:r>
        <w:rPr>
          <w:w w:val="95"/>
          <w:sz w:val="20"/>
        </w:rPr>
        <w:t>请扫描以查询验证条款</w:t>
      </w:r>
    </w:p>
    <w:p>
      <w:pPr>
        <w:spacing w:line="381" w:lineRule="auto" w:before="40"/>
        <w:ind w:left="2984" w:right="2984" w:firstLine="0"/>
        <w:jc w:val="center"/>
        <w:rPr>
          <w:rFonts w:ascii="黑体" w:eastAsia="黑体" w:hint="eastAsia"/>
          <w:b/>
          <w:sz w:val="30"/>
        </w:rPr>
      </w:pPr>
      <w:r>
        <w:rPr>
          <w:rFonts w:ascii="黑体" w:eastAsia="黑体" w:hint="eastAsia"/>
          <w:b/>
          <w:w w:val="95"/>
          <w:sz w:val="30"/>
        </w:rPr>
        <w:t>信泰恒泰一Th重大疾病保险条款阅读指引</w:t>
      </w:r>
    </w:p>
    <w:p>
      <w:pPr>
        <w:pStyle w:val="Heading1"/>
        <w:spacing w:line="263" w:lineRule="exact"/>
        <w:ind w:left="2984" w:right="2977"/>
        <w:jc w:val="center"/>
      </w:pPr>
      <w:r>
        <w:rPr>
          <w:w w:val="95"/>
        </w:rPr>
        <w:t>（可通过互联网渠道销售）</w:t>
      </w:r>
    </w:p>
    <w:p>
      <w:pPr>
        <w:pStyle w:val="BodyText"/>
        <w:spacing w:line="268" w:lineRule="auto" w:before="21"/>
        <w:ind w:left="1170" w:right="2196" w:firstLine="1087"/>
        <w:rPr>
          <w:b/>
        </w:rPr>
      </w:pPr>
      <w:r>
        <w:rPr/>
        <w:pict>
          <v:shapetype id="_x0000_t202" o:spt="202" coordsize="21600,21600" path="m,l,21600r21600,l21600,xe">
            <v:stroke joinstyle="miter"/>
            <v:path gradientshapeok="t" o:connecttype="rect"/>
          </v:shapetype>
          <v:shape style="position:absolute;margin-left:51pt;margin-top:16.786699pt;width:24.55pt;height:27.5pt;mso-position-horizontal-relative:page;mso-position-vertical-relative:paragraph;z-index:1168"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r>
        <w:rPr>
          <w:b/>
          <w:w w:val="95"/>
        </w:rPr>
        <w:t>您拥有的重要权益</w:t>
      </w:r>
    </w:p>
    <w:p>
      <w:pPr>
        <w:pStyle w:val="Heading3"/>
        <w:numPr>
          <w:ilvl w:val="0"/>
          <w:numId w:val="1"/>
        </w:numPr>
        <w:tabs>
          <w:tab w:pos="1551" w:val="left" w:leader="none"/>
          <w:tab w:pos="1552" w:val="left" w:leader="none"/>
          <w:tab w:pos="9866" w:val="right" w:leader="dot"/>
        </w:tabs>
        <w:spacing w:line="240" w:lineRule="auto" w:before="0" w:after="0"/>
        <w:ind w:left="1552" w:right="0" w:hanging="420"/>
        <w:jc w:val="left"/>
        <w:rPr>
          <w:b w:val="0"/>
        </w:rPr>
      </w:pPr>
      <w:r>
        <w:rPr>
          <w:rFonts w:ascii="黑体" w:eastAsia="黑体" w:hint="eastAsia"/>
        </w:rPr>
        <w:t>若您在犹豫期内要求解除本合同，我们仅扣除工本费</w:t>
        <w:tab/>
      </w:r>
      <w:r>
        <w:rPr>
          <w:b w:val="0"/>
        </w:rPr>
        <w:t>1.5</w:t>
      </w:r>
    </w:p>
    <w:p>
      <w:pPr>
        <w:pStyle w:val="ListParagraph"/>
        <w:numPr>
          <w:ilvl w:val="0"/>
          <w:numId w:val="1"/>
        </w:numPr>
        <w:tabs>
          <w:tab w:pos="1551" w:val="left" w:leader="none"/>
          <w:tab w:pos="1552" w:val="left" w:leader="none"/>
          <w:tab w:pos="9847" w:val="right" w:leader="dot"/>
        </w:tabs>
        <w:spacing w:line="240" w:lineRule="auto" w:before="10" w:after="0"/>
        <w:ind w:left="1552" w:right="0" w:hanging="420"/>
        <w:jc w:val="left"/>
        <w:rPr>
          <w:sz w:val="21"/>
        </w:rPr>
      </w:pPr>
      <w:r>
        <w:rPr>
          <w:sz w:val="21"/>
        </w:rPr>
        <w:t>本合同为被保险人提供的保障在保险责任条款中列明</w:t>
        <w:tab/>
        <w:t>2.6</w:t>
      </w:r>
    </w:p>
    <w:p>
      <w:pPr>
        <w:pStyle w:val="ListParagraph"/>
        <w:numPr>
          <w:ilvl w:val="0"/>
          <w:numId w:val="1"/>
        </w:numPr>
        <w:tabs>
          <w:tab w:pos="1551" w:val="left" w:leader="none"/>
          <w:tab w:pos="1552" w:val="left" w:leader="none"/>
          <w:tab w:pos="9636" w:val="right" w:leader="dot"/>
        </w:tabs>
        <w:spacing w:line="240" w:lineRule="auto" w:before="10" w:after="0"/>
        <w:ind w:left="1552" w:right="0" w:hanging="420"/>
        <w:jc w:val="left"/>
        <w:rPr>
          <w:sz w:val="21"/>
        </w:rPr>
      </w:pPr>
      <w:r>
        <w:rPr/>
        <w:pict>
          <v:shape style="position:absolute;margin-left:51pt;margin-top:11.796697pt;width:24.55pt;height:27.5pt;mso-position-horizontal-relative:page;mso-position-vertical-relative:paragraph;z-index:119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您有解除本合同的权利</w:t>
        <w:tab/>
        <w:t>8</w:t>
      </w:r>
    </w:p>
    <w:p>
      <w:pPr>
        <w:pStyle w:val="Heading3"/>
        <w:spacing w:before="10"/>
        <w:ind w:left="1170"/>
      </w:pPr>
      <w:r>
        <w:rPr>
          <w:w w:val="95"/>
        </w:rPr>
        <w:t>您需要特别注意的事项</w:t>
      </w:r>
    </w:p>
    <w:p>
      <w:pPr>
        <w:pStyle w:val="Heading3"/>
        <w:numPr>
          <w:ilvl w:val="0"/>
          <w:numId w:val="1"/>
        </w:numPr>
        <w:tabs>
          <w:tab w:pos="1551" w:val="left" w:leader="none"/>
          <w:tab w:pos="1552" w:val="left" w:leader="none"/>
          <w:tab w:pos="9864" w:val="right" w:leader="dot"/>
        </w:tabs>
        <w:spacing w:line="249" w:lineRule="auto" w:before="24" w:after="0"/>
        <w:ind w:left="1552" w:right="201" w:hanging="420"/>
        <w:jc w:val="left"/>
        <w:rPr>
          <w:b w:val="0"/>
        </w:rPr>
      </w:pPr>
      <w:r>
        <w:rPr>
          <w:rFonts w:ascii="黑体" w:eastAsia="黑体" w:hint="eastAsia"/>
          <w:w w:val="95"/>
        </w:rPr>
        <w:t>发Th责任免除情形之一导致被保险人身故、全残或被专科医Th初次确诊本合同所列的重大疾   </w:t>
      </w:r>
      <w:r>
        <w:rPr>
          <w:rFonts w:ascii="黑体" w:eastAsia="黑体" w:hint="eastAsia"/>
        </w:rPr>
        <w:t>病、轻症疾病的，我们不承担给付保险金的责任</w:t>
        <w:tab/>
      </w:r>
      <w:r>
        <w:rPr>
          <w:b w:val="0"/>
        </w:rPr>
        <w:t>2.7</w:t>
      </w:r>
    </w:p>
    <w:p>
      <w:pPr>
        <w:pStyle w:val="ListParagraph"/>
        <w:numPr>
          <w:ilvl w:val="0"/>
          <w:numId w:val="1"/>
        </w:numPr>
        <w:tabs>
          <w:tab w:pos="1551" w:val="left" w:leader="none"/>
          <w:tab w:pos="1552" w:val="left" w:leader="none"/>
          <w:tab w:pos="9636" w:val="right" w:leader="dot"/>
        </w:tabs>
        <w:spacing w:line="240" w:lineRule="auto" w:before="16" w:after="0"/>
        <w:ind w:left="1552" w:right="0" w:hanging="420"/>
        <w:jc w:val="left"/>
        <w:rPr>
          <w:sz w:val="21"/>
        </w:rPr>
      </w:pPr>
      <w:r>
        <w:rPr>
          <w:sz w:val="21"/>
        </w:rPr>
        <w:t>您应当按约支付保险费</w:t>
        <w:tab/>
        <w:t>3</w:t>
      </w:r>
    </w:p>
    <w:p>
      <w:pPr>
        <w:pStyle w:val="Heading3"/>
        <w:numPr>
          <w:ilvl w:val="0"/>
          <w:numId w:val="1"/>
        </w:numPr>
        <w:tabs>
          <w:tab w:pos="1551" w:val="left" w:leader="none"/>
          <w:tab w:pos="1552" w:val="left" w:leader="none"/>
          <w:tab w:pos="9864" w:val="right" w:leader="dot"/>
        </w:tabs>
        <w:spacing w:line="240" w:lineRule="auto" w:before="10" w:after="0"/>
        <w:ind w:left="1552"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551" w:val="left" w:leader="none"/>
          <w:tab w:pos="1552" w:val="left" w:leader="none"/>
          <w:tab w:pos="9854" w:val="right" w:leader="dot"/>
        </w:tabs>
        <w:spacing w:line="240" w:lineRule="auto" w:before="10" w:after="0"/>
        <w:ind w:left="1552" w:right="0" w:hanging="420"/>
        <w:jc w:val="left"/>
        <w:rPr>
          <w:sz w:val="21"/>
        </w:rPr>
      </w:pPr>
      <w:r>
        <w:rPr>
          <w:rFonts w:ascii="黑体" w:eastAsia="黑体" w:hint="eastAsia"/>
          <w:b/>
          <w:sz w:val="21"/>
        </w:rPr>
        <w:t>您有如实告知的义务</w:t>
        <w:tab/>
      </w:r>
      <w:r>
        <w:rPr>
          <w:sz w:val="21"/>
        </w:rPr>
        <w:t>5.2</w:t>
      </w:r>
    </w:p>
    <w:p>
      <w:pPr>
        <w:pStyle w:val="Heading3"/>
        <w:numPr>
          <w:ilvl w:val="0"/>
          <w:numId w:val="1"/>
        </w:numPr>
        <w:tabs>
          <w:tab w:pos="1551" w:val="left" w:leader="none"/>
          <w:tab w:pos="1552" w:val="left" w:leader="none"/>
          <w:tab w:pos="9660" w:val="right" w:leader="dot"/>
        </w:tabs>
        <w:spacing w:line="240" w:lineRule="auto" w:before="10" w:after="0"/>
        <w:ind w:left="1552"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551" w:val="left" w:leader="none"/>
          <w:tab w:pos="1552" w:val="left" w:leader="none"/>
          <w:tab w:pos="9847" w:val="right" w:leader="dot"/>
        </w:tabs>
        <w:spacing w:line="240" w:lineRule="auto" w:before="10" w:after="0"/>
        <w:ind w:left="1552" w:right="0" w:hanging="420"/>
        <w:jc w:val="left"/>
        <w:rPr>
          <w:sz w:val="21"/>
        </w:rPr>
      </w:pPr>
      <w:r>
        <w:rPr>
          <w:sz w:val="21"/>
        </w:rPr>
        <w:t>保险事故发生后，请您及时通知我们</w:t>
        <w:tab/>
        <w:t>7.2</w:t>
      </w:r>
    </w:p>
    <w:p>
      <w:pPr>
        <w:pStyle w:val="Heading3"/>
        <w:numPr>
          <w:ilvl w:val="0"/>
          <w:numId w:val="1"/>
        </w:numPr>
        <w:tabs>
          <w:tab w:pos="1551" w:val="left" w:leader="none"/>
          <w:tab w:pos="1552" w:val="left" w:leader="none"/>
          <w:tab w:pos="9653" w:val="right" w:leader="dot"/>
        </w:tabs>
        <w:spacing w:line="240" w:lineRule="auto" w:before="10" w:after="0"/>
        <w:ind w:left="1552" w:right="0" w:hanging="420"/>
        <w:jc w:val="left"/>
        <w:rPr>
          <w:b w:val="0"/>
        </w:rPr>
      </w:pPr>
      <w:r>
        <w:rPr>
          <w:rFonts w:ascii="黑体" w:eastAsia="黑体" w:hint="eastAsia"/>
        </w:rPr>
        <w:t>解除合同会给您造成一定的损失，请您慎重抉择</w:t>
        <w:tab/>
      </w:r>
      <w:r>
        <w:rPr>
          <w:b w:val="0"/>
        </w:rPr>
        <w:t>8</w:t>
      </w:r>
    </w:p>
    <w:p>
      <w:pPr>
        <w:pStyle w:val="Heading3"/>
        <w:numPr>
          <w:ilvl w:val="0"/>
          <w:numId w:val="1"/>
        </w:numPr>
        <w:tabs>
          <w:tab w:pos="1551" w:val="left" w:leader="none"/>
          <w:tab w:pos="1552" w:val="left" w:leader="none"/>
          <w:tab w:pos="9746" w:val="right" w:leader="dot"/>
        </w:tabs>
        <w:spacing w:line="240" w:lineRule="auto" w:before="10" w:after="0"/>
        <w:ind w:left="1552" w:right="0" w:hanging="420"/>
        <w:jc w:val="left"/>
        <w:rPr>
          <w:b w:val="0"/>
        </w:rPr>
      </w:pPr>
      <w:r>
        <w:rPr>
          <w:rFonts w:ascii="黑体" w:eastAsia="黑体" w:hint="eastAsia"/>
        </w:rPr>
        <w:t>本合同疾病定义</w:t>
        <w:tab/>
      </w:r>
      <w:r>
        <w:rPr>
          <w:b w:val="0"/>
        </w:rPr>
        <w:t>10</w:t>
      </w:r>
    </w:p>
    <w:p>
      <w:pPr>
        <w:pStyle w:val="ListParagraph"/>
        <w:numPr>
          <w:ilvl w:val="0"/>
          <w:numId w:val="1"/>
        </w:numPr>
        <w:tabs>
          <w:tab w:pos="1551" w:val="left" w:leader="none"/>
          <w:tab w:pos="1552" w:val="left" w:leader="none"/>
          <w:tab w:pos="9741" w:val="right" w:leader="dot"/>
        </w:tabs>
        <w:spacing w:line="234" w:lineRule="exact" w:before="10" w:after="0"/>
        <w:ind w:left="1552" w:right="0" w:hanging="420"/>
        <w:jc w:val="left"/>
        <w:rPr>
          <w:sz w:val="21"/>
        </w:rPr>
      </w:pPr>
      <w:r>
        <w:rPr>
          <w:sz w:val="21"/>
        </w:rPr>
        <w:t>我们对条款中出现的一些重要术语进行了解释，请您注意</w:t>
        <w:tab/>
        <w:t>11</w:t>
      </w:r>
    </w:p>
    <w:p>
      <w:pPr>
        <w:pStyle w:val="Heading3"/>
        <w:tabs>
          <w:tab w:pos="1170" w:val="left" w:leader="none"/>
        </w:tabs>
        <w:spacing w:line="393" w:lineRule="exact" w:before="0"/>
        <w:ind w:left="160"/>
      </w:pPr>
      <w:r>
        <w:rPr>
          <w:rFonts w:ascii="Arial" w:hAnsi="Arial" w:eastAsia="Arial"/>
          <w:w w:val="105"/>
          <w:position w:val="-11"/>
          <w:sz w:val="52"/>
        </w:rPr>
        <w:t></w:t>
        <w:tab/>
      </w:r>
      <w:r>
        <w:rPr>
          <w:w w:val="95"/>
        </w:rPr>
        <w:t>条款是保险合同的重要内容，为充分保障您的权益，请您仔细阅读本条款。</w:t>
      </w:r>
    </w:p>
    <w:p>
      <w:pPr>
        <w:tabs>
          <w:tab w:pos="1170" w:val="left" w:leader="none"/>
        </w:tabs>
        <w:spacing w:line="449" w:lineRule="exact" w:before="0"/>
        <w:ind w:left="160" w:right="0" w:firstLine="0"/>
        <w:jc w:val="left"/>
        <w:rPr>
          <w:b/>
          <w:sz w:val="21"/>
        </w:rPr>
      </w:pPr>
      <w:r>
        <w:rPr/>
        <w:pict>
          <v:group style="position:absolute;margin-left:48.424999pt;margin-top:24.544476pt;width:498.7pt;height:330.6pt;mso-position-horizontal-relative:page;mso-position-vertical-relative:paragraph;z-index:-77344" coordorigin="968,491" coordsize="9974,6612">
            <v:shape style="position:absolute;left:968;top:490;width:9974;height:6612" type="#_x0000_t75" stroked="false">
              <v:imagedata r:id="rId6" o:title=""/>
            </v:shape>
            <v:shape style="position:absolute;left:1173;top:586;width:1809;height:209" type="#_x0000_t202" filled="false" stroked="false">
              <v:textbox inset="0,0,0,0">
                <w:txbxContent>
                  <w:p>
                    <w:pPr>
                      <w:spacing w:line="209" w:lineRule="exact" w:before="0"/>
                      <w:ind w:left="0" w:right="0" w:firstLine="0"/>
                      <w:jc w:val="left"/>
                      <w:rPr>
                        <w:b/>
                        <w:sz w:val="21"/>
                      </w:rPr>
                    </w:pPr>
                    <w:r>
                      <w:rPr>
                        <w:b/>
                        <w:w w:val="95"/>
                        <w:sz w:val="21"/>
                      </w:rPr>
                      <w:t>1．您与我们的合同</w:t>
                    </w:r>
                  </w:p>
                </w:txbxContent>
              </v:textbox>
              <w10:wrap type="none"/>
            </v:shape>
            <v:shape style="position:absolute;left:4548;top:586;width:1600;height:209" type="#_x0000_t202" filled="false" stroked="false">
              <v:textbox inset="0,0,0,0">
                <w:txbxContent>
                  <w:p>
                    <w:pPr>
                      <w:spacing w:line="209" w:lineRule="exact" w:before="0"/>
                      <w:ind w:left="0" w:right="0" w:firstLine="0"/>
                      <w:jc w:val="left"/>
                      <w:rPr>
                        <w:b/>
                        <w:sz w:val="21"/>
                      </w:rPr>
                    </w:pPr>
                    <w:r>
                      <w:rPr>
                        <w:b/>
                        <w:w w:val="95"/>
                        <w:sz w:val="21"/>
                      </w:rPr>
                      <w:t>6．现金价值权益</w:t>
                    </w:r>
                  </w:p>
                </w:txbxContent>
              </v:textbox>
              <w10:wrap type="none"/>
            </v:shape>
            <v:shape style="position:absolute;left:7720;top:598;width:1331;height:209" type="#_x0000_t202" filled="false" stroked="false">
              <v:textbox inset="0,0,0,0">
                <w:txbxContent>
                  <w:p>
                    <w:pPr>
                      <w:spacing w:line="209" w:lineRule="exact" w:before="0"/>
                      <w:ind w:left="0" w:right="0" w:firstLine="0"/>
                      <w:jc w:val="left"/>
                      <w:rPr>
                        <w:sz w:val="21"/>
                      </w:rPr>
                    </w:pPr>
                    <w:r>
                      <w:rPr>
                        <w:sz w:val="21"/>
                      </w:rPr>
                      <w:t>11.4</w:t>
                    </w:r>
                    <w:r>
                      <w:rPr>
                        <w:spacing w:val="-12"/>
                        <w:sz w:val="21"/>
                      </w:rPr>
                      <w:t> 专科医生</w:t>
                    </w:r>
                  </w:p>
                </w:txbxContent>
              </v:textbox>
              <w10:wrap type="none"/>
            </v:shape>
            <w10:wrap type="none"/>
          </v:group>
        </w:pict>
      </w:r>
      <w:r>
        <w:rPr>
          <w:rFonts w:ascii="Arial" w:hAnsi="Arial" w:eastAsia="Arial"/>
          <w:b/>
          <w:w w:val="105"/>
          <w:position w:val="-11"/>
          <w:sz w:val="52"/>
        </w:rPr>
        <w:t></w:t>
        <w:tab/>
      </w:r>
      <w:r>
        <w:rPr>
          <w:b/>
          <w:w w:val="95"/>
          <w:sz w:val="21"/>
        </w:rPr>
        <w:t>条款目录</w:t>
      </w:r>
    </w:p>
    <w:p>
      <w:pPr>
        <w:pStyle w:val="BodyText"/>
        <w:spacing w:before="7"/>
        <w:rPr>
          <w:b/>
          <w:sz w:val="29"/>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8"/>
        <w:gridCol w:w="3379"/>
        <w:gridCol w:w="795"/>
        <w:gridCol w:w="2359"/>
      </w:tblGrid>
      <w:tr>
        <w:trPr>
          <w:trHeight w:val="235" w:hRule="atLeast"/>
        </w:trPr>
        <w:tc>
          <w:tcPr>
            <w:tcW w:w="2948" w:type="dxa"/>
          </w:tcPr>
          <w:p>
            <w:pPr>
              <w:pStyle w:val="TableParagraph"/>
              <w:spacing w:line="209" w:lineRule="exact"/>
              <w:ind w:left="258"/>
              <w:rPr>
                <w:sz w:val="21"/>
              </w:rPr>
            </w:pPr>
            <w:r>
              <w:rPr>
                <w:sz w:val="21"/>
              </w:rPr>
              <w:t>1.1 合同的构成</w:t>
            </w:r>
          </w:p>
        </w:tc>
        <w:tc>
          <w:tcPr>
            <w:tcW w:w="3379" w:type="dxa"/>
          </w:tcPr>
          <w:p>
            <w:pPr>
              <w:pStyle w:val="TableParagraph"/>
              <w:spacing w:line="209" w:lineRule="exact"/>
              <w:ind w:left="685"/>
              <w:rPr>
                <w:sz w:val="21"/>
              </w:rPr>
            </w:pPr>
            <w:r>
              <w:rPr>
                <w:sz w:val="21"/>
              </w:rPr>
              <w:t>6.1 保单借款</w:t>
            </w:r>
          </w:p>
        </w:tc>
        <w:tc>
          <w:tcPr>
            <w:tcW w:w="795" w:type="dxa"/>
          </w:tcPr>
          <w:p>
            <w:pPr>
              <w:pStyle w:val="TableParagraph"/>
              <w:spacing w:line="215" w:lineRule="exact"/>
              <w:ind w:left="270"/>
              <w:rPr>
                <w:sz w:val="21"/>
              </w:rPr>
            </w:pPr>
            <w:r>
              <w:rPr>
                <w:sz w:val="21"/>
              </w:rPr>
              <w:t>11.5</w:t>
            </w:r>
          </w:p>
        </w:tc>
        <w:tc>
          <w:tcPr>
            <w:tcW w:w="2359" w:type="dxa"/>
          </w:tcPr>
          <w:p>
            <w:pPr>
              <w:pStyle w:val="TableParagraph"/>
              <w:spacing w:line="215" w:lineRule="exact"/>
              <w:ind w:left="0"/>
              <w:rPr>
                <w:sz w:val="21"/>
              </w:rPr>
            </w:pPr>
            <w:r>
              <w:rPr>
                <w:w w:val="95"/>
                <w:sz w:val="21"/>
              </w:rPr>
              <w:t>初次确诊本合同所列的重</w:t>
            </w:r>
          </w:p>
        </w:tc>
      </w:tr>
      <w:tr>
        <w:trPr>
          <w:trHeight w:val="249" w:hRule="atLeast"/>
        </w:trPr>
        <w:tc>
          <w:tcPr>
            <w:tcW w:w="2948" w:type="dxa"/>
          </w:tcPr>
          <w:p>
            <w:pPr>
              <w:pStyle w:val="TableParagraph"/>
              <w:spacing w:line="223" w:lineRule="exact"/>
              <w:ind w:left="258"/>
              <w:rPr>
                <w:sz w:val="21"/>
              </w:rPr>
            </w:pPr>
            <w:r>
              <w:rPr>
                <w:sz w:val="21"/>
              </w:rPr>
              <w:t>1.2 合同成立与生效</w:t>
            </w:r>
          </w:p>
        </w:tc>
        <w:tc>
          <w:tcPr>
            <w:tcW w:w="3379" w:type="dxa"/>
          </w:tcPr>
          <w:p>
            <w:pPr>
              <w:pStyle w:val="TableParagraph"/>
              <w:spacing w:line="223" w:lineRule="exact"/>
              <w:ind w:left="685"/>
              <w:rPr>
                <w:sz w:val="21"/>
              </w:rPr>
            </w:pPr>
            <w:r>
              <w:rPr>
                <w:sz w:val="21"/>
              </w:rPr>
              <w:t>6.2 保险费的自动垫交</w:t>
            </w:r>
          </w:p>
        </w:tc>
        <w:tc>
          <w:tcPr>
            <w:tcW w:w="795" w:type="dxa"/>
          </w:tcPr>
          <w:p>
            <w:pPr>
              <w:pStyle w:val="TableParagraph"/>
              <w:ind w:left="0"/>
              <w:rPr>
                <w:rFonts w:ascii="Times New Roman"/>
                <w:sz w:val="18"/>
              </w:rPr>
            </w:pPr>
          </w:p>
        </w:tc>
        <w:tc>
          <w:tcPr>
            <w:tcW w:w="2359" w:type="dxa"/>
          </w:tcPr>
          <w:p>
            <w:pPr>
              <w:pStyle w:val="TableParagraph"/>
              <w:spacing w:line="230" w:lineRule="exact"/>
              <w:ind w:left="0"/>
              <w:rPr>
                <w:sz w:val="21"/>
              </w:rPr>
            </w:pPr>
            <w:r>
              <w:rPr>
                <w:w w:val="95"/>
                <w:sz w:val="21"/>
              </w:rPr>
              <w:t>大疾病</w:t>
            </w:r>
          </w:p>
        </w:tc>
      </w:tr>
      <w:tr>
        <w:trPr>
          <w:trHeight w:val="249" w:hRule="atLeast"/>
        </w:trPr>
        <w:tc>
          <w:tcPr>
            <w:tcW w:w="2948" w:type="dxa"/>
          </w:tcPr>
          <w:p>
            <w:pPr>
              <w:pStyle w:val="TableParagraph"/>
              <w:spacing w:line="223" w:lineRule="exact"/>
              <w:ind w:left="258"/>
              <w:rPr>
                <w:sz w:val="21"/>
              </w:rPr>
            </w:pPr>
            <w:r>
              <w:rPr>
                <w:sz w:val="21"/>
              </w:rPr>
              <w:t>1.3 投保年龄</w:t>
            </w:r>
          </w:p>
        </w:tc>
        <w:tc>
          <w:tcPr>
            <w:tcW w:w="3379" w:type="dxa"/>
          </w:tcPr>
          <w:p>
            <w:pPr>
              <w:pStyle w:val="TableParagraph"/>
              <w:spacing w:line="223" w:lineRule="exact"/>
              <w:ind w:left="476"/>
              <w:rPr>
                <w:b/>
                <w:sz w:val="21"/>
              </w:rPr>
            </w:pPr>
            <w:r>
              <w:rPr>
                <w:b/>
                <w:w w:val="95"/>
                <w:sz w:val="21"/>
              </w:rPr>
              <w:t>7．如何申请领取保险金</w:t>
            </w:r>
          </w:p>
        </w:tc>
        <w:tc>
          <w:tcPr>
            <w:tcW w:w="795" w:type="dxa"/>
          </w:tcPr>
          <w:p>
            <w:pPr>
              <w:pStyle w:val="TableParagraph"/>
              <w:spacing w:line="230" w:lineRule="exact"/>
              <w:ind w:left="270"/>
              <w:rPr>
                <w:sz w:val="21"/>
              </w:rPr>
            </w:pPr>
            <w:r>
              <w:rPr>
                <w:sz w:val="21"/>
              </w:rPr>
              <w:t>11.6</w:t>
            </w:r>
          </w:p>
        </w:tc>
        <w:tc>
          <w:tcPr>
            <w:tcW w:w="2359" w:type="dxa"/>
          </w:tcPr>
          <w:p>
            <w:pPr>
              <w:pStyle w:val="TableParagraph"/>
              <w:spacing w:line="230" w:lineRule="exact"/>
              <w:ind w:left="0"/>
              <w:rPr>
                <w:sz w:val="21"/>
              </w:rPr>
            </w:pPr>
            <w:r>
              <w:rPr>
                <w:w w:val="95"/>
                <w:sz w:val="21"/>
              </w:rPr>
              <w:t>全残</w:t>
            </w:r>
          </w:p>
        </w:tc>
      </w:tr>
      <w:tr>
        <w:trPr>
          <w:trHeight w:val="250" w:hRule="atLeast"/>
        </w:trPr>
        <w:tc>
          <w:tcPr>
            <w:tcW w:w="2948" w:type="dxa"/>
          </w:tcPr>
          <w:p>
            <w:pPr>
              <w:pStyle w:val="TableParagraph"/>
              <w:spacing w:line="223" w:lineRule="exact"/>
              <w:ind w:left="258"/>
              <w:rPr>
                <w:sz w:val="21"/>
              </w:rPr>
            </w:pPr>
            <w:r>
              <w:rPr>
                <w:sz w:val="21"/>
              </w:rPr>
              <w:t>1.4 保险期间</w:t>
            </w:r>
          </w:p>
        </w:tc>
        <w:tc>
          <w:tcPr>
            <w:tcW w:w="3379" w:type="dxa"/>
          </w:tcPr>
          <w:p>
            <w:pPr>
              <w:pStyle w:val="TableParagraph"/>
              <w:spacing w:line="223" w:lineRule="exact"/>
              <w:ind w:left="685"/>
              <w:rPr>
                <w:sz w:val="21"/>
              </w:rPr>
            </w:pPr>
            <w:r>
              <w:rPr>
                <w:sz w:val="21"/>
              </w:rPr>
              <w:t>7.1 受益人</w:t>
            </w:r>
          </w:p>
        </w:tc>
        <w:tc>
          <w:tcPr>
            <w:tcW w:w="795" w:type="dxa"/>
          </w:tcPr>
          <w:p>
            <w:pPr>
              <w:pStyle w:val="TableParagraph"/>
              <w:spacing w:line="231" w:lineRule="exact"/>
              <w:ind w:left="270"/>
              <w:rPr>
                <w:sz w:val="21"/>
              </w:rPr>
            </w:pPr>
            <w:r>
              <w:rPr>
                <w:sz w:val="21"/>
              </w:rPr>
              <w:t>11.7</w:t>
            </w:r>
          </w:p>
        </w:tc>
        <w:tc>
          <w:tcPr>
            <w:tcW w:w="2359" w:type="dxa"/>
          </w:tcPr>
          <w:p>
            <w:pPr>
              <w:pStyle w:val="TableParagraph"/>
              <w:spacing w:line="231" w:lineRule="exact"/>
              <w:ind w:left="0"/>
              <w:rPr>
                <w:sz w:val="21"/>
              </w:rPr>
            </w:pPr>
            <w:r>
              <w:rPr>
                <w:w w:val="95"/>
                <w:sz w:val="21"/>
              </w:rPr>
              <w:t>累计已交保险费</w:t>
            </w:r>
          </w:p>
        </w:tc>
      </w:tr>
      <w:tr>
        <w:trPr>
          <w:trHeight w:val="250" w:hRule="atLeast"/>
        </w:trPr>
        <w:tc>
          <w:tcPr>
            <w:tcW w:w="2948" w:type="dxa"/>
          </w:tcPr>
          <w:p>
            <w:pPr>
              <w:pStyle w:val="TableParagraph"/>
              <w:spacing w:line="225" w:lineRule="exact"/>
              <w:ind w:left="258"/>
              <w:rPr>
                <w:sz w:val="21"/>
              </w:rPr>
            </w:pPr>
            <w:r>
              <w:rPr>
                <w:sz w:val="21"/>
              </w:rPr>
              <w:t>1.5 犹豫期</w:t>
            </w:r>
          </w:p>
        </w:tc>
        <w:tc>
          <w:tcPr>
            <w:tcW w:w="3379" w:type="dxa"/>
          </w:tcPr>
          <w:p>
            <w:pPr>
              <w:pStyle w:val="TableParagraph"/>
              <w:spacing w:line="225" w:lineRule="exact"/>
              <w:ind w:left="685"/>
              <w:rPr>
                <w:sz w:val="21"/>
              </w:rPr>
            </w:pPr>
            <w:r>
              <w:rPr>
                <w:sz w:val="21"/>
              </w:rPr>
              <w:t>7.2 保险事故通知</w:t>
            </w:r>
          </w:p>
        </w:tc>
        <w:tc>
          <w:tcPr>
            <w:tcW w:w="795" w:type="dxa"/>
          </w:tcPr>
          <w:p>
            <w:pPr>
              <w:pStyle w:val="TableParagraph"/>
              <w:spacing w:line="231" w:lineRule="exact"/>
              <w:ind w:left="270"/>
              <w:rPr>
                <w:sz w:val="21"/>
              </w:rPr>
            </w:pPr>
            <w:r>
              <w:rPr>
                <w:sz w:val="21"/>
              </w:rPr>
              <w:t>11.8</w:t>
            </w:r>
          </w:p>
        </w:tc>
        <w:tc>
          <w:tcPr>
            <w:tcW w:w="2359" w:type="dxa"/>
          </w:tcPr>
          <w:p>
            <w:pPr>
              <w:pStyle w:val="TableParagraph"/>
              <w:spacing w:line="231" w:lineRule="exact"/>
              <w:ind w:left="0"/>
              <w:rPr>
                <w:sz w:val="21"/>
              </w:rPr>
            </w:pPr>
            <w:r>
              <w:rPr>
                <w:w w:val="95"/>
                <w:sz w:val="21"/>
              </w:rPr>
              <w:t>初次确诊本合同所列的轻</w:t>
            </w:r>
          </w:p>
        </w:tc>
      </w:tr>
      <w:tr>
        <w:trPr>
          <w:trHeight w:val="249" w:hRule="atLeast"/>
        </w:trPr>
        <w:tc>
          <w:tcPr>
            <w:tcW w:w="2948" w:type="dxa"/>
          </w:tcPr>
          <w:p>
            <w:pPr>
              <w:pStyle w:val="TableParagraph"/>
              <w:spacing w:line="223" w:lineRule="exact"/>
              <w:ind w:left="50"/>
              <w:rPr>
                <w:b/>
                <w:sz w:val="21"/>
              </w:rPr>
            </w:pPr>
            <w:r>
              <w:rPr>
                <w:b/>
                <w:w w:val="95"/>
                <w:sz w:val="21"/>
              </w:rPr>
              <w:t>2．我们提供的保障</w:t>
            </w:r>
          </w:p>
        </w:tc>
        <w:tc>
          <w:tcPr>
            <w:tcW w:w="3379" w:type="dxa"/>
          </w:tcPr>
          <w:p>
            <w:pPr>
              <w:pStyle w:val="TableParagraph"/>
              <w:spacing w:line="223" w:lineRule="exact"/>
              <w:ind w:left="685"/>
              <w:rPr>
                <w:sz w:val="21"/>
              </w:rPr>
            </w:pPr>
            <w:r>
              <w:rPr>
                <w:sz w:val="21"/>
              </w:rPr>
              <w:t>7.3 保险金申请</w:t>
            </w:r>
          </w:p>
        </w:tc>
        <w:tc>
          <w:tcPr>
            <w:tcW w:w="795" w:type="dxa"/>
          </w:tcPr>
          <w:p>
            <w:pPr>
              <w:pStyle w:val="TableParagraph"/>
              <w:ind w:left="0"/>
              <w:rPr>
                <w:rFonts w:ascii="Times New Roman"/>
                <w:sz w:val="18"/>
              </w:rPr>
            </w:pPr>
          </w:p>
        </w:tc>
        <w:tc>
          <w:tcPr>
            <w:tcW w:w="2359" w:type="dxa"/>
          </w:tcPr>
          <w:p>
            <w:pPr>
              <w:pStyle w:val="TableParagraph"/>
              <w:spacing w:line="230" w:lineRule="exact"/>
              <w:ind w:left="0"/>
              <w:rPr>
                <w:sz w:val="21"/>
              </w:rPr>
            </w:pPr>
            <w:r>
              <w:rPr>
                <w:w w:val="95"/>
                <w:sz w:val="21"/>
              </w:rPr>
              <w:t>症疾病</w:t>
            </w:r>
          </w:p>
        </w:tc>
      </w:tr>
      <w:tr>
        <w:trPr>
          <w:trHeight w:val="249" w:hRule="atLeast"/>
        </w:trPr>
        <w:tc>
          <w:tcPr>
            <w:tcW w:w="2948" w:type="dxa"/>
          </w:tcPr>
          <w:p>
            <w:pPr>
              <w:pStyle w:val="TableParagraph"/>
              <w:spacing w:line="223" w:lineRule="exact"/>
              <w:ind w:left="258"/>
              <w:rPr>
                <w:sz w:val="21"/>
              </w:rPr>
            </w:pPr>
            <w:r>
              <w:rPr>
                <w:sz w:val="21"/>
              </w:rPr>
              <w:t>2.1 基本保险金额</w:t>
            </w:r>
          </w:p>
        </w:tc>
        <w:tc>
          <w:tcPr>
            <w:tcW w:w="3379" w:type="dxa"/>
          </w:tcPr>
          <w:p>
            <w:pPr>
              <w:pStyle w:val="TableParagraph"/>
              <w:spacing w:line="223" w:lineRule="exact"/>
              <w:ind w:left="685"/>
              <w:rPr>
                <w:sz w:val="21"/>
              </w:rPr>
            </w:pPr>
            <w:r>
              <w:rPr>
                <w:sz w:val="21"/>
              </w:rPr>
              <w:t>7.4 保险事故鉴定</w:t>
            </w:r>
          </w:p>
        </w:tc>
        <w:tc>
          <w:tcPr>
            <w:tcW w:w="795" w:type="dxa"/>
          </w:tcPr>
          <w:p>
            <w:pPr>
              <w:pStyle w:val="TableParagraph"/>
              <w:spacing w:line="230" w:lineRule="exact"/>
              <w:ind w:left="270"/>
              <w:rPr>
                <w:sz w:val="21"/>
              </w:rPr>
            </w:pPr>
            <w:r>
              <w:rPr>
                <w:sz w:val="21"/>
              </w:rPr>
              <w:t>11.9</w:t>
            </w:r>
          </w:p>
        </w:tc>
        <w:tc>
          <w:tcPr>
            <w:tcW w:w="2359" w:type="dxa"/>
          </w:tcPr>
          <w:p>
            <w:pPr>
              <w:pStyle w:val="TableParagraph"/>
              <w:spacing w:line="230" w:lineRule="exact"/>
              <w:ind w:left="0"/>
              <w:rPr>
                <w:sz w:val="21"/>
              </w:rPr>
            </w:pPr>
            <w:r>
              <w:rPr>
                <w:w w:val="95"/>
                <w:sz w:val="21"/>
              </w:rPr>
              <w:t>意外伤害</w:t>
            </w:r>
          </w:p>
        </w:tc>
      </w:tr>
      <w:tr>
        <w:trPr>
          <w:trHeight w:val="249" w:hRule="atLeast"/>
        </w:trPr>
        <w:tc>
          <w:tcPr>
            <w:tcW w:w="2948" w:type="dxa"/>
          </w:tcPr>
          <w:p>
            <w:pPr>
              <w:pStyle w:val="TableParagraph"/>
              <w:spacing w:line="223" w:lineRule="exact"/>
              <w:ind w:left="258"/>
              <w:rPr>
                <w:sz w:val="21"/>
              </w:rPr>
            </w:pPr>
            <w:r>
              <w:rPr>
                <w:sz w:val="21"/>
              </w:rPr>
              <w:t>2.2 未成年人身故保险</w:t>
            </w:r>
          </w:p>
        </w:tc>
        <w:tc>
          <w:tcPr>
            <w:tcW w:w="3379" w:type="dxa"/>
          </w:tcPr>
          <w:p>
            <w:pPr>
              <w:pStyle w:val="TableParagraph"/>
              <w:spacing w:line="223" w:lineRule="exact"/>
              <w:ind w:left="685"/>
              <w:rPr>
                <w:sz w:val="21"/>
              </w:rPr>
            </w:pPr>
            <w:r>
              <w:rPr>
                <w:sz w:val="21"/>
              </w:rPr>
              <w:t>7.5 保险金给付</w:t>
            </w:r>
          </w:p>
        </w:tc>
        <w:tc>
          <w:tcPr>
            <w:tcW w:w="795" w:type="dxa"/>
          </w:tcPr>
          <w:p>
            <w:pPr>
              <w:pStyle w:val="TableParagraph"/>
              <w:spacing w:line="230" w:lineRule="exact"/>
              <w:ind w:left="270"/>
              <w:rPr>
                <w:sz w:val="21"/>
              </w:rPr>
            </w:pPr>
            <w:r>
              <w:rPr>
                <w:w w:val="95"/>
                <w:sz w:val="21"/>
              </w:rPr>
              <w:t>11.10</w:t>
            </w:r>
          </w:p>
        </w:tc>
        <w:tc>
          <w:tcPr>
            <w:tcW w:w="2359" w:type="dxa"/>
          </w:tcPr>
          <w:p>
            <w:pPr>
              <w:pStyle w:val="TableParagraph"/>
              <w:spacing w:line="230" w:lineRule="exact"/>
              <w:ind w:left="106"/>
              <w:rPr>
                <w:sz w:val="21"/>
              </w:rPr>
            </w:pPr>
            <w:r>
              <w:rPr>
                <w:w w:val="95"/>
                <w:sz w:val="21"/>
              </w:rPr>
              <w:t>现金价值</w:t>
            </w:r>
          </w:p>
        </w:tc>
      </w:tr>
      <w:tr>
        <w:trPr>
          <w:trHeight w:val="249" w:hRule="atLeast"/>
        </w:trPr>
        <w:tc>
          <w:tcPr>
            <w:tcW w:w="2948" w:type="dxa"/>
          </w:tcPr>
          <w:p>
            <w:pPr>
              <w:pStyle w:val="TableParagraph"/>
              <w:spacing w:line="223" w:lineRule="exact"/>
              <w:ind w:left="678"/>
              <w:rPr>
                <w:sz w:val="21"/>
              </w:rPr>
            </w:pPr>
            <w:r>
              <w:rPr>
                <w:w w:val="95"/>
                <w:sz w:val="21"/>
              </w:rPr>
              <w:t>金限制</w:t>
            </w:r>
          </w:p>
        </w:tc>
        <w:tc>
          <w:tcPr>
            <w:tcW w:w="3379" w:type="dxa"/>
          </w:tcPr>
          <w:p>
            <w:pPr>
              <w:pStyle w:val="TableParagraph"/>
              <w:spacing w:line="223" w:lineRule="exact"/>
              <w:ind w:left="685"/>
              <w:rPr>
                <w:sz w:val="21"/>
              </w:rPr>
            </w:pPr>
            <w:r>
              <w:rPr>
                <w:sz w:val="21"/>
              </w:rPr>
              <w:t>7.6 诉讼时效</w:t>
            </w:r>
          </w:p>
        </w:tc>
        <w:tc>
          <w:tcPr>
            <w:tcW w:w="795" w:type="dxa"/>
          </w:tcPr>
          <w:p>
            <w:pPr>
              <w:pStyle w:val="TableParagraph"/>
              <w:spacing w:line="230" w:lineRule="exact"/>
              <w:ind w:left="270"/>
              <w:rPr>
                <w:sz w:val="21"/>
              </w:rPr>
            </w:pPr>
            <w:r>
              <w:rPr>
                <w:w w:val="95"/>
                <w:sz w:val="21"/>
              </w:rPr>
              <w:t>11.11</w:t>
            </w:r>
          </w:p>
        </w:tc>
        <w:tc>
          <w:tcPr>
            <w:tcW w:w="2359" w:type="dxa"/>
          </w:tcPr>
          <w:p>
            <w:pPr>
              <w:pStyle w:val="TableParagraph"/>
              <w:spacing w:line="230" w:lineRule="exact"/>
              <w:ind w:left="106"/>
              <w:rPr>
                <w:sz w:val="21"/>
              </w:rPr>
            </w:pPr>
            <w:r>
              <w:rPr>
                <w:w w:val="95"/>
                <w:sz w:val="21"/>
              </w:rPr>
              <w:t>毒品</w:t>
            </w:r>
          </w:p>
        </w:tc>
      </w:tr>
      <w:tr>
        <w:trPr>
          <w:trHeight w:val="250" w:hRule="atLeast"/>
        </w:trPr>
        <w:tc>
          <w:tcPr>
            <w:tcW w:w="2948" w:type="dxa"/>
          </w:tcPr>
          <w:p>
            <w:pPr>
              <w:pStyle w:val="TableParagraph"/>
              <w:spacing w:line="223" w:lineRule="exact"/>
              <w:ind w:left="258"/>
              <w:rPr>
                <w:sz w:val="21"/>
              </w:rPr>
            </w:pPr>
            <w:r>
              <w:rPr>
                <w:sz w:val="21"/>
              </w:rPr>
              <w:t>2.3 重大疾病分组</w:t>
            </w:r>
          </w:p>
        </w:tc>
        <w:tc>
          <w:tcPr>
            <w:tcW w:w="3379" w:type="dxa"/>
          </w:tcPr>
          <w:p>
            <w:pPr>
              <w:pStyle w:val="TableParagraph"/>
              <w:spacing w:line="223" w:lineRule="exact"/>
              <w:ind w:left="476"/>
              <w:rPr>
                <w:b/>
                <w:sz w:val="21"/>
              </w:rPr>
            </w:pPr>
            <w:r>
              <w:rPr>
                <w:b/>
                <w:w w:val="95"/>
                <w:sz w:val="21"/>
              </w:rPr>
              <w:t>8．您解除合同的手续及风险</w:t>
            </w:r>
          </w:p>
        </w:tc>
        <w:tc>
          <w:tcPr>
            <w:tcW w:w="795" w:type="dxa"/>
          </w:tcPr>
          <w:p>
            <w:pPr>
              <w:pStyle w:val="TableParagraph"/>
              <w:spacing w:line="231" w:lineRule="exact"/>
              <w:ind w:left="270"/>
              <w:rPr>
                <w:sz w:val="21"/>
              </w:rPr>
            </w:pPr>
            <w:r>
              <w:rPr>
                <w:w w:val="95"/>
                <w:sz w:val="21"/>
              </w:rPr>
              <w:t>11.12</w:t>
            </w:r>
          </w:p>
        </w:tc>
        <w:tc>
          <w:tcPr>
            <w:tcW w:w="2359" w:type="dxa"/>
          </w:tcPr>
          <w:p>
            <w:pPr>
              <w:pStyle w:val="TableParagraph"/>
              <w:spacing w:line="231" w:lineRule="exact"/>
              <w:ind w:left="106"/>
              <w:rPr>
                <w:sz w:val="21"/>
              </w:rPr>
            </w:pPr>
            <w:r>
              <w:rPr>
                <w:w w:val="95"/>
                <w:sz w:val="21"/>
              </w:rPr>
              <w:t>酒后驾驶</w:t>
            </w:r>
          </w:p>
        </w:tc>
      </w:tr>
      <w:tr>
        <w:trPr>
          <w:trHeight w:val="250" w:hRule="atLeast"/>
        </w:trPr>
        <w:tc>
          <w:tcPr>
            <w:tcW w:w="2948" w:type="dxa"/>
          </w:tcPr>
          <w:p>
            <w:pPr>
              <w:pStyle w:val="TableParagraph"/>
              <w:spacing w:line="225" w:lineRule="exact"/>
              <w:ind w:left="258"/>
              <w:rPr>
                <w:sz w:val="21"/>
              </w:rPr>
            </w:pPr>
            <w:r>
              <w:rPr>
                <w:sz w:val="21"/>
              </w:rPr>
              <w:t>2.4 轻症疾病分组</w:t>
            </w:r>
          </w:p>
        </w:tc>
        <w:tc>
          <w:tcPr>
            <w:tcW w:w="3379" w:type="dxa"/>
          </w:tcPr>
          <w:p>
            <w:pPr>
              <w:pStyle w:val="TableParagraph"/>
              <w:spacing w:line="225" w:lineRule="exact"/>
              <w:ind w:left="685"/>
              <w:rPr>
                <w:sz w:val="21"/>
              </w:rPr>
            </w:pPr>
            <w:r>
              <w:rPr>
                <w:w w:val="95"/>
                <w:sz w:val="21"/>
              </w:rPr>
              <w:t>您解除合同的手续及风险</w:t>
            </w:r>
          </w:p>
        </w:tc>
        <w:tc>
          <w:tcPr>
            <w:tcW w:w="795" w:type="dxa"/>
          </w:tcPr>
          <w:p>
            <w:pPr>
              <w:pStyle w:val="TableParagraph"/>
              <w:spacing w:line="231" w:lineRule="exact"/>
              <w:ind w:left="270"/>
              <w:rPr>
                <w:sz w:val="21"/>
              </w:rPr>
            </w:pPr>
            <w:r>
              <w:rPr>
                <w:w w:val="95"/>
                <w:sz w:val="21"/>
              </w:rPr>
              <w:t>11.13</w:t>
            </w:r>
          </w:p>
        </w:tc>
        <w:tc>
          <w:tcPr>
            <w:tcW w:w="2359" w:type="dxa"/>
          </w:tcPr>
          <w:p>
            <w:pPr>
              <w:pStyle w:val="TableParagraph"/>
              <w:spacing w:line="231" w:lineRule="exact"/>
              <w:ind w:left="106"/>
              <w:rPr>
                <w:sz w:val="21"/>
              </w:rPr>
            </w:pPr>
            <w:r>
              <w:rPr>
                <w:w w:val="95"/>
                <w:sz w:val="21"/>
              </w:rPr>
              <w:t>无合法有效驾驶证驾驶</w:t>
            </w:r>
          </w:p>
        </w:tc>
      </w:tr>
      <w:tr>
        <w:trPr>
          <w:trHeight w:val="249" w:hRule="atLeast"/>
        </w:trPr>
        <w:tc>
          <w:tcPr>
            <w:tcW w:w="2948" w:type="dxa"/>
          </w:tcPr>
          <w:p>
            <w:pPr>
              <w:pStyle w:val="TableParagraph"/>
              <w:spacing w:line="223" w:lineRule="exact"/>
              <w:ind w:left="258"/>
              <w:rPr>
                <w:sz w:val="21"/>
              </w:rPr>
            </w:pPr>
            <w:r>
              <w:rPr>
                <w:sz w:val="21"/>
              </w:rPr>
              <w:t>2.5 等待期</w:t>
            </w:r>
          </w:p>
        </w:tc>
        <w:tc>
          <w:tcPr>
            <w:tcW w:w="3379" w:type="dxa"/>
          </w:tcPr>
          <w:p>
            <w:pPr>
              <w:pStyle w:val="TableParagraph"/>
              <w:spacing w:line="223" w:lineRule="exact"/>
              <w:ind w:left="476"/>
              <w:rPr>
                <w:b/>
                <w:sz w:val="21"/>
              </w:rPr>
            </w:pPr>
            <w:r>
              <w:rPr>
                <w:b/>
                <w:w w:val="95"/>
                <w:sz w:val="21"/>
              </w:rPr>
              <w:t>9．其他需要注意的事项</w:t>
            </w:r>
          </w:p>
        </w:tc>
        <w:tc>
          <w:tcPr>
            <w:tcW w:w="795" w:type="dxa"/>
          </w:tcPr>
          <w:p>
            <w:pPr>
              <w:pStyle w:val="TableParagraph"/>
              <w:spacing w:line="230" w:lineRule="exact"/>
              <w:ind w:left="270"/>
              <w:rPr>
                <w:sz w:val="21"/>
              </w:rPr>
            </w:pPr>
            <w:r>
              <w:rPr>
                <w:w w:val="95"/>
                <w:sz w:val="21"/>
              </w:rPr>
              <w:t>11.14</w:t>
            </w:r>
          </w:p>
        </w:tc>
        <w:tc>
          <w:tcPr>
            <w:tcW w:w="2359" w:type="dxa"/>
          </w:tcPr>
          <w:p>
            <w:pPr>
              <w:pStyle w:val="TableParagraph"/>
              <w:spacing w:line="230" w:lineRule="exact"/>
              <w:ind w:left="106"/>
              <w:rPr>
                <w:sz w:val="21"/>
              </w:rPr>
            </w:pPr>
            <w:r>
              <w:rPr>
                <w:w w:val="95"/>
                <w:sz w:val="21"/>
              </w:rPr>
              <w:t>无有效行驶证</w:t>
            </w:r>
          </w:p>
        </w:tc>
      </w:tr>
      <w:tr>
        <w:trPr>
          <w:trHeight w:val="249" w:hRule="atLeast"/>
        </w:trPr>
        <w:tc>
          <w:tcPr>
            <w:tcW w:w="2948" w:type="dxa"/>
          </w:tcPr>
          <w:p>
            <w:pPr>
              <w:pStyle w:val="TableParagraph"/>
              <w:spacing w:line="223" w:lineRule="exact"/>
              <w:ind w:left="258"/>
              <w:rPr>
                <w:sz w:val="21"/>
              </w:rPr>
            </w:pPr>
            <w:r>
              <w:rPr>
                <w:sz w:val="21"/>
              </w:rPr>
              <w:t>2.6 保险责任</w:t>
            </w:r>
          </w:p>
        </w:tc>
        <w:tc>
          <w:tcPr>
            <w:tcW w:w="3379" w:type="dxa"/>
          </w:tcPr>
          <w:p>
            <w:pPr>
              <w:pStyle w:val="TableParagraph"/>
              <w:spacing w:line="223" w:lineRule="exact"/>
              <w:ind w:left="685"/>
              <w:rPr>
                <w:sz w:val="21"/>
              </w:rPr>
            </w:pPr>
            <w:r>
              <w:rPr>
                <w:sz w:val="21"/>
              </w:rPr>
              <w:t>9.1 年龄确定与错误处理</w:t>
            </w:r>
          </w:p>
        </w:tc>
        <w:tc>
          <w:tcPr>
            <w:tcW w:w="795" w:type="dxa"/>
          </w:tcPr>
          <w:p>
            <w:pPr>
              <w:pStyle w:val="TableParagraph"/>
              <w:spacing w:line="230" w:lineRule="exact"/>
              <w:ind w:left="270"/>
              <w:rPr>
                <w:sz w:val="21"/>
              </w:rPr>
            </w:pPr>
            <w:r>
              <w:rPr>
                <w:w w:val="95"/>
                <w:sz w:val="21"/>
              </w:rPr>
              <w:t>11.15</w:t>
            </w:r>
          </w:p>
        </w:tc>
        <w:tc>
          <w:tcPr>
            <w:tcW w:w="2359" w:type="dxa"/>
          </w:tcPr>
          <w:p>
            <w:pPr>
              <w:pStyle w:val="TableParagraph"/>
              <w:spacing w:line="230" w:lineRule="exact"/>
              <w:ind w:left="106"/>
              <w:rPr>
                <w:sz w:val="21"/>
              </w:rPr>
            </w:pPr>
            <w:r>
              <w:rPr>
                <w:w w:val="95"/>
                <w:sz w:val="21"/>
              </w:rPr>
              <w:t>遗传性疾病</w:t>
            </w:r>
          </w:p>
        </w:tc>
      </w:tr>
      <w:tr>
        <w:trPr>
          <w:trHeight w:val="249" w:hRule="atLeast"/>
        </w:trPr>
        <w:tc>
          <w:tcPr>
            <w:tcW w:w="2948" w:type="dxa"/>
          </w:tcPr>
          <w:p>
            <w:pPr>
              <w:pStyle w:val="TableParagraph"/>
              <w:spacing w:line="223" w:lineRule="exact"/>
              <w:ind w:left="258"/>
              <w:rPr>
                <w:sz w:val="21"/>
              </w:rPr>
            </w:pPr>
            <w:r>
              <w:rPr>
                <w:sz w:val="21"/>
              </w:rPr>
              <w:t>2.7 责任免除</w:t>
            </w:r>
          </w:p>
        </w:tc>
        <w:tc>
          <w:tcPr>
            <w:tcW w:w="3379" w:type="dxa"/>
          </w:tcPr>
          <w:p>
            <w:pPr>
              <w:pStyle w:val="TableParagraph"/>
              <w:spacing w:line="223" w:lineRule="exact"/>
              <w:ind w:left="685"/>
              <w:rPr>
                <w:sz w:val="21"/>
              </w:rPr>
            </w:pPr>
            <w:r>
              <w:rPr>
                <w:sz w:val="21"/>
              </w:rPr>
              <w:t>9.2 地址变更</w:t>
            </w:r>
          </w:p>
        </w:tc>
        <w:tc>
          <w:tcPr>
            <w:tcW w:w="795" w:type="dxa"/>
          </w:tcPr>
          <w:p>
            <w:pPr>
              <w:pStyle w:val="TableParagraph"/>
              <w:spacing w:line="230" w:lineRule="exact"/>
              <w:ind w:left="270"/>
              <w:rPr>
                <w:sz w:val="21"/>
              </w:rPr>
            </w:pPr>
            <w:r>
              <w:rPr>
                <w:w w:val="95"/>
                <w:sz w:val="21"/>
              </w:rPr>
              <w:t>11.16</w:t>
            </w:r>
          </w:p>
        </w:tc>
        <w:tc>
          <w:tcPr>
            <w:tcW w:w="2359" w:type="dxa"/>
          </w:tcPr>
          <w:p>
            <w:pPr>
              <w:pStyle w:val="TableParagraph"/>
              <w:spacing w:line="230" w:lineRule="exact"/>
              <w:ind w:left="106"/>
              <w:rPr>
                <w:sz w:val="21"/>
              </w:rPr>
            </w:pPr>
            <w:r>
              <w:rPr>
                <w:w w:val="95"/>
                <w:sz w:val="21"/>
              </w:rPr>
              <w:t>先天性畸形、变形或染</w:t>
            </w:r>
          </w:p>
        </w:tc>
      </w:tr>
      <w:tr>
        <w:trPr>
          <w:trHeight w:val="249" w:hRule="atLeast"/>
        </w:trPr>
        <w:tc>
          <w:tcPr>
            <w:tcW w:w="2948" w:type="dxa"/>
          </w:tcPr>
          <w:p>
            <w:pPr>
              <w:pStyle w:val="TableParagraph"/>
              <w:spacing w:line="223" w:lineRule="exact"/>
              <w:ind w:left="50"/>
              <w:rPr>
                <w:b/>
                <w:sz w:val="21"/>
              </w:rPr>
            </w:pPr>
            <w:r>
              <w:rPr>
                <w:b/>
                <w:w w:val="95"/>
                <w:sz w:val="21"/>
              </w:rPr>
              <w:t>3．如何支付保险费</w:t>
            </w:r>
          </w:p>
        </w:tc>
        <w:tc>
          <w:tcPr>
            <w:tcW w:w="3379" w:type="dxa"/>
          </w:tcPr>
          <w:p>
            <w:pPr>
              <w:pStyle w:val="TableParagraph"/>
              <w:spacing w:line="223" w:lineRule="exact"/>
              <w:ind w:left="685"/>
              <w:rPr>
                <w:sz w:val="21"/>
              </w:rPr>
            </w:pPr>
            <w:r>
              <w:rPr>
                <w:sz w:val="21"/>
              </w:rPr>
              <w:t>9.3 宣告死亡处理</w:t>
            </w:r>
          </w:p>
        </w:tc>
        <w:tc>
          <w:tcPr>
            <w:tcW w:w="795" w:type="dxa"/>
          </w:tcPr>
          <w:p>
            <w:pPr>
              <w:pStyle w:val="TableParagraph"/>
              <w:ind w:left="0"/>
              <w:rPr>
                <w:rFonts w:ascii="Times New Roman"/>
                <w:sz w:val="18"/>
              </w:rPr>
            </w:pPr>
          </w:p>
        </w:tc>
        <w:tc>
          <w:tcPr>
            <w:tcW w:w="2359" w:type="dxa"/>
          </w:tcPr>
          <w:p>
            <w:pPr>
              <w:pStyle w:val="TableParagraph"/>
              <w:spacing w:line="230" w:lineRule="exact"/>
              <w:ind w:left="106"/>
              <w:rPr>
                <w:sz w:val="21"/>
              </w:rPr>
            </w:pPr>
            <w:r>
              <w:rPr>
                <w:w w:val="95"/>
                <w:sz w:val="21"/>
              </w:rPr>
              <w:t>色体异常</w:t>
            </w:r>
          </w:p>
        </w:tc>
      </w:tr>
      <w:tr>
        <w:trPr>
          <w:trHeight w:val="250" w:hRule="atLeast"/>
        </w:trPr>
        <w:tc>
          <w:tcPr>
            <w:tcW w:w="2948" w:type="dxa"/>
          </w:tcPr>
          <w:p>
            <w:pPr>
              <w:pStyle w:val="TableParagraph"/>
              <w:spacing w:line="223" w:lineRule="exact"/>
              <w:ind w:left="258"/>
              <w:rPr>
                <w:sz w:val="21"/>
              </w:rPr>
            </w:pPr>
            <w:r>
              <w:rPr>
                <w:sz w:val="21"/>
              </w:rPr>
              <w:t>3.1 保险费的支付</w:t>
            </w:r>
          </w:p>
        </w:tc>
        <w:tc>
          <w:tcPr>
            <w:tcW w:w="3379" w:type="dxa"/>
          </w:tcPr>
          <w:p>
            <w:pPr>
              <w:pStyle w:val="TableParagraph"/>
              <w:spacing w:line="223" w:lineRule="exact"/>
              <w:ind w:left="685"/>
              <w:rPr>
                <w:sz w:val="21"/>
              </w:rPr>
            </w:pPr>
            <w:r>
              <w:rPr>
                <w:sz w:val="21"/>
              </w:rPr>
              <w:t>9.4 未还款项的扣除</w:t>
            </w:r>
          </w:p>
        </w:tc>
        <w:tc>
          <w:tcPr>
            <w:tcW w:w="795" w:type="dxa"/>
          </w:tcPr>
          <w:p>
            <w:pPr>
              <w:pStyle w:val="TableParagraph"/>
              <w:spacing w:line="231" w:lineRule="exact"/>
              <w:ind w:left="270"/>
              <w:rPr>
                <w:sz w:val="21"/>
              </w:rPr>
            </w:pPr>
            <w:r>
              <w:rPr>
                <w:w w:val="95"/>
                <w:sz w:val="21"/>
              </w:rPr>
              <w:t>11.17</w:t>
            </w:r>
          </w:p>
        </w:tc>
        <w:tc>
          <w:tcPr>
            <w:tcW w:w="2359" w:type="dxa"/>
          </w:tcPr>
          <w:p>
            <w:pPr>
              <w:pStyle w:val="TableParagraph"/>
              <w:spacing w:line="231" w:lineRule="exact"/>
              <w:ind w:left="106"/>
              <w:rPr>
                <w:sz w:val="21"/>
              </w:rPr>
            </w:pPr>
            <w:r>
              <w:rPr>
                <w:w w:val="95"/>
                <w:sz w:val="21"/>
              </w:rPr>
              <w:t>感染艾滋病病毒或患艾</w:t>
            </w:r>
          </w:p>
        </w:tc>
      </w:tr>
      <w:tr>
        <w:trPr>
          <w:trHeight w:val="250" w:hRule="atLeast"/>
        </w:trPr>
        <w:tc>
          <w:tcPr>
            <w:tcW w:w="2948" w:type="dxa"/>
          </w:tcPr>
          <w:p>
            <w:pPr>
              <w:pStyle w:val="TableParagraph"/>
              <w:spacing w:line="225" w:lineRule="exact"/>
              <w:ind w:left="258"/>
              <w:rPr>
                <w:sz w:val="21"/>
              </w:rPr>
            </w:pPr>
            <w:r>
              <w:rPr>
                <w:sz w:val="21"/>
              </w:rPr>
              <w:t>3.2 宽限期</w:t>
            </w:r>
          </w:p>
        </w:tc>
        <w:tc>
          <w:tcPr>
            <w:tcW w:w="3379" w:type="dxa"/>
          </w:tcPr>
          <w:p>
            <w:pPr>
              <w:pStyle w:val="TableParagraph"/>
              <w:spacing w:line="225" w:lineRule="exact"/>
              <w:ind w:left="685"/>
              <w:rPr>
                <w:sz w:val="21"/>
              </w:rPr>
            </w:pPr>
            <w:r>
              <w:rPr>
                <w:sz w:val="21"/>
              </w:rPr>
              <w:t>9.5 合同内容的变更</w:t>
            </w:r>
          </w:p>
        </w:tc>
        <w:tc>
          <w:tcPr>
            <w:tcW w:w="795" w:type="dxa"/>
          </w:tcPr>
          <w:p>
            <w:pPr>
              <w:pStyle w:val="TableParagraph"/>
              <w:ind w:left="0"/>
              <w:rPr>
                <w:rFonts w:ascii="Times New Roman"/>
                <w:sz w:val="18"/>
              </w:rPr>
            </w:pPr>
          </w:p>
        </w:tc>
        <w:tc>
          <w:tcPr>
            <w:tcW w:w="2359" w:type="dxa"/>
          </w:tcPr>
          <w:p>
            <w:pPr>
              <w:pStyle w:val="TableParagraph"/>
              <w:spacing w:line="231" w:lineRule="exact"/>
              <w:ind w:left="106"/>
              <w:rPr>
                <w:sz w:val="21"/>
              </w:rPr>
            </w:pPr>
            <w:r>
              <w:rPr>
                <w:w w:val="95"/>
                <w:sz w:val="21"/>
              </w:rPr>
              <w:t>滋病</w:t>
            </w:r>
          </w:p>
        </w:tc>
      </w:tr>
      <w:tr>
        <w:trPr>
          <w:trHeight w:val="249" w:hRule="atLeast"/>
        </w:trPr>
        <w:tc>
          <w:tcPr>
            <w:tcW w:w="2948" w:type="dxa"/>
          </w:tcPr>
          <w:p>
            <w:pPr>
              <w:pStyle w:val="TableParagraph"/>
              <w:spacing w:line="223" w:lineRule="exact"/>
              <w:ind w:left="50"/>
              <w:rPr>
                <w:b/>
                <w:sz w:val="21"/>
              </w:rPr>
            </w:pPr>
            <w:r>
              <w:rPr>
                <w:b/>
                <w:w w:val="95"/>
                <w:sz w:val="21"/>
              </w:rPr>
              <w:t>4．合同效力的中止及恢复</w:t>
            </w:r>
          </w:p>
        </w:tc>
        <w:tc>
          <w:tcPr>
            <w:tcW w:w="3379" w:type="dxa"/>
          </w:tcPr>
          <w:p>
            <w:pPr>
              <w:pStyle w:val="TableParagraph"/>
              <w:spacing w:line="223" w:lineRule="exact"/>
              <w:ind w:left="685"/>
              <w:rPr>
                <w:sz w:val="21"/>
              </w:rPr>
            </w:pPr>
            <w:r>
              <w:rPr>
                <w:sz w:val="21"/>
              </w:rPr>
              <w:t>9.6 争议处理</w:t>
            </w:r>
          </w:p>
        </w:tc>
        <w:tc>
          <w:tcPr>
            <w:tcW w:w="795" w:type="dxa"/>
          </w:tcPr>
          <w:p>
            <w:pPr>
              <w:pStyle w:val="TableParagraph"/>
              <w:spacing w:line="230" w:lineRule="exact"/>
              <w:ind w:left="270"/>
              <w:rPr>
                <w:sz w:val="21"/>
              </w:rPr>
            </w:pPr>
            <w:r>
              <w:rPr>
                <w:w w:val="95"/>
                <w:sz w:val="21"/>
              </w:rPr>
              <w:t>11.18</w:t>
            </w:r>
          </w:p>
        </w:tc>
        <w:tc>
          <w:tcPr>
            <w:tcW w:w="2359" w:type="dxa"/>
          </w:tcPr>
          <w:p>
            <w:pPr>
              <w:pStyle w:val="TableParagraph"/>
              <w:spacing w:line="230" w:lineRule="exact"/>
              <w:ind w:left="106"/>
              <w:rPr>
                <w:sz w:val="21"/>
              </w:rPr>
            </w:pPr>
            <w:r>
              <w:rPr>
                <w:w w:val="95"/>
                <w:sz w:val="21"/>
              </w:rPr>
              <w:t>本合同约定利率</w:t>
            </w:r>
          </w:p>
        </w:tc>
      </w:tr>
      <w:tr>
        <w:trPr>
          <w:trHeight w:val="249" w:hRule="atLeast"/>
        </w:trPr>
        <w:tc>
          <w:tcPr>
            <w:tcW w:w="2948" w:type="dxa"/>
          </w:tcPr>
          <w:p>
            <w:pPr>
              <w:pStyle w:val="TableParagraph"/>
              <w:spacing w:line="223" w:lineRule="exact"/>
              <w:ind w:left="258"/>
              <w:rPr>
                <w:sz w:val="21"/>
              </w:rPr>
            </w:pPr>
            <w:r>
              <w:rPr>
                <w:sz w:val="21"/>
              </w:rPr>
              <w:t>4.1 合同效力的中止</w:t>
            </w:r>
          </w:p>
        </w:tc>
        <w:tc>
          <w:tcPr>
            <w:tcW w:w="3379" w:type="dxa"/>
          </w:tcPr>
          <w:p>
            <w:pPr>
              <w:pStyle w:val="TableParagraph"/>
              <w:spacing w:line="223" w:lineRule="exact"/>
              <w:ind w:left="476"/>
              <w:rPr>
                <w:b/>
                <w:sz w:val="21"/>
              </w:rPr>
            </w:pPr>
            <w:r>
              <w:rPr>
                <w:b/>
                <w:w w:val="95"/>
                <w:sz w:val="21"/>
              </w:rPr>
              <w:t>10．疾病定义</w:t>
            </w:r>
          </w:p>
        </w:tc>
        <w:tc>
          <w:tcPr>
            <w:tcW w:w="795" w:type="dxa"/>
          </w:tcPr>
          <w:p>
            <w:pPr>
              <w:pStyle w:val="TableParagraph"/>
              <w:spacing w:line="230" w:lineRule="exact"/>
              <w:ind w:left="270"/>
              <w:rPr>
                <w:sz w:val="21"/>
              </w:rPr>
            </w:pPr>
            <w:r>
              <w:rPr>
                <w:w w:val="95"/>
                <w:sz w:val="21"/>
              </w:rPr>
              <w:t>11.19</w:t>
            </w:r>
          </w:p>
        </w:tc>
        <w:tc>
          <w:tcPr>
            <w:tcW w:w="2359" w:type="dxa"/>
          </w:tcPr>
          <w:p>
            <w:pPr>
              <w:pStyle w:val="TableParagraph"/>
              <w:spacing w:line="230" w:lineRule="exact"/>
              <w:ind w:left="106"/>
              <w:rPr>
                <w:sz w:val="21"/>
              </w:rPr>
            </w:pPr>
            <w:r>
              <w:rPr>
                <w:w w:val="95"/>
                <w:sz w:val="21"/>
              </w:rPr>
              <w:t>本公司认可的医疗机构</w:t>
            </w:r>
          </w:p>
        </w:tc>
      </w:tr>
      <w:tr>
        <w:trPr>
          <w:trHeight w:val="249" w:hRule="atLeast"/>
        </w:trPr>
        <w:tc>
          <w:tcPr>
            <w:tcW w:w="2948" w:type="dxa"/>
          </w:tcPr>
          <w:p>
            <w:pPr>
              <w:pStyle w:val="TableParagraph"/>
              <w:spacing w:line="223" w:lineRule="exact"/>
              <w:ind w:left="258"/>
              <w:rPr>
                <w:sz w:val="21"/>
              </w:rPr>
            </w:pPr>
            <w:r>
              <w:rPr>
                <w:sz w:val="21"/>
              </w:rPr>
              <w:t>4.2 合同效力的恢复</w:t>
            </w:r>
          </w:p>
        </w:tc>
        <w:tc>
          <w:tcPr>
            <w:tcW w:w="3379" w:type="dxa"/>
          </w:tcPr>
          <w:p>
            <w:pPr>
              <w:pStyle w:val="TableParagraph"/>
              <w:spacing w:line="223" w:lineRule="exact"/>
              <w:ind w:left="685"/>
              <w:rPr>
                <w:sz w:val="21"/>
              </w:rPr>
            </w:pPr>
            <w:r>
              <w:rPr>
                <w:sz w:val="21"/>
              </w:rPr>
              <w:t>10.1 重大疾病定义</w:t>
            </w:r>
          </w:p>
        </w:tc>
        <w:tc>
          <w:tcPr>
            <w:tcW w:w="795" w:type="dxa"/>
          </w:tcPr>
          <w:p>
            <w:pPr>
              <w:pStyle w:val="TableParagraph"/>
              <w:spacing w:line="230" w:lineRule="exact"/>
              <w:ind w:left="270"/>
              <w:rPr>
                <w:sz w:val="21"/>
              </w:rPr>
            </w:pPr>
            <w:r>
              <w:rPr>
                <w:w w:val="95"/>
                <w:sz w:val="21"/>
              </w:rPr>
              <w:t>11.20</w:t>
            </w:r>
          </w:p>
        </w:tc>
        <w:tc>
          <w:tcPr>
            <w:tcW w:w="2359" w:type="dxa"/>
          </w:tcPr>
          <w:p>
            <w:pPr>
              <w:pStyle w:val="TableParagraph"/>
              <w:spacing w:line="230" w:lineRule="exact"/>
              <w:ind w:left="106"/>
              <w:rPr>
                <w:sz w:val="21"/>
              </w:rPr>
            </w:pPr>
            <w:r>
              <w:rPr>
                <w:w w:val="95"/>
                <w:sz w:val="21"/>
              </w:rPr>
              <w:t>肢体机能完全丧失</w:t>
            </w:r>
          </w:p>
        </w:tc>
      </w:tr>
      <w:tr>
        <w:trPr>
          <w:trHeight w:val="249" w:hRule="atLeast"/>
        </w:trPr>
        <w:tc>
          <w:tcPr>
            <w:tcW w:w="2948" w:type="dxa"/>
          </w:tcPr>
          <w:p>
            <w:pPr>
              <w:pStyle w:val="TableParagraph"/>
              <w:spacing w:line="223" w:lineRule="exact"/>
              <w:ind w:left="50"/>
              <w:rPr>
                <w:b/>
                <w:sz w:val="21"/>
              </w:rPr>
            </w:pPr>
            <w:r>
              <w:rPr>
                <w:b/>
                <w:w w:val="95"/>
                <w:sz w:val="21"/>
              </w:rPr>
              <w:t>5．明确说明与如实告知</w:t>
            </w:r>
          </w:p>
        </w:tc>
        <w:tc>
          <w:tcPr>
            <w:tcW w:w="3379" w:type="dxa"/>
          </w:tcPr>
          <w:p>
            <w:pPr>
              <w:pStyle w:val="TableParagraph"/>
              <w:spacing w:line="223" w:lineRule="exact"/>
              <w:ind w:left="685"/>
              <w:rPr>
                <w:sz w:val="21"/>
              </w:rPr>
            </w:pPr>
            <w:r>
              <w:rPr>
                <w:sz w:val="21"/>
              </w:rPr>
              <w:t>10.2 轻症疾病定义</w:t>
            </w:r>
          </w:p>
        </w:tc>
        <w:tc>
          <w:tcPr>
            <w:tcW w:w="795" w:type="dxa"/>
          </w:tcPr>
          <w:p>
            <w:pPr>
              <w:pStyle w:val="TableParagraph"/>
              <w:spacing w:line="230" w:lineRule="exact"/>
              <w:ind w:left="270"/>
              <w:rPr>
                <w:sz w:val="21"/>
              </w:rPr>
            </w:pPr>
            <w:r>
              <w:rPr>
                <w:w w:val="95"/>
                <w:sz w:val="21"/>
              </w:rPr>
              <w:t>11.21</w:t>
            </w:r>
          </w:p>
        </w:tc>
        <w:tc>
          <w:tcPr>
            <w:tcW w:w="2359" w:type="dxa"/>
          </w:tcPr>
          <w:p>
            <w:pPr>
              <w:pStyle w:val="TableParagraph"/>
              <w:spacing w:line="230" w:lineRule="exact"/>
              <w:ind w:left="106"/>
              <w:rPr>
                <w:sz w:val="21"/>
              </w:rPr>
            </w:pPr>
            <w:r>
              <w:rPr>
                <w:w w:val="95"/>
                <w:sz w:val="21"/>
              </w:rPr>
              <w:t>语言能力或咀嚼吞咽能</w:t>
            </w:r>
          </w:p>
        </w:tc>
      </w:tr>
      <w:tr>
        <w:trPr>
          <w:trHeight w:val="250" w:hRule="atLeast"/>
        </w:trPr>
        <w:tc>
          <w:tcPr>
            <w:tcW w:w="2948" w:type="dxa"/>
          </w:tcPr>
          <w:p>
            <w:pPr>
              <w:pStyle w:val="TableParagraph"/>
              <w:spacing w:line="223" w:lineRule="exact"/>
              <w:ind w:left="258"/>
              <w:rPr>
                <w:sz w:val="21"/>
              </w:rPr>
            </w:pPr>
            <w:r>
              <w:rPr>
                <w:sz w:val="21"/>
              </w:rPr>
              <w:t>5.1 明确说明</w:t>
            </w:r>
          </w:p>
        </w:tc>
        <w:tc>
          <w:tcPr>
            <w:tcW w:w="3379" w:type="dxa"/>
          </w:tcPr>
          <w:p>
            <w:pPr>
              <w:pStyle w:val="TableParagraph"/>
              <w:spacing w:line="223" w:lineRule="exact"/>
              <w:ind w:left="476"/>
              <w:rPr>
                <w:b/>
                <w:sz w:val="21"/>
              </w:rPr>
            </w:pPr>
            <w:r>
              <w:rPr>
                <w:b/>
                <w:w w:val="95"/>
                <w:sz w:val="21"/>
              </w:rPr>
              <w:t>11．释义</w:t>
            </w:r>
          </w:p>
        </w:tc>
        <w:tc>
          <w:tcPr>
            <w:tcW w:w="795" w:type="dxa"/>
          </w:tcPr>
          <w:p>
            <w:pPr>
              <w:pStyle w:val="TableParagraph"/>
              <w:ind w:left="0"/>
              <w:rPr>
                <w:rFonts w:ascii="Times New Roman"/>
                <w:sz w:val="18"/>
              </w:rPr>
            </w:pPr>
          </w:p>
        </w:tc>
        <w:tc>
          <w:tcPr>
            <w:tcW w:w="2359" w:type="dxa"/>
          </w:tcPr>
          <w:p>
            <w:pPr>
              <w:pStyle w:val="TableParagraph"/>
              <w:spacing w:line="231" w:lineRule="exact"/>
              <w:ind w:left="106"/>
              <w:rPr>
                <w:sz w:val="21"/>
              </w:rPr>
            </w:pPr>
            <w:r>
              <w:rPr>
                <w:w w:val="95"/>
                <w:sz w:val="21"/>
              </w:rPr>
              <w:t>力完全丧失</w:t>
            </w:r>
          </w:p>
        </w:tc>
      </w:tr>
      <w:tr>
        <w:trPr>
          <w:trHeight w:val="250" w:hRule="atLeast"/>
        </w:trPr>
        <w:tc>
          <w:tcPr>
            <w:tcW w:w="2948" w:type="dxa"/>
          </w:tcPr>
          <w:p>
            <w:pPr>
              <w:pStyle w:val="TableParagraph"/>
              <w:spacing w:line="225" w:lineRule="exact"/>
              <w:ind w:left="258"/>
              <w:rPr>
                <w:sz w:val="21"/>
              </w:rPr>
            </w:pPr>
            <w:r>
              <w:rPr>
                <w:sz w:val="21"/>
              </w:rPr>
              <w:t>5.2 如实告知</w:t>
            </w:r>
          </w:p>
        </w:tc>
        <w:tc>
          <w:tcPr>
            <w:tcW w:w="3379" w:type="dxa"/>
          </w:tcPr>
          <w:p>
            <w:pPr>
              <w:pStyle w:val="TableParagraph"/>
              <w:spacing w:line="225" w:lineRule="exact"/>
              <w:ind w:left="685"/>
              <w:rPr>
                <w:sz w:val="21"/>
              </w:rPr>
            </w:pPr>
            <w:r>
              <w:rPr>
                <w:sz w:val="21"/>
              </w:rPr>
              <w:t>11.1 保单年度</w:t>
            </w:r>
          </w:p>
        </w:tc>
        <w:tc>
          <w:tcPr>
            <w:tcW w:w="795" w:type="dxa"/>
          </w:tcPr>
          <w:p>
            <w:pPr>
              <w:pStyle w:val="TableParagraph"/>
              <w:spacing w:line="231" w:lineRule="exact"/>
              <w:ind w:left="270"/>
              <w:rPr>
                <w:sz w:val="21"/>
              </w:rPr>
            </w:pPr>
            <w:r>
              <w:rPr>
                <w:w w:val="95"/>
                <w:sz w:val="21"/>
              </w:rPr>
              <w:t>11.22</w:t>
            </w:r>
          </w:p>
        </w:tc>
        <w:tc>
          <w:tcPr>
            <w:tcW w:w="2359" w:type="dxa"/>
          </w:tcPr>
          <w:p>
            <w:pPr>
              <w:pStyle w:val="TableParagraph"/>
              <w:spacing w:line="231" w:lineRule="exact"/>
              <w:ind w:left="106"/>
              <w:rPr>
                <w:sz w:val="21"/>
              </w:rPr>
            </w:pPr>
            <w:r>
              <w:rPr>
                <w:w w:val="95"/>
                <w:sz w:val="21"/>
              </w:rPr>
              <w:t>六项基本日常生活活动</w:t>
            </w:r>
          </w:p>
        </w:tc>
      </w:tr>
      <w:tr>
        <w:trPr>
          <w:trHeight w:val="249" w:hRule="atLeast"/>
        </w:trPr>
        <w:tc>
          <w:tcPr>
            <w:tcW w:w="2948" w:type="dxa"/>
          </w:tcPr>
          <w:p>
            <w:pPr>
              <w:pStyle w:val="TableParagraph"/>
              <w:spacing w:line="223" w:lineRule="exact"/>
              <w:ind w:left="258"/>
              <w:rPr>
                <w:sz w:val="21"/>
              </w:rPr>
            </w:pPr>
            <w:r>
              <w:rPr>
                <w:sz w:val="21"/>
              </w:rPr>
              <w:t>5.3 本公司合同解除权</w:t>
            </w:r>
          </w:p>
        </w:tc>
        <w:tc>
          <w:tcPr>
            <w:tcW w:w="3379" w:type="dxa"/>
          </w:tcPr>
          <w:p>
            <w:pPr>
              <w:pStyle w:val="TableParagraph"/>
              <w:spacing w:line="223" w:lineRule="exact"/>
              <w:ind w:left="685"/>
              <w:rPr>
                <w:sz w:val="21"/>
              </w:rPr>
            </w:pPr>
            <w:r>
              <w:rPr>
                <w:sz w:val="21"/>
              </w:rPr>
              <w:t>11.2 保险费约定支付日</w:t>
            </w:r>
          </w:p>
        </w:tc>
        <w:tc>
          <w:tcPr>
            <w:tcW w:w="795" w:type="dxa"/>
          </w:tcPr>
          <w:p>
            <w:pPr>
              <w:pStyle w:val="TableParagraph"/>
              <w:spacing w:line="230" w:lineRule="exact"/>
              <w:ind w:left="270"/>
              <w:rPr>
                <w:sz w:val="21"/>
              </w:rPr>
            </w:pPr>
            <w:r>
              <w:rPr>
                <w:w w:val="95"/>
                <w:sz w:val="21"/>
              </w:rPr>
              <w:t>11.23</w:t>
            </w:r>
          </w:p>
        </w:tc>
        <w:tc>
          <w:tcPr>
            <w:tcW w:w="2359" w:type="dxa"/>
          </w:tcPr>
          <w:p>
            <w:pPr>
              <w:pStyle w:val="TableParagraph"/>
              <w:spacing w:line="230" w:lineRule="exact"/>
              <w:ind w:left="106"/>
              <w:rPr>
                <w:sz w:val="21"/>
              </w:rPr>
            </w:pPr>
            <w:r>
              <w:rPr>
                <w:w w:val="95"/>
                <w:sz w:val="21"/>
              </w:rPr>
              <w:t>永久不可逆</w:t>
            </w:r>
          </w:p>
        </w:tc>
      </w:tr>
      <w:tr>
        <w:trPr>
          <w:trHeight w:val="223" w:hRule="atLeast"/>
        </w:trPr>
        <w:tc>
          <w:tcPr>
            <w:tcW w:w="2948" w:type="dxa"/>
          </w:tcPr>
          <w:p>
            <w:pPr>
              <w:pStyle w:val="TableParagraph"/>
              <w:spacing w:line="203" w:lineRule="exact"/>
              <w:ind w:left="678"/>
              <w:rPr>
                <w:sz w:val="21"/>
              </w:rPr>
            </w:pPr>
            <w:r>
              <w:rPr>
                <w:w w:val="95"/>
                <w:sz w:val="21"/>
              </w:rPr>
              <w:t>的限制</w:t>
            </w:r>
          </w:p>
        </w:tc>
        <w:tc>
          <w:tcPr>
            <w:tcW w:w="3379" w:type="dxa"/>
          </w:tcPr>
          <w:p>
            <w:pPr>
              <w:pStyle w:val="TableParagraph"/>
              <w:spacing w:line="203" w:lineRule="exact"/>
              <w:ind w:left="685"/>
              <w:rPr>
                <w:sz w:val="21"/>
              </w:rPr>
            </w:pPr>
            <w:r>
              <w:rPr>
                <w:sz w:val="21"/>
              </w:rPr>
              <w:t>11.3 周岁</w:t>
            </w:r>
          </w:p>
        </w:tc>
        <w:tc>
          <w:tcPr>
            <w:tcW w:w="795" w:type="dxa"/>
          </w:tcPr>
          <w:p>
            <w:pPr>
              <w:pStyle w:val="TableParagraph"/>
              <w:ind w:left="0"/>
              <w:rPr>
                <w:rFonts w:ascii="Times New Roman"/>
                <w:sz w:val="14"/>
              </w:rPr>
            </w:pPr>
          </w:p>
        </w:tc>
        <w:tc>
          <w:tcPr>
            <w:tcW w:w="2359" w:type="dxa"/>
          </w:tcPr>
          <w:p>
            <w:pPr>
              <w:pStyle w:val="TableParagraph"/>
              <w:ind w:left="0"/>
              <w:rPr>
                <w:rFonts w:ascii="Times New Roman"/>
                <w:sz w:val="14"/>
              </w:rPr>
            </w:pPr>
          </w:p>
        </w:tc>
      </w:tr>
    </w:tbl>
    <w:p>
      <w:pPr>
        <w:spacing w:after="0"/>
        <w:rPr>
          <w:rFonts w:ascii="Times New Roman"/>
          <w:sz w:val="14"/>
        </w:rPr>
        <w:sectPr>
          <w:type w:val="continuous"/>
          <w:pgSz w:w="11910" w:h="16840"/>
          <w:pgMar w:top="540" w:bottom="280" w:left="860" w:right="860"/>
        </w:sectPr>
      </w:pPr>
    </w:p>
    <w:p>
      <w:pPr>
        <w:pStyle w:val="BodyText"/>
        <w:spacing w:before="0"/>
        <w:rPr>
          <w:b/>
          <w:sz w:val="20"/>
        </w:rPr>
      </w:pPr>
    </w:p>
    <w:p>
      <w:pPr>
        <w:pStyle w:val="BodyText"/>
        <w:spacing w:before="0"/>
        <w:rPr>
          <w:b/>
          <w:sz w:val="20"/>
        </w:rPr>
      </w:pPr>
    </w:p>
    <w:p>
      <w:pPr>
        <w:pStyle w:val="BodyText"/>
        <w:spacing w:before="6"/>
        <w:rPr>
          <w:b/>
          <w:sz w:val="25"/>
        </w:rPr>
      </w:pPr>
    </w:p>
    <w:p>
      <w:pPr>
        <w:spacing w:before="7"/>
        <w:ind w:left="2924" w:right="0" w:firstLine="0"/>
        <w:jc w:val="left"/>
        <w:rPr>
          <w:rFonts w:ascii="黑体" w:eastAsia="黑体" w:hint="eastAsia"/>
          <w:b/>
          <w:sz w:val="30"/>
        </w:rPr>
      </w:pPr>
      <w:r>
        <w:rPr>
          <w:rFonts w:ascii="黑体" w:eastAsia="黑体" w:hint="eastAsia"/>
          <w:b/>
          <w:w w:val="95"/>
          <w:sz w:val="30"/>
        </w:rPr>
        <w:t>信泰恒泰一Th重大疾病保险条款</w:t>
      </w:r>
    </w:p>
    <w:p>
      <w:pPr>
        <w:pStyle w:val="BodyText"/>
        <w:spacing w:before="2"/>
        <w:rPr>
          <w:rFonts w:ascii="黑体"/>
          <w:b/>
          <w:sz w:val="42"/>
        </w:rPr>
      </w:pPr>
    </w:p>
    <w:p>
      <w:pPr>
        <w:pStyle w:val="BodyText"/>
        <w:spacing w:line="273" w:lineRule="auto" w:before="0"/>
        <w:ind w:left="100" w:right="215"/>
      </w:pPr>
      <w:r>
        <w:rPr>
          <w:w w:val="95"/>
        </w:rPr>
        <w:t>在本条款中，“您”指投保人，“我们”、“本公司”均指信泰人寿保险股份有限公司。“本合同”指您与   我们之间订立的“信泰恒泰一生重大疾病保险合同”。</w:t>
      </w:r>
    </w:p>
    <w:p>
      <w:pPr>
        <w:pStyle w:val="BodyText"/>
        <w:spacing w:before="0"/>
        <w:rPr>
          <w:sz w:val="20"/>
        </w:rPr>
      </w:pPr>
    </w:p>
    <w:p>
      <w:pPr>
        <w:pStyle w:val="BodyText"/>
        <w:spacing w:before="10"/>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before="1"/>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29"/>
              <w:ind w:left="241"/>
              <w:rPr>
                <w:b/>
                <w:sz w:val="24"/>
              </w:rPr>
            </w:pPr>
            <w:r>
              <w:rPr>
                <w:b/>
                <w:w w:val="95"/>
                <w:sz w:val="24"/>
              </w:rPr>
              <w:t>您与我们的合同</w:t>
            </w:r>
          </w:p>
        </w:tc>
        <w:tc>
          <w:tcPr>
            <w:tcW w:w="7244" w:type="dxa"/>
            <w:tcBorders>
              <w:bottom w:val="single" w:sz="8" w:space="0" w:color="000000"/>
            </w:tcBorders>
          </w:tcPr>
          <w:p>
            <w:pPr>
              <w:pStyle w:val="TableParagraph"/>
              <w:ind w:left="0"/>
              <w:rPr>
                <w:rFonts w:ascii="Times New Roman"/>
                <w:sz w:val="20"/>
              </w:rPr>
            </w:pPr>
          </w:p>
        </w:tc>
      </w:tr>
      <w:tr>
        <w:trPr>
          <w:trHeight w:val="1190" w:hRule="atLeast"/>
        </w:trPr>
        <w:tc>
          <w:tcPr>
            <w:tcW w:w="706" w:type="dxa"/>
            <w:tcBorders>
              <w:top w:val="single" w:sz="8" w:space="0" w:color="000000"/>
            </w:tcBorders>
          </w:tcPr>
          <w:p>
            <w:pPr>
              <w:pStyle w:val="TableParagraph"/>
              <w:spacing w:before="8"/>
              <w:ind w:left="0"/>
              <w:rPr>
                <w:sz w:val="14"/>
              </w:rPr>
            </w:pPr>
          </w:p>
          <w:p>
            <w:pPr>
              <w:pStyle w:val="TableParagraph"/>
              <w:spacing w:before="1"/>
              <w:rPr>
                <w:b/>
                <w:sz w:val="21"/>
              </w:rPr>
            </w:pPr>
            <w:r>
              <w:rPr>
                <w:b/>
                <w:sz w:val="21"/>
              </w:rPr>
              <w:t>1.1</w:t>
            </w:r>
          </w:p>
        </w:tc>
        <w:tc>
          <w:tcPr>
            <w:tcW w:w="2029" w:type="dxa"/>
            <w:tcBorders>
              <w:top w:val="single" w:sz="8" w:space="0" w:color="000000"/>
            </w:tcBorders>
          </w:tcPr>
          <w:p>
            <w:pPr>
              <w:pStyle w:val="TableParagraph"/>
              <w:spacing w:before="8"/>
              <w:ind w:left="0"/>
              <w:rPr>
                <w:sz w:val="14"/>
              </w:rPr>
            </w:pPr>
          </w:p>
          <w:p>
            <w:pPr>
              <w:pStyle w:val="TableParagraph"/>
              <w:spacing w:before="1"/>
              <w:ind w:left="241"/>
              <w:rPr>
                <w:b/>
                <w:sz w:val="21"/>
              </w:rPr>
            </w:pPr>
            <w:r>
              <w:rPr>
                <w:b/>
                <w:w w:val="95"/>
                <w:sz w:val="21"/>
              </w:rPr>
              <w:t>合同的构成</w:t>
            </w:r>
          </w:p>
        </w:tc>
        <w:tc>
          <w:tcPr>
            <w:tcW w:w="7244" w:type="dxa"/>
            <w:tcBorders>
              <w:top w:val="single" w:sz="8" w:space="0" w:color="000000"/>
            </w:tcBorders>
          </w:tcPr>
          <w:p>
            <w:pPr>
              <w:pStyle w:val="TableParagraph"/>
              <w:spacing w:before="8"/>
              <w:ind w:left="0"/>
              <w:rPr>
                <w:sz w:val="14"/>
              </w:rPr>
            </w:pPr>
          </w:p>
          <w:p>
            <w:pPr>
              <w:pStyle w:val="TableParagraph"/>
              <w:spacing w:line="273" w:lineRule="auto" w:before="1"/>
              <w:ind w:left="103" w:right="106"/>
              <w:jc w:val="both"/>
              <w:rPr>
                <w:sz w:val="21"/>
              </w:rPr>
            </w:pPr>
            <w:r>
              <w:rPr>
                <w:sz w:val="21"/>
              </w:rPr>
              <w:t>信泰恒泰一生重大疾病保险合同（以下简称本合同）由保险单或其他保险凭证及所附保险条款、投保单、现金价值表、与本合同有关的其他投保文件、</w:t>
            </w:r>
            <w:r>
              <w:rPr>
                <w:w w:val="95"/>
                <w:sz w:val="21"/>
              </w:rPr>
              <w:t>合法有效的声明、批注、批单及其他书面协议共同构成。</w:t>
            </w:r>
          </w:p>
        </w:tc>
      </w:tr>
      <w:tr>
        <w:trPr>
          <w:trHeight w:val="1140"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4"/>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6" w:hRule="atLeast"/>
        </w:trPr>
        <w:tc>
          <w:tcPr>
            <w:tcW w:w="706" w:type="dxa"/>
          </w:tcPr>
          <w:p>
            <w:pPr>
              <w:pStyle w:val="TableParagraph"/>
              <w:spacing w:before="142"/>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上。</w:t>
            </w:r>
          </w:p>
        </w:tc>
      </w:tr>
      <w:tr>
        <w:trPr>
          <w:trHeight w:val="1029"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1"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before="41"/>
              <w:ind w:left="103"/>
              <w:rPr>
                <w:sz w:val="21"/>
              </w:rPr>
            </w:pPr>
            <w:r>
              <w:rPr>
                <w:b/>
                <w:sz w:val="21"/>
              </w:rPr>
              <w:t>保单年度 </w:t>
            </w:r>
            <w:r>
              <w:rPr>
                <w:position w:val="11"/>
                <w:sz w:val="10"/>
              </w:rPr>
              <w:t>11.1</w:t>
            </w:r>
            <w:r>
              <w:rPr>
                <w:sz w:val="21"/>
              </w:rPr>
              <w:t>、</w:t>
            </w:r>
            <w:r>
              <w:rPr>
                <w:b/>
                <w:sz w:val="21"/>
              </w:rPr>
              <w:t>保险费约定支付日 </w:t>
            </w:r>
            <w:r>
              <w:rPr>
                <w:position w:val="11"/>
                <w:sz w:val="10"/>
              </w:rPr>
              <w:t>11.2 </w:t>
            </w:r>
            <w:r>
              <w:rPr>
                <w:sz w:val="21"/>
              </w:rPr>
              <w:t>均以本合同生效日计算。</w:t>
            </w:r>
          </w:p>
        </w:tc>
      </w:tr>
      <w:tr>
        <w:trPr>
          <w:trHeight w:val="991" w:hRule="atLeast"/>
        </w:trPr>
        <w:tc>
          <w:tcPr>
            <w:tcW w:w="706" w:type="dxa"/>
          </w:tcPr>
          <w:p>
            <w:pPr>
              <w:pStyle w:val="TableParagraph"/>
              <w:ind w:left="0"/>
              <w:rPr>
                <w:sz w:val="15"/>
              </w:rPr>
            </w:pPr>
          </w:p>
          <w:p>
            <w:pPr>
              <w:pStyle w:val="TableParagraph"/>
              <w:spacing w:before="1"/>
              <w:rPr>
                <w:b/>
                <w:sz w:val="21"/>
              </w:rPr>
            </w:pPr>
            <w:r>
              <w:rPr>
                <w:b/>
                <w:sz w:val="21"/>
              </w:rPr>
              <w:t>1.3</w:t>
            </w:r>
          </w:p>
        </w:tc>
        <w:tc>
          <w:tcPr>
            <w:tcW w:w="2029" w:type="dxa"/>
          </w:tcPr>
          <w:p>
            <w:pPr>
              <w:pStyle w:val="TableParagraph"/>
              <w:ind w:left="0"/>
              <w:rPr>
                <w:sz w:val="15"/>
              </w:rPr>
            </w:pPr>
          </w:p>
          <w:p>
            <w:pPr>
              <w:pStyle w:val="TableParagraph"/>
              <w:spacing w:before="1"/>
              <w:ind w:left="241"/>
              <w:rPr>
                <w:b/>
                <w:sz w:val="21"/>
              </w:rPr>
            </w:pPr>
            <w:r>
              <w:rPr>
                <w:b/>
                <w:w w:val="95"/>
                <w:sz w:val="21"/>
              </w:rPr>
              <w:t>投保年龄</w:t>
            </w:r>
          </w:p>
        </w:tc>
        <w:tc>
          <w:tcPr>
            <w:tcW w:w="7244" w:type="dxa"/>
          </w:tcPr>
          <w:p>
            <w:pPr>
              <w:pStyle w:val="TableParagraph"/>
              <w:ind w:left="0"/>
              <w:rPr>
                <w:sz w:val="15"/>
              </w:rPr>
            </w:pPr>
          </w:p>
          <w:p>
            <w:pPr>
              <w:pStyle w:val="TableParagraph"/>
              <w:spacing w:line="273" w:lineRule="auto" w:before="1"/>
              <w:ind w:left="103" w:right="43"/>
              <w:rPr>
                <w:sz w:val="21"/>
              </w:rPr>
            </w:pPr>
            <w:r>
              <w:rPr>
                <w:sz w:val="21"/>
              </w:rPr>
              <w:t>投保时被保险人的年龄为投保年龄。投保年龄以</w:t>
            </w:r>
            <w:r>
              <w:rPr>
                <w:b/>
                <w:sz w:val="21"/>
              </w:rPr>
              <w:t>周岁 </w:t>
            </w:r>
            <w:r>
              <w:rPr>
                <w:position w:val="11"/>
                <w:sz w:val="10"/>
              </w:rPr>
              <w:t>11.3 </w:t>
            </w:r>
            <w:r>
              <w:rPr>
                <w:sz w:val="21"/>
              </w:rPr>
              <w:t>计算，本合同接受的</w:t>
            </w:r>
            <w:r>
              <w:rPr>
                <w:w w:val="95"/>
                <w:sz w:val="21"/>
              </w:rPr>
              <w:t>投保年龄为出生满二十八日至六十周岁。</w:t>
            </w:r>
          </w:p>
        </w:tc>
      </w:tr>
      <w:tr>
        <w:trPr>
          <w:trHeight w:val="624" w:hRule="atLeast"/>
        </w:trPr>
        <w:tc>
          <w:tcPr>
            <w:tcW w:w="706" w:type="dxa"/>
          </w:tcPr>
          <w:p>
            <w:pPr>
              <w:pStyle w:val="TableParagraph"/>
              <w:spacing w:before="142"/>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before="142"/>
              <w:ind w:left="103"/>
              <w:rPr>
                <w:sz w:val="21"/>
              </w:rPr>
            </w:pPr>
            <w:r>
              <w:rPr>
                <w:w w:val="95"/>
                <w:sz w:val="21"/>
              </w:rPr>
              <w:t>本合同保险期间为终身，并载明于保险单上。</w:t>
            </w:r>
          </w:p>
        </w:tc>
      </w:tr>
      <w:tr>
        <w:trPr>
          <w:trHeight w:val="1450" w:hRule="atLeast"/>
        </w:trPr>
        <w:tc>
          <w:tcPr>
            <w:tcW w:w="706" w:type="dxa"/>
          </w:tcPr>
          <w:p>
            <w:pPr>
              <w:pStyle w:val="TableParagraph"/>
              <w:spacing w:before="142"/>
              <w:rPr>
                <w:b/>
                <w:sz w:val="21"/>
              </w:rPr>
            </w:pPr>
            <w:r>
              <w:rPr>
                <w:b/>
                <w:sz w:val="21"/>
              </w:rPr>
              <w:t>1.5</w:t>
            </w:r>
          </w:p>
        </w:tc>
        <w:tc>
          <w:tcPr>
            <w:tcW w:w="2029" w:type="dxa"/>
          </w:tcPr>
          <w:p>
            <w:pPr>
              <w:pStyle w:val="TableParagraph"/>
              <w:spacing w:before="142"/>
              <w:ind w:left="241"/>
              <w:rPr>
                <w:b/>
                <w:sz w:val="21"/>
              </w:rPr>
            </w:pPr>
            <w:r>
              <w:rPr>
                <w:b/>
                <w:w w:val="95"/>
                <w:sz w:val="21"/>
              </w:rPr>
              <w:t>犹豫期</w:t>
            </w:r>
          </w:p>
        </w:tc>
        <w:tc>
          <w:tcPr>
            <w:tcW w:w="7244" w:type="dxa"/>
          </w:tcPr>
          <w:p>
            <w:pPr>
              <w:pStyle w:val="TableParagraph"/>
              <w:spacing w:line="273" w:lineRule="auto" w:before="142"/>
              <w:ind w:left="103" w:right="106"/>
              <w:rPr>
                <w:sz w:val="21"/>
              </w:rPr>
            </w:pPr>
            <w:r>
              <w:rPr>
                <w:sz w:val="21"/>
              </w:rPr>
              <w:t>为充分保障您的权益，本合同设有犹豫期。犹豫期自您签收本合同之日起计算，具体期限以保险单上载明的期限为准。保险监督管理机构对犹豫期另有规定的，从其规定。在犹豫期内，请您认真审阅本合同，您可以在此期间申</w:t>
            </w:r>
            <w:r>
              <w:rPr>
                <w:w w:val="95"/>
                <w:sz w:val="21"/>
              </w:rPr>
              <w:t>请解除本合同。</w:t>
            </w:r>
          </w:p>
        </w:tc>
      </w:tr>
      <w:tr>
        <w:trPr>
          <w:trHeight w:val="1522"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94"/>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w:t>
            </w:r>
            <w:r>
              <w:rPr>
                <w:b/>
                <w:sz w:val="21"/>
              </w:rPr>
              <w:t>但我们对本合同终止前发生的保险事故</w:t>
            </w:r>
            <w:r>
              <w:rPr>
                <w:b/>
                <w:w w:val="95"/>
                <w:sz w:val="21"/>
              </w:rPr>
              <w:t>不承担保险责任</w:t>
            </w:r>
            <w:r>
              <w:rPr>
                <w:w w:val="95"/>
                <w:sz w:val="21"/>
              </w:rPr>
              <w:t>。</w:t>
            </w:r>
          </w:p>
        </w:tc>
      </w:tr>
      <w:tr>
        <w:trPr>
          <w:trHeight w:val="802" w:hRule="atLeast"/>
        </w:trPr>
        <w:tc>
          <w:tcPr>
            <w:tcW w:w="706" w:type="dxa"/>
            <w:tcBorders>
              <w:bottom w:val="single" w:sz="8" w:space="0" w:color="000000"/>
            </w:tcBorders>
          </w:tcPr>
          <w:p>
            <w:pPr>
              <w:pStyle w:val="TableParagraph"/>
              <w:spacing w:before="242"/>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spacing w:before="10"/>
              <w:ind w:left="0"/>
              <w:rPr>
                <w:sz w:val="22"/>
              </w:rPr>
            </w:pPr>
          </w:p>
          <w:p>
            <w:pPr>
              <w:pStyle w:val="TableParagraph"/>
              <w:spacing w:before="1"/>
              <w:ind w:left="241"/>
              <w:rPr>
                <w:b/>
                <w:sz w:val="24"/>
              </w:rPr>
            </w:pPr>
            <w:r>
              <w:rPr>
                <w:b/>
                <w:w w:val="95"/>
                <w:sz w:val="24"/>
              </w:rPr>
              <w:t>我们提供的保障</w:t>
            </w:r>
          </w:p>
        </w:tc>
        <w:tc>
          <w:tcPr>
            <w:tcW w:w="7244"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headerReference w:type="default" r:id="rId7"/>
          <w:footerReference w:type="default" r:id="rId8"/>
          <w:pgSz w:w="11910" w:h="16840"/>
          <w:pgMar w:header="607" w:footer="405" w:top="800" w:bottom="600" w:left="920" w:right="800"/>
          <w:pgNumType w:start="1"/>
        </w:sectPr>
      </w:pPr>
    </w:p>
    <w:p>
      <w:pPr>
        <w:pStyle w:val="BodyText"/>
        <w:spacing w:before="2"/>
      </w:pPr>
    </w:p>
    <w:p>
      <w:pPr>
        <w:pStyle w:val="ListParagraph"/>
        <w:numPr>
          <w:ilvl w:val="1"/>
          <w:numId w:val="2"/>
        </w:numPr>
        <w:tabs>
          <w:tab w:pos="1048" w:val="left" w:leader="none"/>
        </w:tabs>
        <w:spacing w:line="273" w:lineRule="auto" w:before="34" w:after="0"/>
        <w:ind w:left="2939" w:right="256" w:hanging="2731"/>
        <w:jc w:val="both"/>
        <w:rPr>
          <w:sz w:val="21"/>
        </w:rPr>
      </w:pPr>
      <w:r>
        <w:rPr>
          <w:b/>
          <w:spacing w:val="6"/>
          <w:sz w:val="21"/>
        </w:rPr>
        <w:t>基本保险金额    </w:t>
      </w:r>
      <w:r>
        <w:rPr>
          <w:sz w:val="21"/>
        </w:rPr>
        <w:t>本合同的基本保险金额由您在投保时与我们约定，并载明于保险单上。若您</w:t>
      </w:r>
      <w:r>
        <w:rPr>
          <w:w w:val="95"/>
          <w:sz w:val="21"/>
        </w:rPr>
        <w:t>后续申请减少基本保险金额的，则我们将按减少后的基本保险金额计算并承  担保险责任。</w:t>
      </w:r>
    </w:p>
    <w:p>
      <w:pPr>
        <w:pStyle w:val="BodyText"/>
        <w:spacing w:before="9"/>
      </w:pPr>
    </w:p>
    <w:p>
      <w:pPr>
        <w:spacing w:after="0"/>
        <w:sectPr>
          <w:pgSz w:w="11910" w:h="16840"/>
          <w:pgMar w:header="607" w:footer="405" w:top="800" w:bottom="600" w:left="920" w:right="860"/>
        </w:sectPr>
      </w:pPr>
    </w:p>
    <w:p>
      <w:pPr>
        <w:pStyle w:val="Heading3"/>
        <w:numPr>
          <w:ilvl w:val="1"/>
          <w:numId w:val="2"/>
        </w:numPr>
        <w:tabs>
          <w:tab w:pos="1047" w:val="left" w:leader="none"/>
          <w:tab w:pos="1048" w:val="left" w:leader="none"/>
        </w:tabs>
        <w:spacing w:line="273" w:lineRule="auto" w:before="35" w:after="0"/>
        <w:ind w:left="1048" w:right="0" w:hanging="840"/>
        <w:jc w:val="left"/>
      </w:pPr>
      <w:r>
        <w:rPr>
          <w:w w:val="95"/>
        </w:rPr>
        <w:t>未成年人身故保险金限制</w:t>
      </w:r>
    </w:p>
    <w:p>
      <w:pPr>
        <w:pStyle w:val="BodyText"/>
        <w:spacing w:line="273" w:lineRule="auto" w:before="35"/>
        <w:ind w:left="208" w:right="152"/>
        <w:jc w:val="both"/>
      </w:pPr>
      <w:r>
        <w:rPr/>
        <w:br w:type="column"/>
      </w:r>
      <w:r>
        <w:rPr/>
        <w:t>为未成年子女投保的人身保险，约定的被保险人身故给付的保险金额总和不得超过国务院保险监督管理机构规定的限额，被保险人身故时实际给付的保</w:t>
      </w:r>
      <w:r>
        <w:rPr>
          <w:w w:val="95"/>
        </w:rPr>
        <w:t>险金总和也不得超过前述限额。</w:t>
      </w:r>
    </w:p>
    <w:p>
      <w:pPr>
        <w:spacing w:after="0" w:line="273" w:lineRule="auto"/>
        <w:jc w:val="both"/>
        <w:sectPr>
          <w:type w:val="continuous"/>
          <w:pgSz w:w="11910" w:h="16840"/>
          <w:pgMar w:top="540" w:bottom="280" w:left="920" w:right="860"/>
          <w:cols w:num="2" w:equalWidth="0">
            <w:col w:w="2522" w:space="209"/>
            <w:col w:w="7399"/>
          </w:cols>
        </w:sectPr>
      </w:pPr>
    </w:p>
    <w:p>
      <w:pPr>
        <w:pStyle w:val="BodyText"/>
        <w:spacing w:before="10"/>
      </w:pPr>
    </w:p>
    <w:p>
      <w:pPr>
        <w:pStyle w:val="ListParagraph"/>
        <w:numPr>
          <w:ilvl w:val="1"/>
          <w:numId w:val="2"/>
        </w:numPr>
        <w:tabs>
          <w:tab w:pos="1047" w:val="left" w:leader="none"/>
          <w:tab w:pos="1048" w:val="left" w:leader="none"/>
          <w:tab w:pos="2939" w:val="left" w:leader="none"/>
        </w:tabs>
        <w:spacing w:line="273" w:lineRule="auto" w:before="34" w:after="22"/>
        <w:ind w:left="2939" w:right="152" w:hanging="2731"/>
        <w:jc w:val="left"/>
        <w:rPr>
          <w:sz w:val="21"/>
        </w:rPr>
      </w:pPr>
      <w:r>
        <w:rPr>
          <w:b/>
          <w:sz w:val="21"/>
        </w:rPr>
        <w:t>重大疾病分组</w:t>
        <w:tab/>
      </w:r>
      <w:r>
        <w:rPr>
          <w:spacing w:val="2"/>
          <w:sz w:val="21"/>
        </w:rPr>
        <w:t>本合</w:t>
      </w:r>
      <w:r>
        <w:rPr>
          <w:sz w:val="21"/>
        </w:rPr>
        <w:t>同</w:t>
      </w:r>
      <w:r>
        <w:rPr>
          <w:spacing w:val="2"/>
          <w:sz w:val="21"/>
        </w:rPr>
        <w:t>所保障</w:t>
      </w:r>
      <w:r>
        <w:rPr>
          <w:sz w:val="21"/>
        </w:rPr>
        <w:t>的</w:t>
      </w:r>
      <w:r>
        <w:rPr>
          <w:spacing w:val="2"/>
          <w:sz w:val="21"/>
        </w:rPr>
        <w:t>重大疾病</w:t>
      </w:r>
      <w:r>
        <w:rPr>
          <w:sz w:val="21"/>
        </w:rPr>
        <w:t>共</w:t>
      </w:r>
      <w:r>
        <w:rPr>
          <w:spacing w:val="2"/>
          <w:sz w:val="21"/>
        </w:rPr>
        <w:t>一百零</w:t>
      </w:r>
      <w:r>
        <w:rPr>
          <w:sz w:val="21"/>
        </w:rPr>
        <w:t>五</w:t>
      </w:r>
      <w:r>
        <w:rPr>
          <w:spacing w:val="2"/>
          <w:sz w:val="21"/>
        </w:rPr>
        <w:t>种，分</w:t>
      </w:r>
      <w:r>
        <w:rPr>
          <w:sz w:val="21"/>
        </w:rPr>
        <w:t>为</w:t>
      </w:r>
      <w:r>
        <w:rPr>
          <w:spacing w:val="-45"/>
          <w:sz w:val="21"/>
        </w:rPr>
        <w:t> </w:t>
      </w:r>
      <w:r>
        <w:rPr>
          <w:sz w:val="21"/>
        </w:rPr>
        <w:t>A</w:t>
      </w:r>
      <w:r>
        <w:rPr>
          <w:spacing w:val="2"/>
          <w:sz w:val="21"/>
        </w:rPr>
        <w:t>、</w:t>
      </w:r>
      <w:r>
        <w:rPr>
          <w:sz w:val="21"/>
        </w:rPr>
        <w:t>B、C</w:t>
      </w:r>
      <w:r>
        <w:rPr>
          <w:spacing w:val="5"/>
          <w:sz w:val="21"/>
        </w:rPr>
        <w:t>、</w:t>
      </w:r>
      <w:r>
        <w:rPr>
          <w:sz w:val="21"/>
        </w:rPr>
        <w:t>D、E</w:t>
      </w:r>
      <w:r>
        <w:rPr>
          <w:spacing w:val="-44"/>
          <w:sz w:val="21"/>
        </w:rPr>
        <w:t> </w:t>
      </w:r>
      <w:r>
        <w:rPr>
          <w:spacing w:val="2"/>
          <w:sz w:val="21"/>
        </w:rPr>
        <w:t>五组</w:t>
      </w:r>
      <w:r>
        <w:rPr>
          <w:sz w:val="21"/>
        </w:rPr>
        <w:t>（</w:t>
      </w:r>
      <w:r>
        <w:rPr>
          <w:b/>
          <w:spacing w:val="2"/>
          <w:sz w:val="21"/>
        </w:rPr>
        <w:t>重大</w:t>
      </w:r>
      <w:r>
        <w:rPr>
          <w:b/>
          <w:sz w:val="21"/>
        </w:rPr>
        <w:t>疾病的定义详见本合同</w:t>
      </w:r>
      <w:r>
        <w:rPr>
          <w:b/>
          <w:spacing w:val="-57"/>
          <w:sz w:val="21"/>
        </w:rPr>
        <w:t> </w:t>
      </w:r>
      <w:r>
        <w:rPr>
          <w:b/>
          <w:sz w:val="21"/>
        </w:rPr>
        <w:t>10.1</w:t>
      </w:r>
      <w:r>
        <w:rPr>
          <w:b/>
          <w:spacing w:val="-58"/>
          <w:sz w:val="21"/>
        </w:rPr>
        <w:t> </w:t>
      </w:r>
      <w:r>
        <w:rPr>
          <w:b/>
          <w:sz w:val="21"/>
        </w:rPr>
        <w:t>部分）</w:t>
      </w:r>
      <w:r>
        <w:rPr>
          <w:sz w:val="21"/>
        </w:rPr>
        <w:t>。</w:t>
      </w: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33"/>
        <w:gridCol w:w="2133"/>
        <w:gridCol w:w="2135"/>
      </w:tblGrid>
      <w:tr>
        <w:trPr>
          <w:trHeight w:val="590" w:hRule="atLeast"/>
        </w:trPr>
        <w:tc>
          <w:tcPr>
            <w:tcW w:w="665" w:type="dxa"/>
          </w:tcPr>
          <w:p>
            <w:pPr>
              <w:pStyle w:val="TableParagraph"/>
              <w:spacing w:before="124"/>
              <w:ind w:left="99" w:right="90"/>
              <w:jc w:val="center"/>
              <w:rPr>
                <w:b/>
                <w:sz w:val="21"/>
              </w:rPr>
            </w:pPr>
            <w:r>
              <w:rPr>
                <w:b/>
                <w:w w:val="95"/>
                <w:sz w:val="21"/>
              </w:rPr>
              <w:t>组别</w:t>
            </w:r>
          </w:p>
        </w:tc>
        <w:tc>
          <w:tcPr>
            <w:tcW w:w="6401" w:type="dxa"/>
            <w:gridSpan w:val="3"/>
          </w:tcPr>
          <w:p>
            <w:pPr>
              <w:pStyle w:val="TableParagraph"/>
              <w:spacing w:before="124"/>
              <w:ind w:left="2580" w:right="2569"/>
              <w:jc w:val="center"/>
              <w:rPr>
                <w:b/>
                <w:sz w:val="21"/>
              </w:rPr>
            </w:pPr>
            <w:r>
              <w:rPr>
                <w:b/>
                <w:w w:val="95"/>
                <w:sz w:val="21"/>
              </w:rPr>
              <w:t>重大疾病名称</w:t>
            </w:r>
          </w:p>
        </w:tc>
      </w:tr>
      <w:tr>
        <w:trPr>
          <w:trHeight w:val="663" w:hRule="atLeast"/>
        </w:trPr>
        <w:tc>
          <w:tcPr>
            <w:tcW w:w="665" w:type="dxa"/>
          </w:tcPr>
          <w:p>
            <w:pPr>
              <w:pStyle w:val="TableParagraph"/>
              <w:spacing w:before="160"/>
              <w:ind w:left="99" w:right="92"/>
              <w:jc w:val="center"/>
              <w:rPr>
                <w:b/>
                <w:sz w:val="21"/>
              </w:rPr>
            </w:pPr>
            <w:r>
              <w:rPr>
                <w:b/>
                <w:sz w:val="21"/>
              </w:rPr>
              <w:t>A 组</w:t>
            </w:r>
          </w:p>
        </w:tc>
        <w:tc>
          <w:tcPr>
            <w:tcW w:w="2133" w:type="dxa"/>
          </w:tcPr>
          <w:p>
            <w:pPr>
              <w:pStyle w:val="TableParagraph"/>
              <w:spacing w:before="160"/>
              <w:rPr>
                <w:sz w:val="21"/>
              </w:rPr>
            </w:pPr>
            <w:r>
              <w:rPr>
                <w:w w:val="95"/>
                <w:sz w:val="21"/>
              </w:rPr>
              <w:t>1.恶性肿瘤</w:t>
            </w:r>
          </w:p>
        </w:tc>
        <w:tc>
          <w:tcPr>
            <w:tcW w:w="2133" w:type="dxa"/>
          </w:tcPr>
          <w:p>
            <w:pPr>
              <w:pStyle w:val="TableParagraph"/>
              <w:spacing w:line="273" w:lineRule="auto" w:before="4"/>
              <w:ind w:left="108" w:right="126"/>
              <w:rPr>
                <w:sz w:val="21"/>
              </w:rPr>
            </w:pPr>
            <w:r>
              <w:rPr>
                <w:w w:val="95"/>
                <w:sz w:val="21"/>
              </w:rPr>
              <w:t>2.侵蚀性葡萄胎（或称恶性葡萄胎）</w:t>
            </w:r>
          </w:p>
        </w:tc>
        <w:tc>
          <w:tcPr>
            <w:tcW w:w="2135" w:type="dxa"/>
          </w:tcPr>
          <w:p>
            <w:pPr>
              <w:pStyle w:val="TableParagraph"/>
              <w:ind w:left="0"/>
              <w:rPr>
                <w:rFonts w:ascii="Times New Roman"/>
                <w:sz w:val="20"/>
              </w:rPr>
            </w:pPr>
          </w:p>
        </w:tc>
      </w:tr>
      <w:tr>
        <w:trPr>
          <w:trHeight w:val="935"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
              <w:ind w:left="0"/>
              <w:rPr>
                <w:sz w:val="24"/>
              </w:rPr>
            </w:pPr>
          </w:p>
          <w:p>
            <w:pPr>
              <w:pStyle w:val="TableParagraph"/>
              <w:ind w:left="148"/>
              <w:rPr>
                <w:b/>
                <w:sz w:val="21"/>
              </w:rPr>
            </w:pPr>
            <w:r>
              <w:rPr>
                <w:b/>
                <w:sz w:val="21"/>
              </w:rPr>
              <w:t>B 组</w:t>
            </w:r>
          </w:p>
        </w:tc>
        <w:tc>
          <w:tcPr>
            <w:tcW w:w="2133" w:type="dxa"/>
          </w:tcPr>
          <w:p>
            <w:pPr>
              <w:pStyle w:val="TableParagraph"/>
              <w:spacing w:before="10"/>
              <w:ind w:left="0"/>
              <w:rPr>
                <w:sz w:val="22"/>
              </w:rPr>
            </w:pPr>
          </w:p>
          <w:p>
            <w:pPr>
              <w:pStyle w:val="TableParagraph"/>
              <w:rPr>
                <w:sz w:val="21"/>
              </w:rPr>
            </w:pPr>
            <w:r>
              <w:rPr>
                <w:w w:val="95"/>
                <w:sz w:val="21"/>
              </w:rPr>
              <w:t>1.急性心肌梗塞</w:t>
            </w:r>
          </w:p>
        </w:tc>
        <w:tc>
          <w:tcPr>
            <w:tcW w:w="2133" w:type="dxa"/>
          </w:tcPr>
          <w:p>
            <w:pPr>
              <w:pStyle w:val="TableParagraph"/>
              <w:spacing w:line="261" w:lineRule="exact"/>
              <w:ind w:left="108"/>
              <w:rPr>
                <w:sz w:val="21"/>
              </w:rPr>
            </w:pPr>
            <w:r>
              <w:rPr>
                <w:w w:val="95"/>
                <w:sz w:val="21"/>
              </w:rPr>
              <w:t>2.冠状动脉搭桥术</w:t>
            </w:r>
          </w:p>
          <w:p>
            <w:pPr>
              <w:pStyle w:val="TableParagraph"/>
              <w:spacing w:line="273" w:lineRule="auto" w:before="37"/>
              <w:ind w:left="108" w:right="123"/>
              <w:rPr>
                <w:sz w:val="21"/>
              </w:rPr>
            </w:pPr>
            <w:r>
              <w:rPr>
                <w:w w:val="95"/>
                <w:sz w:val="21"/>
              </w:rPr>
              <w:t>（或称冠状动脉旁路移植术）</w:t>
            </w:r>
          </w:p>
        </w:tc>
        <w:tc>
          <w:tcPr>
            <w:tcW w:w="2135" w:type="dxa"/>
          </w:tcPr>
          <w:p>
            <w:pPr>
              <w:pStyle w:val="TableParagraph"/>
              <w:spacing w:before="10"/>
              <w:ind w:left="0"/>
              <w:rPr>
                <w:sz w:val="22"/>
              </w:rPr>
            </w:pPr>
          </w:p>
          <w:p>
            <w:pPr>
              <w:pStyle w:val="TableParagraph"/>
              <w:ind w:left="108"/>
              <w:rPr>
                <w:sz w:val="21"/>
              </w:rPr>
            </w:pPr>
            <w:r>
              <w:rPr>
                <w:w w:val="95"/>
                <w:sz w:val="21"/>
              </w:rPr>
              <w:t>3.心脏瓣膜手术</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4.严重原发性肺动脉</w:t>
            </w:r>
          </w:p>
          <w:p>
            <w:pPr>
              <w:pStyle w:val="TableParagraph"/>
              <w:spacing w:before="37"/>
              <w:rPr>
                <w:sz w:val="21"/>
              </w:rPr>
            </w:pPr>
            <w:r>
              <w:rPr>
                <w:w w:val="95"/>
                <w:sz w:val="21"/>
              </w:rPr>
              <w:t>高压</w:t>
            </w:r>
          </w:p>
        </w:tc>
        <w:tc>
          <w:tcPr>
            <w:tcW w:w="2133" w:type="dxa"/>
          </w:tcPr>
          <w:p>
            <w:pPr>
              <w:pStyle w:val="TableParagraph"/>
              <w:spacing w:before="141"/>
              <w:ind w:left="108"/>
              <w:rPr>
                <w:sz w:val="21"/>
              </w:rPr>
            </w:pPr>
            <w:r>
              <w:rPr>
                <w:w w:val="95"/>
                <w:sz w:val="21"/>
              </w:rPr>
              <w:t>5.主动脉手术</w:t>
            </w:r>
          </w:p>
        </w:tc>
        <w:tc>
          <w:tcPr>
            <w:tcW w:w="2135" w:type="dxa"/>
          </w:tcPr>
          <w:p>
            <w:pPr>
              <w:pStyle w:val="TableParagraph"/>
              <w:spacing w:line="261" w:lineRule="exact"/>
              <w:ind w:left="108"/>
              <w:rPr>
                <w:sz w:val="21"/>
              </w:rPr>
            </w:pPr>
            <w:r>
              <w:rPr>
                <w:w w:val="95"/>
                <w:sz w:val="21"/>
              </w:rPr>
              <w:t>6.严重冠状动脉粥样</w:t>
            </w:r>
          </w:p>
          <w:p>
            <w:pPr>
              <w:pStyle w:val="TableParagraph"/>
              <w:spacing w:before="37"/>
              <w:ind w:left="108"/>
              <w:rPr>
                <w:sz w:val="21"/>
              </w:rPr>
            </w:pPr>
            <w:r>
              <w:rPr>
                <w:w w:val="95"/>
                <w:sz w:val="21"/>
              </w:rPr>
              <w:t>硬化性心脏病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7.严重心肌病（严重</w:t>
            </w:r>
          </w:p>
          <w:p>
            <w:pPr>
              <w:pStyle w:val="TableParagraph"/>
              <w:spacing w:before="37"/>
              <w:rPr>
                <w:sz w:val="21"/>
              </w:rPr>
            </w:pPr>
            <w:r>
              <w:rPr>
                <w:w w:val="95"/>
                <w:sz w:val="21"/>
              </w:rPr>
              <w:t>原发性心肌病）</w:t>
            </w:r>
          </w:p>
        </w:tc>
        <w:tc>
          <w:tcPr>
            <w:tcW w:w="2133" w:type="dxa"/>
          </w:tcPr>
          <w:p>
            <w:pPr>
              <w:pStyle w:val="TableParagraph"/>
              <w:spacing w:before="141"/>
              <w:ind w:left="108"/>
              <w:rPr>
                <w:sz w:val="21"/>
              </w:rPr>
            </w:pPr>
            <w:r>
              <w:rPr>
                <w:w w:val="95"/>
                <w:sz w:val="21"/>
              </w:rPr>
              <w:t>8.严重心肌炎</w:t>
            </w:r>
          </w:p>
        </w:tc>
        <w:tc>
          <w:tcPr>
            <w:tcW w:w="2135" w:type="dxa"/>
          </w:tcPr>
          <w:p>
            <w:pPr>
              <w:pStyle w:val="TableParagraph"/>
              <w:spacing w:before="141"/>
              <w:ind w:left="108"/>
              <w:rPr>
                <w:sz w:val="21"/>
              </w:rPr>
            </w:pPr>
            <w:r>
              <w:rPr>
                <w:w w:val="95"/>
                <w:sz w:val="21"/>
              </w:rPr>
              <w:t>9.Ⅲ度房室传导阻滞</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10.感染性心内膜炎</w:t>
            </w:r>
          </w:p>
        </w:tc>
        <w:tc>
          <w:tcPr>
            <w:tcW w:w="2133" w:type="dxa"/>
          </w:tcPr>
          <w:p>
            <w:pPr>
              <w:pStyle w:val="TableParagraph"/>
              <w:spacing w:line="260" w:lineRule="exact"/>
              <w:ind w:left="108"/>
              <w:rPr>
                <w:sz w:val="21"/>
              </w:rPr>
            </w:pPr>
            <w:r>
              <w:rPr>
                <w:w w:val="95"/>
                <w:sz w:val="21"/>
              </w:rPr>
              <w:t>11.肺源性心脏病</w:t>
            </w:r>
          </w:p>
        </w:tc>
        <w:tc>
          <w:tcPr>
            <w:tcW w:w="2135" w:type="dxa"/>
          </w:tcPr>
          <w:p>
            <w:pPr>
              <w:pStyle w:val="TableParagraph"/>
              <w:spacing w:line="260" w:lineRule="exact"/>
              <w:ind w:left="108"/>
              <w:rPr>
                <w:sz w:val="21"/>
              </w:rPr>
            </w:pPr>
            <w:r>
              <w:rPr>
                <w:w w:val="95"/>
                <w:sz w:val="21"/>
              </w:rPr>
              <w:t>12.嗜铬细胞瘤</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13.严重慢性缩窄性</w:t>
            </w:r>
          </w:p>
          <w:p>
            <w:pPr>
              <w:pStyle w:val="TableParagraph"/>
              <w:spacing w:before="37"/>
              <w:rPr>
                <w:sz w:val="21"/>
              </w:rPr>
            </w:pPr>
            <w:r>
              <w:rPr>
                <w:w w:val="95"/>
                <w:sz w:val="21"/>
              </w:rPr>
              <w:t>心包炎</w:t>
            </w:r>
          </w:p>
        </w:tc>
        <w:tc>
          <w:tcPr>
            <w:tcW w:w="2133" w:type="dxa"/>
          </w:tcPr>
          <w:p>
            <w:pPr>
              <w:pStyle w:val="TableParagraph"/>
              <w:spacing w:before="143"/>
              <w:ind w:left="108"/>
              <w:rPr>
                <w:sz w:val="21"/>
              </w:rPr>
            </w:pPr>
            <w:r>
              <w:rPr>
                <w:w w:val="95"/>
                <w:sz w:val="21"/>
              </w:rPr>
              <w:t>14.主动脉夹层瘤</w:t>
            </w:r>
          </w:p>
        </w:tc>
        <w:tc>
          <w:tcPr>
            <w:tcW w:w="2135" w:type="dxa"/>
          </w:tcPr>
          <w:p>
            <w:pPr>
              <w:pStyle w:val="TableParagraph"/>
              <w:spacing w:before="143"/>
              <w:ind w:left="108"/>
              <w:rPr>
                <w:sz w:val="21"/>
              </w:rPr>
            </w:pPr>
            <w:r>
              <w:rPr>
                <w:w w:val="95"/>
                <w:sz w:val="21"/>
              </w:rPr>
              <w:t>15.艾森门格综合征</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16.严重川崎病</w:t>
            </w:r>
          </w:p>
        </w:tc>
        <w:tc>
          <w:tcPr>
            <w:tcW w:w="2133" w:type="dxa"/>
          </w:tcPr>
          <w:p>
            <w:pPr>
              <w:pStyle w:val="TableParagraph"/>
              <w:spacing w:line="261" w:lineRule="exact"/>
              <w:ind w:left="108"/>
              <w:rPr>
                <w:sz w:val="21"/>
              </w:rPr>
            </w:pPr>
            <w:r>
              <w:rPr>
                <w:w w:val="95"/>
                <w:sz w:val="21"/>
              </w:rPr>
              <w:t>17.严重继发性肺动</w:t>
            </w:r>
          </w:p>
          <w:p>
            <w:pPr>
              <w:pStyle w:val="TableParagraph"/>
              <w:spacing w:before="37"/>
              <w:ind w:left="108"/>
              <w:rPr>
                <w:sz w:val="21"/>
              </w:rPr>
            </w:pPr>
            <w:r>
              <w:rPr>
                <w:w w:val="95"/>
                <w:sz w:val="21"/>
              </w:rPr>
              <w:t>脉高压</w:t>
            </w:r>
          </w:p>
        </w:tc>
        <w:tc>
          <w:tcPr>
            <w:tcW w:w="2135" w:type="dxa"/>
          </w:tcPr>
          <w:p>
            <w:pPr>
              <w:pStyle w:val="TableParagraph"/>
              <w:spacing w:before="142"/>
              <w:ind w:left="108"/>
              <w:rPr>
                <w:sz w:val="21"/>
              </w:rPr>
            </w:pPr>
            <w:r>
              <w:rPr>
                <w:w w:val="95"/>
                <w:sz w:val="21"/>
              </w:rPr>
              <w:t>18.神经白塞病</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sz w:val="21"/>
              </w:rPr>
              <w:t>19.严重 I 型糖尿病</w:t>
            </w:r>
          </w:p>
        </w:tc>
        <w:tc>
          <w:tcPr>
            <w:tcW w:w="2133" w:type="dxa"/>
          </w:tcPr>
          <w:p>
            <w:pPr>
              <w:pStyle w:val="TableParagraph"/>
              <w:ind w:left="0"/>
              <w:rPr>
                <w:rFonts w:ascii="Times New Roman"/>
                <w:sz w:val="20"/>
              </w:rPr>
            </w:pPr>
          </w:p>
        </w:tc>
        <w:tc>
          <w:tcPr>
            <w:tcW w:w="2135" w:type="dxa"/>
          </w:tcPr>
          <w:p>
            <w:pPr>
              <w:pStyle w:val="TableParagraph"/>
              <w:ind w:left="0"/>
              <w:rPr>
                <w:rFonts w:ascii="Times New Roman"/>
                <w:sz w:val="20"/>
              </w:rPr>
            </w:pPr>
          </w:p>
        </w:tc>
      </w:tr>
      <w:tr>
        <w:trPr>
          <w:trHeight w:val="936"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3"/>
              <w:ind w:left="0"/>
              <w:rPr>
                <w:sz w:val="16"/>
              </w:rPr>
            </w:pPr>
          </w:p>
          <w:p>
            <w:pPr>
              <w:pStyle w:val="TableParagraph"/>
              <w:ind w:left="148"/>
              <w:rPr>
                <w:b/>
                <w:sz w:val="21"/>
              </w:rPr>
            </w:pPr>
            <w:r>
              <w:rPr>
                <w:b/>
                <w:sz w:val="21"/>
              </w:rPr>
              <w:t>C 组</w:t>
            </w:r>
          </w:p>
        </w:tc>
        <w:tc>
          <w:tcPr>
            <w:tcW w:w="2133" w:type="dxa"/>
          </w:tcPr>
          <w:p>
            <w:pPr>
              <w:pStyle w:val="TableParagraph"/>
              <w:spacing w:line="273" w:lineRule="auto" w:before="141"/>
              <w:ind w:right="124"/>
              <w:rPr>
                <w:sz w:val="21"/>
              </w:rPr>
            </w:pPr>
            <w:r>
              <w:rPr>
                <w:w w:val="95"/>
                <w:sz w:val="21"/>
              </w:rPr>
              <w:t>1.重大器官移植术或造血干细胞移植术</w:t>
            </w:r>
          </w:p>
        </w:tc>
        <w:tc>
          <w:tcPr>
            <w:tcW w:w="2133" w:type="dxa"/>
          </w:tcPr>
          <w:p>
            <w:pPr>
              <w:pStyle w:val="TableParagraph"/>
              <w:spacing w:line="261" w:lineRule="exact"/>
              <w:ind w:left="108"/>
              <w:rPr>
                <w:sz w:val="21"/>
              </w:rPr>
            </w:pPr>
            <w:r>
              <w:rPr>
                <w:w w:val="95"/>
                <w:sz w:val="21"/>
              </w:rPr>
              <w:t>2.终末期肾病（或称</w:t>
            </w:r>
          </w:p>
          <w:p>
            <w:pPr>
              <w:pStyle w:val="TableParagraph"/>
              <w:spacing w:line="273" w:lineRule="auto" w:before="37"/>
              <w:ind w:left="108" w:right="123"/>
              <w:rPr>
                <w:sz w:val="21"/>
              </w:rPr>
            </w:pPr>
            <w:r>
              <w:rPr>
                <w:w w:val="95"/>
                <w:sz w:val="21"/>
              </w:rPr>
              <w:t>慢性肾功能衰竭尿毒症期）</w:t>
            </w:r>
          </w:p>
        </w:tc>
        <w:tc>
          <w:tcPr>
            <w:tcW w:w="2135" w:type="dxa"/>
          </w:tcPr>
          <w:p>
            <w:pPr>
              <w:pStyle w:val="TableParagraph"/>
              <w:spacing w:before="9"/>
              <w:ind w:left="0"/>
              <w:rPr>
                <w:sz w:val="22"/>
              </w:rPr>
            </w:pPr>
          </w:p>
          <w:p>
            <w:pPr>
              <w:pStyle w:val="TableParagraph"/>
              <w:spacing w:before="1"/>
              <w:ind w:left="108"/>
              <w:rPr>
                <w:sz w:val="21"/>
              </w:rPr>
            </w:pPr>
            <w:r>
              <w:rPr>
                <w:w w:val="95"/>
                <w:sz w:val="21"/>
              </w:rPr>
              <w:t>3.多个肢体缺失</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4.急性或亚急性重症</w:t>
            </w:r>
          </w:p>
          <w:p>
            <w:pPr>
              <w:pStyle w:val="TableParagraph"/>
              <w:spacing w:before="37"/>
              <w:rPr>
                <w:sz w:val="21"/>
              </w:rPr>
            </w:pPr>
            <w:r>
              <w:rPr>
                <w:w w:val="95"/>
                <w:sz w:val="21"/>
              </w:rPr>
              <w:t>肝炎</w:t>
            </w:r>
          </w:p>
        </w:tc>
        <w:tc>
          <w:tcPr>
            <w:tcW w:w="2133" w:type="dxa"/>
          </w:tcPr>
          <w:p>
            <w:pPr>
              <w:pStyle w:val="TableParagraph"/>
              <w:spacing w:line="260" w:lineRule="exact"/>
              <w:ind w:left="108"/>
              <w:rPr>
                <w:sz w:val="21"/>
              </w:rPr>
            </w:pPr>
            <w:r>
              <w:rPr>
                <w:w w:val="95"/>
                <w:sz w:val="21"/>
              </w:rPr>
              <w:t>5.慢性肝功能衰竭失</w:t>
            </w:r>
          </w:p>
          <w:p>
            <w:pPr>
              <w:pStyle w:val="TableParagraph"/>
              <w:spacing w:before="37"/>
              <w:ind w:left="108"/>
              <w:rPr>
                <w:sz w:val="21"/>
              </w:rPr>
            </w:pPr>
            <w:r>
              <w:rPr>
                <w:w w:val="95"/>
                <w:sz w:val="21"/>
              </w:rPr>
              <w:t>代偿期</w:t>
            </w:r>
          </w:p>
        </w:tc>
        <w:tc>
          <w:tcPr>
            <w:tcW w:w="2135" w:type="dxa"/>
          </w:tcPr>
          <w:p>
            <w:pPr>
              <w:pStyle w:val="TableParagraph"/>
              <w:spacing w:before="141"/>
              <w:ind w:left="108"/>
              <w:rPr>
                <w:sz w:val="21"/>
              </w:rPr>
            </w:pPr>
            <w:r>
              <w:rPr>
                <w:w w:val="95"/>
                <w:sz w:val="21"/>
              </w:rPr>
              <w:t>6.双耳失聪</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7.双目失明</w:t>
            </w:r>
          </w:p>
        </w:tc>
        <w:tc>
          <w:tcPr>
            <w:tcW w:w="2133" w:type="dxa"/>
          </w:tcPr>
          <w:p>
            <w:pPr>
              <w:pStyle w:val="TableParagraph"/>
              <w:spacing w:line="260" w:lineRule="exact"/>
              <w:ind w:left="108"/>
              <w:rPr>
                <w:sz w:val="21"/>
              </w:rPr>
            </w:pPr>
            <w:r>
              <w:rPr>
                <w:w w:val="95"/>
                <w:sz w:val="21"/>
              </w:rPr>
              <w:t>8.重型再生障碍性贫</w:t>
            </w:r>
          </w:p>
          <w:p>
            <w:pPr>
              <w:pStyle w:val="TableParagraph"/>
              <w:spacing w:before="37"/>
              <w:ind w:left="108"/>
              <w:rPr>
                <w:sz w:val="21"/>
              </w:rPr>
            </w:pPr>
            <w:r>
              <w:rPr>
                <w:w w:val="99"/>
                <w:sz w:val="21"/>
              </w:rPr>
              <w:t>血</w:t>
            </w:r>
          </w:p>
        </w:tc>
        <w:tc>
          <w:tcPr>
            <w:tcW w:w="2135" w:type="dxa"/>
          </w:tcPr>
          <w:p>
            <w:pPr>
              <w:pStyle w:val="TableParagraph"/>
              <w:spacing w:before="141"/>
              <w:ind w:left="108"/>
              <w:rPr>
                <w:sz w:val="21"/>
              </w:rPr>
            </w:pPr>
            <w:r>
              <w:rPr>
                <w:w w:val="95"/>
                <w:sz w:val="21"/>
              </w:rPr>
              <w:t>9.胰腺移植</w:t>
            </w:r>
          </w:p>
        </w:tc>
      </w:tr>
      <w:tr>
        <w:trPr>
          <w:trHeight w:val="936" w:hRule="atLeast"/>
        </w:trPr>
        <w:tc>
          <w:tcPr>
            <w:tcW w:w="665" w:type="dxa"/>
            <w:vMerge/>
            <w:tcBorders>
              <w:top w:val="nil"/>
            </w:tcBorders>
          </w:tcPr>
          <w:p>
            <w:pPr>
              <w:rPr>
                <w:sz w:val="2"/>
                <w:szCs w:val="2"/>
              </w:rPr>
            </w:pPr>
          </w:p>
        </w:tc>
        <w:tc>
          <w:tcPr>
            <w:tcW w:w="2133" w:type="dxa"/>
          </w:tcPr>
          <w:p>
            <w:pPr>
              <w:pStyle w:val="TableParagraph"/>
              <w:spacing w:line="273" w:lineRule="auto" w:before="143"/>
              <w:ind w:right="230"/>
              <w:rPr>
                <w:sz w:val="21"/>
              </w:rPr>
            </w:pPr>
            <w:r>
              <w:rPr>
                <w:w w:val="95"/>
                <w:sz w:val="21"/>
              </w:rPr>
              <w:t>10.原发性硬化性胆管炎</w:t>
            </w:r>
          </w:p>
        </w:tc>
        <w:tc>
          <w:tcPr>
            <w:tcW w:w="2133" w:type="dxa"/>
          </w:tcPr>
          <w:p>
            <w:pPr>
              <w:pStyle w:val="TableParagraph"/>
              <w:spacing w:before="11"/>
              <w:ind w:left="0"/>
              <w:rPr>
                <w:sz w:val="22"/>
              </w:rPr>
            </w:pPr>
          </w:p>
          <w:p>
            <w:pPr>
              <w:pStyle w:val="TableParagraph"/>
              <w:ind w:left="108"/>
              <w:rPr>
                <w:sz w:val="21"/>
              </w:rPr>
            </w:pPr>
            <w:r>
              <w:rPr>
                <w:w w:val="95"/>
                <w:sz w:val="21"/>
              </w:rPr>
              <w:t>11.失去一肢及一眼</w:t>
            </w:r>
          </w:p>
        </w:tc>
        <w:tc>
          <w:tcPr>
            <w:tcW w:w="2135" w:type="dxa"/>
          </w:tcPr>
          <w:p>
            <w:pPr>
              <w:pStyle w:val="TableParagraph"/>
              <w:spacing w:line="262" w:lineRule="exact"/>
              <w:ind w:left="108"/>
              <w:rPr>
                <w:sz w:val="21"/>
              </w:rPr>
            </w:pPr>
            <w:r>
              <w:rPr>
                <w:w w:val="95"/>
                <w:sz w:val="21"/>
              </w:rPr>
              <w:t>12.系统性红斑狼疮</w:t>
            </w:r>
          </w:p>
          <w:p>
            <w:pPr>
              <w:pStyle w:val="TableParagraph"/>
              <w:spacing w:line="273" w:lineRule="auto" w:before="37"/>
              <w:ind w:left="108" w:right="125"/>
              <w:rPr>
                <w:sz w:val="21"/>
              </w:rPr>
            </w:pPr>
            <w:r>
              <w:rPr>
                <w:w w:val="95"/>
                <w:sz w:val="21"/>
              </w:rPr>
              <w:t>－（并发）Ⅲ型或以上狼疮性肾炎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13.急性坏死性胰腺</w:t>
            </w:r>
          </w:p>
          <w:p>
            <w:pPr>
              <w:pStyle w:val="TableParagraph"/>
              <w:spacing w:before="37"/>
              <w:rPr>
                <w:sz w:val="21"/>
              </w:rPr>
            </w:pPr>
            <w:r>
              <w:rPr>
                <w:w w:val="95"/>
                <w:sz w:val="21"/>
              </w:rPr>
              <w:t>炎开腹手术</w:t>
            </w:r>
          </w:p>
        </w:tc>
        <w:tc>
          <w:tcPr>
            <w:tcW w:w="2133" w:type="dxa"/>
          </w:tcPr>
          <w:p>
            <w:pPr>
              <w:pStyle w:val="TableParagraph"/>
              <w:spacing w:before="142"/>
              <w:ind w:left="108"/>
              <w:rPr>
                <w:sz w:val="21"/>
              </w:rPr>
            </w:pPr>
            <w:r>
              <w:rPr>
                <w:w w:val="95"/>
                <w:sz w:val="21"/>
              </w:rPr>
              <w:t>14.系统性硬皮病</w:t>
            </w:r>
          </w:p>
        </w:tc>
        <w:tc>
          <w:tcPr>
            <w:tcW w:w="2135" w:type="dxa"/>
          </w:tcPr>
          <w:p>
            <w:pPr>
              <w:pStyle w:val="TableParagraph"/>
              <w:spacing w:before="142"/>
              <w:ind w:left="108"/>
              <w:rPr>
                <w:sz w:val="21"/>
              </w:rPr>
            </w:pPr>
            <w:r>
              <w:rPr>
                <w:w w:val="95"/>
                <w:sz w:val="21"/>
              </w:rPr>
              <w:t>15.严重克隆病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16.严重溃疡性结肠</w:t>
            </w:r>
          </w:p>
          <w:p>
            <w:pPr>
              <w:pStyle w:val="TableParagraph"/>
              <w:spacing w:before="37"/>
              <w:rPr>
                <w:sz w:val="21"/>
              </w:rPr>
            </w:pPr>
            <w:r>
              <w:rPr>
                <w:w w:val="99"/>
                <w:sz w:val="21"/>
              </w:rPr>
              <w:t>炎</w:t>
            </w:r>
          </w:p>
        </w:tc>
        <w:tc>
          <w:tcPr>
            <w:tcW w:w="2133" w:type="dxa"/>
          </w:tcPr>
          <w:p>
            <w:pPr>
              <w:pStyle w:val="TableParagraph"/>
              <w:spacing w:line="261" w:lineRule="exact"/>
              <w:ind w:left="108"/>
              <w:rPr>
                <w:sz w:val="21"/>
              </w:rPr>
            </w:pPr>
            <w:r>
              <w:rPr>
                <w:w w:val="95"/>
                <w:sz w:val="21"/>
              </w:rPr>
              <w:t>17.慢性呼吸功能衰</w:t>
            </w:r>
          </w:p>
          <w:p>
            <w:pPr>
              <w:pStyle w:val="TableParagraph"/>
              <w:spacing w:before="37"/>
              <w:ind w:left="108"/>
              <w:rPr>
                <w:sz w:val="21"/>
              </w:rPr>
            </w:pPr>
            <w:r>
              <w:rPr>
                <w:w w:val="95"/>
                <w:sz w:val="21"/>
              </w:rPr>
              <w:t>竭终末期肺病</w:t>
            </w:r>
          </w:p>
        </w:tc>
        <w:tc>
          <w:tcPr>
            <w:tcW w:w="2135" w:type="dxa"/>
          </w:tcPr>
          <w:p>
            <w:pPr>
              <w:pStyle w:val="TableParagraph"/>
              <w:spacing w:before="142"/>
              <w:ind w:left="108"/>
              <w:rPr>
                <w:sz w:val="21"/>
              </w:rPr>
            </w:pPr>
            <w:r>
              <w:rPr>
                <w:w w:val="95"/>
                <w:sz w:val="21"/>
              </w:rPr>
              <w:t>18.肺淋巴管肌瘤病</w:t>
            </w:r>
          </w:p>
        </w:tc>
      </w:tr>
      <w:tr>
        <w:trPr>
          <w:trHeight w:val="624"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19.肝豆状核变性</w:t>
            </w:r>
          </w:p>
        </w:tc>
        <w:tc>
          <w:tcPr>
            <w:tcW w:w="2133" w:type="dxa"/>
          </w:tcPr>
          <w:p>
            <w:pPr>
              <w:pStyle w:val="TableParagraph"/>
              <w:spacing w:before="141"/>
              <w:ind w:left="108"/>
              <w:rPr>
                <w:sz w:val="21"/>
              </w:rPr>
            </w:pPr>
            <w:r>
              <w:rPr>
                <w:w w:val="95"/>
                <w:sz w:val="21"/>
              </w:rPr>
              <w:t>20.肾髓质囊性病</w:t>
            </w:r>
          </w:p>
        </w:tc>
        <w:tc>
          <w:tcPr>
            <w:tcW w:w="2135" w:type="dxa"/>
          </w:tcPr>
          <w:p>
            <w:pPr>
              <w:pStyle w:val="TableParagraph"/>
              <w:spacing w:line="261" w:lineRule="exact"/>
              <w:ind w:left="108"/>
              <w:rPr>
                <w:sz w:val="21"/>
              </w:rPr>
            </w:pPr>
            <w:r>
              <w:rPr>
                <w:w w:val="95"/>
                <w:sz w:val="21"/>
              </w:rPr>
              <w:t>21.严重自身免疫性</w:t>
            </w:r>
          </w:p>
          <w:p>
            <w:pPr>
              <w:pStyle w:val="TableParagraph"/>
              <w:spacing w:before="37"/>
              <w:ind w:left="108"/>
              <w:rPr>
                <w:sz w:val="21"/>
              </w:rPr>
            </w:pPr>
            <w:r>
              <w:rPr>
                <w:w w:val="95"/>
                <w:sz w:val="21"/>
              </w:rPr>
              <w:t>肝炎</w:t>
            </w:r>
          </w:p>
        </w:tc>
      </w:tr>
      <w:tr>
        <w:trPr>
          <w:trHeight w:val="933" w:hRule="atLeast"/>
        </w:trPr>
        <w:tc>
          <w:tcPr>
            <w:tcW w:w="665" w:type="dxa"/>
            <w:vMerge/>
            <w:tcBorders>
              <w:top w:val="nil"/>
            </w:tcBorders>
          </w:tcPr>
          <w:p>
            <w:pPr>
              <w:rPr>
                <w:sz w:val="2"/>
                <w:szCs w:val="2"/>
              </w:rPr>
            </w:pPr>
          </w:p>
        </w:tc>
        <w:tc>
          <w:tcPr>
            <w:tcW w:w="2133" w:type="dxa"/>
          </w:tcPr>
          <w:p>
            <w:pPr>
              <w:pStyle w:val="TableParagraph"/>
              <w:spacing w:line="273" w:lineRule="auto" w:before="141"/>
              <w:ind w:right="230"/>
              <w:rPr>
                <w:sz w:val="21"/>
              </w:rPr>
            </w:pPr>
            <w:r>
              <w:rPr>
                <w:w w:val="95"/>
                <w:sz w:val="21"/>
              </w:rPr>
              <w:t>22.原发性骨髓纤维</w:t>
            </w:r>
            <w:r>
              <w:rPr>
                <w:sz w:val="21"/>
              </w:rPr>
              <w:t>化</w:t>
            </w:r>
          </w:p>
        </w:tc>
        <w:tc>
          <w:tcPr>
            <w:tcW w:w="2133" w:type="dxa"/>
          </w:tcPr>
          <w:p>
            <w:pPr>
              <w:pStyle w:val="TableParagraph"/>
              <w:spacing w:line="260" w:lineRule="exact"/>
              <w:ind w:left="108"/>
              <w:rPr>
                <w:sz w:val="21"/>
              </w:rPr>
            </w:pPr>
            <w:r>
              <w:rPr>
                <w:w w:val="95"/>
                <w:sz w:val="21"/>
              </w:rPr>
              <w:t>23.严重获得性或继</w:t>
            </w:r>
          </w:p>
          <w:p>
            <w:pPr>
              <w:pStyle w:val="TableParagraph"/>
              <w:spacing w:line="273" w:lineRule="auto" w:before="37"/>
              <w:ind w:left="108" w:right="123"/>
              <w:rPr>
                <w:sz w:val="21"/>
              </w:rPr>
            </w:pPr>
            <w:r>
              <w:rPr>
                <w:w w:val="95"/>
                <w:sz w:val="21"/>
              </w:rPr>
              <w:t>发性肺泡蛋白质沉积</w:t>
            </w:r>
            <w:r>
              <w:rPr>
                <w:sz w:val="21"/>
              </w:rPr>
              <w:t>症</w:t>
            </w:r>
          </w:p>
        </w:tc>
        <w:tc>
          <w:tcPr>
            <w:tcW w:w="2135" w:type="dxa"/>
          </w:tcPr>
          <w:p>
            <w:pPr>
              <w:pStyle w:val="TableParagraph"/>
              <w:spacing w:before="9"/>
              <w:ind w:left="0"/>
              <w:rPr>
                <w:sz w:val="22"/>
              </w:rPr>
            </w:pPr>
          </w:p>
          <w:p>
            <w:pPr>
              <w:pStyle w:val="TableParagraph"/>
              <w:ind w:left="108"/>
              <w:rPr>
                <w:sz w:val="21"/>
              </w:rPr>
            </w:pPr>
            <w:r>
              <w:rPr>
                <w:w w:val="95"/>
                <w:sz w:val="21"/>
              </w:rPr>
              <w:t>24.胆道重建手术</w:t>
            </w:r>
          </w:p>
        </w:tc>
      </w:tr>
    </w:tbl>
    <w:p>
      <w:pPr>
        <w:spacing w:after="0"/>
        <w:rPr>
          <w:sz w:val="21"/>
        </w:rPr>
        <w:sectPr>
          <w:type w:val="continuous"/>
          <w:pgSz w:w="11910" w:h="16840"/>
          <w:pgMar w:top="540" w:bottom="280" w:left="920" w:right="860"/>
        </w:sectPr>
      </w:pPr>
    </w:p>
    <w:p>
      <w:pPr>
        <w:pStyle w:val="BodyText"/>
        <w:spacing w:before="12"/>
        <w:rPr>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33"/>
        <w:gridCol w:w="2133"/>
        <w:gridCol w:w="2135"/>
      </w:tblGrid>
      <w:tr>
        <w:trPr>
          <w:trHeight w:val="624" w:hRule="atLeast"/>
        </w:trPr>
        <w:tc>
          <w:tcPr>
            <w:tcW w:w="665" w:type="dxa"/>
            <w:vMerge w:val="restart"/>
          </w:tcPr>
          <w:p>
            <w:pPr>
              <w:pStyle w:val="TableParagraph"/>
              <w:ind w:left="0"/>
              <w:rPr>
                <w:rFonts w:ascii="Times New Roman"/>
                <w:sz w:val="20"/>
              </w:rPr>
            </w:pPr>
          </w:p>
        </w:tc>
        <w:tc>
          <w:tcPr>
            <w:tcW w:w="2133" w:type="dxa"/>
          </w:tcPr>
          <w:p>
            <w:pPr>
              <w:pStyle w:val="TableParagraph"/>
              <w:spacing w:line="260" w:lineRule="exact"/>
              <w:rPr>
                <w:sz w:val="21"/>
              </w:rPr>
            </w:pPr>
            <w:r>
              <w:rPr>
                <w:w w:val="95"/>
                <w:sz w:val="21"/>
              </w:rPr>
              <w:t>25.严重肠道疾病并</w:t>
            </w:r>
          </w:p>
          <w:p>
            <w:pPr>
              <w:pStyle w:val="TableParagraph"/>
              <w:spacing w:before="37"/>
              <w:rPr>
                <w:sz w:val="21"/>
              </w:rPr>
            </w:pPr>
            <w:r>
              <w:rPr>
                <w:w w:val="95"/>
                <w:sz w:val="21"/>
              </w:rPr>
              <w:t>发症</w:t>
            </w:r>
          </w:p>
        </w:tc>
        <w:tc>
          <w:tcPr>
            <w:tcW w:w="2133" w:type="dxa"/>
          </w:tcPr>
          <w:p>
            <w:pPr>
              <w:pStyle w:val="TableParagraph"/>
              <w:spacing w:line="260" w:lineRule="exact"/>
              <w:ind w:left="108"/>
              <w:rPr>
                <w:sz w:val="21"/>
              </w:rPr>
            </w:pPr>
            <w:r>
              <w:rPr>
                <w:w w:val="95"/>
                <w:sz w:val="21"/>
              </w:rPr>
              <w:t>26.严重骨髓异常增</w:t>
            </w:r>
          </w:p>
          <w:p>
            <w:pPr>
              <w:pStyle w:val="TableParagraph"/>
              <w:spacing w:before="37"/>
              <w:ind w:left="108"/>
              <w:rPr>
                <w:sz w:val="21"/>
              </w:rPr>
            </w:pPr>
            <w:r>
              <w:rPr>
                <w:w w:val="95"/>
                <w:sz w:val="21"/>
              </w:rPr>
              <w:t>生综合征</w:t>
            </w:r>
          </w:p>
        </w:tc>
        <w:tc>
          <w:tcPr>
            <w:tcW w:w="2135" w:type="dxa"/>
          </w:tcPr>
          <w:p>
            <w:pPr>
              <w:pStyle w:val="TableParagraph"/>
              <w:spacing w:line="260" w:lineRule="exact"/>
              <w:ind w:left="108"/>
              <w:rPr>
                <w:sz w:val="21"/>
              </w:rPr>
            </w:pPr>
            <w:r>
              <w:rPr>
                <w:w w:val="95"/>
                <w:sz w:val="21"/>
              </w:rPr>
              <w:t>27.自体造血干细胞</w:t>
            </w:r>
          </w:p>
          <w:p>
            <w:pPr>
              <w:pStyle w:val="TableParagraph"/>
              <w:spacing w:before="37"/>
              <w:ind w:left="108"/>
              <w:rPr>
                <w:sz w:val="21"/>
              </w:rPr>
            </w:pPr>
            <w:r>
              <w:rPr>
                <w:w w:val="95"/>
                <w:sz w:val="21"/>
              </w:rPr>
              <w:t>移植术</w:t>
            </w:r>
          </w:p>
        </w:tc>
      </w:tr>
      <w:tr>
        <w:trPr>
          <w:trHeight w:val="624"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28.严重哮喘</w:t>
            </w:r>
          </w:p>
        </w:tc>
        <w:tc>
          <w:tcPr>
            <w:tcW w:w="2133" w:type="dxa"/>
          </w:tcPr>
          <w:p>
            <w:pPr>
              <w:pStyle w:val="TableParagraph"/>
              <w:spacing w:line="262" w:lineRule="exact"/>
              <w:ind w:left="108"/>
              <w:rPr>
                <w:sz w:val="21"/>
              </w:rPr>
            </w:pPr>
            <w:r>
              <w:rPr>
                <w:w w:val="95"/>
                <w:sz w:val="21"/>
              </w:rPr>
              <w:t>29.严重甲型及乙型</w:t>
            </w:r>
          </w:p>
          <w:p>
            <w:pPr>
              <w:pStyle w:val="TableParagraph"/>
              <w:spacing w:before="37"/>
              <w:ind w:left="108"/>
              <w:rPr>
                <w:sz w:val="21"/>
              </w:rPr>
            </w:pPr>
            <w:r>
              <w:rPr>
                <w:w w:val="95"/>
                <w:sz w:val="21"/>
              </w:rPr>
              <w:t>血友病</w:t>
            </w:r>
          </w:p>
        </w:tc>
        <w:tc>
          <w:tcPr>
            <w:tcW w:w="2135" w:type="dxa"/>
          </w:tcPr>
          <w:p>
            <w:pPr>
              <w:pStyle w:val="TableParagraph"/>
              <w:spacing w:line="262" w:lineRule="exact"/>
              <w:ind w:left="108"/>
              <w:rPr>
                <w:sz w:val="21"/>
              </w:rPr>
            </w:pPr>
            <w:r>
              <w:rPr>
                <w:w w:val="95"/>
                <w:sz w:val="21"/>
              </w:rPr>
              <w:t>30.重症急性坏死性</w:t>
            </w:r>
          </w:p>
          <w:p>
            <w:pPr>
              <w:pStyle w:val="TableParagraph"/>
              <w:spacing w:before="37"/>
              <w:ind w:left="108"/>
              <w:rPr>
                <w:sz w:val="21"/>
              </w:rPr>
            </w:pPr>
            <w:r>
              <w:rPr>
                <w:w w:val="95"/>
                <w:sz w:val="21"/>
              </w:rPr>
              <w:t>筋膜炎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31.弥漫性血管内凝</w:t>
            </w:r>
          </w:p>
          <w:p>
            <w:pPr>
              <w:pStyle w:val="TableParagraph"/>
              <w:spacing w:before="37"/>
              <w:rPr>
                <w:sz w:val="21"/>
              </w:rPr>
            </w:pPr>
            <w:r>
              <w:rPr>
                <w:w w:val="99"/>
                <w:sz w:val="21"/>
              </w:rPr>
              <w:t>血</w:t>
            </w:r>
          </w:p>
        </w:tc>
        <w:tc>
          <w:tcPr>
            <w:tcW w:w="2133" w:type="dxa"/>
          </w:tcPr>
          <w:p>
            <w:pPr>
              <w:pStyle w:val="TableParagraph"/>
              <w:spacing w:before="142"/>
              <w:ind w:left="108"/>
              <w:rPr>
                <w:sz w:val="21"/>
              </w:rPr>
            </w:pPr>
            <w:r>
              <w:rPr>
                <w:w w:val="95"/>
                <w:sz w:val="21"/>
              </w:rPr>
              <w:t>32.小肠移植</w:t>
            </w:r>
          </w:p>
        </w:tc>
        <w:tc>
          <w:tcPr>
            <w:tcW w:w="2135" w:type="dxa"/>
          </w:tcPr>
          <w:p>
            <w:pPr>
              <w:pStyle w:val="TableParagraph"/>
              <w:spacing w:line="261" w:lineRule="exact"/>
              <w:ind w:left="108"/>
              <w:rPr>
                <w:sz w:val="21"/>
              </w:rPr>
            </w:pPr>
            <w:r>
              <w:rPr>
                <w:w w:val="95"/>
                <w:sz w:val="21"/>
              </w:rPr>
              <w:t>33.溶血性链球菌引</w:t>
            </w:r>
          </w:p>
          <w:p>
            <w:pPr>
              <w:pStyle w:val="TableParagraph"/>
              <w:spacing w:before="37"/>
              <w:ind w:left="108"/>
              <w:rPr>
                <w:sz w:val="21"/>
              </w:rPr>
            </w:pPr>
            <w:r>
              <w:rPr>
                <w:w w:val="95"/>
                <w:sz w:val="21"/>
              </w:rPr>
              <w:t>起的坏疽</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34.慢性复发性胰腺</w:t>
            </w:r>
          </w:p>
          <w:p>
            <w:pPr>
              <w:pStyle w:val="TableParagraph"/>
              <w:spacing w:before="37"/>
              <w:rPr>
                <w:sz w:val="21"/>
              </w:rPr>
            </w:pPr>
            <w:r>
              <w:rPr>
                <w:w w:val="99"/>
                <w:sz w:val="21"/>
              </w:rPr>
              <w:t>炎</w:t>
            </w:r>
          </w:p>
        </w:tc>
        <w:tc>
          <w:tcPr>
            <w:tcW w:w="2133" w:type="dxa"/>
          </w:tcPr>
          <w:p>
            <w:pPr>
              <w:pStyle w:val="TableParagraph"/>
              <w:spacing w:line="261" w:lineRule="exact"/>
              <w:ind w:left="108"/>
              <w:rPr>
                <w:sz w:val="21"/>
              </w:rPr>
            </w:pPr>
            <w:r>
              <w:rPr>
                <w:w w:val="95"/>
                <w:sz w:val="21"/>
              </w:rPr>
              <w:t>35.特发性慢性肾上</w:t>
            </w:r>
          </w:p>
          <w:p>
            <w:pPr>
              <w:pStyle w:val="TableParagraph"/>
              <w:spacing w:before="37"/>
              <w:ind w:left="108"/>
              <w:rPr>
                <w:sz w:val="21"/>
              </w:rPr>
            </w:pPr>
            <w:r>
              <w:rPr>
                <w:w w:val="95"/>
                <w:sz w:val="21"/>
              </w:rPr>
              <w:t>腺皮质功能减退</w:t>
            </w:r>
          </w:p>
        </w:tc>
        <w:tc>
          <w:tcPr>
            <w:tcW w:w="2135" w:type="dxa"/>
          </w:tcPr>
          <w:p>
            <w:pPr>
              <w:pStyle w:val="TableParagraph"/>
              <w:spacing w:line="261" w:lineRule="exact"/>
              <w:ind w:left="108"/>
              <w:rPr>
                <w:sz w:val="21"/>
              </w:rPr>
            </w:pPr>
            <w:r>
              <w:rPr>
                <w:w w:val="95"/>
                <w:sz w:val="21"/>
              </w:rPr>
              <w:t>36.经输血导致的HIV</w:t>
            </w:r>
          </w:p>
          <w:p>
            <w:pPr>
              <w:pStyle w:val="TableParagraph"/>
              <w:spacing w:before="37"/>
              <w:ind w:left="108"/>
              <w:rPr>
                <w:sz w:val="21"/>
              </w:rPr>
            </w:pPr>
            <w:r>
              <w:rPr>
                <w:w w:val="95"/>
                <w:sz w:val="21"/>
              </w:rPr>
              <w:t>感染</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37.器官移植导致的</w:t>
            </w:r>
          </w:p>
          <w:p>
            <w:pPr>
              <w:pStyle w:val="TableParagraph"/>
              <w:spacing w:before="37"/>
              <w:rPr>
                <w:sz w:val="21"/>
              </w:rPr>
            </w:pPr>
            <w:r>
              <w:rPr>
                <w:sz w:val="21"/>
              </w:rPr>
              <w:t>HIV 感染</w:t>
            </w:r>
          </w:p>
        </w:tc>
        <w:tc>
          <w:tcPr>
            <w:tcW w:w="2133" w:type="dxa"/>
          </w:tcPr>
          <w:p>
            <w:pPr>
              <w:pStyle w:val="TableParagraph"/>
              <w:spacing w:line="260" w:lineRule="exact"/>
              <w:ind w:left="108"/>
              <w:rPr>
                <w:sz w:val="21"/>
              </w:rPr>
            </w:pPr>
            <w:r>
              <w:rPr>
                <w:w w:val="95"/>
                <w:sz w:val="21"/>
              </w:rPr>
              <w:t>38.因职业关系导致</w:t>
            </w:r>
          </w:p>
          <w:p>
            <w:pPr>
              <w:pStyle w:val="TableParagraph"/>
              <w:spacing w:before="37"/>
              <w:ind w:left="108"/>
              <w:rPr>
                <w:sz w:val="21"/>
              </w:rPr>
            </w:pPr>
            <w:r>
              <w:rPr>
                <w:sz w:val="21"/>
              </w:rPr>
              <w:t>的 HIV 感染</w:t>
            </w:r>
          </w:p>
        </w:tc>
        <w:tc>
          <w:tcPr>
            <w:tcW w:w="2135" w:type="dxa"/>
          </w:tcPr>
          <w:p>
            <w:pPr>
              <w:pStyle w:val="TableParagraph"/>
              <w:ind w:left="0"/>
              <w:rPr>
                <w:rFonts w:ascii="Times New Roman"/>
                <w:sz w:val="20"/>
              </w:rPr>
            </w:pPr>
          </w:p>
        </w:tc>
      </w:tr>
      <w:tr>
        <w:trPr>
          <w:trHeight w:val="624"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2"/>
              <w:ind w:left="0"/>
              <w:rPr>
                <w:sz w:val="29"/>
              </w:rPr>
            </w:pPr>
          </w:p>
          <w:p>
            <w:pPr>
              <w:pStyle w:val="TableParagraph"/>
              <w:ind w:left="148"/>
              <w:rPr>
                <w:b/>
                <w:sz w:val="21"/>
              </w:rPr>
            </w:pPr>
            <w:r>
              <w:rPr>
                <w:b/>
                <w:sz w:val="21"/>
              </w:rPr>
              <w:t>D 组</w:t>
            </w:r>
          </w:p>
        </w:tc>
        <w:tc>
          <w:tcPr>
            <w:tcW w:w="2133" w:type="dxa"/>
          </w:tcPr>
          <w:p>
            <w:pPr>
              <w:pStyle w:val="TableParagraph"/>
              <w:spacing w:before="141"/>
              <w:rPr>
                <w:sz w:val="21"/>
              </w:rPr>
            </w:pPr>
            <w:r>
              <w:rPr>
                <w:w w:val="95"/>
                <w:sz w:val="21"/>
              </w:rPr>
              <w:t>1.脑中风后遗症</w:t>
            </w:r>
          </w:p>
        </w:tc>
        <w:tc>
          <w:tcPr>
            <w:tcW w:w="2133" w:type="dxa"/>
          </w:tcPr>
          <w:p>
            <w:pPr>
              <w:pStyle w:val="TableParagraph"/>
              <w:spacing w:before="141"/>
              <w:ind w:left="108"/>
              <w:rPr>
                <w:sz w:val="21"/>
              </w:rPr>
            </w:pPr>
            <w:r>
              <w:rPr>
                <w:w w:val="95"/>
                <w:sz w:val="21"/>
              </w:rPr>
              <w:t>2.良性脑肿瘤</w:t>
            </w:r>
          </w:p>
        </w:tc>
        <w:tc>
          <w:tcPr>
            <w:tcW w:w="2135" w:type="dxa"/>
          </w:tcPr>
          <w:p>
            <w:pPr>
              <w:pStyle w:val="TableParagraph"/>
              <w:spacing w:line="260" w:lineRule="exact"/>
              <w:ind w:left="108"/>
              <w:rPr>
                <w:sz w:val="21"/>
              </w:rPr>
            </w:pPr>
            <w:r>
              <w:rPr>
                <w:w w:val="95"/>
                <w:sz w:val="21"/>
              </w:rPr>
              <w:t>3.脑炎后遗症或脑膜</w:t>
            </w:r>
          </w:p>
          <w:p>
            <w:pPr>
              <w:pStyle w:val="TableParagraph"/>
              <w:spacing w:before="37"/>
              <w:ind w:left="108"/>
              <w:rPr>
                <w:sz w:val="21"/>
              </w:rPr>
            </w:pPr>
            <w:r>
              <w:rPr>
                <w:w w:val="95"/>
                <w:sz w:val="21"/>
              </w:rPr>
              <w:t>炎后遗症</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4.深度昏迷</w:t>
            </w:r>
          </w:p>
        </w:tc>
        <w:tc>
          <w:tcPr>
            <w:tcW w:w="2133" w:type="dxa"/>
          </w:tcPr>
          <w:p>
            <w:pPr>
              <w:pStyle w:val="TableParagraph"/>
              <w:spacing w:line="260" w:lineRule="exact"/>
              <w:ind w:left="108"/>
              <w:rPr>
                <w:sz w:val="21"/>
              </w:rPr>
            </w:pPr>
            <w:r>
              <w:rPr>
                <w:w w:val="95"/>
                <w:sz w:val="21"/>
              </w:rPr>
              <w:t>5.瘫痪</w:t>
            </w:r>
          </w:p>
        </w:tc>
        <w:tc>
          <w:tcPr>
            <w:tcW w:w="2135" w:type="dxa"/>
          </w:tcPr>
          <w:p>
            <w:pPr>
              <w:pStyle w:val="TableParagraph"/>
              <w:spacing w:line="260" w:lineRule="exact"/>
              <w:ind w:left="108"/>
              <w:rPr>
                <w:sz w:val="21"/>
              </w:rPr>
            </w:pPr>
            <w:r>
              <w:rPr>
                <w:w w:val="95"/>
                <w:sz w:val="21"/>
              </w:rPr>
              <w:t>6.严重阿尔茨海默病</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7.严重脑损伤</w:t>
            </w:r>
          </w:p>
        </w:tc>
        <w:tc>
          <w:tcPr>
            <w:tcW w:w="2133" w:type="dxa"/>
          </w:tcPr>
          <w:p>
            <w:pPr>
              <w:pStyle w:val="TableParagraph"/>
              <w:spacing w:line="262" w:lineRule="exact"/>
              <w:ind w:left="108"/>
              <w:rPr>
                <w:sz w:val="21"/>
              </w:rPr>
            </w:pPr>
            <w:r>
              <w:rPr>
                <w:w w:val="95"/>
                <w:sz w:val="21"/>
              </w:rPr>
              <w:t>8.严重帕金森病</w:t>
            </w:r>
          </w:p>
        </w:tc>
        <w:tc>
          <w:tcPr>
            <w:tcW w:w="2135" w:type="dxa"/>
          </w:tcPr>
          <w:p>
            <w:pPr>
              <w:pStyle w:val="TableParagraph"/>
              <w:spacing w:line="262" w:lineRule="exact"/>
              <w:ind w:left="108"/>
              <w:rPr>
                <w:sz w:val="21"/>
              </w:rPr>
            </w:pPr>
            <w:r>
              <w:rPr>
                <w:w w:val="95"/>
                <w:sz w:val="21"/>
              </w:rPr>
              <w:t>9.严重运动神经元病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10.语言能力丧失</w:t>
            </w:r>
          </w:p>
        </w:tc>
        <w:tc>
          <w:tcPr>
            <w:tcW w:w="2133" w:type="dxa"/>
          </w:tcPr>
          <w:p>
            <w:pPr>
              <w:pStyle w:val="TableParagraph"/>
              <w:spacing w:before="142"/>
              <w:ind w:left="108"/>
              <w:rPr>
                <w:sz w:val="21"/>
              </w:rPr>
            </w:pPr>
            <w:r>
              <w:rPr>
                <w:w w:val="95"/>
                <w:sz w:val="21"/>
              </w:rPr>
              <w:t>11.疯牛病</w:t>
            </w:r>
          </w:p>
        </w:tc>
        <w:tc>
          <w:tcPr>
            <w:tcW w:w="2135" w:type="dxa"/>
          </w:tcPr>
          <w:p>
            <w:pPr>
              <w:pStyle w:val="TableParagraph"/>
              <w:spacing w:line="261" w:lineRule="exact"/>
              <w:ind w:left="108"/>
              <w:rPr>
                <w:sz w:val="21"/>
              </w:rPr>
            </w:pPr>
            <w:r>
              <w:rPr>
                <w:w w:val="95"/>
                <w:sz w:val="21"/>
              </w:rPr>
              <w:t>12.破裂脑动脉瘤夹</w:t>
            </w:r>
          </w:p>
          <w:p>
            <w:pPr>
              <w:pStyle w:val="TableParagraph"/>
              <w:spacing w:before="37"/>
              <w:ind w:left="108"/>
              <w:rPr>
                <w:sz w:val="21"/>
              </w:rPr>
            </w:pPr>
            <w:r>
              <w:rPr>
                <w:w w:val="95"/>
                <w:sz w:val="21"/>
              </w:rPr>
              <w:t>闭手术</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13.严重肌营养不良</w:t>
            </w:r>
          </w:p>
          <w:p>
            <w:pPr>
              <w:pStyle w:val="TableParagraph"/>
              <w:spacing w:before="37"/>
              <w:rPr>
                <w:sz w:val="21"/>
              </w:rPr>
            </w:pPr>
            <w:r>
              <w:rPr>
                <w:w w:val="99"/>
                <w:sz w:val="21"/>
              </w:rPr>
              <w:t>症</w:t>
            </w:r>
          </w:p>
        </w:tc>
        <w:tc>
          <w:tcPr>
            <w:tcW w:w="2133" w:type="dxa"/>
          </w:tcPr>
          <w:p>
            <w:pPr>
              <w:pStyle w:val="TableParagraph"/>
              <w:spacing w:before="142"/>
              <w:ind w:left="108"/>
              <w:rPr>
                <w:sz w:val="21"/>
              </w:rPr>
            </w:pPr>
            <w:r>
              <w:rPr>
                <w:w w:val="95"/>
                <w:sz w:val="21"/>
              </w:rPr>
              <w:t>14.脊髓灰质炎</w:t>
            </w:r>
          </w:p>
        </w:tc>
        <w:tc>
          <w:tcPr>
            <w:tcW w:w="2135" w:type="dxa"/>
          </w:tcPr>
          <w:p>
            <w:pPr>
              <w:pStyle w:val="TableParagraph"/>
              <w:spacing w:before="142"/>
              <w:ind w:left="108"/>
              <w:rPr>
                <w:sz w:val="21"/>
              </w:rPr>
            </w:pPr>
            <w:r>
              <w:rPr>
                <w:w w:val="95"/>
                <w:sz w:val="21"/>
              </w:rPr>
              <w:t>15.植物人状态</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16.非阿尔茨海默病</w:t>
            </w:r>
          </w:p>
          <w:p>
            <w:pPr>
              <w:pStyle w:val="TableParagraph"/>
              <w:spacing w:before="37"/>
              <w:rPr>
                <w:sz w:val="21"/>
              </w:rPr>
            </w:pPr>
            <w:r>
              <w:rPr>
                <w:w w:val="95"/>
                <w:sz w:val="21"/>
              </w:rPr>
              <w:t>所致严重痴呆</w:t>
            </w:r>
          </w:p>
        </w:tc>
        <w:tc>
          <w:tcPr>
            <w:tcW w:w="2133" w:type="dxa"/>
          </w:tcPr>
          <w:p>
            <w:pPr>
              <w:pStyle w:val="TableParagraph"/>
              <w:spacing w:before="141"/>
              <w:ind w:left="108"/>
              <w:rPr>
                <w:sz w:val="21"/>
              </w:rPr>
            </w:pPr>
            <w:r>
              <w:rPr>
                <w:w w:val="95"/>
                <w:sz w:val="21"/>
              </w:rPr>
              <w:t>17.多发性硬化</w:t>
            </w:r>
          </w:p>
        </w:tc>
        <w:tc>
          <w:tcPr>
            <w:tcW w:w="2135" w:type="dxa"/>
          </w:tcPr>
          <w:p>
            <w:pPr>
              <w:pStyle w:val="TableParagraph"/>
              <w:spacing w:line="260" w:lineRule="exact"/>
              <w:ind w:left="108"/>
              <w:rPr>
                <w:sz w:val="21"/>
              </w:rPr>
            </w:pPr>
            <w:r>
              <w:rPr>
                <w:w w:val="95"/>
                <w:sz w:val="21"/>
              </w:rPr>
              <w:t>18.全身性（型）重症</w:t>
            </w:r>
          </w:p>
          <w:p>
            <w:pPr>
              <w:pStyle w:val="TableParagraph"/>
              <w:spacing w:before="37"/>
              <w:ind w:left="108"/>
              <w:rPr>
                <w:sz w:val="21"/>
              </w:rPr>
            </w:pPr>
            <w:r>
              <w:rPr>
                <w:w w:val="95"/>
                <w:sz w:val="21"/>
              </w:rPr>
              <w:t>肌无力</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19.进行性核上性麻</w:t>
            </w:r>
          </w:p>
          <w:p>
            <w:pPr>
              <w:pStyle w:val="TableParagraph"/>
              <w:spacing w:before="37"/>
              <w:rPr>
                <w:sz w:val="21"/>
              </w:rPr>
            </w:pPr>
            <w:r>
              <w:rPr>
                <w:w w:val="99"/>
                <w:sz w:val="21"/>
              </w:rPr>
              <w:t>痹</w:t>
            </w:r>
          </w:p>
        </w:tc>
        <w:tc>
          <w:tcPr>
            <w:tcW w:w="2133" w:type="dxa"/>
          </w:tcPr>
          <w:p>
            <w:pPr>
              <w:pStyle w:val="TableParagraph"/>
              <w:spacing w:before="141"/>
              <w:ind w:left="108"/>
              <w:rPr>
                <w:sz w:val="21"/>
              </w:rPr>
            </w:pPr>
            <w:r>
              <w:rPr>
                <w:w w:val="95"/>
                <w:sz w:val="21"/>
              </w:rPr>
              <w:t>20.颅脑手术</w:t>
            </w:r>
          </w:p>
        </w:tc>
        <w:tc>
          <w:tcPr>
            <w:tcW w:w="2135" w:type="dxa"/>
          </w:tcPr>
          <w:p>
            <w:pPr>
              <w:pStyle w:val="TableParagraph"/>
              <w:spacing w:before="141"/>
              <w:ind w:left="108"/>
              <w:rPr>
                <w:sz w:val="21"/>
              </w:rPr>
            </w:pPr>
            <w:r>
              <w:rPr>
                <w:w w:val="95"/>
                <w:sz w:val="21"/>
              </w:rPr>
              <w:t>21.瑞氏综合症</w:t>
            </w:r>
          </w:p>
        </w:tc>
      </w:tr>
      <w:tr>
        <w:trPr>
          <w:trHeight w:val="311"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22.骨生长不全症</w:t>
            </w:r>
          </w:p>
        </w:tc>
        <w:tc>
          <w:tcPr>
            <w:tcW w:w="2133" w:type="dxa"/>
          </w:tcPr>
          <w:p>
            <w:pPr>
              <w:pStyle w:val="TableParagraph"/>
              <w:spacing w:line="260" w:lineRule="exact"/>
              <w:ind w:left="108"/>
              <w:rPr>
                <w:sz w:val="21"/>
              </w:rPr>
            </w:pPr>
            <w:r>
              <w:rPr>
                <w:w w:val="95"/>
                <w:sz w:val="21"/>
              </w:rPr>
              <w:t>23.严重癫痫</w:t>
            </w:r>
          </w:p>
        </w:tc>
        <w:tc>
          <w:tcPr>
            <w:tcW w:w="2135" w:type="dxa"/>
          </w:tcPr>
          <w:p>
            <w:pPr>
              <w:pStyle w:val="TableParagraph"/>
              <w:spacing w:line="260" w:lineRule="exact"/>
              <w:ind w:left="108"/>
              <w:rPr>
                <w:sz w:val="21"/>
              </w:rPr>
            </w:pPr>
            <w:r>
              <w:rPr>
                <w:w w:val="95"/>
                <w:sz w:val="21"/>
              </w:rPr>
              <w:t>24.独立能力丧失</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25.肌萎缩脊髓侧索</w:t>
            </w:r>
          </w:p>
          <w:p>
            <w:pPr>
              <w:pStyle w:val="TableParagraph"/>
              <w:spacing w:before="37"/>
              <w:rPr>
                <w:sz w:val="21"/>
              </w:rPr>
            </w:pPr>
            <w:r>
              <w:rPr>
                <w:w w:val="95"/>
                <w:sz w:val="21"/>
              </w:rPr>
              <w:t>硬化后遗症</w:t>
            </w:r>
          </w:p>
        </w:tc>
        <w:tc>
          <w:tcPr>
            <w:tcW w:w="2133" w:type="dxa"/>
          </w:tcPr>
          <w:p>
            <w:pPr>
              <w:pStyle w:val="TableParagraph"/>
              <w:spacing w:line="262" w:lineRule="exact"/>
              <w:ind w:left="108"/>
              <w:rPr>
                <w:sz w:val="21"/>
              </w:rPr>
            </w:pPr>
            <w:r>
              <w:rPr>
                <w:w w:val="95"/>
                <w:sz w:val="21"/>
              </w:rPr>
              <w:t>26.严重结核性脑膜</w:t>
            </w:r>
          </w:p>
          <w:p>
            <w:pPr>
              <w:pStyle w:val="TableParagraph"/>
              <w:spacing w:before="37"/>
              <w:ind w:left="108"/>
              <w:rPr>
                <w:sz w:val="21"/>
              </w:rPr>
            </w:pPr>
            <w:r>
              <w:rPr>
                <w:w w:val="99"/>
                <w:sz w:val="21"/>
              </w:rPr>
              <w:t>炎</w:t>
            </w:r>
          </w:p>
        </w:tc>
        <w:tc>
          <w:tcPr>
            <w:tcW w:w="2135" w:type="dxa"/>
          </w:tcPr>
          <w:p>
            <w:pPr>
              <w:pStyle w:val="TableParagraph"/>
              <w:spacing w:line="262" w:lineRule="exact"/>
              <w:ind w:left="108"/>
              <w:rPr>
                <w:sz w:val="21"/>
              </w:rPr>
            </w:pPr>
            <w:r>
              <w:rPr>
                <w:w w:val="95"/>
                <w:sz w:val="21"/>
              </w:rPr>
              <w:t>27.进行性多灶性白</w:t>
            </w:r>
          </w:p>
          <w:p>
            <w:pPr>
              <w:pStyle w:val="TableParagraph"/>
              <w:spacing w:before="37"/>
              <w:ind w:left="108"/>
              <w:rPr>
                <w:sz w:val="21"/>
              </w:rPr>
            </w:pPr>
            <w:r>
              <w:rPr>
                <w:w w:val="95"/>
                <w:sz w:val="21"/>
              </w:rPr>
              <w:t>质脑病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28.脊髓小脑变性症</w:t>
            </w:r>
          </w:p>
        </w:tc>
        <w:tc>
          <w:tcPr>
            <w:tcW w:w="2133" w:type="dxa"/>
          </w:tcPr>
          <w:p>
            <w:pPr>
              <w:pStyle w:val="TableParagraph"/>
              <w:spacing w:line="261" w:lineRule="exact"/>
              <w:ind w:left="108"/>
              <w:rPr>
                <w:sz w:val="21"/>
              </w:rPr>
            </w:pPr>
            <w:r>
              <w:rPr>
                <w:w w:val="95"/>
                <w:sz w:val="21"/>
              </w:rPr>
              <w:t>29.婴儿进行性脊肌</w:t>
            </w:r>
          </w:p>
          <w:p>
            <w:pPr>
              <w:pStyle w:val="TableParagraph"/>
              <w:spacing w:before="37"/>
              <w:ind w:left="108"/>
              <w:rPr>
                <w:sz w:val="21"/>
              </w:rPr>
            </w:pPr>
            <w:r>
              <w:rPr>
                <w:w w:val="95"/>
                <w:sz w:val="21"/>
              </w:rPr>
              <w:t>萎缩症</w:t>
            </w:r>
          </w:p>
        </w:tc>
        <w:tc>
          <w:tcPr>
            <w:tcW w:w="2135" w:type="dxa"/>
          </w:tcPr>
          <w:p>
            <w:pPr>
              <w:pStyle w:val="TableParagraph"/>
              <w:spacing w:line="261" w:lineRule="exact"/>
              <w:ind w:left="108"/>
              <w:rPr>
                <w:sz w:val="21"/>
              </w:rPr>
            </w:pPr>
            <w:r>
              <w:rPr>
                <w:w w:val="95"/>
                <w:sz w:val="21"/>
              </w:rPr>
              <w:t>30.多处臂丛神经根</w:t>
            </w:r>
          </w:p>
          <w:p>
            <w:pPr>
              <w:pStyle w:val="TableParagraph"/>
              <w:spacing w:before="37"/>
              <w:ind w:left="108"/>
              <w:rPr>
                <w:sz w:val="21"/>
              </w:rPr>
            </w:pPr>
            <w:r>
              <w:rPr>
                <w:w w:val="95"/>
                <w:sz w:val="21"/>
              </w:rPr>
              <w:t>性撕脱</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31.细菌性脑脊髓膜</w:t>
            </w:r>
          </w:p>
          <w:p>
            <w:pPr>
              <w:pStyle w:val="TableParagraph"/>
              <w:spacing w:before="37"/>
              <w:rPr>
                <w:sz w:val="21"/>
              </w:rPr>
            </w:pPr>
            <w:r>
              <w:rPr>
                <w:w w:val="99"/>
                <w:sz w:val="21"/>
              </w:rPr>
              <w:t>炎</w:t>
            </w:r>
          </w:p>
        </w:tc>
        <w:tc>
          <w:tcPr>
            <w:tcW w:w="2133" w:type="dxa"/>
          </w:tcPr>
          <w:p>
            <w:pPr>
              <w:pStyle w:val="TableParagraph"/>
              <w:spacing w:before="142"/>
              <w:ind w:left="108"/>
              <w:rPr>
                <w:sz w:val="21"/>
              </w:rPr>
            </w:pPr>
            <w:r>
              <w:rPr>
                <w:w w:val="95"/>
                <w:sz w:val="21"/>
              </w:rPr>
              <w:t>32.脊柱裂</w:t>
            </w:r>
          </w:p>
        </w:tc>
        <w:tc>
          <w:tcPr>
            <w:tcW w:w="2135" w:type="dxa"/>
          </w:tcPr>
          <w:p>
            <w:pPr>
              <w:pStyle w:val="TableParagraph"/>
              <w:spacing w:before="142"/>
              <w:ind w:left="108"/>
              <w:rPr>
                <w:sz w:val="21"/>
              </w:rPr>
            </w:pPr>
            <w:r>
              <w:rPr>
                <w:w w:val="95"/>
                <w:sz w:val="21"/>
              </w:rPr>
              <w:t>33.血管性痴呆</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34.额颞叶痴呆</w:t>
            </w:r>
          </w:p>
        </w:tc>
        <w:tc>
          <w:tcPr>
            <w:tcW w:w="2133" w:type="dxa"/>
          </w:tcPr>
          <w:p>
            <w:pPr>
              <w:pStyle w:val="TableParagraph"/>
              <w:spacing w:before="141"/>
              <w:ind w:left="108"/>
              <w:rPr>
                <w:sz w:val="21"/>
              </w:rPr>
            </w:pPr>
            <w:r>
              <w:rPr>
                <w:w w:val="95"/>
                <w:sz w:val="21"/>
              </w:rPr>
              <w:t>35.路易体痴呆</w:t>
            </w:r>
          </w:p>
        </w:tc>
        <w:tc>
          <w:tcPr>
            <w:tcW w:w="2135" w:type="dxa"/>
          </w:tcPr>
          <w:p>
            <w:pPr>
              <w:pStyle w:val="TableParagraph"/>
              <w:spacing w:line="260" w:lineRule="exact"/>
              <w:ind w:left="108"/>
              <w:rPr>
                <w:sz w:val="21"/>
              </w:rPr>
            </w:pPr>
            <w:r>
              <w:rPr>
                <w:w w:val="95"/>
                <w:sz w:val="21"/>
              </w:rPr>
              <w:t>36.亚急性硬化性全</w:t>
            </w:r>
          </w:p>
          <w:p>
            <w:pPr>
              <w:pStyle w:val="TableParagraph"/>
              <w:spacing w:before="37"/>
              <w:ind w:left="108"/>
              <w:rPr>
                <w:sz w:val="21"/>
              </w:rPr>
            </w:pPr>
            <w:r>
              <w:rPr>
                <w:w w:val="95"/>
                <w:sz w:val="21"/>
              </w:rPr>
              <w:t>脑炎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37.进行性风疹性全</w:t>
            </w:r>
          </w:p>
          <w:p>
            <w:pPr>
              <w:pStyle w:val="TableParagraph"/>
              <w:spacing w:before="37"/>
              <w:rPr>
                <w:sz w:val="21"/>
              </w:rPr>
            </w:pPr>
            <w:r>
              <w:rPr>
                <w:w w:val="95"/>
                <w:sz w:val="21"/>
              </w:rPr>
              <w:t>脑炎</w:t>
            </w:r>
          </w:p>
        </w:tc>
        <w:tc>
          <w:tcPr>
            <w:tcW w:w="2133" w:type="dxa"/>
          </w:tcPr>
          <w:p>
            <w:pPr>
              <w:pStyle w:val="TableParagraph"/>
              <w:spacing w:before="141"/>
              <w:ind w:left="108"/>
              <w:rPr>
                <w:sz w:val="21"/>
              </w:rPr>
            </w:pPr>
            <w:r>
              <w:rPr>
                <w:w w:val="95"/>
                <w:sz w:val="21"/>
              </w:rPr>
              <w:t>38.重症手足口病</w:t>
            </w:r>
          </w:p>
        </w:tc>
        <w:tc>
          <w:tcPr>
            <w:tcW w:w="2135" w:type="dxa"/>
          </w:tcPr>
          <w:p>
            <w:pPr>
              <w:pStyle w:val="TableParagraph"/>
              <w:spacing w:line="260" w:lineRule="exact"/>
              <w:ind w:left="108"/>
              <w:rPr>
                <w:sz w:val="21"/>
              </w:rPr>
            </w:pPr>
            <w:r>
              <w:rPr>
                <w:w w:val="95"/>
                <w:sz w:val="21"/>
              </w:rPr>
              <w:t>39.严重类风湿性关</w:t>
            </w:r>
          </w:p>
          <w:p>
            <w:pPr>
              <w:pStyle w:val="TableParagraph"/>
              <w:spacing w:before="37"/>
              <w:ind w:left="108"/>
              <w:rPr>
                <w:sz w:val="21"/>
              </w:rPr>
            </w:pPr>
            <w:r>
              <w:rPr>
                <w:w w:val="95"/>
                <w:sz w:val="21"/>
              </w:rPr>
              <w:t>节炎</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40.严重幼年型类风</w:t>
            </w:r>
          </w:p>
          <w:p>
            <w:pPr>
              <w:pStyle w:val="TableParagraph"/>
              <w:spacing w:before="37"/>
              <w:rPr>
                <w:sz w:val="21"/>
              </w:rPr>
            </w:pPr>
            <w:r>
              <w:rPr>
                <w:w w:val="95"/>
                <w:sz w:val="21"/>
              </w:rPr>
              <w:t>湿性关节炎</w:t>
            </w:r>
          </w:p>
        </w:tc>
        <w:tc>
          <w:tcPr>
            <w:tcW w:w="2133" w:type="dxa"/>
          </w:tcPr>
          <w:p>
            <w:pPr>
              <w:pStyle w:val="TableParagraph"/>
              <w:spacing w:line="260" w:lineRule="exact"/>
              <w:ind w:left="108"/>
              <w:rPr>
                <w:sz w:val="21"/>
              </w:rPr>
            </w:pPr>
            <w:r>
              <w:rPr>
                <w:w w:val="95"/>
                <w:sz w:val="21"/>
              </w:rPr>
              <w:t>41.疾病或外伤所致</w:t>
            </w:r>
          </w:p>
          <w:p>
            <w:pPr>
              <w:pStyle w:val="TableParagraph"/>
              <w:spacing w:before="37"/>
              <w:ind w:left="108"/>
              <w:rPr>
                <w:sz w:val="21"/>
              </w:rPr>
            </w:pPr>
            <w:r>
              <w:rPr>
                <w:w w:val="95"/>
                <w:sz w:val="21"/>
              </w:rPr>
              <w:t>智力障碍</w:t>
            </w:r>
          </w:p>
        </w:tc>
        <w:tc>
          <w:tcPr>
            <w:tcW w:w="2135" w:type="dxa"/>
          </w:tcPr>
          <w:p>
            <w:pPr>
              <w:pStyle w:val="TableParagraph"/>
              <w:ind w:left="0"/>
              <w:rPr>
                <w:rFonts w:ascii="Times New Roman"/>
                <w:sz w:val="20"/>
              </w:rPr>
            </w:pPr>
          </w:p>
        </w:tc>
      </w:tr>
      <w:tr>
        <w:trPr>
          <w:trHeight w:val="311" w:hRule="atLeast"/>
        </w:trPr>
        <w:tc>
          <w:tcPr>
            <w:tcW w:w="665" w:type="dxa"/>
            <w:vMerge w:val="restart"/>
          </w:tcPr>
          <w:p>
            <w:pPr>
              <w:pStyle w:val="TableParagraph"/>
              <w:spacing w:before="2"/>
              <w:ind w:left="0"/>
              <w:rPr>
                <w:sz w:val="23"/>
              </w:rPr>
            </w:pPr>
          </w:p>
          <w:p>
            <w:pPr>
              <w:pStyle w:val="TableParagraph"/>
              <w:ind w:left="148"/>
              <w:rPr>
                <w:b/>
                <w:sz w:val="21"/>
              </w:rPr>
            </w:pPr>
            <w:r>
              <w:rPr>
                <w:b/>
                <w:sz w:val="21"/>
              </w:rPr>
              <w:t>E 组</w:t>
            </w:r>
          </w:p>
        </w:tc>
        <w:tc>
          <w:tcPr>
            <w:tcW w:w="2133" w:type="dxa"/>
          </w:tcPr>
          <w:p>
            <w:pPr>
              <w:pStyle w:val="TableParagraph"/>
              <w:spacing w:line="262" w:lineRule="exact"/>
              <w:rPr>
                <w:sz w:val="21"/>
              </w:rPr>
            </w:pPr>
            <w:r>
              <w:rPr>
                <w:w w:val="95"/>
                <w:sz w:val="21"/>
              </w:rPr>
              <w:t>1.严重Ⅲ度烧伤</w:t>
            </w:r>
          </w:p>
        </w:tc>
        <w:tc>
          <w:tcPr>
            <w:tcW w:w="2133" w:type="dxa"/>
          </w:tcPr>
          <w:p>
            <w:pPr>
              <w:pStyle w:val="TableParagraph"/>
              <w:spacing w:line="262" w:lineRule="exact"/>
              <w:ind w:left="108"/>
              <w:rPr>
                <w:sz w:val="21"/>
              </w:rPr>
            </w:pPr>
            <w:r>
              <w:rPr>
                <w:w w:val="95"/>
                <w:sz w:val="21"/>
              </w:rPr>
              <w:t>2.埃博拉病毒感染</w:t>
            </w:r>
          </w:p>
        </w:tc>
        <w:tc>
          <w:tcPr>
            <w:tcW w:w="2135" w:type="dxa"/>
          </w:tcPr>
          <w:p>
            <w:pPr>
              <w:pStyle w:val="TableParagraph"/>
              <w:spacing w:line="262" w:lineRule="exact"/>
              <w:ind w:left="108"/>
              <w:rPr>
                <w:sz w:val="21"/>
              </w:rPr>
            </w:pPr>
            <w:r>
              <w:rPr>
                <w:w w:val="95"/>
                <w:sz w:val="21"/>
              </w:rPr>
              <w:t>3.丝虫病所致象皮肿</w:t>
            </w:r>
          </w:p>
        </w:tc>
      </w:tr>
      <w:tr>
        <w:trPr>
          <w:trHeight w:val="622"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4.严重面部烧伤</w:t>
            </w:r>
          </w:p>
        </w:tc>
        <w:tc>
          <w:tcPr>
            <w:tcW w:w="2133" w:type="dxa"/>
          </w:tcPr>
          <w:p>
            <w:pPr>
              <w:pStyle w:val="TableParagraph"/>
              <w:spacing w:line="261" w:lineRule="exact"/>
              <w:ind w:left="108"/>
              <w:rPr>
                <w:sz w:val="21"/>
              </w:rPr>
            </w:pPr>
            <w:r>
              <w:rPr>
                <w:w w:val="95"/>
                <w:sz w:val="21"/>
              </w:rPr>
              <w:t>5.原发性脊柱侧弯的</w:t>
            </w:r>
          </w:p>
          <w:p>
            <w:pPr>
              <w:pStyle w:val="TableParagraph"/>
              <w:spacing w:before="37"/>
              <w:ind w:left="108"/>
              <w:rPr>
                <w:sz w:val="21"/>
              </w:rPr>
            </w:pPr>
            <w:r>
              <w:rPr>
                <w:w w:val="95"/>
                <w:sz w:val="21"/>
              </w:rPr>
              <w:t>矫正手术</w:t>
            </w:r>
          </w:p>
        </w:tc>
        <w:tc>
          <w:tcPr>
            <w:tcW w:w="2135" w:type="dxa"/>
          </w:tcPr>
          <w:p>
            <w:pPr>
              <w:pStyle w:val="TableParagraph"/>
              <w:ind w:left="0"/>
              <w:rPr>
                <w:rFonts w:ascii="Times New Roman"/>
                <w:sz w:val="20"/>
              </w:rPr>
            </w:pPr>
          </w:p>
        </w:tc>
      </w:tr>
    </w:tbl>
    <w:p>
      <w:pPr>
        <w:pStyle w:val="BodyText"/>
        <w:spacing w:before="4"/>
        <w:rPr>
          <w:sz w:val="20"/>
        </w:rPr>
      </w:pPr>
    </w:p>
    <w:p>
      <w:pPr>
        <w:pStyle w:val="ListParagraph"/>
        <w:numPr>
          <w:ilvl w:val="1"/>
          <w:numId w:val="2"/>
        </w:numPr>
        <w:tabs>
          <w:tab w:pos="1047" w:val="left" w:leader="none"/>
          <w:tab w:pos="1048" w:val="left" w:leader="none"/>
          <w:tab w:pos="2939" w:val="left" w:leader="none"/>
        </w:tabs>
        <w:spacing w:line="273" w:lineRule="auto" w:before="34" w:after="0"/>
        <w:ind w:left="2939" w:right="165" w:hanging="2731"/>
        <w:jc w:val="left"/>
        <w:rPr>
          <w:sz w:val="21"/>
        </w:rPr>
      </w:pPr>
      <w:r>
        <w:rPr>
          <w:b/>
          <w:sz w:val="21"/>
        </w:rPr>
        <w:t>轻症疾病分组</w:t>
        <w:tab/>
      </w:r>
      <w:r>
        <w:rPr>
          <w:sz w:val="21"/>
        </w:rPr>
        <w:t>本合同所保障的轻症疾病共五十种，分为</w:t>
      </w:r>
      <w:r>
        <w:rPr>
          <w:spacing w:val="-60"/>
          <w:sz w:val="21"/>
        </w:rPr>
        <w:t> </w:t>
      </w:r>
      <w:r>
        <w:rPr>
          <w:sz w:val="21"/>
        </w:rPr>
        <w:t>A、B、C、D、E</w:t>
      </w:r>
      <w:r>
        <w:rPr>
          <w:spacing w:val="-61"/>
          <w:sz w:val="21"/>
        </w:rPr>
        <w:t> </w:t>
      </w:r>
      <w:r>
        <w:rPr>
          <w:sz w:val="21"/>
        </w:rPr>
        <w:t>五组(</w:t>
      </w:r>
      <w:r>
        <w:rPr>
          <w:b/>
          <w:sz w:val="21"/>
        </w:rPr>
        <w:t>轻症疾病的定义详见本合同</w:t>
      </w:r>
      <w:r>
        <w:rPr>
          <w:b/>
          <w:spacing w:val="-56"/>
          <w:sz w:val="21"/>
        </w:rPr>
        <w:t> </w:t>
      </w:r>
      <w:r>
        <w:rPr>
          <w:b/>
          <w:sz w:val="21"/>
        </w:rPr>
        <w:t>10.2</w:t>
      </w:r>
      <w:r>
        <w:rPr>
          <w:b/>
          <w:spacing w:val="-57"/>
          <w:sz w:val="21"/>
        </w:rPr>
        <w:t> </w:t>
      </w:r>
      <w:r>
        <w:rPr>
          <w:b/>
          <w:sz w:val="21"/>
        </w:rPr>
        <w:t>部分）</w:t>
      </w:r>
      <w:r>
        <w:rPr>
          <w:sz w:val="21"/>
        </w:rPr>
        <w:t>。</w:t>
      </w:r>
    </w:p>
    <w:p>
      <w:pPr>
        <w:pStyle w:val="BodyText"/>
        <w:spacing w:before="6"/>
        <w:rPr>
          <w:sz w:val="25"/>
        </w:rPr>
      </w:pPr>
    </w:p>
    <w:tbl>
      <w:tblPr>
        <w:tblW w:w="0" w:type="auto"/>
        <w:jc w:val="left"/>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2268"/>
        <w:gridCol w:w="2210"/>
        <w:gridCol w:w="1905"/>
      </w:tblGrid>
      <w:tr>
        <w:trPr>
          <w:trHeight w:val="312" w:hRule="atLeast"/>
        </w:trPr>
        <w:tc>
          <w:tcPr>
            <w:tcW w:w="763" w:type="dxa"/>
          </w:tcPr>
          <w:p>
            <w:pPr>
              <w:pStyle w:val="TableParagraph"/>
              <w:spacing w:line="260" w:lineRule="exact"/>
              <w:ind w:left="148" w:right="142"/>
              <w:jc w:val="center"/>
              <w:rPr>
                <w:b/>
                <w:sz w:val="21"/>
              </w:rPr>
            </w:pPr>
            <w:r>
              <w:rPr>
                <w:b/>
                <w:w w:val="95"/>
                <w:sz w:val="21"/>
              </w:rPr>
              <w:t>组别</w:t>
            </w:r>
          </w:p>
        </w:tc>
        <w:tc>
          <w:tcPr>
            <w:tcW w:w="6383" w:type="dxa"/>
            <w:gridSpan w:val="3"/>
          </w:tcPr>
          <w:p>
            <w:pPr>
              <w:pStyle w:val="TableParagraph"/>
              <w:spacing w:line="260" w:lineRule="exact"/>
              <w:ind w:left="2570" w:right="2560"/>
              <w:jc w:val="center"/>
              <w:rPr>
                <w:b/>
                <w:sz w:val="21"/>
              </w:rPr>
            </w:pPr>
            <w:r>
              <w:rPr>
                <w:b/>
                <w:w w:val="95"/>
                <w:sz w:val="21"/>
              </w:rPr>
              <w:t>轻症疾病名称</w:t>
            </w:r>
          </w:p>
        </w:tc>
      </w:tr>
      <w:tr>
        <w:trPr>
          <w:trHeight w:val="621" w:hRule="atLeast"/>
        </w:trPr>
        <w:tc>
          <w:tcPr>
            <w:tcW w:w="763" w:type="dxa"/>
          </w:tcPr>
          <w:p>
            <w:pPr>
              <w:pStyle w:val="TableParagraph"/>
              <w:spacing w:before="141"/>
              <w:ind w:left="148" w:right="142"/>
              <w:jc w:val="center"/>
              <w:rPr>
                <w:b/>
                <w:sz w:val="21"/>
              </w:rPr>
            </w:pPr>
            <w:r>
              <w:rPr>
                <w:b/>
                <w:sz w:val="21"/>
              </w:rPr>
              <w:t>A 组</w:t>
            </w:r>
          </w:p>
        </w:tc>
        <w:tc>
          <w:tcPr>
            <w:tcW w:w="2268" w:type="dxa"/>
          </w:tcPr>
          <w:p>
            <w:pPr>
              <w:pStyle w:val="TableParagraph"/>
              <w:spacing w:line="260" w:lineRule="exact"/>
              <w:rPr>
                <w:sz w:val="21"/>
              </w:rPr>
            </w:pPr>
            <w:r>
              <w:rPr>
                <w:w w:val="95"/>
                <w:sz w:val="21"/>
              </w:rPr>
              <w:t>1.极早期恶性肿瘤或</w:t>
            </w:r>
          </w:p>
          <w:p>
            <w:pPr>
              <w:pStyle w:val="TableParagraph"/>
              <w:spacing w:before="37"/>
              <w:rPr>
                <w:sz w:val="21"/>
              </w:rPr>
            </w:pPr>
            <w:r>
              <w:rPr>
                <w:w w:val="95"/>
                <w:sz w:val="21"/>
              </w:rPr>
              <w:t>恶性病变</w:t>
            </w:r>
          </w:p>
        </w:tc>
        <w:tc>
          <w:tcPr>
            <w:tcW w:w="2210" w:type="dxa"/>
          </w:tcPr>
          <w:p>
            <w:pPr>
              <w:pStyle w:val="TableParagraph"/>
              <w:spacing w:before="141"/>
              <w:rPr>
                <w:sz w:val="21"/>
              </w:rPr>
            </w:pPr>
            <w:r>
              <w:rPr>
                <w:w w:val="95"/>
                <w:sz w:val="21"/>
              </w:rPr>
              <w:t>2.单侧肺脏切除</w:t>
            </w:r>
          </w:p>
        </w:tc>
        <w:tc>
          <w:tcPr>
            <w:tcW w:w="1905" w:type="dxa"/>
          </w:tcPr>
          <w:p>
            <w:pPr>
              <w:pStyle w:val="TableParagraph"/>
              <w:spacing w:before="141"/>
              <w:rPr>
                <w:sz w:val="21"/>
              </w:rPr>
            </w:pPr>
            <w:r>
              <w:rPr>
                <w:w w:val="95"/>
                <w:sz w:val="21"/>
              </w:rPr>
              <w:t>3.肝脏手术</w:t>
            </w:r>
          </w:p>
        </w:tc>
      </w:tr>
    </w:tbl>
    <w:p>
      <w:pPr>
        <w:spacing w:after="0"/>
        <w:rPr>
          <w:sz w:val="21"/>
        </w:rPr>
        <w:sectPr>
          <w:pgSz w:w="11910" w:h="16840"/>
          <w:pgMar w:header="607" w:footer="405" w:top="800" w:bottom="600" w:left="920" w:right="840"/>
        </w:sectPr>
      </w:pPr>
    </w:p>
    <w:p>
      <w:pPr>
        <w:pStyle w:val="BodyText"/>
        <w:spacing w:before="12"/>
        <w:rPr>
          <w:sz w:val="24"/>
        </w:rPr>
      </w:pPr>
    </w:p>
    <w:tbl>
      <w:tblPr>
        <w:tblW w:w="0" w:type="auto"/>
        <w:jc w:val="left"/>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2268"/>
        <w:gridCol w:w="2210"/>
        <w:gridCol w:w="1905"/>
      </w:tblGrid>
      <w:tr>
        <w:trPr>
          <w:trHeight w:val="624" w:hRule="atLeast"/>
        </w:trPr>
        <w:tc>
          <w:tcPr>
            <w:tcW w:w="763" w:type="dxa"/>
            <w:vMerge w:val="restart"/>
          </w:tcPr>
          <w:p>
            <w:pPr>
              <w:pStyle w:val="TableParagraph"/>
              <w:ind w:left="0"/>
              <w:rPr>
                <w:rFonts w:ascii="Times New Roman"/>
                <w:sz w:val="20"/>
              </w:rPr>
            </w:pPr>
          </w:p>
        </w:tc>
        <w:tc>
          <w:tcPr>
            <w:tcW w:w="2268" w:type="dxa"/>
          </w:tcPr>
          <w:p>
            <w:pPr>
              <w:pStyle w:val="TableParagraph"/>
              <w:spacing w:before="140"/>
              <w:rPr>
                <w:sz w:val="21"/>
              </w:rPr>
            </w:pPr>
            <w:r>
              <w:rPr>
                <w:w w:val="95"/>
                <w:sz w:val="21"/>
              </w:rPr>
              <w:t>4.慢性肾功能障碍</w:t>
            </w:r>
          </w:p>
        </w:tc>
        <w:tc>
          <w:tcPr>
            <w:tcW w:w="2210" w:type="dxa"/>
          </w:tcPr>
          <w:p>
            <w:pPr>
              <w:pStyle w:val="TableParagraph"/>
              <w:spacing w:before="140"/>
              <w:rPr>
                <w:sz w:val="21"/>
              </w:rPr>
            </w:pPr>
            <w:r>
              <w:rPr>
                <w:w w:val="95"/>
                <w:sz w:val="21"/>
              </w:rPr>
              <w:t>5.早期肝硬化</w:t>
            </w:r>
          </w:p>
        </w:tc>
        <w:tc>
          <w:tcPr>
            <w:tcW w:w="1905" w:type="dxa"/>
          </w:tcPr>
          <w:p>
            <w:pPr>
              <w:pStyle w:val="TableParagraph"/>
              <w:spacing w:line="260" w:lineRule="exact"/>
              <w:rPr>
                <w:sz w:val="21"/>
              </w:rPr>
            </w:pPr>
            <w:r>
              <w:rPr>
                <w:w w:val="95"/>
                <w:sz w:val="21"/>
              </w:rPr>
              <w:t>6.可逆性再生障碍</w:t>
            </w:r>
          </w:p>
          <w:p>
            <w:pPr>
              <w:pStyle w:val="TableParagraph"/>
              <w:spacing w:before="37"/>
              <w:rPr>
                <w:sz w:val="21"/>
              </w:rPr>
            </w:pPr>
            <w:r>
              <w:rPr>
                <w:w w:val="95"/>
                <w:sz w:val="21"/>
              </w:rPr>
              <w:t>性贫血</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2" w:lineRule="exact"/>
              <w:rPr>
                <w:sz w:val="21"/>
              </w:rPr>
            </w:pPr>
            <w:r>
              <w:rPr>
                <w:w w:val="95"/>
                <w:sz w:val="21"/>
              </w:rPr>
              <w:t>7.中度严重溃疡性结</w:t>
            </w:r>
          </w:p>
          <w:p>
            <w:pPr>
              <w:pStyle w:val="TableParagraph"/>
              <w:spacing w:before="37"/>
              <w:rPr>
                <w:sz w:val="21"/>
              </w:rPr>
            </w:pPr>
            <w:r>
              <w:rPr>
                <w:w w:val="95"/>
                <w:sz w:val="21"/>
              </w:rPr>
              <w:t>肠炎</w:t>
            </w:r>
          </w:p>
        </w:tc>
        <w:tc>
          <w:tcPr>
            <w:tcW w:w="2210" w:type="dxa"/>
          </w:tcPr>
          <w:p>
            <w:pPr>
              <w:pStyle w:val="TableParagraph"/>
              <w:spacing w:before="142"/>
              <w:rPr>
                <w:sz w:val="21"/>
              </w:rPr>
            </w:pPr>
            <w:r>
              <w:rPr>
                <w:w w:val="95"/>
                <w:sz w:val="21"/>
              </w:rPr>
              <w:t>8.双侧睾丸切除术</w:t>
            </w:r>
          </w:p>
        </w:tc>
        <w:tc>
          <w:tcPr>
            <w:tcW w:w="1905" w:type="dxa"/>
          </w:tcPr>
          <w:p>
            <w:pPr>
              <w:pStyle w:val="TableParagraph"/>
              <w:spacing w:before="142"/>
              <w:rPr>
                <w:sz w:val="21"/>
              </w:rPr>
            </w:pPr>
            <w:r>
              <w:rPr>
                <w:w w:val="95"/>
                <w:sz w:val="21"/>
              </w:rPr>
              <w:t>9.双侧卵巢切除术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before="142"/>
              <w:rPr>
                <w:sz w:val="21"/>
              </w:rPr>
            </w:pPr>
            <w:r>
              <w:rPr>
                <w:w w:val="95"/>
                <w:sz w:val="21"/>
              </w:rPr>
              <w:t>10.单侧肾脏切除</w:t>
            </w:r>
          </w:p>
        </w:tc>
        <w:tc>
          <w:tcPr>
            <w:tcW w:w="2210" w:type="dxa"/>
          </w:tcPr>
          <w:p>
            <w:pPr>
              <w:pStyle w:val="TableParagraph"/>
              <w:spacing w:line="261" w:lineRule="exact"/>
              <w:rPr>
                <w:sz w:val="21"/>
              </w:rPr>
            </w:pPr>
            <w:r>
              <w:rPr>
                <w:w w:val="95"/>
                <w:sz w:val="21"/>
              </w:rPr>
              <w:t>11.因肾上腺皮质腺</w:t>
            </w:r>
          </w:p>
          <w:p>
            <w:pPr>
              <w:pStyle w:val="TableParagraph"/>
              <w:spacing w:before="37"/>
              <w:rPr>
                <w:sz w:val="21"/>
              </w:rPr>
            </w:pPr>
            <w:r>
              <w:rPr>
                <w:w w:val="95"/>
                <w:sz w:val="21"/>
              </w:rPr>
              <w:t>瘤切除肾上腺</w:t>
            </w:r>
          </w:p>
        </w:tc>
        <w:tc>
          <w:tcPr>
            <w:tcW w:w="1905" w:type="dxa"/>
          </w:tcPr>
          <w:p>
            <w:pPr>
              <w:pStyle w:val="TableParagraph"/>
              <w:spacing w:line="261" w:lineRule="exact"/>
              <w:rPr>
                <w:sz w:val="21"/>
              </w:rPr>
            </w:pPr>
            <w:r>
              <w:rPr>
                <w:w w:val="95"/>
                <w:sz w:val="21"/>
              </w:rPr>
              <w:t>12.系统性红斑狼</w:t>
            </w:r>
          </w:p>
          <w:p>
            <w:pPr>
              <w:pStyle w:val="TableParagraph"/>
              <w:spacing w:before="37"/>
              <w:rPr>
                <w:sz w:val="21"/>
              </w:rPr>
            </w:pPr>
            <w:r>
              <w:rPr>
                <w:w w:val="99"/>
                <w:sz w:val="21"/>
              </w:rPr>
              <w:t>疮</w:t>
            </w:r>
          </w:p>
        </w:tc>
      </w:tr>
      <w:tr>
        <w:trPr>
          <w:trHeight w:val="936" w:hRule="atLeast"/>
        </w:trPr>
        <w:tc>
          <w:tcPr>
            <w:tcW w:w="763"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7"/>
              <w:ind w:left="0"/>
              <w:rPr>
                <w:sz w:val="19"/>
              </w:rPr>
            </w:pPr>
          </w:p>
          <w:p>
            <w:pPr>
              <w:pStyle w:val="TableParagraph"/>
              <w:spacing w:before="1"/>
              <w:ind w:left="196"/>
              <w:rPr>
                <w:b/>
                <w:sz w:val="21"/>
              </w:rPr>
            </w:pPr>
            <w:r>
              <w:rPr>
                <w:b/>
                <w:sz w:val="21"/>
              </w:rPr>
              <w:t>B 组</w:t>
            </w:r>
          </w:p>
        </w:tc>
        <w:tc>
          <w:tcPr>
            <w:tcW w:w="2268" w:type="dxa"/>
          </w:tcPr>
          <w:p>
            <w:pPr>
              <w:pStyle w:val="TableParagraph"/>
              <w:spacing w:before="10"/>
              <w:ind w:left="0"/>
              <w:rPr>
                <w:sz w:val="22"/>
              </w:rPr>
            </w:pPr>
          </w:p>
          <w:p>
            <w:pPr>
              <w:pStyle w:val="TableParagraph"/>
              <w:rPr>
                <w:sz w:val="21"/>
              </w:rPr>
            </w:pPr>
            <w:r>
              <w:rPr>
                <w:w w:val="95"/>
                <w:sz w:val="21"/>
              </w:rPr>
              <w:t>1.不典型心肌梗塞</w:t>
            </w:r>
          </w:p>
        </w:tc>
        <w:tc>
          <w:tcPr>
            <w:tcW w:w="2210" w:type="dxa"/>
          </w:tcPr>
          <w:p>
            <w:pPr>
              <w:pStyle w:val="TableParagraph"/>
              <w:spacing w:line="261" w:lineRule="exact"/>
              <w:rPr>
                <w:sz w:val="21"/>
              </w:rPr>
            </w:pPr>
            <w:r>
              <w:rPr>
                <w:w w:val="95"/>
                <w:sz w:val="21"/>
              </w:rPr>
              <w:t>2.微创冠状动脉搭桥</w:t>
            </w:r>
          </w:p>
          <w:p>
            <w:pPr>
              <w:pStyle w:val="TableParagraph"/>
              <w:spacing w:line="273" w:lineRule="auto" w:before="37"/>
              <w:ind w:right="201"/>
              <w:rPr>
                <w:sz w:val="21"/>
              </w:rPr>
            </w:pPr>
            <w:r>
              <w:rPr>
                <w:w w:val="95"/>
                <w:sz w:val="21"/>
              </w:rPr>
              <w:t>手术（或称微创冠状动脉旁路移植术）</w:t>
            </w:r>
          </w:p>
        </w:tc>
        <w:tc>
          <w:tcPr>
            <w:tcW w:w="1905" w:type="dxa"/>
          </w:tcPr>
          <w:p>
            <w:pPr>
              <w:pStyle w:val="TableParagraph"/>
              <w:spacing w:line="273" w:lineRule="auto" w:before="142"/>
              <w:ind w:right="107"/>
              <w:rPr>
                <w:sz w:val="21"/>
              </w:rPr>
            </w:pPr>
            <w:r>
              <w:rPr>
                <w:w w:val="95"/>
                <w:sz w:val="21"/>
              </w:rPr>
              <w:t>3.心脏瓣膜介入手术（非开胸手术）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4.主动脉内手术（非开</w:t>
            </w:r>
          </w:p>
          <w:p>
            <w:pPr>
              <w:pStyle w:val="TableParagraph"/>
              <w:spacing w:before="37"/>
              <w:rPr>
                <w:sz w:val="21"/>
              </w:rPr>
            </w:pPr>
            <w:r>
              <w:rPr>
                <w:w w:val="95"/>
                <w:sz w:val="21"/>
              </w:rPr>
              <w:t>胸手术）</w:t>
            </w:r>
          </w:p>
        </w:tc>
        <w:tc>
          <w:tcPr>
            <w:tcW w:w="2210" w:type="dxa"/>
          </w:tcPr>
          <w:p>
            <w:pPr>
              <w:pStyle w:val="TableParagraph"/>
              <w:spacing w:line="260" w:lineRule="exact"/>
              <w:rPr>
                <w:sz w:val="21"/>
              </w:rPr>
            </w:pPr>
            <w:r>
              <w:rPr>
                <w:w w:val="95"/>
                <w:sz w:val="21"/>
              </w:rPr>
              <w:t>5.于颈动脉进行血管</w:t>
            </w:r>
          </w:p>
          <w:p>
            <w:pPr>
              <w:pStyle w:val="TableParagraph"/>
              <w:spacing w:before="37"/>
              <w:rPr>
                <w:sz w:val="21"/>
              </w:rPr>
            </w:pPr>
            <w:r>
              <w:rPr>
                <w:w w:val="95"/>
                <w:sz w:val="21"/>
              </w:rPr>
              <w:t>成形术或内膜切除术</w:t>
            </w:r>
          </w:p>
        </w:tc>
        <w:tc>
          <w:tcPr>
            <w:tcW w:w="1905" w:type="dxa"/>
          </w:tcPr>
          <w:p>
            <w:pPr>
              <w:pStyle w:val="TableParagraph"/>
              <w:spacing w:before="141"/>
              <w:rPr>
                <w:sz w:val="21"/>
              </w:rPr>
            </w:pPr>
            <w:r>
              <w:rPr>
                <w:w w:val="95"/>
                <w:sz w:val="21"/>
              </w:rPr>
              <w:t>6.心包膜切除术</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7.特定周围动脉疾病</w:t>
            </w:r>
          </w:p>
          <w:p>
            <w:pPr>
              <w:pStyle w:val="TableParagraph"/>
              <w:spacing w:before="37"/>
              <w:rPr>
                <w:sz w:val="21"/>
              </w:rPr>
            </w:pPr>
            <w:r>
              <w:rPr>
                <w:w w:val="95"/>
                <w:sz w:val="21"/>
              </w:rPr>
              <w:t>的血管介入治疗</w:t>
            </w:r>
          </w:p>
        </w:tc>
        <w:tc>
          <w:tcPr>
            <w:tcW w:w="2210" w:type="dxa"/>
          </w:tcPr>
          <w:p>
            <w:pPr>
              <w:pStyle w:val="TableParagraph"/>
              <w:spacing w:before="141"/>
              <w:rPr>
                <w:sz w:val="21"/>
              </w:rPr>
            </w:pPr>
            <w:r>
              <w:rPr>
                <w:w w:val="95"/>
                <w:sz w:val="21"/>
              </w:rPr>
              <w:t>8.植入腔静脉过滤器</w:t>
            </w:r>
          </w:p>
        </w:tc>
        <w:tc>
          <w:tcPr>
            <w:tcW w:w="1905" w:type="dxa"/>
          </w:tcPr>
          <w:p>
            <w:pPr>
              <w:pStyle w:val="TableParagraph"/>
              <w:spacing w:line="260" w:lineRule="exact"/>
              <w:rPr>
                <w:sz w:val="21"/>
              </w:rPr>
            </w:pPr>
            <w:r>
              <w:rPr>
                <w:w w:val="95"/>
                <w:sz w:val="21"/>
              </w:rPr>
              <w:t>9.激光心肌血运重</w:t>
            </w:r>
          </w:p>
          <w:p>
            <w:pPr>
              <w:pStyle w:val="TableParagraph"/>
              <w:spacing w:before="37"/>
              <w:rPr>
                <w:sz w:val="21"/>
              </w:rPr>
            </w:pPr>
            <w:r>
              <w:rPr>
                <w:w w:val="95"/>
                <w:sz w:val="21"/>
              </w:rPr>
              <w:t>建术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before="140"/>
              <w:rPr>
                <w:sz w:val="21"/>
              </w:rPr>
            </w:pPr>
            <w:r>
              <w:rPr>
                <w:w w:val="95"/>
                <w:sz w:val="21"/>
              </w:rPr>
              <w:t>10.早期原发性心肌病</w:t>
            </w:r>
          </w:p>
        </w:tc>
        <w:tc>
          <w:tcPr>
            <w:tcW w:w="2210" w:type="dxa"/>
          </w:tcPr>
          <w:p>
            <w:pPr>
              <w:pStyle w:val="TableParagraph"/>
              <w:spacing w:line="260" w:lineRule="exact"/>
              <w:rPr>
                <w:sz w:val="21"/>
              </w:rPr>
            </w:pPr>
            <w:r>
              <w:rPr>
                <w:w w:val="95"/>
                <w:sz w:val="21"/>
              </w:rPr>
              <w:t>11.心脏起搏器或除</w:t>
            </w:r>
          </w:p>
          <w:p>
            <w:pPr>
              <w:pStyle w:val="TableParagraph"/>
              <w:spacing w:before="37"/>
              <w:rPr>
                <w:sz w:val="21"/>
              </w:rPr>
            </w:pPr>
            <w:r>
              <w:rPr>
                <w:w w:val="95"/>
                <w:sz w:val="21"/>
              </w:rPr>
              <w:t>颤器植入</w:t>
            </w:r>
          </w:p>
        </w:tc>
        <w:tc>
          <w:tcPr>
            <w:tcW w:w="1905" w:type="dxa"/>
          </w:tcPr>
          <w:p>
            <w:pPr>
              <w:pStyle w:val="TableParagraph"/>
              <w:spacing w:line="260" w:lineRule="exact"/>
              <w:rPr>
                <w:sz w:val="21"/>
              </w:rPr>
            </w:pPr>
            <w:r>
              <w:rPr>
                <w:w w:val="95"/>
                <w:sz w:val="21"/>
              </w:rPr>
              <w:t>12.糖尿病导致脚</w:t>
            </w:r>
          </w:p>
          <w:p>
            <w:pPr>
              <w:pStyle w:val="TableParagraph"/>
              <w:spacing w:before="37"/>
              <w:rPr>
                <w:sz w:val="21"/>
              </w:rPr>
            </w:pPr>
            <w:r>
              <w:rPr>
                <w:w w:val="95"/>
                <w:sz w:val="21"/>
              </w:rPr>
              <w:t>趾截除</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2" w:lineRule="exact"/>
              <w:rPr>
                <w:sz w:val="21"/>
              </w:rPr>
            </w:pPr>
            <w:r>
              <w:rPr>
                <w:w w:val="95"/>
                <w:sz w:val="21"/>
              </w:rPr>
              <w:t>13.糖尿病视网膜晚期</w:t>
            </w:r>
          </w:p>
          <w:p>
            <w:pPr>
              <w:pStyle w:val="TableParagraph"/>
              <w:spacing w:before="37"/>
              <w:rPr>
                <w:sz w:val="21"/>
              </w:rPr>
            </w:pPr>
            <w:r>
              <w:rPr>
                <w:w w:val="95"/>
                <w:sz w:val="21"/>
              </w:rPr>
              <w:t>增生性病变</w:t>
            </w:r>
          </w:p>
        </w:tc>
        <w:tc>
          <w:tcPr>
            <w:tcW w:w="2210" w:type="dxa"/>
          </w:tcPr>
          <w:p>
            <w:pPr>
              <w:pStyle w:val="TableParagraph"/>
              <w:spacing w:line="262" w:lineRule="exact"/>
              <w:rPr>
                <w:sz w:val="21"/>
              </w:rPr>
            </w:pPr>
            <w:r>
              <w:rPr>
                <w:w w:val="95"/>
                <w:sz w:val="21"/>
              </w:rPr>
              <w:t>14.严重阻塞性睡眠</w:t>
            </w:r>
          </w:p>
          <w:p>
            <w:pPr>
              <w:pStyle w:val="TableParagraph"/>
              <w:spacing w:before="37"/>
              <w:rPr>
                <w:sz w:val="21"/>
              </w:rPr>
            </w:pPr>
            <w:r>
              <w:rPr>
                <w:w w:val="95"/>
                <w:sz w:val="21"/>
              </w:rPr>
              <w:t>呼吸暂停综合征</w:t>
            </w:r>
          </w:p>
        </w:tc>
        <w:tc>
          <w:tcPr>
            <w:tcW w:w="1905" w:type="dxa"/>
          </w:tcPr>
          <w:p>
            <w:pPr>
              <w:pStyle w:val="TableParagraph"/>
              <w:spacing w:line="262" w:lineRule="exact"/>
              <w:rPr>
                <w:sz w:val="21"/>
              </w:rPr>
            </w:pPr>
            <w:r>
              <w:rPr>
                <w:w w:val="95"/>
                <w:sz w:val="21"/>
              </w:rPr>
              <w:t>15.轻度原发性肺</w:t>
            </w:r>
          </w:p>
          <w:p>
            <w:pPr>
              <w:pStyle w:val="TableParagraph"/>
              <w:spacing w:before="37"/>
              <w:rPr>
                <w:sz w:val="21"/>
              </w:rPr>
            </w:pPr>
            <w:r>
              <w:rPr>
                <w:w w:val="95"/>
                <w:sz w:val="21"/>
              </w:rPr>
              <w:t>动脉高压</w:t>
            </w:r>
          </w:p>
        </w:tc>
      </w:tr>
      <w:tr>
        <w:trPr>
          <w:trHeight w:val="528" w:hRule="atLeast"/>
        </w:trPr>
        <w:tc>
          <w:tcPr>
            <w:tcW w:w="763" w:type="dxa"/>
            <w:vMerge w:val="restart"/>
          </w:tcPr>
          <w:p>
            <w:pPr>
              <w:pStyle w:val="TableParagraph"/>
              <w:ind w:left="0"/>
              <w:rPr>
                <w:sz w:val="20"/>
              </w:rPr>
            </w:pPr>
          </w:p>
          <w:p>
            <w:pPr>
              <w:pStyle w:val="TableParagraph"/>
              <w:spacing w:before="4"/>
              <w:ind w:left="0"/>
              <w:rPr>
                <w:sz w:val="27"/>
              </w:rPr>
            </w:pPr>
          </w:p>
          <w:p>
            <w:pPr>
              <w:pStyle w:val="TableParagraph"/>
              <w:spacing w:before="1"/>
              <w:ind w:left="196"/>
              <w:rPr>
                <w:b/>
                <w:sz w:val="21"/>
              </w:rPr>
            </w:pPr>
            <w:r>
              <w:rPr>
                <w:b/>
                <w:sz w:val="21"/>
              </w:rPr>
              <w:t>C 组</w:t>
            </w:r>
          </w:p>
        </w:tc>
        <w:tc>
          <w:tcPr>
            <w:tcW w:w="2268" w:type="dxa"/>
          </w:tcPr>
          <w:p>
            <w:pPr>
              <w:pStyle w:val="TableParagraph"/>
              <w:spacing w:before="94"/>
              <w:rPr>
                <w:sz w:val="21"/>
              </w:rPr>
            </w:pPr>
            <w:r>
              <w:rPr>
                <w:w w:val="95"/>
                <w:sz w:val="21"/>
              </w:rPr>
              <w:t>1.一肢缺失</w:t>
            </w:r>
          </w:p>
        </w:tc>
        <w:tc>
          <w:tcPr>
            <w:tcW w:w="2210" w:type="dxa"/>
          </w:tcPr>
          <w:p>
            <w:pPr>
              <w:pStyle w:val="TableParagraph"/>
              <w:spacing w:before="94"/>
              <w:rPr>
                <w:sz w:val="21"/>
              </w:rPr>
            </w:pPr>
            <w:r>
              <w:rPr>
                <w:w w:val="95"/>
                <w:sz w:val="21"/>
              </w:rPr>
              <w:t>2.重度头部外伤</w:t>
            </w:r>
          </w:p>
        </w:tc>
        <w:tc>
          <w:tcPr>
            <w:tcW w:w="1905" w:type="dxa"/>
          </w:tcPr>
          <w:p>
            <w:pPr>
              <w:pStyle w:val="TableParagraph"/>
              <w:spacing w:before="94"/>
              <w:rPr>
                <w:sz w:val="21"/>
              </w:rPr>
            </w:pPr>
            <w:r>
              <w:rPr>
                <w:w w:val="95"/>
                <w:sz w:val="21"/>
              </w:rPr>
              <w:t>3.人工耳蜗植入术</w:t>
            </w:r>
          </w:p>
        </w:tc>
      </w:tr>
      <w:tr>
        <w:trPr>
          <w:trHeight w:val="312"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4.单耳失聪</w:t>
            </w:r>
          </w:p>
        </w:tc>
        <w:tc>
          <w:tcPr>
            <w:tcW w:w="2210" w:type="dxa"/>
          </w:tcPr>
          <w:p>
            <w:pPr>
              <w:pStyle w:val="TableParagraph"/>
              <w:spacing w:line="260" w:lineRule="exact"/>
              <w:rPr>
                <w:sz w:val="21"/>
              </w:rPr>
            </w:pPr>
            <w:r>
              <w:rPr>
                <w:w w:val="95"/>
                <w:sz w:val="21"/>
              </w:rPr>
              <w:t>5.视力严重受损</w:t>
            </w:r>
          </w:p>
        </w:tc>
        <w:tc>
          <w:tcPr>
            <w:tcW w:w="1905" w:type="dxa"/>
          </w:tcPr>
          <w:p>
            <w:pPr>
              <w:pStyle w:val="TableParagraph"/>
              <w:spacing w:line="260" w:lineRule="exact"/>
              <w:rPr>
                <w:sz w:val="21"/>
              </w:rPr>
            </w:pPr>
            <w:r>
              <w:rPr>
                <w:w w:val="95"/>
                <w:sz w:val="21"/>
              </w:rPr>
              <w:t>6.单眼失明</w:t>
            </w:r>
          </w:p>
        </w:tc>
      </w:tr>
      <w:tr>
        <w:trPr>
          <w:trHeight w:val="388" w:hRule="atLeast"/>
        </w:trPr>
        <w:tc>
          <w:tcPr>
            <w:tcW w:w="763" w:type="dxa"/>
            <w:vMerge/>
            <w:tcBorders>
              <w:top w:val="nil"/>
            </w:tcBorders>
          </w:tcPr>
          <w:p>
            <w:pPr>
              <w:rPr>
                <w:sz w:val="2"/>
                <w:szCs w:val="2"/>
              </w:rPr>
            </w:pPr>
          </w:p>
        </w:tc>
        <w:tc>
          <w:tcPr>
            <w:tcW w:w="2268" w:type="dxa"/>
          </w:tcPr>
          <w:p>
            <w:pPr>
              <w:pStyle w:val="TableParagraph"/>
              <w:spacing w:before="23"/>
              <w:rPr>
                <w:sz w:val="21"/>
              </w:rPr>
            </w:pPr>
            <w:r>
              <w:rPr>
                <w:w w:val="95"/>
                <w:sz w:val="21"/>
              </w:rPr>
              <w:t>7.角膜移植</w:t>
            </w:r>
          </w:p>
        </w:tc>
        <w:tc>
          <w:tcPr>
            <w:tcW w:w="2210" w:type="dxa"/>
          </w:tcPr>
          <w:p>
            <w:pPr>
              <w:pStyle w:val="TableParagraph"/>
              <w:spacing w:before="23"/>
              <w:rPr>
                <w:sz w:val="21"/>
              </w:rPr>
            </w:pPr>
            <w:r>
              <w:rPr>
                <w:w w:val="95"/>
                <w:sz w:val="21"/>
              </w:rPr>
              <w:t>8.硬脑膜下血肿手术</w:t>
            </w:r>
          </w:p>
        </w:tc>
        <w:tc>
          <w:tcPr>
            <w:tcW w:w="1905" w:type="dxa"/>
          </w:tcPr>
          <w:p>
            <w:pPr>
              <w:pStyle w:val="TableParagraph"/>
              <w:spacing w:before="23"/>
              <w:rPr>
                <w:sz w:val="21"/>
              </w:rPr>
            </w:pPr>
            <w:r>
              <w:rPr>
                <w:w w:val="95"/>
                <w:sz w:val="21"/>
              </w:rPr>
              <w:t>9.面部重建手术</w:t>
            </w:r>
          </w:p>
        </w:tc>
      </w:tr>
      <w:tr>
        <w:trPr>
          <w:trHeight w:val="321" w:hRule="atLeast"/>
        </w:trPr>
        <w:tc>
          <w:tcPr>
            <w:tcW w:w="763" w:type="dxa"/>
            <w:vMerge/>
            <w:tcBorders>
              <w:top w:val="nil"/>
            </w:tcBorders>
          </w:tcPr>
          <w:p>
            <w:pPr>
              <w:rPr>
                <w:sz w:val="2"/>
                <w:szCs w:val="2"/>
              </w:rPr>
            </w:pPr>
          </w:p>
        </w:tc>
        <w:tc>
          <w:tcPr>
            <w:tcW w:w="2268" w:type="dxa"/>
          </w:tcPr>
          <w:p>
            <w:pPr>
              <w:pStyle w:val="TableParagraph"/>
              <w:spacing w:line="264" w:lineRule="exact"/>
              <w:rPr>
                <w:sz w:val="21"/>
              </w:rPr>
            </w:pPr>
            <w:r>
              <w:rPr>
                <w:w w:val="95"/>
                <w:sz w:val="21"/>
              </w:rPr>
              <w:t>10.严重骨质疏松</w:t>
            </w:r>
          </w:p>
        </w:tc>
        <w:tc>
          <w:tcPr>
            <w:tcW w:w="2210" w:type="dxa"/>
          </w:tcPr>
          <w:p>
            <w:pPr>
              <w:pStyle w:val="TableParagraph"/>
              <w:ind w:left="0"/>
              <w:rPr>
                <w:rFonts w:ascii="Times New Roman"/>
                <w:sz w:val="20"/>
              </w:rPr>
            </w:pPr>
          </w:p>
        </w:tc>
        <w:tc>
          <w:tcPr>
            <w:tcW w:w="1905" w:type="dxa"/>
          </w:tcPr>
          <w:p>
            <w:pPr>
              <w:pStyle w:val="TableParagraph"/>
              <w:ind w:left="0"/>
              <w:rPr>
                <w:rFonts w:ascii="Times New Roman"/>
                <w:sz w:val="20"/>
              </w:rPr>
            </w:pPr>
          </w:p>
        </w:tc>
      </w:tr>
      <w:tr>
        <w:trPr>
          <w:trHeight w:val="623" w:hRule="atLeast"/>
        </w:trPr>
        <w:tc>
          <w:tcPr>
            <w:tcW w:w="763" w:type="dxa"/>
            <w:vMerge w:val="restart"/>
          </w:tcPr>
          <w:p>
            <w:pPr>
              <w:pStyle w:val="TableParagraph"/>
              <w:ind w:left="0"/>
              <w:rPr>
                <w:sz w:val="20"/>
              </w:rPr>
            </w:pPr>
          </w:p>
          <w:p>
            <w:pPr>
              <w:pStyle w:val="TableParagraph"/>
              <w:ind w:left="0"/>
              <w:rPr>
                <w:sz w:val="20"/>
              </w:rPr>
            </w:pPr>
          </w:p>
          <w:p>
            <w:pPr>
              <w:pStyle w:val="TableParagraph"/>
              <w:spacing w:before="8"/>
              <w:ind w:left="0"/>
              <w:rPr>
                <w:sz w:val="19"/>
              </w:rPr>
            </w:pPr>
          </w:p>
          <w:p>
            <w:pPr>
              <w:pStyle w:val="TableParagraph"/>
              <w:spacing w:before="1"/>
              <w:ind w:left="196"/>
              <w:rPr>
                <w:b/>
                <w:sz w:val="21"/>
              </w:rPr>
            </w:pPr>
            <w:r>
              <w:rPr>
                <w:b/>
                <w:sz w:val="21"/>
              </w:rPr>
              <w:t>D 组</w:t>
            </w:r>
          </w:p>
        </w:tc>
        <w:tc>
          <w:tcPr>
            <w:tcW w:w="2268" w:type="dxa"/>
          </w:tcPr>
          <w:p>
            <w:pPr>
              <w:pStyle w:val="TableParagraph"/>
              <w:spacing w:before="142"/>
              <w:rPr>
                <w:sz w:val="21"/>
              </w:rPr>
            </w:pPr>
            <w:r>
              <w:rPr>
                <w:w w:val="95"/>
                <w:sz w:val="21"/>
              </w:rPr>
              <w:t>1.轻微脑中风</w:t>
            </w:r>
          </w:p>
        </w:tc>
        <w:tc>
          <w:tcPr>
            <w:tcW w:w="2210" w:type="dxa"/>
          </w:tcPr>
          <w:p>
            <w:pPr>
              <w:pStyle w:val="TableParagraph"/>
              <w:spacing w:before="142"/>
              <w:rPr>
                <w:sz w:val="21"/>
              </w:rPr>
            </w:pPr>
            <w:r>
              <w:rPr>
                <w:w w:val="95"/>
                <w:sz w:val="21"/>
              </w:rPr>
              <w:t>2.脑垂体瘤、脑囊肿</w:t>
            </w:r>
          </w:p>
        </w:tc>
        <w:tc>
          <w:tcPr>
            <w:tcW w:w="1905" w:type="dxa"/>
          </w:tcPr>
          <w:p>
            <w:pPr>
              <w:pStyle w:val="TableParagraph"/>
              <w:spacing w:line="261" w:lineRule="exact"/>
              <w:rPr>
                <w:sz w:val="21"/>
              </w:rPr>
            </w:pPr>
            <w:r>
              <w:rPr>
                <w:w w:val="95"/>
                <w:sz w:val="21"/>
              </w:rPr>
              <w:t>3.脑动脉瘤、脑血</w:t>
            </w:r>
          </w:p>
          <w:p>
            <w:pPr>
              <w:pStyle w:val="TableParagraph"/>
              <w:spacing w:before="37"/>
              <w:rPr>
                <w:sz w:val="21"/>
              </w:rPr>
            </w:pPr>
            <w:r>
              <w:rPr>
                <w:w w:val="95"/>
                <w:sz w:val="21"/>
              </w:rPr>
              <w:t>管瘤</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4.早期运动神经元疾</w:t>
            </w:r>
          </w:p>
          <w:p>
            <w:pPr>
              <w:pStyle w:val="TableParagraph"/>
              <w:spacing w:before="37"/>
              <w:rPr>
                <w:sz w:val="21"/>
              </w:rPr>
            </w:pPr>
            <w:r>
              <w:rPr>
                <w:w w:val="99"/>
                <w:sz w:val="21"/>
              </w:rPr>
              <w:t>病</w:t>
            </w:r>
          </w:p>
        </w:tc>
        <w:tc>
          <w:tcPr>
            <w:tcW w:w="2210" w:type="dxa"/>
          </w:tcPr>
          <w:p>
            <w:pPr>
              <w:pStyle w:val="TableParagraph"/>
              <w:spacing w:line="261" w:lineRule="exact"/>
              <w:rPr>
                <w:sz w:val="21"/>
              </w:rPr>
            </w:pPr>
            <w:r>
              <w:rPr>
                <w:w w:val="95"/>
                <w:sz w:val="21"/>
              </w:rPr>
              <w:t>5.轻度脑炎或脑膜炎</w:t>
            </w:r>
          </w:p>
          <w:p>
            <w:pPr>
              <w:pStyle w:val="TableParagraph"/>
              <w:spacing w:before="37"/>
              <w:rPr>
                <w:sz w:val="21"/>
              </w:rPr>
            </w:pPr>
            <w:r>
              <w:rPr>
                <w:w w:val="95"/>
                <w:sz w:val="21"/>
              </w:rPr>
              <w:t>后遗症</w:t>
            </w:r>
          </w:p>
        </w:tc>
        <w:tc>
          <w:tcPr>
            <w:tcW w:w="1905" w:type="dxa"/>
          </w:tcPr>
          <w:p>
            <w:pPr>
              <w:pStyle w:val="TableParagraph"/>
              <w:spacing w:before="142"/>
              <w:rPr>
                <w:sz w:val="21"/>
              </w:rPr>
            </w:pPr>
            <w:r>
              <w:rPr>
                <w:w w:val="95"/>
                <w:sz w:val="21"/>
              </w:rPr>
              <w:t>6.中度帕金森氏病</w:t>
            </w:r>
          </w:p>
        </w:tc>
      </w:tr>
      <w:tr>
        <w:trPr>
          <w:trHeight w:val="312"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7.中度肌营养不良症</w:t>
            </w:r>
          </w:p>
        </w:tc>
        <w:tc>
          <w:tcPr>
            <w:tcW w:w="2210" w:type="dxa"/>
          </w:tcPr>
          <w:p>
            <w:pPr>
              <w:pStyle w:val="TableParagraph"/>
              <w:spacing w:line="261" w:lineRule="exact"/>
              <w:rPr>
                <w:sz w:val="21"/>
              </w:rPr>
            </w:pPr>
            <w:r>
              <w:rPr>
                <w:w w:val="95"/>
                <w:sz w:val="21"/>
              </w:rPr>
              <w:t>8.中度脊髓灰质炎</w:t>
            </w:r>
          </w:p>
        </w:tc>
        <w:tc>
          <w:tcPr>
            <w:tcW w:w="1905" w:type="dxa"/>
          </w:tcPr>
          <w:p>
            <w:pPr>
              <w:pStyle w:val="TableParagraph"/>
              <w:spacing w:line="261" w:lineRule="exact"/>
              <w:rPr>
                <w:sz w:val="21"/>
              </w:rPr>
            </w:pPr>
            <w:r>
              <w:rPr>
                <w:w w:val="95"/>
                <w:sz w:val="21"/>
              </w:rPr>
              <w:t>9.微创颅脑手术</w:t>
            </w:r>
          </w:p>
        </w:tc>
      </w:tr>
      <w:tr>
        <w:trPr>
          <w:trHeight w:val="311"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10.植入大脑内分流器</w:t>
            </w:r>
          </w:p>
        </w:tc>
        <w:tc>
          <w:tcPr>
            <w:tcW w:w="2210" w:type="dxa"/>
          </w:tcPr>
          <w:p>
            <w:pPr>
              <w:pStyle w:val="TableParagraph"/>
              <w:ind w:left="0"/>
              <w:rPr>
                <w:rFonts w:ascii="Times New Roman"/>
                <w:sz w:val="20"/>
              </w:rPr>
            </w:pPr>
          </w:p>
        </w:tc>
        <w:tc>
          <w:tcPr>
            <w:tcW w:w="1905" w:type="dxa"/>
          </w:tcPr>
          <w:p>
            <w:pPr>
              <w:pStyle w:val="TableParagraph"/>
              <w:ind w:left="0"/>
              <w:rPr>
                <w:rFonts w:ascii="Times New Roman"/>
                <w:sz w:val="20"/>
              </w:rPr>
            </w:pPr>
          </w:p>
        </w:tc>
      </w:tr>
      <w:tr>
        <w:trPr>
          <w:trHeight w:val="310" w:hRule="atLeast"/>
        </w:trPr>
        <w:tc>
          <w:tcPr>
            <w:tcW w:w="763" w:type="dxa"/>
          </w:tcPr>
          <w:p>
            <w:pPr>
              <w:pStyle w:val="TableParagraph"/>
              <w:spacing w:line="260" w:lineRule="exact"/>
              <w:ind w:left="196"/>
              <w:rPr>
                <w:b/>
                <w:sz w:val="21"/>
              </w:rPr>
            </w:pPr>
            <w:r>
              <w:rPr>
                <w:b/>
                <w:sz w:val="21"/>
              </w:rPr>
              <w:t>E 组</w:t>
            </w:r>
          </w:p>
        </w:tc>
        <w:tc>
          <w:tcPr>
            <w:tcW w:w="2268" w:type="dxa"/>
          </w:tcPr>
          <w:p>
            <w:pPr>
              <w:pStyle w:val="TableParagraph"/>
              <w:spacing w:line="260" w:lineRule="exact"/>
              <w:rPr>
                <w:sz w:val="21"/>
              </w:rPr>
            </w:pPr>
            <w:r>
              <w:rPr>
                <w:w w:val="95"/>
                <w:sz w:val="21"/>
              </w:rPr>
              <w:t>1.较小面积Ⅲ度烧伤</w:t>
            </w:r>
          </w:p>
        </w:tc>
        <w:tc>
          <w:tcPr>
            <w:tcW w:w="2210" w:type="dxa"/>
          </w:tcPr>
          <w:p>
            <w:pPr>
              <w:pStyle w:val="TableParagraph"/>
              <w:spacing w:line="260" w:lineRule="exact"/>
              <w:rPr>
                <w:sz w:val="21"/>
              </w:rPr>
            </w:pPr>
            <w:r>
              <w:rPr>
                <w:w w:val="95"/>
                <w:sz w:val="21"/>
              </w:rPr>
              <w:t>2.早期象皮病</w:t>
            </w:r>
          </w:p>
        </w:tc>
        <w:tc>
          <w:tcPr>
            <w:tcW w:w="1905" w:type="dxa"/>
          </w:tcPr>
          <w:p>
            <w:pPr>
              <w:pStyle w:val="TableParagraph"/>
              <w:spacing w:line="260" w:lineRule="exact"/>
              <w:rPr>
                <w:sz w:val="21"/>
              </w:rPr>
            </w:pPr>
            <w:r>
              <w:rPr>
                <w:w w:val="95"/>
                <w:sz w:val="21"/>
              </w:rPr>
              <w:t>3.出血性登革热</w:t>
            </w:r>
          </w:p>
        </w:tc>
      </w:tr>
    </w:tbl>
    <w:p>
      <w:pPr>
        <w:pStyle w:val="BodyText"/>
        <w:spacing w:before="10"/>
        <w:rPr>
          <w:sz w:val="13"/>
        </w:rPr>
      </w:pPr>
    </w:p>
    <w:p>
      <w:pPr>
        <w:pStyle w:val="ListParagraph"/>
        <w:numPr>
          <w:ilvl w:val="1"/>
          <w:numId w:val="2"/>
        </w:numPr>
        <w:tabs>
          <w:tab w:pos="1047" w:val="left" w:leader="none"/>
          <w:tab w:pos="1048" w:val="left" w:leader="none"/>
          <w:tab w:pos="2939" w:val="left" w:leader="none"/>
        </w:tabs>
        <w:spacing w:line="273" w:lineRule="auto" w:before="34" w:after="0"/>
        <w:ind w:left="2939" w:right="172" w:hanging="2731"/>
        <w:jc w:val="left"/>
        <w:rPr>
          <w:sz w:val="21"/>
        </w:rPr>
      </w:pPr>
      <w:r>
        <w:rPr>
          <w:b/>
          <w:sz w:val="21"/>
        </w:rPr>
        <w:t>等待期</w:t>
        <w:tab/>
      </w:r>
      <w:r>
        <w:rPr>
          <w:spacing w:val="2"/>
          <w:sz w:val="21"/>
        </w:rPr>
        <w:t>自本合同</w:t>
      </w:r>
      <w:r>
        <w:rPr>
          <w:sz w:val="21"/>
        </w:rPr>
        <w:t>生</w:t>
      </w:r>
      <w:r>
        <w:rPr>
          <w:spacing w:val="2"/>
          <w:sz w:val="21"/>
        </w:rPr>
        <w:t>效日或最后</w:t>
      </w:r>
      <w:r>
        <w:rPr>
          <w:sz w:val="21"/>
        </w:rPr>
        <w:t>复</w:t>
      </w:r>
      <w:r>
        <w:rPr>
          <w:spacing w:val="2"/>
          <w:sz w:val="21"/>
        </w:rPr>
        <w:t>效日（以较</w:t>
      </w:r>
      <w:r>
        <w:rPr>
          <w:sz w:val="21"/>
        </w:rPr>
        <w:t>迟</w:t>
      </w:r>
      <w:r>
        <w:rPr>
          <w:spacing w:val="2"/>
          <w:sz w:val="21"/>
        </w:rPr>
        <w:t>者为准）</w:t>
      </w:r>
      <w:r>
        <w:rPr>
          <w:sz w:val="21"/>
        </w:rPr>
        <w:t>起</w:t>
      </w:r>
      <w:r>
        <w:rPr>
          <w:spacing w:val="2"/>
          <w:sz w:val="21"/>
        </w:rPr>
        <w:t>一百八</w:t>
      </w:r>
      <w:r>
        <w:rPr>
          <w:sz w:val="21"/>
        </w:rPr>
        <w:t>十</w:t>
      </w:r>
      <w:r>
        <w:rPr>
          <w:spacing w:val="2"/>
          <w:sz w:val="21"/>
        </w:rPr>
        <w:t>日内（</w:t>
      </w:r>
      <w:r>
        <w:rPr>
          <w:sz w:val="21"/>
        </w:rPr>
        <w:t>含</w:t>
      </w:r>
      <w:r>
        <w:rPr>
          <w:spacing w:val="5"/>
          <w:sz w:val="21"/>
        </w:rPr>
        <w:t>第</w:t>
      </w:r>
      <w:r>
        <w:rPr>
          <w:spacing w:val="2"/>
          <w:sz w:val="21"/>
        </w:rPr>
        <w:t>一</w:t>
      </w:r>
      <w:r>
        <w:rPr>
          <w:sz w:val="21"/>
        </w:rPr>
        <w:t>百 </w:t>
      </w:r>
      <w:r>
        <w:rPr>
          <w:w w:val="95"/>
          <w:sz w:val="21"/>
        </w:rPr>
        <w:t>八十日）为等待期。</w:t>
      </w:r>
    </w:p>
    <w:p>
      <w:pPr>
        <w:spacing w:before="100"/>
        <w:ind w:left="2939" w:right="0" w:firstLine="0"/>
        <w:jc w:val="left"/>
        <w:rPr>
          <w:sz w:val="10"/>
        </w:rPr>
      </w:pPr>
      <w:r>
        <w:rPr>
          <w:sz w:val="21"/>
        </w:rPr>
        <w:t>被保险人在等待期内因疾病被</w:t>
      </w:r>
      <w:r>
        <w:rPr>
          <w:b/>
          <w:sz w:val="21"/>
        </w:rPr>
        <w:t>专科医生 </w:t>
      </w:r>
      <w:r>
        <w:rPr>
          <w:position w:val="10"/>
          <w:sz w:val="10"/>
        </w:rPr>
        <w:t>11.4 </w:t>
      </w:r>
      <w:r>
        <w:rPr>
          <w:b/>
          <w:sz w:val="21"/>
        </w:rPr>
        <w:t>初次确诊本合同所列的重大疾病 </w:t>
      </w:r>
      <w:r>
        <w:rPr>
          <w:position w:val="10"/>
          <w:sz w:val="10"/>
        </w:rPr>
        <w:t>11.5</w:t>
      </w:r>
    </w:p>
    <w:p>
      <w:pPr>
        <w:spacing w:line="273" w:lineRule="auto" w:before="36"/>
        <w:ind w:left="2939" w:right="170" w:firstLine="0"/>
        <w:jc w:val="left"/>
        <w:rPr>
          <w:sz w:val="21"/>
        </w:rPr>
      </w:pPr>
      <w:r>
        <w:rPr>
          <w:sz w:val="21"/>
        </w:rPr>
        <w:t>（不论一种或多种）或导致身故、</w:t>
      </w:r>
      <w:r>
        <w:rPr>
          <w:b/>
          <w:spacing w:val="-14"/>
          <w:sz w:val="21"/>
        </w:rPr>
        <w:t>全残 </w:t>
      </w:r>
      <w:r>
        <w:rPr>
          <w:position w:val="10"/>
          <w:sz w:val="10"/>
        </w:rPr>
        <w:t>11.6 </w:t>
      </w:r>
      <w:r>
        <w:rPr>
          <w:sz w:val="21"/>
        </w:rPr>
        <w:t>的，我们退还您所支付的本合同</w:t>
      </w:r>
      <w:r>
        <w:rPr>
          <w:b/>
          <w:sz w:val="21"/>
        </w:rPr>
        <w:t>累</w:t>
      </w:r>
      <w:r>
        <w:rPr>
          <w:b/>
          <w:w w:val="99"/>
          <w:sz w:val="21"/>
        </w:rPr>
        <w:t>计已交保险费</w:t>
      </w:r>
      <w:r>
        <w:rPr>
          <w:b/>
          <w:spacing w:val="-51"/>
          <w:sz w:val="21"/>
        </w:rPr>
        <w:t> </w:t>
      </w:r>
      <w:r>
        <w:rPr>
          <w:spacing w:val="-1"/>
          <w:w w:val="106"/>
          <w:position w:val="10"/>
          <w:sz w:val="10"/>
        </w:rPr>
        <w:t>11.</w:t>
      </w:r>
      <w:r>
        <w:rPr>
          <w:spacing w:val="-3"/>
          <w:w w:val="106"/>
          <w:position w:val="10"/>
          <w:sz w:val="10"/>
        </w:rPr>
        <w:t>7</w:t>
      </w:r>
      <w:r>
        <w:rPr>
          <w:spacing w:val="-1"/>
          <w:w w:val="99"/>
          <w:sz w:val="21"/>
        </w:rPr>
        <w:t>，本合同终止。</w:t>
      </w:r>
    </w:p>
    <w:p>
      <w:pPr>
        <w:spacing w:before="100"/>
        <w:ind w:left="2939" w:right="0" w:firstLine="0"/>
        <w:jc w:val="left"/>
        <w:rPr>
          <w:sz w:val="10"/>
        </w:rPr>
      </w:pPr>
      <w:r>
        <w:rPr>
          <w:sz w:val="21"/>
        </w:rPr>
        <w:t>被保险人在等待期内因疾病被专科医生</w:t>
      </w:r>
      <w:r>
        <w:rPr>
          <w:b/>
          <w:sz w:val="21"/>
        </w:rPr>
        <w:t>初次确诊本合同所列的轻症疾病 </w:t>
      </w:r>
      <w:r>
        <w:rPr>
          <w:position w:val="10"/>
          <w:sz w:val="10"/>
        </w:rPr>
        <w:t>11.8</w:t>
      </w:r>
    </w:p>
    <w:p>
      <w:pPr>
        <w:pStyle w:val="BodyText"/>
        <w:spacing w:line="273" w:lineRule="auto" w:before="37"/>
        <w:ind w:left="2939" w:right="172"/>
      </w:pPr>
      <w:r>
        <w:rPr/>
        <w:t>（不论一种或多种），我们不承担该一种或多种轻症疾病的保险责任，同时</w:t>
      </w:r>
      <w:r>
        <w:rPr>
          <w:w w:val="95"/>
        </w:rPr>
        <w:t>该一种或多种轻症疾病的保险责任终止。</w:t>
      </w:r>
    </w:p>
    <w:p>
      <w:pPr>
        <w:pStyle w:val="BodyText"/>
        <w:spacing w:line="273" w:lineRule="auto" w:before="104"/>
        <w:ind w:left="2939" w:right="273"/>
      </w:pPr>
      <w:r>
        <w:rPr/>
        <w:t>因</w:t>
      </w:r>
      <w:r>
        <w:rPr>
          <w:b/>
        </w:rPr>
        <w:t>意外伤害</w:t>
      </w:r>
      <w:r>
        <w:rPr>
          <w:position w:val="11"/>
          <w:sz w:val="10"/>
        </w:rPr>
        <w:t>11.9</w:t>
      </w:r>
      <w:r>
        <w:rPr/>
        <w:t>被专科医生初次确诊本合同所列的重大疾病、轻症疾病（不论</w:t>
      </w:r>
      <w:r>
        <w:rPr>
          <w:w w:val="95"/>
        </w:rPr>
        <w:t>一种或多种）或导致身故、全残的，无等待期。</w:t>
      </w:r>
    </w:p>
    <w:p>
      <w:pPr>
        <w:pStyle w:val="BodyText"/>
        <w:spacing w:before="11"/>
        <w:rPr>
          <w:sz w:val="17"/>
        </w:rPr>
      </w:pPr>
    </w:p>
    <w:p>
      <w:pPr>
        <w:pStyle w:val="ListParagraph"/>
        <w:numPr>
          <w:ilvl w:val="1"/>
          <w:numId w:val="2"/>
        </w:numPr>
        <w:tabs>
          <w:tab w:pos="1047" w:val="left" w:leader="none"/>
          <w:tab w:pos="1048" w:val="left" w:leader="none"/>
          <w:tab w:pos="2939" w:val="left" w:leader="none"/>
        </w:tabs>
        <w:spacing w:line="240" w:lineRule="auto" w:before="0" w:after="0"/>
        <w:ind w:left="2939" w:right="0" w:hanging="2731"/>
        <w:jc w:val="left"/>
        <w:rPr>
          <w:sz w:val="21"/>
        </w:rPr>
      </w:pPr>
      <w:r>
        <w:rPr>
          <w:b/>
          <w:sz w:val="21"/>
        </w:rPr>
        <w:t>保险责任</w:t>
        <w:tab/>
      </w:r>
      <w:r>
        <w:rPr>
          <w:w w:val="95"/>
          <w:sz w:val="21"/>
        </w:rPr>
        <w:t>在本合同保险期间内，本公司承担下列保险责任：</w:t>
      </w:r>
    </w:p>
    <w:p>
      <w:pPr>
        <w:pStyle w:val="BodyText"/>
        <w:spacing w:before="11"/>
        <w:rPr>
          <w:sz w:val="26"/>
        </w:rPr>
      </w:pPr>
    </w:p>
    <w:p>
      <w:pPr>
        <w:pStyle w:val="BodyText"/>
        <w:tabs>
          <w:tab w:pos="2939" w:val="left" w:leader="none"/>
        </w:tabs>
        <w:spacing w:before="0"/>
        <w:ind w:left="1048"/>
      </w:pPr>
      <w:r>
        <w:rPr/>
        <w:t>重大疾病保险金</w:t>
        <w:tab/>
        <w:t>被保险人因意外伤害或于等待期后因疾病被专科医生初次确诊本合同</w:t>
      </w:r>
      <w:r>
        <w:rPr>
          <w:spacing w:val="-68"/>
        </w:rPr>
        <w:t> </w:t>
      </w:r>
      <w:r>
        <w:rPr>
          <w:rFonts w:ascii="Times New Roman" w:eastAsia="Times New Roman"/>
        </w:rPr>
        <w:t>A</w:t>
      </w:r>
      <w:r>
        <w:rPr/>
        <w:t>、</w:t>
      </w:r>
      <w:r>
        <w:rPr>
          <w:rFonts w:ascii="Times New Roman" w:eastAsia="Times New Roman"/>
        </w:rPr>
        <w:t>B</w:t>
      </w:r>
      <w:r>
        <w:rPr/>
        <w:t>、</w:t>
      </w:r>
    </w:p>
    <w:p>
      <w:pPr>
        <w:spacing w:before="21"/>
        <w:ind w:left="2939" w:right="0" w:firstLine="0"/>
        <w:jc w:val="left"/>
        <w:rPr>
          <w:b/>
          <w:sz w:val="21"/>
        </w:rPr>
      </w:pPr>
      <w:r>
        <w:rPr>
          <w:rFonts w:ascii="Times New Roman" w:eastAsia="Times New Roman"/>
          <w:sz w:val="21"/>
        </w:rPr>
        <w:t>C</w:t>
      </w:r>
      <w:r>
        <w:rPr>
          <w:sz w:val="21"/>
        </w:rPr>
        <w:t>、</w:t>
      </w:r>
      <w:r>
        <w:rPr>
          <w:rFonts w:ascii="Times New Roman" w:eastAsia="Times New Roman"/>
          <w:sz w:val="21"/>
        </w:rPr>
        <w:t>D</w:t>
      </w:r>
      <w:r>
        <w:rPr>
          <w:sz w:val="21"/>
        </w:rPr>
        <w:t>、</w:t>
      </w:r>
      <w:r>
        <w:rPr>
          <w:rFonts w:ascii="Times New Roman" w:eastAsia="Times New Roman"/>
          <w:sz w:val="21"/>
        </w:rPr>
        <w:t>E </w:t>
      </w:r>
      <w:r>
        <w:rPr>
          <w:sz w:val="21"/>
        </w:rPr>
        <w:t>任意一组中的重大疾病（不论一种或多种），</w:t>
      </w:r>
      <w:r>
        <w:rPr>
          <w:b/>
          <w:sz w:val="21"/>
        </w:rPr>
        <w:t>我们按本合同基本保</w:t>
      </w:r>
    </w:p>
    <w:p>
      <w:pPr>
        <w:spacing w:after="0"/>
        <w:jc w:val="left"/>
        <w:rPr>
          <w:sz w:val="21"/>
        </w:rPr>
        <w:sectPr>
          <w:pgSz w:w="11910" w:h="16840"/>
          <w:pgMar w:header="607" w:footer="405" w:top="800" w:bottom="600" w:left="920" w:right="840"/>
        </w:sectPr>
      </w:pPr>
    </w:p>
    <w:p>
      <w:pPr>
        <w:pStyle w:val="BodyText"/>
        <w:spacing w:before="2"/>
        <w:rPr>
          <w:b/>
        </w:rPr>
      </w:pPr>
    </w:p>
    <w:p>
      <w:pPr>
        <w:pStyle w:val="Heading3"/>
        <w:spacing w:line="273" w:lineRule="auto" w:before="34"/>
        <w:ind w:right="166"/>
        <w:jc w:val="both"/>
      </w:pPr>
      <w:r>
        <w:rPr>
          <w:spacing w:val="1"/>
          <w:w w:val="95"/>
        </w:rPr>
        <w:t>险金额给付第一次重大疾病保险金，该组重大疾病的保险责任终止，其余四  组重大疾病的保险责任继续有效。</w:t>
      </w:r>
    </w:p>
    <w:p>
      <w:pPr>
        <w:spacing w:line="273" w:lineRule="auto" w:before="100"/>
        <w:ind w:left="2939" w:right="166" w:firstLine="0"/>
        <w:jc w:val="both"/>
        <w:rPr>
          <w:b/>
          <w:sz w:val="21"/>
        </w:rPr>
      </w:pPr>
      <w:r>
        <w:rPr>
          <w:b/>
          <w:spacing w:val="-4"/>
          <w:sz w:val="21"/>
        </w:rPr>
        <w:t>我们给付第一次重大疾病保险金后，本合同现金价值 </w:t>
      </w:r>
      <w:r>
        <w:rPr>
          <w:position w:val="10"/>
          <w:sz w:val="10"/>
        </w:rPr>
        <w:t>11.10 </w:t>
      </w:r>
      <w:r>
        <w:rPr>
          <w:b/>
          <w:spacing w:val="-4"/>
          <w:sz w:val="21"/>
        </w:rPr>
        <w:t>减少为零，我们不再</w:t>
      </w:r>
      <w:r>
        <w:rPr>
          <w:b/>
          <w:spacing w:val="-4"/>
          <w:w w:val="95"/>
          <w:sz w:val="21"/>
        </w:rPr>
        <w:t>承担本合同“轻症疾病保险金”、“身故或全残保险金”的保险责任。</w:t>
      </w:r>
    </w:p>
    <w:p>
      <w:pPr>
        <w:spacing w:line="273" w:lineRule="auto" w:before="103"/>
        <w:ind w:left="2939" w:right="187" w:firstLine="0"/>
        <w:jc w:val="both"/>
        <w:rPr>
          <w:b/>
          <w:sz w:val="21"/>
        </w:rPr>
      </w:pPr>
      <w:r>
        <w:rPr>
          <w:sz w:val="21"/>
        </w:rPr>
        <w:t>被保险人被专科医生初次确诊本合同保险责任仍继续有效的其余四组任意一组中的重大疾病（不论一种或多种），且该重大疾病确诊日在第一次重大疾病保险金所对应的重大疾病确诊之日起一百八十日后的，</w:t>
      </w:r>
      <w:r>
        <w:rPr>
          <w:b/>
          <w:sz w:val="21"/>
        </w:rPr>
        <w:t>我们按本合同基本</w:t>
      </w:r>
      <w:r>
        <w:rPr>
          <w:b/>
          <w:w w:val="95"/>
          <w:sz w:val="21"/>
        </w:rPr>
        <w:t>保险金额给付第二次重大疾病保险金，该组重大疾病的保险责任终止。</w:t>
      </w:r>
    </w:p>
    <w:p>
      <w:pPr>
        <w:spacing w:line="273" w:lineRule="auto" w:before="101"/>
        <w:ind w:left="2939" w:right="187" w:firstLine="0"/>
        <w:jc w:val="both"/>
        <w:rPr>
          <w:b/>
          <w:sz w:val="21"/>
        </w:rPr>
      </w:pPr>
      <w:r>
        <w:rPr>
          <w:sz w:val="21"/>
        </w:rPr>
        <w:t>被保险人被专科医生初次确诊本合同保险责任仍继续有效的其余三组任意一组中的重大疾病（不论一种或多种），且该重大疾病确诊日在第二次重大疾病保险金所对应的重大疾病确诊之日起一百八十日后的，</w:t>
      </w:r>
      <w:r>
        <w:rPr>
          <w:b/>
          <w:sz w:val="21"/>
        </w:rPr>
        <w:t>我们按本合同基本</w:t>
      </w:r>
      <w:r>
        <w:rPr>
          <w:b/>
          <w:w w:val="95"/>
          <w:sz w:val="21"/>
        </w:rPr>
        <w:t>保险金额给付第三次重大疾病保险金，该组重大疾病的保险责任终止。</w:t>
      </w:r>
    </w:p>
    <w:p>
      <w:pPr>
        <w:spacing w:line="273" w:lineRule="auto" w:before="101"/>
        <w:ind w:left="2939" w:right="187" w:firstLine="0"/>
        <w:jc w:val="both"/>
        <w:rPr>
          <w:b/>
          <w:sz w:val="21"/>
        </w:rPr>
      </w:pPr>
      <w:r>
        <w:rPr>
          <w:sz w:val="21"/>
        </w:rPr>
        <w:t>被保险人被专科医生初次确诊本合同保险责任仍继续有效的其余两组任意一组中的重大疾病（不论一种或多种），且该重大疾病确诊日在第三次重大疾病保险金所对应的重大疾病确诊之日起一百八十日后的，</w:t>
      </w:r>
      <w:r>
        <w:rPr>
          <w:b/>
          <w:sz w:val="21"/>
        </w:rPr>
        <w:t>我们按本合同基本</w:t>
      </w:r>
      <w:r>
        <w:rPr>
          <w:b/>
          <w:w w:val="95"/>
          <w:sz w:val="21"/>
        </w:rPr>
        <w:t>保险金额给付第四次重大疾病保险金，本合同终止。</w:t>
      </w:r>
    </w:p>
    <w:p>
      <w:pPr>
        <w:spacing w:line="273" w:lineRule="auto" w:before="101"/>
        <w:ind w:left="2939" w:right="166" w:firstLine="0"/>
        <w:jc w:val="both"/>
        <w:rPr>
          <w:b/>
          <w:sz w:val="21"/>
        </w:rPr>
      </w:pPr>
      <w:r>
        <w:rPr>
          <w:sz w:val="21"/>
        </w:rPr>
        <w:t>若被保险人在一百八十日内被专科医生初次确诊两种及以上分别属于不同组</w:t>
      </w:r>
      <w:r>
        <w:rPr>
          <w:spacing w:val="1"/>
          <w:w w:val="95"/>
          <w:sz w:val="21"/>
        </w:rPr>
        <w:t>别的重大疾病，</w:t>
      </w:r>
      <w:r>
        <w:rPr>
          <w:b/>
          <w:spacing w:val="1"/>
          <w:w w:val="95"/>
          <w:sz w:val="21"/>
        </w:rPr>
        <w:t>则我们按受益人选定的其中一种疾病及其所属组别给付该次  重大疾病保险金，该组重大疾病的保险责任终止，且我们不再承担他组中已  确诊重大疾病的保险责任。</w:t>
      </w:r>
    </w:p>
    <w:p>
      <w:pPr>
        <w:pStyle w:val="Heading3"/>
        <w:spacing w:line="273" w:lineRule="auto" w:before="101"/>
        <w:ind w:right="166"/>
        <w:jc w:val="both"/>
      </w:pPr>
      <w:r>
        <w:rPr>
          <w:spacing w:val="1"/>
          <w:w w:val="95"/>
        </w:rPr>
        <w:t>若被保险人轻症疾病的确诊发生在被保险人符合重大疾病保险金给付条件之  时或以后的，则我们仅承担重大疾病保险金的保险责任。</w:t>
      </w:r>
    </w:p>
    <w:p>
      <w:pPr>
        <w:pStyle w:val="BodyText"/>
        <w:spacing w:before="2"/>
        <w:rPr>
          <w:b/>
          <w:sz w:val="25"/>
        </w:rPr>
      </w:pPr>
    </w:p>
    <w:p>
      <w:pPr>
        <w:pStyle w:val="BodyText"/>
        <w:tabs>
          <w:tab w:pos="2939" w:val="left" w:leader="none"/>
        </w:tabs>
        <w:spacing w:before="0"/>
        <w:ind w:left="1048"/>
      </w:pPr>
      <w:r>
        <w:rPr/>
        <w:t>轻症疾病保险金</w:t>
        <w:tab/>
        <w:t>被保险人因意外伤害或于等待期后因疾病被专科医生初次确诊本合同</w:t>
      </w:r>
      <w:r>
        <w:rPr>
          <w:spacing w:val="-68"/>
        </w:rPr>
        <w:t> </w:t>
      </w:r>
      <w:r>
        <w:rPr>
          <w:rFonts w:ascii="Times New Roman" w:eastAsia="Times New Roman"/>
        </w:rPr>
        <w:t>A</w:t>
      </w:r>
      <w:r>
        <w:rPr/>
        <w:t>、</w:t>
      </w:r>
      <w:r>
        <w:rPr>
          <w:rFonts w:ascii="Times New Roman" w:eastAsia="Times New Roman"/>
        </w:rPr>
        <w:t>B</w:t>
      </w:r>
      <w:r>
        <w:rPr/>
        <w:t>、</w:t>
      </w:r>
    </w:p>
    <w:p>
      <w:pPr>
        <w:spacing w:line="264" w:lineRule="auto" w:before="21"/>
        <w:ind w:left="2939" w:right="166" w:firstLine="0"/>
        <w:jc w:val="both"/>
        <w:rPr>
          <w:b/>
          <w:sz w:val="21"/>
        </w:rPr>
      </w:pPr>
      <w:r>
        <w:rPr>
          <w:rFonts w:ascii="Times New Roman" w:eastAsia="Times New Roman"/>
          <w:sz w:val="21"/>
        </w:rPr>
        <w:t>C</w:t>
      </w:r>
      <w:r>
        <w:rPr>
          <w:sz w:val="21"/>
        </w:rPr>
        <w:t>、</w:t>
      </w:r>
      <w:r>
        <w:rPr>
          <w:rFonts w:ascii="Times New Roman" w:eastAsia="Times New Roman"/>
          <w:sz w:val="21"/>
        </w:rPr>
        <w:t>D</w:t>
      </w:r>
      <w:r>
        <w:rPr>
          <w:sz w:val="21"/>
        </w:rPr>
        <w:t>、</w:t>
      </w:r>
      <w:r>
        <w:rPr>
          <w:rFonts w:ascii="Times New Roman" w:eastAsia="Times New Roman"/>
          <w:sz w:val="21"/>
        </w:rPr>
        <w:t>E </w:t>
      </w:r>
      <w:r>
        <w:rPr>
          <w:sz w:val="21"/>
        </w:rPr>
        <w:t>任意一组中的轻症疾病（不论一种或多种），</w:t>
      </w:r>
      <w:r>
        <w:rPr>
          <w:b/>
          <w:sz w:val="21"/>
        </w:rPr>
        <w:t>我们按本合同基本保</w:t>
      </w:r>
      <w:r>
        <w:rPr>
          <w:b/>
          <w:spacing w:val="-13"/>
          <w:sz w:val="21"/>
        </w:rPr>
        <w:t>险金额的 </w:t>
      </w:r>
      <w:r>
        <w:rPr>
          <w:b/>
          <w:sz w:val="21"/>
        </w:rPr>
        <w:t>30</w:t>
      </w:r>
      <w:r>
        <w:rPr>
          <w:b/>
          <w:spacing w:val="-5"/>
          <w:sz w:val="21"/>
        </w:rPr>
        <w:t>%给付第一次轻症疾病保险金，该组轻症疾病的保险责任终止，其</w:t>
      </w:r>
      <w:r>
        <w:rPr>
          <w:b/>
          <w:spacing w:val="-5"/>
          <w:w w:val="95"/>
          <w:sz w:val="21"/>
        </w:rPr>
        <w:t>余四组轻症疾病的保险责任继续有效。</w:t>
      </w:r>
    </w:p>
    <w:p>
      <w:pPr>
        <w:spacing w:line="273" w:lineRule="auto" w:before="109"/>
        <w:ind w:left="2939" w:right="112" w:firstLine="0"/>
        <w:jc w:val="both"/>
        <w:rPr>
          <w:b/>
          <w:sz w:val="21"/>
        </w:rPr>
      </w:pPr>
      <w:r>
        <w:rPr>
          <w:sz w:val="21"/>
        </w:rPr>
        <w:t>被保险人被专科医生初次确诊本合同保险责任仍继续有效的其余四组任意一</w:t>
      </w:r>
      <w:r>
        <w:rPr>
          <w:spacing w:val="1"/>
          <w:sz w:val="21"/>
        </w:rPr>
        <w:t>组中的轻症疾病</w:t>
      </w:r>
      <w:r>
        <w:rPr>
          <w:spacing w:val="2"/>
          <w:sz w:val="21"/>
        </w:rPr>
        <w:t>（</w:t>
      </w:r>
      <w:r>
        <w:rPr>
          <w:spacing w:val="0"/>
          <w:sz w:val="21"/>
        </w:rPr>
        <w:t>不论一种或多种</w:t>
      </w:r>
      <w:r>
        <w:rPr>
          <w:sz w:val="21"/>
        </w:rPr>
        <w:t>），且该轻症疾病确诊日在第一次轻症疾病保险金所对应的轻症疾病确诊之日起一百八十日后的，</w:t>
      </w:r>
      <w:r>
        <w:rPr>
          <w:b/>
          <w:spacing w:val="1"/>
          <w:sz w:val="21"/>
        </w:rPr>
        <w:t>我们按本合同基本</w:t>
      </w:r>
      <w:r>
        <w:rPr>
          <w:b/>
          <w:spacing w:val="-10"/>
          <w:sz w:val="21"/>
        </w:rPr>
        <w:t>保险金额的 </w:t>
      </w:r>
      <w:r>
        <w:rPr>
          <w:b/>
          <w:sz w:val="21"/>
        </w:rPr>
        <w:t>30%给付第二次轻症疾病保险金，该组轻症疾病的保险责任终止。</w:t>
      </w:r>
    </w:p>
    <w:p>
      <w:pPr>
        <w:spacing w:line="273" w:lineRule="auto" w:before="100"/>
        <w:ind w:left="2939" w:right="187" w:firstLine="0"/>
        <w:jc w:val="both"/>
        <w:rPr>
          <w:b/>
          <w:sz w:val="21"/>
        </w:rPr>
      </w:pPr>
      <w:r>
        <w:rPr>
          <w:sz w:val="21"/>
        </w:rPr>
        <w:t>被保险人被专科医生初次确诊本合同保险责任仍继续有效的其余三组任意一组中的轻症疾病（不论一种或多种），且该轻症疾病确诊日在第二次轻症疾病保险金所对应的轻症疾病确诊之日起一百八十日后的，</w:t>
      </w:r>
      <w:r>
        <w:rPr>
          <w:b/>
          <w:sz w:val="21"/>
        </w:rPr>
        <w:t>我们按本合同基本保险金额的 30%给付第三次轻症疾病保险金，本项保险责任终止。</w:t>
      </w:r>
    </w:p>
    <w:p>
      <w:pPr>
        <w:spacing w:line="273" w:lineRule="auto" w:before="103"/>
        <w:ind w:left="2939" w:right="166" w:firstLine="0"/>
        <w:jc w:val="both"/>
        <w:rPr>
          <w:b/>
          <w:sz w:val="21"/>
        </w:rPr>
      </w:pPr>
      <w:r>
        <w:rPr>
          <w:sz w:val="21"/>
        </w:rPr>
        <w:t>若被保险人在一百八十日内被专科医生初次确诊两种及以上分别属于不同组</w:t>
      </w:r>
      <w:r>
        <w:rPr>
          <w:spacing w:val="1"/>
          <w:w w:val="95"/>
          <w:sz w:val="21"/>
        </w:rPr>
        <w:t>别的轻症疾病，</w:t>
      </w:r>
      <w:r>
        <w:rPr>
          <w:b/>
          <w:spacing w:val="1"/>
          <w:w w:val="95"/>
          <w:sz w:val="21"/>
        </w:rPr>
        <w:t>则我们按受益人选定的其中一种疾病及其所属组别给付该次  轻症疾病保险金，该组轻症疾病的保险责任终止，且我们不再承担他组中已  确诊轻症疾病的保险责任。</w:t>
      </w:r>
    </w:p>
    <w:p>
      <w:pPr>
        <w:pStyle w:val="BodyText"/>
        <w:spacing w:before="4"/>
        <w:rPr>
          <w:b/>
          <w:sz w:val="22"/>
        </w:rPr>
      </w:pPr>
    </w:p>
    <w:p>
      <w:pPr>
        <w:spacing w:after="0"/>
        <w:rPr>
          <w:sz w:val="22"/>
        </w:rPr>
        <w:sectPr>
          <w:pgSz w:w="11910" w:h="16840"/>
          <w:pgMar w:header="607" w:footer="405" w:top="800" w:bottom="600" w:left="920" w:right="820"/>
        </w:sectPr>
      </w:pPr>
    </w:p>
    <w:p>
      <w:pPr>
        <w:pStyle w:val="BodyText"/>
        <w:spacing w:line="273" w:lineRule="auto" w:before="35"/>
        <w:ind w:left="1048"/>
      </w:pPr>
      <w:r>
        <w:rPr>
          <w:w w:val="95"/>
        </w:rPr>
        <w:t>身故或全残保险</w:t>
      </w:r>
      <w:r>
        <w:rPr/>
        <w:t>金</w:t>
      </w:r>
    </w:p>
    <w:p>
      <w:pPr>
        <w:spacing w:line="273" w:lineRule="auto" w:before="35"/>
        <w:ind w:left="382" w:right="171" w:firstLine="0"/>
        <w:jc w:val="both"/>
        <w:rPr>
          <w:b/>
          <w:sz w:val="21"/>
        </w:rPr>
      </w:pPr>
      <w:r>
        <w:rPr/>
        <w:br w:type="column"/>
      </w:r>
      <w:r>
        <w:rPr>
          <w:sz w:val="21"/>
        </w:rPr>
        <w:t>被保险人因意外伤害或于等待期后因疾病导致身故或全残，且身故或全残发生在被保险人年满十八周岁的保单周年日前</w:t>
      </w:r>
      <w:r>
        <w:rPr>
          <w:spacing w:val="2"/>
          <w:sz w:val="21"/>
        </w:rPr>
        <w:t>（</w:t>
      </w:r>
      <w:r>
        <w:rPr>
          <w:sz w:val="21"/>
        </w:rPr>
        <w:t>不含年满十八周岁的保单周年日）</w:t>
      </w:r>
      <w:r>
        <w:rPr>
          <w:spacing w:val="0"/>
          <w:sz w:val="21"/>
        </w:rPr>
        <w:t>的，</w:t>
      </w:r>
      <w:r>
        <w:rPr>
          <w:b/>
          <w:spacing w:val="-5"/>
          <w:sz w:val="21"/>
        </w:rPr>
        <w:t>我们按本合同累计已交保险费的 </w:t>
      </w:r>
      <w:r>
        <w:rPr>
          <w:b/>
          <w:sz w:val="21"/>
        </w:rPr>
        <w:t>200%给付身故或全残保险金，本合</w:t>
      </w:r>
    </w:p>
    <w:p>
      <w:pPr>
        <w:spacing w:after="0" w:line="273" w:lineRule="auto"/>
        <w:jc w:val="both"/>
        <w:rPr>
          <w:sz w:val="21"/>
        </w:rPr>
        <w:sectPr>
          <w:type w:val="continuous"/>
          <w:pgSz w:w="11910" w:h="16840"/>
          <w:pgMar w:top="540" w:bottom="280" w:left="920" w:right="820"/>
          <w:cols w:num="2" w:equalWidth="0">
            <w:col w:w="2517" w:space="40"/>
            <w:col w:w="7613"/>
          </w:cols>
        </w:sectPr>
      </w:pPr>
    </w:p>
    <w:p>
      <w:pPr>
        <w:pStyle w:val="BodyText"/>
        <w:spacing w:before="2"/>
        <w:rPr>
          <w:b/>
        </w:rPr>
      </w:pPr>
    </w:p>
    <w:p>
      <w:pPr>
        <w:pStyle w:val="Heading3"/>
        <w:spacing w:before="34"/>
      </w:pPr>
      <w:r>
        <w:rPr>
          <w:w w:val="95"/>
        </w:rPr>
        <w:t>同终止。</w:t>
      </w:r>
    </w:p>
    <w:p>
      <w:pPr>
        <w:spacing w:line="273" w:lineRule="auto" w:before="130"/>
        <w:ind w:left="2939" w:right="108" w:firstLine="0"/>
        <w:jc w:val="left"/>
        <w:rPr>
          <w:b/>
          <w:sz w:val="21"/>
        </w:rPr>
      </w:pPr>
      <w:r>
        <w:rPr>
          <w:sz w:val="21"/>
        </w:rPr>
        <w:t>被保险人因意外伤害或于等待期后因疾病导致身故或全残，且身故或全残发</w:t>
      </w:r>
      <w:r>
        <w:rPr>
          <w:w w:val="95"/>
          <w:sz w:val="21"/>
        </w:rPr>
        <w:t>生在被保险人年满十八周岁的保单周年日后（含年满十八周岁的保单周年日）  的，</w:t>
      </w:r>
      <w:r>
        <w:rPr>
          <w:b/>
          <w:w w:val="95"/>
          <w:sz w:val="21"/>
        </w:rPr>
        <w:t>我们按本合同基本保险金额给付身故或全残保险金，本合同终止。</w:t>
      </w:r>
    </w:p>
    <w:p>
      <w:pPr>
        <w:pStyle w:val="BodyText"/>
        <w:spacing w:before="7"/>
        <w:rPr>
          <w:b/>
          <w:sz w:val="22"/>
        </w:rPr>
      </w:pPr>
    </w:p>
    <w:p>
      <w:pPr>
        <w:spacing w:after="0"/>
        <w:rPr>
          <w:sz w:val="22"/>
        </w:rPr>
        <w:sectPr>
          <w:pgSz w:w="11910" w:h="16840"/>
          <w:pgMar w:header="607" w:footer="405" w:top="800" w:bottom="600" w:left="920" w:right="800"/>
        </w:sectPr>
      </w:pPr>
    </w:p>
    <w:p>
      <w:pPr>
        <w:pStyle w:val="BodyText"/>
        <w:spacing w:line="273" w:lineRule="auto"/>
        <w:ind w:left="1048"/>
        <w:jc w:val="both"/>
      </w:pPr>
      <w:r>
        <w:rPr>
          <w:w w:val="95"/>
        </w:rPr>
        <w:t>被保险人重大疾病及轻症疾病豁免保险费</w:t>
      </w:r>
    </w:p>
    <w:p>
      <w:pPr>
        <w:pStyle w:val="BodyText"/>
        <w:spacing w:line="273" w:lineRule="auto"/>
        <w:ind w:left="382" w:right="212"/>
        <w:jc w:val="both"/>
      </w:pPr>
      <w:r>
        <w:rPr/>
        <w:br w:type="column"/>
      </w:r>
      <w:r>
        <w:rPr/>
        <w:t>被保险人获赔第一次重大疾病保险金或第一次轻症疾病保险金的，自被保险人第一次重大疾病保险金或第一次轻症疾病保险金所对应的重大疾病或轻症疾病确诊之日起的下一个保险费约定支付日开始，我们将豁免本合同以后各</w:t>
      </w:r>
      <w:r>
        <w:rPr>
          <w:w w:val="95"/>
        </w:rPr>
        <w:t>期应交保险费。我们豁免的保险费视为您已交保险费。</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4"/>
        <w:rPr>
          <w:sz w:val="15"/>
        </w:rPr>
      </w:pPr>
    </w:p>
    <w:p>
      <w:pPr>
        <w:pStyle w:val="ListParagraph"/>
        <w:numPr>
          <w:ilvl w:val="1"/>
          <w:numId w:val="2"/>
        </w:numPr>
        <w:tabs>
          <w:tab w:pos="1047" w:val="left" w:leader="none"/>
          <w:tab w:pos="1048" w:val="left" w:leader="none"/>
          <w:tab w:pos="2939" w:val="left" w:leader="none"/>
        </w:tabs>
        <w:spacing w:line="273" w:lineRule="auto" w:before="35" w:after="0"/>
        <w:ind w:left="2939" w:right="212" w:hanging="2731"/>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保险人身故</w:t>
      </w:r>
      <w:r>
        <w:rPr>
          <w:rFonts w:ascii="黑体" w:eastAsia="黑体" w:hint="eastAsia"/>
          <w:sz w:val="21"/>
        </w:rPr>
        <w:t>、</w:t>
      </w:r>
      <w:r>
        <w:rPr>
          <w:rFonts w:ascii="黑体" w:eastAsia="黑体" w:hint="eastAsia"/>
          <w:spacing w:val="2"/>
          <w:sz w:val="21"/>
        </w:rPr>
        <w:t>全残或被专科</w:t>
      </w:r>
      <w:r>
        <w:rPr>
          <w:rFonts w:ascii="黑体" w:eastAsia="黑体" w:hint="eastAsia"/>
          <w:sz w:val="21"/>
        </w:rPr>
        <w:t>医Th</w:t>
      </w:r>
      <w:r>
        <w:rPr>
          <w:rFonts w:ascii="黑体" w:eastAsia="黑体" w:hint="eastAsia"/>
          <w:spacing w:val="2"/>
          <w:sz w:val="21"/>
        </w:rPr>
        <w:t>初次确诊</w:t>
      </w:r>
      <w:r>
        <w:rPr>
          <w:rFonts w:ascii="黑体" w:eastAsia="黑体" w:hint="eastAsia"/>
          <w:sz w:val="21"/>
        </w:rPr>
        <w:t>本</w:t>
      </w:r>
      <w:r>
        <w:rPr>
          <w:rFonts w:ascii="黑体" w:eastAsia="黑体" w:hint="eastAsia"/>
          <w:spacing w:val="2"/>
          <w:sz w:val="21"/>
        </w:rPr>
        <w:t>合同所</w:t>
      </w:r>
      <w:r>
        <w:rPr>
          <w:rFonts w:ascii="黑体" w:eastAsia="黑体" w:hint="eastAsia"/>
          <w:sz w:val="21"/>
        </w:rPr>
        <w:t>列 </w:t>
      </w:r>
      <w:r>
        <w:rPr>
          <w:rFonts w:ascii="黑体" w:eastAsia="黑体" w:hint="eastAsia"/>
          <w:w w:val="95"/>
          <w:sz w:val="21"/>
        </w:rPr>
        <w:t>的重大疾病、轻症疾病的，我们不承担给付保险金的责任：</w:t>
      </w:r>
    </w:p>
    <w:p>
      <w:pPr>
        <w:pStyle w:val="BodyText"/>
        <w:spacing w:before="101"/>
        <w:ind w:left="2939"/>
        <w:rPr>
          <w:rFonts w:ascii="黑体" w:eastAsia="黑体" w:hint="eastAsia"/>
        </w:rPr>
      </w:pPr>
      <w:r>
        <w:rPr>
          <w:rFonts w:ascii="黑体" w:eastAsia="黑体" w:hint="eastAsia"/>
          <w:w w:val="95"/>
        </w:rPr>
        <w:t>（1）投保人对被保险人的故意杀害、故意伤害；</w:t>
      </w:r>
    </w:p>
    <w:p>
      <w:pPr>
        <w:pStyle w:val="BodyText"/>
        <w:spacing w:before="130"/>
        <w:ind w:left="2939"/>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）被保险人主动吸食或注射毒品</w:t>
      </w:r>
      <w:r>
        <w:rPr>
          <w:rFonts w:ascii="黑体" w:eastAsia="黑体" w:hint="eastAsia"/>
          <w:spacing w:val="-50"/>
          <w:sz w:val="21"/>
        </w:rPr>
        <w:t> </w:t>
      </w:r>
      <w:r>
        <w:rPr>
          <w:rFonts w:ascii="黑体" w:eastAsia="黑体" w:hint="eastAsia"/>
          <w:spacing w:val="-1"/>
          <w:w w:val="105"/>
          <w:position w:val="10"/>
          <w:sz w:val="10"/>
        </w:rPr>
        <w:t>11.1</w:t>
      </w:r>
      <w:r>
        <w:rPr>
          <w:rFonts w:ascii="黑体" w:eastAsia="黑体" w:hint="eastAsia"/>
          <w:spacing w:val="-3"/>
          <w:w w:val="105"/>
          <w:position w:val="10"/>
          <w:sz w:val="10"/>
        </w:rPr>
        <w:t>1</w:t>
      </w:r>
      <w:r>
        <w:rPr>
          <w:rFonts w:ascii="黑体" w:eastAsia="黑体" w:hint="eastAsia"/>
          <w:w w:val="99"/>
          <w:sz w:val="21"/>
        </w:rPr>
        <w:t>；</w:t>
      </w:r>
    </w:p>
    <w:p>
      <w:pPr>
        <w:pStyle w:val="BodyText"/>
        <w:spacing w:line="273" w:lineRule="auto" w:before="130"/>
        <w:ind w:left="3464" w:right="212" w:hanging="526"/>
        <w:rPr>
          <w:rFonts w:ascii="黑体" w:eastAsia="黑体" w:hint="eastAsia"/>
        </w:rPr>
      </w:pPr>
      <w:r>
        <w:rPr>
          <w:rFonts w:ascii="黑体" w:eastAsia="黑体" w:hint="eastAsia"/>
          <w:w w:val="95"/>
        </w:rPr>
        <w:t>（4）被保险人自本合同成立日或者最后复效日（以较迟者为准）起二年内自  杀，但被保险人自杀时为无民事行为能力人的除外；</w:t>
      </w:r>
    </w:p>
    <w:p>
      <w:pPr>
        <w:spacing w:before="103"/>
        <w:ind w:left="2939" w:right="0" w:firstLine="0"/>
        <w:jc w:val="left"/>
        <w:rPr>
          <w:rFonts w:ascii="黑体" w:eastAsia="黑体" w:hint="eastAsia"/>
          <w:sz w:val="21"/>
        </w:rPr>
      </w:pPr>
      <w:r>
        <w:rPr>
          <w:rFonts w:ascii="黑体" w:eastAsia="黑体" w:hint="eastAsia"/>
          <w:sz w:val="21"/>
        </w:rPr>
        <w:t>（5）被保险人酒后驾驶 </w:t>
      </w:r>
      <w:r>
        <w:rPr>
          <w:rFonts w:ascii="黑体" w:eastAsia="黑体" w:hint="eastAsia"/>
          <w:position w:val="11"/>
          <w:sz w:val="10"/>
        </w:rPr>
        <w:t>11.12</w:t>
      </w:r>
      <w:r>
        <w:rPr>
          <w:rFonts w:ascii="黑体" w:eastAsia="黑体" w:hint="eastAsia"/>
          <w:sz w:val="21"/>
        </w:rPr>
        <w:t>、无合法有效驾驶证驾驶 </w:t>
      </w:r>
      <w:r>
        <w:rPr>
          <w:rFonts w:ascii="黑体" w:eastAsia="黑体" w:hint="eastAsia"/>
          <w:position w:val="11"/>
          <w:sz w:val="10"/>
        </w:rPr>
        <w:t>11.13 </w:t>
      </w:r>
      <w:r>
        <w:rPr>
          <w:rFonts w:ascii="黑体" w:eastAsia="黑体" w:hint="eastAsia"/>
          <w:sz w:val="21"/>
        </w:rPr>
        <w:t>或驾驶无有效行驶证</w:t>
      </w:r>
    </w:p>
    <w:p>
      <w:pPr>
        <w:spacing w:before="41"/>
        <w:ind w:left="3464" w:right="0" w:firstLine="0"/>
        <w:jc w:val="left"/>
        <w:rPr>
          <w:rFonts w:ascii="黑体" w:eastAsia="黑体" w:hint="eastAsia"/>
          <w:sz w:val="21"/>
        </w:rPr>
      </w:pPr>
      <w:r>
        <w:rPr>
          <w:rFonts w:ascii="黑体" w:eastAsia="黑体" w:hint="eastAsia"/>
          <w:sz w:val="10"/>
        </w:rPr>
        <w:t>11.14 </w:t>
      </w:r>
      <w:r>
        <w:rPr>
          <w:rFonts w:ascii="黑体" w:eastAsia="黑体" w:hint="eastAsia"/>
          <w:position w:val="-10"/>
          <w:sz w:val="21"/>
        </w:rPr>
        <w:t>的机动车；</w:t>
      </w:r>
    </w:p>
    <w:p>
      <w:pPr>
        <w:pStyle w:val="BodyText"/>
        <w:spacing w:before="126"/>
        <w:ind w:left="2939"/>
        <w:rPr>
          <w:rFonts w:ascii="黑体" w:eastAsia="黑体" w:hint="eastAsia"/>
        </w:rPr>
      </w:pPr>
      <w:r>
        <w:rPr>
          <w:rFonts w:ascii="黑体" w:eastAsia="黑体" w:hint="eastAsia"/>
          <w:w w:val="95"/>
        </w:rPr>
        <w:t>（6）战争、军事冲突、暴乱或武装叛乱；</w:t>
      </w:r>
    </w:p>
    <w:p>
      <w:pPr>
        <w:pStyle w:val="BodyText"/>
        <w:spacing w:before="130"/>
        <w:ind w:left="2939"/>
        <w:rPr>
          <w:rFonts w:ascii="黑体" w:eastAsia="黑体" w:hint="eastAsia"/>
        </w:rPr>
      </w:pPr>
      <w:r>
        <w:rPr>
          <w:rFonts w:ascii="黑体" w:eastAsia="黑体" w:hint="eastAsia"/>
          <w:w w:val="95"/>
        </w:rPr>
        <w:t>（7）核爆炸、核辐射或核污染；</w:t>
      </w:r>
    </w:p>
    <w:p>
      <w:pPr>
        <w:spacing w:line="273" w:lineRule="auto" w:before="130"/>
        <w:ind w:left="3464" w:right="130" w:hanging="526"/>
        <w:jc w:val="left"/>
        <w:rPr>
          <w:rFonts w:ascii="黑体" w:eastAsia="黑体" w:hint="eastAsia"/>
          <w:sz w:val="21"/>
        </w:rPr>
      </w:pPr>
      <w:r>
        <w:rPr>
          <w:rFonts w:ascii="黑体" w:eastAsia="黑体" w:hint="eastAsia"/>
          <w:w w:val="99"/>
          <w:sz w:val="21"/>
        </w:rPr>
        <w:t>（8）遗传性疾病</w:t>
      </w:r>
      <w:r>
        <w:rPr>
          <w:rFonts w:ascii="黑体" w:eastAsia="黑体" w:hint="eastAsia"/>
          <w:sz w:val="21"/>
        </w:rPr>
        <w:t> </w:t>
      </w:r>
      <w:r>
        <w:rPr>
          <w:rFonts w:ascii="黑体" w:eastAsia="黑体" w:hint="eastAsia"/>
          <w:w w:val="105"/>
          <w:position w:val="11"/>
          <w:sz w:val="10"/>
        </w:rPr>
        <w:t>11.15</w:t>
      </w:r>
      <w:r>
        <w:rPr>
          <w:rFonts w:ascii="黑体" w:eastAsia="黑体" w:hint="eastAsia"/>
          <w:w w:val="99"/>
          <w:sz w:val="21"/>
        </w:rPr>
        <w:t>，先天性畸形、变形或染色体异常</w:t>
      </w:r>
      <w:r>
        <w:rPr>
          <w:rFonts w:ascii="黑体" w:eastAsia="黑体" w:hint="eastAsia"/>
          <w:sz w:val="21"/>
        </w:rPr>
        <w:t> </w:t>
      </w:r>
      <w:r>
        <w:rPr>
          <w:rFonts w:ascii="黑体" w:eastAsia="黑体" w:hint="eastAsia"/>
          <w:w w:val="105"/>
          <w:position w:val="11"/>
          <w:sz w:val="10"/>
        </w:rPr>
        <w:t>11.16</w:t>
      </w:r>
      <w:r>
        <w:rPr>
          <w:rFonts w:ascii="黑体" w:eastAsia="黑体" w:hint="eastAsia"/>
          <w:w w:val="99"/>
          <w:sz w:val="21"/>
        </w:rPr>
        <w:t>，但本合同另有约</w:t>
      </w:r>
      <w:r>
        <w:rPr>
          <w:rFonts w:ascii="黑体" w:eastAsia="黑体" w:hint="eastAsia"/>
          <w:w w:val="95"/>
          <w:sz w:val="21"/>
        </w:rPr>
        <w:t>定的除外；</w:t>
      </w:r>
    </w:p>
    <w:p>
      <w:pPr>
        <w:pStyle w:val="BodyText"/>
        <w:spacing w:before="101"/>
        <w:ind w:left="2939"/>
        <w:rPr>
          <w:rFonts w:ascii="黑体" w:eastAsia="黑体" w:hint="eastAsia"/>
        </w:rPr>
      </w:pPr>
      <w:r>
        <w:rPr>
          <w:rFonts w:ascii="黑体" w:eastAsia="黑体" w:hint="eastAsia"/>
          <w:spacing w:val="-1"/>
          <w:w w:val="99"/>
        </w:rPr>
        <w:t>（</w:t>
      </w:r>
      <w:r>
        <w:rPr>
          <w:rFonts w:ascii="黑体" w:eastAsia="黑体" w:hint="eastAsia"/>
          <w:spacing w:val="0"/>
          <w:w w:val="99"/>
        </w:rPr>
        <w:t>9</w:t>
      </w:r>
      <w:r>
        <w:rPr>
          <w:rFonts w:ascii="黑体" w:eastAsia="黑体" w:hint="eastAsia"/>
          <w:spacing w:val="-1"/>
          <w:w w:val="99"/>
        </w:rPr>
        <w:t>）被保险人感染艾滋病病毒或患艾滋病</w:t>
      </w:r>
      <w:r>
        <w:rPr>
          <w:rFonts w:ascii="黑体" w:eastAsia="黑体" w:hint="eastAsia"/>
          <w:spacing w:val="-53"/>
        </w:rPr>
        <w:t> </w:t>
      </w:r>
      <w:r>
        <w:rPr>
          <w:rFonts w:ascii="黑体" w:eastAsia="黑体" w:hint="eastAsia"/>
          <w:spacing w:val="-1"/>
          <w:w w:val="105"/>
          <w:position w:val="10"/>
          <w:sz w:val="10"/>
        </w:rPr>
        <w:t>11.17</w:t>
      </w:r>
      <w:r>
        <w:rPr>
          <w:rFonts w:ascii="黑体" w:eastAsia="黑体" w:hint="eastAsia"/>
          <w:spacing w:val="-1"/>
          <w:w w:val="99"/>
        </w:rPr>
        <w:t>，但本合同另有约定的除外。</w:t>
      </w:r>
    </w:p>
    <w:p>
      <w:pPr>
        <w:pStyle w:val="BodyText"/>
        <w:spacing w:line="273" w:lineRule="auto" w:before="130"/>
        <w:ind w:left="2939" w:right="212"/>
        <w:rPr>
          <w:rFonts w:ascii="黑体" w:eastAsia="黑体" w:hint="eastAsia"/>
        </w:rPr>
      </w:pPr>
      <w:r>
        <w:rPr>
          <w:rFonts w:ascii="黑体" w:eastAsia="黑体" w:hint="eastAsia"/>
          <w:w w:val="95"/>
        </w:rPr>
        <w:t>发Th上述第（1）项情形导致被保险人身故的，本合同终止，我们向被保险人  的继承人退还本合同的现金价值。</w:t>
      </w:r>
    </w:p>
    <w:p>
      <w:pPr>
        <w:pStyle w:val="BodyText"/>
        <w:spacing w:line="273" w:lineRule="auto" w:before="103"/>
        <w:ind w:left="2939" w:right="212"/>
        <w:jc w:val="both"/>
        <w:rPr>
          <w:rFonts w:ascii="黑体" w:eastAsia="黑体" w:hint="eastAsia"/>
        </w:rPr>
      </w:pPr>
      <w:r>
        <w:rPr>
          <w:rFonts w:ascii="黑体" w:eastAsia="黑体" w:hint="eastAsia"/>
          <w:w w:val="95"/>
        </w:rPr>
        <w:t>发Th上述第（1）项情形导致被保险人全残或被专科医Th初次确诊本合同所列  </w:t>
      </w:r>
      <w:r>
        <w:rPr>
          <w:rFonts w:ascii="黑体" w:eastAsia="黑体" w:hint="eastAsia"/>
        </w:rPr>
        <w:t>的重大疾病、轻症疾病的，本合同终止，我们向被保险人退还本合同的现金</w:t>
      </w:r>
      <w:r>
        <w:rPr>
          <w:rFonts w:ascii="黑体" w:eastAsia="黑体" w:hint="eastAsia"/>
          <w:w w:val="95"/>
        </w:rPr>
        <w:t>价值。</w:t>
      </w:r>
    </w:p>
    <w:p>
      <w:pPr>
        <w:pStyle w:val="BodyText"/>
        <w:spacing w:line="273" w:lineRule="auto" w:before="101"/>
        <w:ind w:left="2939" w:right="108"/>
        <w:rPr>
          <w:rFonts w:ascii="黑体" w:eastAsia="黑体" w:hint="eastAsia"/>
        </w:rPr>
      </w:pPr>
      <w:r>
        <w:rPr>
          <w:rFonts w:ascii="黑体" w:eastAsia="黑体" w:hint="eastAsia"/>
        </w:rPr>
        <w:t>发Th上述其他情形导致被保险人身故、全残或被专科医Th初次确诊本合同所</w:t>
      </w:r>
      <w:r>
        <w:rPr>
          <w:rFonts w:ascii="黑体" w:eastAsia="黑体" w:hint="eastAsia"/>
          <w:w w:val="95"/>
        </w:rPr>
        <w:t>列的重大疾病、轻症疾病的，本合同终止，我们向您退还本合同的现金价值。</w:t>
      </w:r>
    </w:p>
    <w:p>
      <w:pPr>
        <w:pStyle w:val="BodyText"/>
        <w:spacing w:before="0"/>
        <w:rPr>
          <w:rFonts w:ascii="黑体"/>
          <w:sz w:val="20"/>
        </w:rPr>
      </w:pPr>
    </w:p>
    <w:p>
      <w:pPr>
        <w:pStyle w:val="BodyText"/>
        <w:spacing w:before="7"/>
        <w:rPr>
          <w:rFonts w:ascii="黑体"/>
          <w:sz w:val="17"/>
        </w:rPr>
      </w:pPr>
    </w:p>
    <w:p>
      <w:pPr>
        <w:tabs>
          <w:tab w:pos="1047" w:val="left" w:leader="none"/>
        </w:tabs>
        <w:spacing w:before="0"/>
        <w:ind w:left="208" w:right="0" w:firstLine="0"/>
        <w:jc w:val="left"/>
        <w:rPr>
          <w:b/>
          <w:sz w:val="24"/>
        </w:rPr>
      </w:pPr>
      <w:r>
        <w:rPr/>
        <w:pict>
          <v:line style="position:absolute;mso-position-horizontal-relative:page;mso-position-vertical-relative:paragraph;z-index:1216;mso-wrap-distance-left:0;mso-wrap-distance-right:0" from="51.049999pt,28.489769pt" to="549.999999pt,28.489769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3"/>
        </w:numPr>
        <w:tabs>
          <w:tab w:pos="1047" w:val="left" w:leader="none"/>
          <w:tab w:pos="1048" w:val="left" w:leader="none"/>
          <w:tab w:pos="2939" w:val="left" w:leader="none"/>
        </w:tabs>
        <w:spacing w:line="273" w:lineRule="auto" w:before="165" w:after="0"/>
        <w:ind w:left="2939" w:right="212" w:hanging="2731"/>
        <w:jc w:val="left"/>
        <w:rPr>
          <w:sz w:val="21"/>
        </w:rPr>
      </w:pPr>
      <w:r>
        <w:rPr>
          <w:b/>
          <w:sz w:val="21"/>
        </w:rPr>
        <w:t>保险费的支付</w:t>
        <w:tab/>
      </w:r>
      <w:r>
        <w:rPr>
          <w:spacing w:val="2"/>
          <w:sz w:val="21"/>
        </w:rPr>
        <w:t>本合同</w:t>
      </w:r>
      <w:r>
        <w:rPr>
          <w:sz w:val="21"/>
        </w:rPr>
        <w:t>保</w:t>
      </w:r>
      <w:r>
        <w:rPr>
          <w:spacing w:val="2"/>
          <w:sz w:val="21"/>
        </w:rPr>
        <w:t>险费的支付</w:t>
      </w:r>
      <w:r>
        <w:rPr>
          <w:sz w:val="21"/>
        </w:rPr>
        <w:t>方</w:t>
      </w:r>
      <w:r>
        <w:rPr>
          <w:spacing w:val="2"/>
          <w:sz w:val="21"/>
        </w:rPr>
        <w:t>式为一次支</w:t>
      </w:r>
      <w:r>
        <w:rPr>
          <w:sz w:val="21"/>
        </w:rPr>
        <w:t>付</w:t>
      </w:r>
      <w:r>
        <w:rPr>
          <w:spacing w:val="2"/>
          <w:sz w:val="21"/>
        </w:rPr>
        <w:t>全部保险费或</w:t>
      </w:r>
      <w:r>
        <w:rPr>
          <w:sz w:val="21"/>
        </w:rPr>
        <w:t>分</w:t>
      </w:r>
      <w:r>
        <w:rPr>
          <w:spacing w:val="2"/>
          <w:sz w:val="21"/>
        </w:rPr>
        <w:t>期支付保险</w:t>
      </w:r>
      <w:r>
        <w:rPr>
          <w:sz w:val="21"/>
        </w:rPr>
        <w:t>费</w:t>
      </w:r>
      <w:r>
        <w:rPr>
          <w:spacing w:val="2"/>
          <w:sz w:val="21"/>
        </w:rPr>
        <w:t>。分期</w:t>
      </w:r>
      <w:r>
        <w:rPr>
          <w:sz w:val="21"/>
        </w:rPr>
        <w:t>支 </w:t>
      </w:r>
      <w:r>
        <w:rPr>
          <w:w w:val="95"/>
          <w:sz w:val="21"/>
        </w:rPr>
        <w:t>付保险费的，交费期间为三年、五年、十年、十五年、二十年、三十年。</w:t>
      </w:r>
    </w:p>
    <w:p>
      <w:pPr>
        <w:pStyle w:val="BodyText"/>
        <w:spacing w:before="163"/>
        <w:ind w:left="2939"/>
      </w:pPr>
      <w:r>
        <w:rPr>
          <w:w w:val="95"/>
        </w:rPr>
        <w:t>本合同保险费的交费方式由您和我们约定，并载明于保险单上。</w:t>
      </w:r>
    </w:p>
    <w:p>
      <w:pPr>
        <w:pStyle w:val="BodyText"/>
        <w:spacing w:before="9"/>
        <w:rPr>
          <w:sz w:val="14"/>
        </w:rPr>
      </w:pPr>
    </w:p>
    <w:p>
      <w:pPr>
        <w:pStyle w:val="BodyText"/>
        <w:spacing w:line="273" w:lineRule="auto" w:before="0"/>
        <w:ind w:left="2939" w:right="212"/>
      </w:pPr>
      <w:r>
        <w:rPr/>
        <w:t>分期支付保险费的，在支付首期保险费后，您应当按照本合同约定，在每个</w:t>
      </w:r>
      <w:r>
        <w:rPr>
          <w:w w:val="95"/>
        </w:rPr>
        <w:t>保险费约定支付日支付其余各期保险费。</w:t>
      </w:r>
    </w:p>
    <w:p>
      <w:pPr>
        <w:spacing w:after="0" w:line="273" w:lineRule="auto"/>
        <w:sectPr>
          <w:type w:val="continuous"/>
          <w:pgSz w:w="11910" w:h="16840"/>
          <w:pgMar w:top="540" w:bottom="280" w:left="920" w:right="800"/>
        </w:sectPr>
      </w:pPr>
    </w:p>
    <w:p>
      <w:pPr>
        <w:pStyle w:val="BodyText"/>
        <w:spacing w:before="2"/>
      </w:pPr>
    </w:p>
    <w:p>
      <w:pPr>
        <w:pStyle w:val="ListParagraph"/>
        <w:numPr>
          <w:ilvl w:val="1"/>
          <w:numId w:val="3"/>
        </w:numPr>
        <w:tabs>
          <w:tab w:pos="1048" w:val="left" w:leader="none"/>
          <w:tab w:pos="2939" w:val="left" w:leader="none"/>
        </w:tabs>
        <w:spacing w:line="273" w:lineRule="auto" w:before="34" w:after="0"/>
        <w:ind w:left="2939" w:right="212" w:hanging="2731"/>
        <w:jc w:val="both"/>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在支付首期</w:t>
      </w:r>
      <w:r>
        <w:rPr>
          <w:sz w:val="21"/>
        </w:rPr>
        <w:t>保</w:t>
      </w:r>
      <w:r>
        <w:rPr>
          <w:spacing w:val="2"/>
          <w:sz w:val="21"/>
        </w:rPr>
        <w:t>险费后，除本</w:t>
      </w:r>
      <w:r>
        <w:rPr>
          <w:sz w:val="21"/>
        </w:rPr>
        <w:t>合</w:t>
      </w:r>
      <w:r>
        <w:rPr>
          <w:spacing w:val="2"/>
          <w:sz w:val="21"/>
        </w:rPr>
        <w:t>同另有约定</w:t>
      </w:r>
      <w:r>
        <w:rPr>
          <w:sz w:val="21"/>
        </w:rPr>
        <w:t>外</w:t>
      </w:r>
      <w:r>
        <w:rPr>
          <w:spacing w:val="2"/>
          <w:sz w:val="21"/>
        </w:rPr>
        <w:t>，若您</w:t>
      </w:r>
      <w:r>
        <w:rPr>
          <w:sz w:val="21"/>
        </w:rPr>
        <w:t>到 </w:t>
      </w:r>
      <w:r>
        <w:rPr>
          <w:spacing w:val="2"/>
          <w:sz w:val="21"/>
        </w:rPr>
        <w:t>期未支</w:t>
      </w:r>
      <w:r>
        <w:rPr>
          <w:sz w:val="21"/>
        </w:rPr>
        <w:t>付</w:t>
      </w:r>
      <w:r>
        <w:rPr>
          <w:spacing w:val="2"/>
          <w:sz w:val="21"/>
        </w:rPr>
        <w:t>保险费，自</w:t>
      </w:r>
      <w:r>
        <w:rPr>
          <w:sz w:val="21"/>
        </w:rPr>
        <w:t>保</w:t>
      </w:r>
      <w:r>
        <w:rPr>
          <w:spacing w:val="2"/>
          <w:sz w:val="21"/>
        </w:rPr>
        <w:t>险费约定支</w:t>
      </w:r>
      <w:r>
        <w:rPr>
          <w:sz w:val="21"/>
        </w:rPr>
        <w:t>付</w:t>
      </w:r>
      <w:r>
        <w:rPr>
          <w:spacing w:val="2"/>
          <w:sz w:val="21"/>
        </w:rPr>
        <w:t>日的次日零时</w:t>
      </w:r>
      <w:r>
        <w:rPr>
          <w:sz w:val="21"/>
        </w:rPr>
        <w:t>起</w:t>
      </w:r>
      <w:r>
        <w:rPr>
          <w:spacing w:val="2"/>
          <w:sz w:val="21"/>
        </w:rPr>
        <w:t>六十日为宽</w:t>
      </w:r>
      <w:r>
        <w:rPr>
          <w:sz w:val="21"/>
        </w:rPr>
        <w:t>限</w:t>
      </w:r>
      <w:r>
        <w:rPr>
          <w:spacing w:val="2"/>
          <w:sz w:val="21"/>
        </w:rPr>
        <w:t>期。宽</w:t>
      </w:r>
      <w:r>
        <w:rPr>
          <w:sz w:val="21"/>
        </w:rPr>
        <w:t>限</w:t>
      </w:r>
      <w:r>
        <w:rPr>
          <w:spacing w:val="2"/>
          <w:sz w:val="21"/>
        </w:rPr>
        <w:t>期内发</w:t>
      </w:r>
      <w:r>
        <w:rPr>
          <w:sz w:val="21"/>
        </w:rPr>
        <w:t>生</w:t>
      </w:r>
      <w:r>
        <w:rPr>
          <w:spacing w:val="2"/>
          <w:sz w:val="21"/>
        </w:rPr>
        <w:t>的保险事故</w:t>
      </w:r>
      <w:r>
        <w:rPr>
          <w:sz w:val="21"/>
        </w:rPr>
        <w:t>，</w:t>
      </w:r>
      <w:r>
        <w:rPr>
          <w:spacing w:val="2"/>
          <w:sz w:val="21"/>
        </w:rPr>
        <w:t>我们仍会承</w:t>
      </w:r>
      <w:r>
        <w:rPr>
          <w:sz w:val="21"/>
        </w:rPr>
        <w:t>担</w:t>
      </w:r>
      <w:r>
        <w:rPr>
          <w:spacing w:val="2"/>
          <w:sz w:val="21"/>
        </w:rPr>
        <w:t>保险责任，但</w:t>
      </w:r>
      <w:r>
        <w:rPr>
          <w:sz w:val="21"/>
        </w:rPr>
        <w:t>在</w:t>
      </w:r>
      <w:r>
        <w:rPr>
          <w:spacing w:val="2"/>
          <w:sz w:val="21"/>
        </w:rPr>
        <w:t>给付保险金</w:t>
      </w:r>
      <w:r>
        <w:rPr>
          <w:sz w:val="21"/>
        </w:rPr>
        <w:t>时</w:t>
      </w:r>
      <w:r>
        <w:rPr>
          <w:spacing w:val="2"/>
          <w:sz w:val="21"/>
        </w:rPr>
        <w:t>会扣减</w:t>
      </w:r>
      <w:r>
        <w:rPr>
          <w:sz w:val="21"/>
        </w:rPr>
        <w:t>您</w:t>
      </w:r>
      <w:r>
        <w:rPr>
          <w:w w:val="95"/>
          <w:sz w:val="21"/>
        </w:rPr>
        <w:t>欠交的保险费。</w:t>
      </w:r>
    </w:p>
    <w:p>
      <w:pPr>
        <w:pStyle w:val="BodyText"/>
        <w:spacing w:line="273" w:lineRule="auto" w:before="163"/>
        <w:ind w:left="2939" w:right="212"/>
        <w:jc w:val="both"/>
      </w:pPr>
      <w:r>
        <w:rPr/>
        <w:t>您在宽限期届满后仍未支付保险费的，本合同自宽限期届满的次日零时起效</w:t>
      </w:r>
      <w:r>
        <w:rPr>
          <w:w w:val="95"/>
        </w:rPr>
        <w:t>力中止。</w:t>
      </w:r>
    </w:p>
    <w:p>
      <w:pPr>
        <w:pStyle w:val="BodyText"/>
        <w:spacing w:before="0"/>
        <w:rPr>
          <w:sz w:val="20"/>
        </w:rPr>
      </w:pPr>
    </w:p>
    <w:p>
      <w:pPr>
        <w:pStyle w:val="BodyText"/>
        <w:spacing w:before="4"/>
        <w:rPr>
          <w:sz w:val="22"/>
        </w:rPr>
      </w:pPr>
    </w:p>
    <w:p>
      <w:pPr>
        <w:pStyle w:val="Heading1"/>
        <w:tabs>
          <w:tab w:pos="1047" w:val="left" w:leader="none"/>
        </w:tabs>
      </w:pPr>
      <w:r>
        <w:rPr/>
        <w:pict>
          <v:line style="position:absolute;mso-position-horizontal-relative:page;mso-position-vertical-relative:paragraph;z-index:1240;mso-wrap-distance-left:0;mso-wrap-distance-right:0" from="51.049999pt,28.529757pt" to="549.999999pt,28.529757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4"/>
        </w:numPr>
        <w:tabs>
          <w:tab w:pos="1047" w:val="left" w:leader="none"/>
          <w:tab w:pos="1048" w:val="left" w:leader="none"/>
          <w:tab w:pos="2939" w:val="left" w:leader="none"/>
        </w:tabs>
        <w:spacing w:line="240" w:lineRule="auto" w:before="164" w:after="0"/>
        <w:ind w:left="2939" w:right="0" w:hanging="2731"/>
        <w:jc w:val="left"/>
        <w:rPr>
          <w:sz w:val="21"/>
        </w:rPr>
      </w:pPr>
      <w:r>
        <w:rPr>
          <w:b/>
          <w:sz w:val="21"/>
        </w:rPr>
        <w:t>合同效力的中止</w:t>
        <w:tab/>
      </w:r>
      <w:r>
        <w:rPr>
          <w:w w:val="95"/>
          <w:sz w:val="21"/>
        </w:rPr>
        <w:t>在本合同效力中止期间，我们不承担保险责任。</w:t>
      </w:r>
    </w:p>
    <w:p>
      <w:pPr>
        <w:pStyle w:val="BodyText"/>
        <w:spacing w:before="8"/>
        <w:rPr>
          <w:sz w:val="26"/>
        </w:rPr>
      </w:pPr>
    </w:p>
    <w:p>
      <w:pPr>
        <w:pStyle w:val="ListParagraph"/>
        <w:numPr>
          <w:ilvl w:val="1"/>
          <w:numId w:val="4"/>
        </w:numPr>
        <w:tabs>
          <w:tab w:pos="1048" w:val="left" w:leader="none"/>
        </w:tabs>
        <w:spacing w:line="273" w:lineRule="auto" w:before="0" w:after="0"/>
        <w:ind w:left="2939" w:right="212" w:hanging="2731"/>
        <w:jc w:val="both"/>
        <w:rPr>
          <w:sz w:val="21"/>
        </w:rPr>
      </w:pPr>
      <w:r>
        <w:rPr>
          <w:b/>
          <w:spacing w:val="10"/>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1"/>
          <w:sz w:val="10"/>
        </w:rPr>
        <w:t>11.18</w:t>
      </w:r>
      <w:r>
        <w:rPr>
          <w:spacing w:val="-27"/>
          <w:position w:val="11"/>
          <w:sz w:val="10"/>
        </w:rPr>
        <w:t> </w:t>
      </w:r>
      <w:r>
        <w:rPr>
          <w:sz w:val="21"/>
        </w:rPr>
        <w:t>为上限确定。</w:t>
      </w:r>
    </w:p>
    <w:p>
      <w:pPr>
        <w:pStyle w:val="BodyText"/>
        <w:spacing w:line="273" w:lineRule="auto" w:before="98"/>
        <w:ind w:left="2939" w:right="108"/>
      </w:pPr>
      <w:r>
        <w:rPr>
          <w:w w:val="95"/>
        </w:rPr>
        <w:t>自本合同效力中止之日起满二年您和我们未达成协议的，我们有权解除合同。  我们解除合同的，向您退还合同效力中止时的本合同现金价值。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264;mso-wrap-distance-left:0;mso-wrap-distance-right:0" from="51.049999pt,35.250252pt" to="549.999999pt,35.250252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5"/>
        </w:numPr>
        <w:tabs>
          <w:tab w:pos="1047" w:val="left" w:leader="none"/>
          <w:tab w:pos="1048" w:val="left" w:leader="none"/>
          <w:tab w:pos="2939" w:val="left" w:leader="none"/>
        </w:tabs>
        <w:spacing w:line="240" w:lineRule="auto" w:before="165"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pStyle w:val="ListParagraph"/>
        <w:numPr>
          <w:ilvl w:val="1"/>
          <w:numId w:val="5"/>
        </w:numPr>
        <w:tabs>
          <w:tab w:pos="1047" w:val="left" w:leader="none"/>
          <w:tab w:pos="1048" w:val="left" w:leader="none"/>
          <w:tab w:pos="2939" w:val="left" w:leader="none"/>
        </w:tabs>
        <w:spacing w:line="240" w:lineRule="auto" w:before="1"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1"/>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pgSz w:w="11910" w:h="16840"/>
          <w:pgMar w:header="607" w:footer="405" w:top="800" w:bottom="600" w:left="920" w:right="800"/>
        </w:sectPr>
      </w:pPr>
    </w:p>
    <w:p>
      <w:pPr>
        <w:pStyle w:val="Heading3"/>
        <w:numPr>
          <w:ilvl w:val="1"/>
          <w:numId w:val="5"/>
        </w:numPr>
        <w:tabs>
          <w:tab w:pos="1047" w:val="left" w:leader="none"/>
          <w:tab w:pos="1048" w:val="left" w:leader="none"/>
        </w:tabs>
        <w:spacing w:line="273" w:lineRule="auto" w:before="34" w:after="0"/>
        <w:ind w:left="1048" w:right="0" w:hanging="840"/>
        <w:jc w:val="left"/>
      </w:pPr>
      <w:r>
        <w:rPr>
          <w:w w:val="95"/>
        </w:rPr>
        <w:t>本公司合同解除权的限制</w:t>
      </w:r>
    </w:p>
    <w:p>
      <w:pPr>
        <w:pStyle w:val="BodyText"/>
        <w:spacing w:line="273" w:lineRule="auto"/>
        <w:ind w:left="208" w:right="212"/>
        <w:jc w:val="both"/>
      </w:pPr>
      <w:r>
        <w:rPr/>
        <w:br w:type="column"/>
      </w:r>
      <w:r>
        <w:rPr/>
        <w:t>本合同 5.2 规定的本合同解除权，自我们知道有解除事由之日起，超过三十日不行使而消灭。自本合同成立日起超过二年的，我们不得解除合同；发生</w:t>
      </w:r>
      <w:r>
        <w:rPr>
          <w:w w:val="95"/>
        </w:rPr>
        <w:t>保险事故的，我们承担给付保险金的责任。</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0"/>
        <w:rPr>
          <w:sz w:val="25"/>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288;mso-wrap-distance-left:0;mso-wrap-distance-right:0" from="51.049999pt,31.629744pt" to="549.999999pt,31.629744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6"/>
        </w:numPr>
        <w:tabs>
          <w:tab w:pos="1048" w:val="left" w:leader="none"/>
        </w:tabs>
        <w:spacing w:line="273" w:lineRule="auto" w:before="164" w:after="0"/>
        <w:ind w:left="2939" w:right="212" w:hanging="2731"/>
        <w:jc w:val="both"/>
        <w:rPr>
          <w:sz w:val="21"/>
        </w:rPr>
      </w:pPr>
      <w:r>
        <w:rPr>
          <w:b/>
          <w:spacing w:val="7"/>
          <w:sz w:val="21"/>
        </w:rPr>
        <w:t>保单借款        </w:t>
      </w:r>
      <w:r>
        <w:rPr>
          <w:sz w:val="21"/>
        </w:rPr>
        <w:t>在本合同有效期内，您可以申请并经我们审核同意后办理保单借款。若本合同包含以身故或全残为给付保险金条件的保险责任，您申请保单借款应事先经被保险人书面同意。借款金额加上各项欠款及利息的总和最高不超过本合</w:t>
      </w:r>
      <w:r>
        <w:rPr>
          <w:spacing w:val="-8"/>
          <w:sz w:val="21"/>
        </w:rPr>
        <w:t>同当时现金价值的 </w:t>
      </w:r>
      <w:r>
        <w:rPr>
          <w:sz w:val="21"/>
        </w:rPr>
        <w:t>80%，每次借款期限不超过六个月。</w:t>
      </w:r>
    </w:p>
    <w:p>
      <w:pPr>
        <w:pStyle w:val="BodyText"/>
        <w:spacing w:line="273" w:lineRule="auto" w:before="84"/>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r>
        <w:rPr>
          <w:w w:val="95"/>
        </w:rPr>
        <w:t>未偿还的，借款金额、借款期限和利率将按前述方法重新确定。</w:t>
      </w:r>
    </w:p>
    <w:p>
      <w:pPr>
        <w:pStyle w:val="BodyText"/>
        <w:spacing w:line="273" w:lineRule="auto" w:before="86"/>
        <w:ind w:left="2939" w:right="212"/>
        <w:jc w:val="both"/>
      </w:pPr>
      <w:r>
        <w:rPr/>
        <w:t>当借款本金及利息加上其他各项欠款及利息达到本合同现金价值时，本合同</w:t>
      </w:r>
      <w:r>
        <w:rPr>
          <w:w w:val="95"/>
        </w:rPr>
        <w:t>终止。</w:t>
      </w:r>
    </w:p>
    <w:p>
      <w:pPr>
        <w:pStyle w:val="BodyText"/>
        <w:spacing w:before="8"/>
        <w:rPr>
          <w:sz w:val="27"/>
        </w:rPr>
      </w:pPr>
    </w:p>
    <w:p>
      <w:pPr>
        <w:spacing w:after="0"/>
        <w:rPr>
          <w:sz w:val="27"/>
        </w:rPr>
        <w:sectPr>
          <w:pgSz w:w="11910" w:h="16840"/>
          <w:pgMar w:header="607" w:footer="405" w:top="800" w:bottom="600" w:left="920" w:right="800"/>
        </w:sectPr>
      </w:pPr>
    </w:p>
    <w:p>
      <w:pPr>
        <w:pStyle w:val="Heading3"/>
        <w:numPr>
          <w:ilvl w:val="1"/>
          <w:numId w:val="6"/>
        </w:numPr>
        <w:tabs>
          <w:tab w:pos="1047" w:val="left" w:leader="none"/>
          <w:tab w:pos="1048" w:val="left" w:leader="none"/>
        </w:tabs>
        <w:spacing w:line="273" w:lineRule="auto" w:before="34" w:after="0"/>
        <w:ind w:left="1048" w:right="0" w:hanging="840"/>
        <w:jc w:val="left"/>
      </w:pPr>
      <w:r>
        <w:rPr>
          <w:w w:val="95"/>
        </w:rPr>
        <w:t>保险费的自动垫</w:t>
      </w:r>
      <w:r>
        <w:rPr/>
        <w:t>交</w:t>
      </w:r>
    </w:p>
    <w:p>
      <w:pPr>
        <w:pStyle w:val="BodyText"/>
        <w:spacing w:line="273" w:lineRule="auto"/>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6"/>
        <w:ind w:left="208" w:right="212"/>
      </w:pPr>
      <w:r>
        <w:rPr/>
        <w:t>当所垫交的保险费及利息加上其他各项欠款及利息达到本合同现金价值时， </w:t>
      </w:r>
      <w:r>
        <w:rPr>
          <w:w w:val="95"/>
        </w:rPr>
        <w:t>本合同终止。</w:t>
      </w:r>
    </w:p>
    <w:p>
      <w:pPr>
        <w:pStyle w:val="BodyText"/>
        <w:spacing w:line="273" w:lineRule="auto" w:before="84"/>
        <w:ind w:left="208" w:right="212"/>
      </w:pPr>
      <w:r>
        <w:rPr/>
        <w:t>您在保险费自动垫交开始后申请结束保险费的自动垫交的，须补交所垫交的</w:t>
      </w:r>
      <w:r>
        <w:rPr>
          <w:w w:val="95"/>
        </w:rPr>
        <w:t>保险费及利息。</w:t>
      </w:r>
    </w:p>
    <w:p>
      <w:pPr>
        <w:pStyle w:val="BodyText"/>
        <w:spacing w:line="273" w:lineRule="auto" w:before="87"/>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spacing w:before="6"/>
        <w:rPr>
          <w:sz w:val="20"/>
        </w:rPr>
      </w:pPr>
    </w:p>
    <w:p>
      <w:pPr>
        <w:pStyle w:val="Heading1"/>
        <w:tabs>
          <w:tab w:pos="1047" w:val="left" w:leader="none"/>
        </w:tabs>
        <w:spacing w:before="65"/>
      </w:pPr>
      <w:r>
        <w:rPr/>
        <w:pict>
          <v:line style="position:absolute;mso-position-horizontal-relative:page;mso-position-vertical-relative:paragraph;z-index:1312;mso-wrap-distance-left:0;mso-wrap-distance-right:0" from="51.049999pt,31.770252pt" to="549.999999pt,31.770252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7"/>
        </w:numPr>
        <w:tabs>
          <w:tab w:pos="1047" w:val="left" w:leader="none"/>
          <w:tab w:pos="1048" w:val="left" w:leader="none"/>
        </w:tabs>
        <w:spacing w:line="240" w:lineRule="auto" w:before="207" w:after="0"/>
        <w:ind w:left="2939" w:right="0" w:hanging="2731"/>
        <w:jc w:val="left"/>
      </w:pPr>
      <w:r>
        <w:rPr>
          <w:w w:val="95"/>
        </w:rPr>
        <w:t>受益人</w:t>
      </w:r>
    </w:p>
    <w:p>
      <w:pPr>
        <w:pStyle w:val="BodyText"/>
        <w:spacing w:before="1"/>
        <w:rPr>
          <w:b/>
          <w:sz w:val="18"/>
        </w:rPr>
      </w:pPr>
    </w:p>
    <w:p>
      <w:pPr>
        <w:spacing w:after="0"/>
        <w:rPr>
          <w:sz w:val="18"/>
        </w:rPr>
        <w:sectPr>
          <w:type w:val="continuous"/>
          <w:pgSz w:w="11910" w:h="16840"/>
          <w:pgMar w:top="540" w:bottom="280" w:left="920" w:right="800"/>
        </w:sectPr>
      </w:pPr>
    </w:p>
    <w:p>
      <w:pPr>
        <w:pStyle w:val="BodyText"/>
        <w:spacing w:line="273" w:lineRule="auto" w:before="35"/>
        <w:ind w:left="1048"/>
      </w:pPr>
      <w:r>
        <w:rPr>
          <w:w w:val="95"/>
        </w:rPr>
        <w:t>重大疾病保险金、轻症疾病保险金、</w:t>
      </w:r>
      <w:r>
        <w:rPr/>
        <w:t>全残保险金受益 人</w:t>
      </w:r>
    </w:p>
    <w:p>
      <w:pPr>
        <w:pStyle w:val="BodyText"/>
        <w:spacing w:before="35"/>
        <w:ind w:left="170"/>
      </w:pPr>
      <w:r>
        <w:rPr/>
        <w:br w:type="column"/>
      </w:r>
      <w:r>
        <w:rPr>
          <w:w w:val="95"/>
        </w:rPr>
        <w:t>本合同重大疾病保险金、轻症疾病保险金、全残保险金受益人为被保险人。</w:t>
      </w:r>
    </w:p>
    <w:p>
      <w:pPr>
        <w:spacing w:after="0"/>
        <w:sectPr>
          <w:type w:val="continuous"/>
          <w:pgSz w:w="11910" w:h="16840"/>
          <w:pgMar w:top="540" w:bottom="280" w:left="920" w:right="800"/>
          <w:cols w:num="2" w:equalWidth="0">
            <w:col w:w="2729" w:space="40"/>
            <w:col w:w="7421"/>
          </w:cols>
        </w:sectPr>
      </w:pPr>
    </w:p>
    <w:p>
      <w:pPr>
        <w:pStyle w:val="BodyText"/>
        <w:spacing w:before="0"/>
      </w:pPr>
    </w:p>
    <w:p>
      <w:pPr>
        <w:spacing w:after="0"/>
        <w:sectPr>
          <w:type w:val="continuous"/>
          <w:pgSz w:w="11910" w:h="16840"/>
          <w:pgMar w:top="540" w:bottom="280" w:left="920" w:right="800"/>
        </w:sectPr>
      </w:pPr>
    </w:p>
    <w:p>
      <w:pPr>
        <w:pStyle w:val="BodyText"/>
        <w:spacing w:line="273" w:lineRule="auto" w:before="35"/>
        <w:ind w:left="1048"/>
      </w:pPr>
      <w:r>
        <w:rPr>
          <w:w w:val="95"/>
        </w:rPr>
        <w:t>身故保险金受益</w:t>
      </w:r>
      <w:r>
        <w:rPr/>
        <w:t>人</w:t>
      </w:r>
    </w:p>
    <w:p>
      <w:pPr>
        <w:pStyle w:val="BodyText"/>
        <w:spacing w:before="35"/>
        <w:ind w:left="382"/>
      </w:pPr>
      <w:r>
        <w:rPr/>
        <w:br w:type="column"/>
      </w:r>
      <w:r>
        <w:rPr>
          <w:w w:val="95"/>
        </w:rPr>
        <w:t>被保险人或者您可以指定一人或者数人为身故保险金受益人。</w:t>
      </w:r>
    </w:p>
    <w:p>
      <w:pPr>
        <w:pStyle w:val="BodyText"/>
        <w:spacing w:line="273" w:lineRule="auto" w:before="116"/>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4"/>
        <w:ind w:left="382" w:right="212"/>
      </w:pPr>
      <w:r>
        <w:rPr/>
        <w:t>被保险人为无民事行为能力人或者限制民事行为能力人的，可以由其监护人</w:t>
      </w:r>
      <w:r>
        <w:rPr>
          <w:w w:val="95"/>
        </w:rPr>
        <w:t>指定受益人。</w:t>
      </w:r>
    </w:p>
    <w:p>
      <w:pPr>
        <w:pStyle w:val="BodyText"/>
        <w:spacing w:before="86"/>
        <w:ind w:left="382"/>
      </w:pPr>
      <w:r>
        <w:rPr/>
        <w:t>被保险人或者您可以变更身故保险金受益人并书面通知我们。我们收到变更</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spacing w:line="340" w:lineRule="auto"/>
        <w:ind w:left="2939" w:right="527"/>
      </w:pPr>
      <w:r>
        <w:rPr>
          <w:w w:val="95"/>
        </w:rPr>
        <w:t>受益人的书面通知后，在保险单或者其他保险凭证上批注或者附贴批单。  您指定和变更身故保险金受益人时须经被保险人同意。</w:t>
      </w:r>
    </w:p>
    <w:p>
      <w:pPr>
        <w:pStyle w:val="BodyText"/>
        <w:spacing w:line="273" w:lineRule="auto" w:before="25"/>
        <w:ind w:left="2939" w:right="212"/>
      </w:pPr>
      <w:r>
        <w:rPr/>
        <w:t>被保险人身故后，有下列情形之一的，保险金作为被保险人的遗产，由我们</w:t>
      </w:r>
      <w:r>
        <w:rPr>
          <w:w w:val="95"/>
        </w:rPr>
        <w:t>依照《中华人民共和国继承法》的规定履行给付保险金的义务：</w:t>
      </w:r>
    </w:p>
    <w:p>
      <w:pPr>
        <w:pStyle w:val="BodyText"/>
        <w:spacing w:before="87"/>
        <w:ind w:left="2939"/>
      </w:pPr>
      <w:r>
        <w:rPr>
          <w:w w:val="95"/>
        </w:rPr>
        <w:t>（1）没有指定受益人，或者受益人指定不明无法确定的；</w:t>
      </w:r>
    </w:p>
    <w:p>
      <w:pPr>
        <w:pStyle w:val="BodyText"/>
        <w:spacing w:before="114"/>
        <w:ind w:left="2939"/>
      </w:pPr>
      <w:r>
        <w:rPr>
          <w:w w:val="95"/>
        </w:rPr>
        <w:t>（2）受益人先于被保险人身故，没有其他受益人的；</w:t>
      </w:r>
    </w:p>
    <w:p>
      <w:pPr>
        <w:pStyle w:val="BodyText"/>
        <w:spacing w:before="116"/>
        <w:ind w:left="2939"/>
      </w:pPr>
      <w:r>
        <w:rPr>
          <w:w w:val="95"/>
        </w:rPr>
        <w:t>（3）受益人依法丧失受益权或者放弃受益权，没有其他受益人的。</w:t>
      </w:r>
    </w:p>
    <w:p>
      <w:pPr>
        <w:pStyle w:val="BodyText"/>
        <w:spacing w:line="273" w:lineRule="auto" w:before="113"/>
        <w:ind w:left="2939" w:right="212"/>
      </w:pPr>
      <w:r>
        <w:rPr/>
        <w:t>受益人与被保险人在同一事件中身故，且不能确定身故先后顺序的，推定受</w:t>
      </w:r>
      <w:r>
        <w:rPr>
          <w:w w:val="95"/>
        </w:rPr>
        <w:t>益人身故在先。</w:t>
      </w:r>
    </w:p>
    <w:p>
      <w:pPr>
        <w:pStyle w:val="BodyText"/>
        <w:spacing w:line="273" w:lineRule="auto" w:before="86"/>
        <w:ind w:left="2939" w:right="212"/>
      </w:pPr>
      <w:r>
        <w:rPr/>
        <w:t>受益人故意造成被保险人身故、伤残、疾病的，或者故意杀害被保险人未遂</w:t>
      </w:r>
      <w:r>
        <w:rPr>
          <w:w w:val="95"/>
        </w:rPr>
        <w:t>的，该受益人丧失受益权。</w:t>
      </w:r>
    </w:p>
    <w:p>
      <w:pPr>
        <w:pStyle w:val="BodyText"/>
        <w:spacing w:before="0"/>
        <w:rPr>
          <w:sz w:val="20"/>
        </w:rPr>
      </w:pPr>
    </w:p>
    <w:p>
      <w:pPr>
        <w:pStyle w:val="ListParagraph"/>
        <w:numPr>
          <w:ilvl w:val="1"/>
          <w:numId w:val="7"/>
        </w:numPr>
        <w:tabs>
          <w:tab w:pos="1047" w:val="left" w:leader="none"/>
          <w:tab w:pos="1048" w:val="left" w:leader="none"/>
          <w:tab w:pos="2939" w:val="left" w:leader="none"/>
        </w:tabs>
        <w:spacing w:line="240" w:lineRule="auto" w:before="1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BodyText"/>
        <w:spacing w:before="6"/>
        <w:rPr>
          <w:sz w:val="25"/>
        </w:rPr>
      </w:pPr>
    </w:p>
    <w:p>
      <w:pPr>
        <w:pStyle w:val="Heading3"/>
        <w:numPr>
          <w:ilvl w:val="1"/>
          <w:numId w:val="7"/>
        </w:numPr>
        <w:tabs>
          <w:tab w:pos="1047" w:val="left" w:leader="none"/>
          <w:tab w:pos="1048" w:val="left" w:leader="none"/>
        </w:tabs>
        <w:spacing w:line="240" w:lineRule="auto" w:before="1" w:after="0"/>
        <w:ind w:left="2939" w:right="0" w:hanging="2731"/>
        <w:jc w:val="left"/>
      </w:pPr>
      <w:r>
        <w:rPr>
          <w:w w:val="95"/>
        </w:rPr>
        <w:t>保险金申请</w:t>
      </w:r>
    </w:p>
    <w:p>
      <w:pPr>
        <w:pStyle w:val="BodyText"/>
        <w:spacing w:before="12"/>
        <w:rPr>
          <w:b/>
          <w:sz w:val="24"/>
        </w:rPr>
      </w:pPr>
    </w:p>
    <w:p>
      <w:pPr>
        <w:spacing w:after="0"/>
        <w:rPr>
          <w:sz w:val="24"/>
        </w:rPr>
        <w:sectPr>
          <w:pgSz w:w="11910" w:h="16840"/>
          <w:pgMar w:header="607" w:footer="405" w:top="800" w:bottom="600" w:left="920" w:right="800"/>
        </w:sectPr>
      </w:pPr>
    </w:p>
    <w:p>
      <w:pPr>
        <w:pStyle w:val="BodyText"/>
        <w:spacing w:line="273" w:lineRule="auto" w:before="35"/>
        <w:ind w:left="1048"/>
        <w:jc w:val="both"/>
      </w:pPr>
      <w:r>
        <w:rPr>
          <w:w w:val="95"/>
        </w:rPr>
        <w:t>重大疾病保险金、轻症疾病保险金、豁免保险费申请</w:t>
      </w:r>
    </w:p>
    <w:p>
      <w:pPr>
        <w:pStyle w:val="BodyText"/>
        <w:spacing w:line="273" w:lineRule="auto" w:before="35"/>
        <w:ind w:left="170" w:right="212"/>
      </w:pPr>
      <w:r>
        <w:rPr/>
        <w:br w:type="column"/>
      </w:r>
      <w:r>
        <w:rPr/>
        <w:t>在申请重大疾病保险金、轻症疾病保险金、豁免保险费时，申请人须填写保</w:t>
      </w:r>
      <w:r>
        <w:rPr>
          <w:w w:val="95"/>
        </w:rPr>
        <w:t>险金给付申请书或保险费豁免申请书，并提供下列证明和资料：</w:t>
      </w:r>
    </w:p>
    <w:p>
      <w:pPr>
        <w:pStyle w:val="BodyText"/>
        <w:spacing w:before="101"/>
        <w:ind w:left="170"/>
      </w:pPr>
      <w:r>
        <w:rPr>
          <w:w w:val="95"/>
        </w:rPr>
        <w:t>（1）保险合同；</w:t>
      </w:r>
    </w:p>
    <w:p>
      <w:pPr>
        <w:pStyle w:val="BodyText"/>
        <w:spacing w:before="133"/>
        <w:ind w:left="170"/>
      </w:pPr>
      <w:r>
        <w:rPr>
          <w:w w:val="95"/>
        </w:rPr>
        <w:t>（2）申请人的有效身份证件；</w:t>
      </w:r>
    </w:p>
    <w:p>
      <w:pPr>
        <w:spacing w:line="273" w:lineRule="auto" w:before="130"/>
        <w:ind w:left="696" w:right="203" w:hanging="526"/>
        <w:jc w:val="left"/>
        <w:rPr>
          <w:sz w:val="21"/>
        </w:rPr>
      </w:pPr>
      <w:r>
        <w:rPr>
          <w:sz w:val="21"/>
        </w:rPr>
        <w:t>（3）由</w:t>
      </w:r>
      <w:r>
        <w:rPr>
          <w:b/>
          <w:sz w:val="21"/>
        </w:rPr>
        <w:t>本公司认可的医疗机构 </w:t>
      </w:r>
      <w:r>
        <w:rPr>
          <w:position w:val="11"/>
          <w:sz w:val="10"/>
        </w:rPr>
        <w:t>11.19 </w:t>
      </w:r>
      <w:r>
        <w:rPr>
          <w:sz w:val="21"/>
        </w:rPr>
        <w:t>出具的附有被保险人病理检查、血液检查</w:t>
      </w:r>
      <w:r>
        <w:rPr>
          <w:w w:val="95"/>
          <w:sz w:val="21"/>
        </w:rPr>
        <w:t>及其他科学方法报告的诊断证明书；</w:t>
      </w:r>
    </w:p>
    <w:p>
      <w:pPr>
        <w:pStyle w:val="BodyText"/>
        <w:spacing w:before="100"/>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0"/>
        <w:rPr>
          <w:sz w:val="24"/>
        </w:rPr>
      </w:pPr>
    </w:p>
    <w:p>
      <w:pPr>
        <w:pStyle w:val="BodyText"/>
        <w:tabs>
          <w:tab w:pos="2939" w:val="left" w:leader="none"/>
        </w:tabs>
        <w:spacing w:line="273" w:lineRule="auto"/>
        <w:ind w:left="2939" w:right="212" w:hanging="1892"/>
      </w:pPr>
      <w:r>
        <w:rPr/>
        <w:t>全残保险金申请</w:t>
        <w:tab/>
      </w:r>
      <w:r>
        <w:rPr>
          <w:spacing w:val="2"/>
        </w:rPr>
        <w:t>在申请</w:t>
      </w:r>
      <w:r>
        <w:rPr/>
        <w:t>全</w:t>
      </w:r>
      <w:r>
        <w:rPr>
          <w:spacing w:val="2"/>
        </w:rPr>
        <w:t>残保险金时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101"/>
        <w:ind w:left="2939"/>
      </w:pPr>
      <w:r>
        <w:rPr>
          <w:w w:val="95"/>
        </w:rPr>
        <w:t>（1）保险合同；</w:t>
      </w:r>
    </w:p>
    <w:p>
      <w:pPr>
        <w:pStyle w:val="BodyText"/>
        <w:spacing w:before="130"/>
        <w:ind w:left="2939"/>
      </w:pPr>
      <w:r>
        <w:rPr>
          <w:w w:val="95"/>
        </w:rPr>
        <w:t>（2）申请人的有效身份证件；</w:t>
      </w:r>
    </w:p>
    <w:p>
      <w:pPr>
        <w:pStyle w:val="BodyText"/>
        <w:spacing w:line="273" w:lineRule="auto" w:before="130"/>
        <w:ind w:left="3464" w:right="210" w:hanging="526"/>
      </w:pPr>
      <w:r>
        <w:rPr>
          <w:w w:val="95"/>
        </w:rPr>
        <w:t>（3）由二级以上（含二级）医院或者由双方认可的医疗机构（或鉴定机构）  出具的被保险人身体残疾程度鉴定书、残疾或烧伤程度的资料；</w:t>
      </w:r>
    </w:p>
    <w:p>
      <w:pPr>
        <w:pStyle w:val="BodyText"/>
        <w:spacing w:line="273" w:lineRule="auto" w:before="103"/>
        <w:ind w:left="3464" w:right="212" w:hanging="526"/>
      </w:pPr>
      <w:r>
        <w:rPr>
          <w:w w:val="95"/>
        </w:rPr>
        <w:t>（4）所能提供的与确认保险事故的性质、原因及伤害程度等有关的其他证明  和资料。</w:t>
      </w:r>
    </w:p>
    <w:p>
      <w:pPr>
        <w:spacing w:after="0" w:line="273" w:lineRule="auto"/>
        <w:sectPr>
          <w:type w:val="continuous"/>
          <w:pgSz w:w="11910" w:h="16840"/>
          <w:pgMar w:top="540" w:bottom="280" w:left="920" w:right="800"/>
        </w:sectPr>
      </w:pPr>
    </w:p>
    <w:p>
      <w:pPr>
        <w:pStyle w:val="BodyText"/>
        <w:spacing w:before="2"/>
      </w:pPr>
    </w:p>
    <w:p>
      <w:pPr>
        <w:pStyle w:val="BodyText"/>
        <w:tabs>
          <w:tab w:pos="2939" w:val="left" w:leader="none"/>
        </w:tabs>
        <w:spacing w:line="273" w:lineRule="auto"/>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6"/>
        <w:ind w:left="2939"/>
      </w:pPr>
      <w:r>
        <w:rPr>
          <w:w w:val="95"/>
        </w:rPr>
        <w:t>（1）保险合同；</w:t>
      </w:r>
    </w:p>
    <w:p>
      <w:pPr>
        <w:pStyle w:val="BodyText"/>
        <w:spacing w:before="113"/>
        <w:ind w:left="2939"/>
      </w:pPr>
      <w:r>
        <w:rPr>
          <w:w w:val="95"/>
        </w:rPr>
        <w:t>（2）申请人的有效身份证件；</w:t>
      </w:r>
    </w:p>
    <w:p>
      <w:pPr>
        <w:pStyle w:val="BodyText"/>
        <w:spacing w:line="273" w:lineRule="auto" w:before="115"/>
        <w:ind w:left="3464" w:right="212" w:hanging="526"/>
      </w:pPr>
      <w:r>
        <w:rPr>
          <w:w w:val="95"/>
        </w:rPr>
        <w:t>（3）国家卫生行政部门认定的医疗机构、公安部门或其他相关机构出具的被  保险人的死亡证明；</w:t>
      </w:r>
    </w:p>
    <w:p>
      <w:pPr>
        <w:pStyle w:val="BodyText"/>
        <w:spacing w:before="84"/>
        <w:ind w:left="2939"/>
      </w:pPr>
      <w:r>
        <w:rPr>
          <w:w w:val="95"/>
        </w:rPr>
        <w:t>（4）被保险人户籍注销证明；</w:t>
      </w:r>
    </w:p>
    <w:p>
      <w:pPr>
        <w:pStyle w:val="BodyText"/>
        <w:spacing w:before="116"/>
        <w:ind w:left="2939"/>
      </w:pPr>
      <w:r>
        <w:rPr>
          <w:w w:val="95"/>
        </w:rPr>
        <w:t>（5）所能提供的与确认保险事故的性质、原因等有关的其他证明和资料。</w:t>
      </w:r>
    </w:p>
    <w:p>
      <w:pPr>
        <w:pStyle w:val="BodyText"/>
        <w:spacing w:before="1"/>
        <w:rPr>
          <w:sz w:val="26"/>
        </w:rPr>
      </w:pPr>
    </w:p>
    <w:p>
      <w:pPr>
        <w:pStyle w:val="BodyText"/>
        <w:spacing w:before="0"/>
        <w:ind w:left="2939"/>
      </w:pPr>
      <w:r>
        <w:rPr>
          <w:w w:val="95"/>
        </w:rPr>
        <w:t>保险金作为被保险人遗产时，必须提供可证明合法继承权的相关权利文件。</w:t>
      </w:r>
    </w:p>
    <w:p>
      <w:pPr>
        <w:pStyle w:val="BodyText"/>
        <w:spacing w:line="273" w:lineRule="auto" w:before="113"/>
        <w:ind w:left="2939" w:right="212"/>
      </w:pPr>
      <w:r>
        <w:rPr/>
        <w:t>申请人提供的证明和资料不完整的，我们将及时一次性通知申请人补充提供</w:t>
      </w:r>
      <w:r>
        <w:rPr>
          <w:w w:val="95"/>
        </w:rPr>
        <w:t>有关证明和资料。</w:t>
      </w:r>
    </w:p>
    <w:p>
      <w:pPr>
        <w:pStyle w:val="BodyText"/>
        <w:spacing w:before="0"/>
        <w:rPr>
          <w:sz w:val="20"/>
        </w:rPr>
      </w:pPr>
    </w:p>
    <w:p>
      <w:pPr>
        <w:pStyle w:val="ListParagraph"/>
        <w:numPr>
          <w:ilvl w:val="1"/>
          <w:numId w:val="7"/>
        </w:numPr>
        <w:tabs>
          <w:tab w:pos="1048" w:val="left" w:leader="none"/>
        </w:tabs>
        <w:spacing w:line="273" w:lineRule="auto" w:before="136" w:after="0"/>
        <w:ind w:left="2939" w:right="212" w:hanging="2731"/>
        <w:jc w:val="both"/>
        <w:rPr>
          <w:sz w:val="21"/>
        </w:rPr>
      </w:pPr>
      <w:r>
        <w:rPr>
          <w:b/>
          <w:spacing w:val="8"/>
          <w:sz w:val="21"/>
        </w:rPr>
        <w:t>保险事故鉴定    </w:t>
      </w:r>
      <w:r>
        <w:rPr>
          <w:sz w:val="21"/>
        </w:rPr>
        <w:t>如果被保险人发生保险事故，您和我们均可以委托具有相应司法鉴定资质的</w:t>
      </w:r>
      <w:r>
        <w:rPr>
          <w:w w:val="95"/>
          <w:sz w:val="21"/>
        </w:rPr>
        <w:t>司法鉴定机构，对保险事故进行评估和鉴定。</w:t>
      </w:r>
    </w:p>
    <w:p>
      <w:pPr>
        <w:pStyle w:val="BodyText"/>
        <w:spacing w:before="5"/>
        <w:rPr>
          <w:sz w:val="24"/>
        </w:rPr>
      </w:pPr>
    </w:p>
    <w:p>
      <w:pPr>
        <w:pStyle w:val="ListParagraph"/>
        <w:numPr>
          <w:ilvl w:val="1"/>
          <w:numId w:val="7"/>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pPr>
      <w:r>
        <w:rPr/>
        <w:t>我们未及时履行前款规定义务的，除支付保险金外，应当赔偿受益人因此受</w:t>
      </w:r>
      <w:r>
        <w:rPr>
          <w:w w:val="95"/>
        </w:rPr>
        <w:t>到的损失。</w:t>
      </w:r>
    </w:p>
    <w:p>
      <w:pPr>
        <w:pStyle w:val="BodyText"/>
        <w:spacing w:line="273" w:lineRule="auto" w:before="101"/>
        <w:ind w:left="2939" w:right="212"/>
      </w:pPr>
      <w:r>
        <w:rPr/>
        <w:t>对不属于保险责任的，我们自作出核定之日起三日内向受益人发出拒绝给付</w:t>
      </w:r>
      <w:r>
        <w:rPr>
          <w:w w:val="95"/>
        </w:rPr>
        <w:t>保险金通知书，并说明理由。</w:t>
      </w:r>
    </w:p>
    <w:p>
      <w:pPr>
        <w:pStyle w:val="BodyText"/>
        <w:spacing w:line="273" w:lineRule="auto" w:before="101"/>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7"/>
        </w:numPr>
        <w:tabs>
          <w:tab w:pos="1048" w:val="left" w:leader="none"/>
        </w:tabs>
        <w:spacing w:line="273" w:lineRule="auto" w:before="0" w:after="0"/>
        <w:ind w:left="2939" w:right="212" w:hanging="2731"/>
        <w:jc w:val="both"/>
        <w:rPr>
          <w:sz w:val="21"/>
        </w:rPr>
      </w:pPr>
      <w:r>
        <w:rPr>
          <w:b/>
          <w:spacing w:val="7"/>
          <w:sz w:val="21"/>
        </w:rPr>
        <w:t>诉讼时效        </w:t>
      </w:r>
      <w:r>
        <w:rPr>
          <w:sz w:val="21"/>
        </w:rPr>
        <w:t>受益人向本公司请求给付保险金的诉讼时效期间为二年，自其知道或者应当</w:t>
      </w:r>
      <w:r>
        <w:rPr>
          <w:w w:val="95"/>
          <w:sz w:val="21"/>
        </w:rPr>
        <w:t>知道保险事故发生之日起计算。</w:t>
      </w:r>
    </w:p>
    <w:p>
      <w:pPr>
        <w:pStyle w:val="BodyText"/>
        <w:spacing w:before="0"/>
        <w:rPr>
          <w:sz w:val="20"/>
        </w:rPr>
      </w:pPr>
    </w:p>
    <w:p>
      <w:pPr>
        <w:pStyle w:val="BodyText"/>
        <w:spacing w:before="9"/>
        <w:rPr>
          <w:sz w:val="17"/>
        </w:rPr>
      </w:pPr>
    </w:p>
    <w:p>
      <w:pPr>
        <w:pStyle w:val="Heading1"/>
        <w:tabs>
          <w:tab w:pos="1047" w:val="left" w:leader="none"/>
        </w:tabs>
      </w:pPr>
      <w:r>
        <w:rPr/>
        <w:pict>
          <v:line style="position:absolute;mso-position-horizontal-relative:page;mso-position-vertical-relative:paragraph;z-index:1336;mso-wrap-distance-left:0;mso-wrap-distance-right:0" from="51.049999pt,28.439762pt" to="549.999999pt,28.439762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footerReference w:type="default" r:id="rId9"/>
          <w:pgSz w:w="11910" w:h="16840"/>
          <w:pgMar w:footer="405" w:header="607" w:top="800" w:bottom="600" w:left="920" w:right="800"/>
          <w:pgNumType w:start="10"/>
        </w:sectPr>
      </w:pPr>
    </w:p>
    <w:p>
      <w:pPr>
        <w:pStyle w:val="Heading3"/>
        <w:spacing w:line="273" w:lineRule="auto" w:before="35"/>
        <w:ind w:left="1048"/>
      </w:pPr>
      <w:r>
        <w:rPr>
          <w:w w:val="95"/>
        </w:rPr>
        <w:t>您解除合同的手续及风险</w:t>
      </w:r>
    </w:p>
    <w:p>
      <w:pPr>
        <w:pStyle w:val="BodyText"/>
        <w:spacing w:before="35"/>
        <w:ind w:left="377"/>
      </w:pPr>
      <w:r>
        <w:rPr/>
        <w:br w:type="column"/>
      </w:r>
      <w:r>
        <w:rPr>
          <w:w w:val="95"/>
        </w:rPr>
        <w:t>您申请解除本合同的，请填写解除合同申请书并向我们提供下列资料：</w:t>
      </w:r>
    </w:p>
    <w:p>
      <w:pPr>
        <w:pStyle w:val="BodyText"/>
        <w:spacing w:before="131"/>
        <w:ind w:left="377"/>
      </w:pPr>
      <w:r>
        <w:rPr>
          <w:w w:val="95"/>
        </w:rPr>
        <w:t>（1）保险合同；</w:t>
      </w:r>
    </w:p>
    <w:p>
      <w:pPr>
        <w:pStyle w:val="BodyText"/>
        <w:spacing w:before="131"/>
        <w:ind w:left="377"/>
      </w:pPr>
      <w:r>
        <w:rPr>
          <w:w w:val="95"/>
        </w:rPr>
        <w:t>（2）您的有效身份证件。</w:t>
      </w:r>
    </w:p>
    <w:p>
      <w:pPr>
        <w:pStyle w:val="BodyText"/>
        <w:spacing w:line="273" w:lineRule="auto" w:before="133"/>
        <w:ind w:left="377" w:right="212"/>
      </w:pPr>
      <w:r>
        <w:rPr/>
        <w:t>自我们收到解除合同申请书时起，本合同终止，我们自收到解除合同申请书</w:t>
      </w:r>
      <w:r>
        <w:rPr>
          <w:w w:val="95"/>
        </w:rPr>
        <w:t>之日起三十日内向您退还本合同的现金价值。</w:t>
      </w:r>
    </w:p>
    <w:p>
      <w:pPr>
        <w:pStyle w:val="Heading3"/>
        <w:spacing w:line="355" w:lineRule="auto" w:before="101"/>
        <w:ind w:left="377" w:right="1343"/>
      </w:pPr>
      <w:r>
        <w:rPr/>
        <w:t>若已发生过保险金给付的，您不得行使本条规定的合同解除权。</w:t>
      </w:r>
      <w:r>
        <w:rPr>
          <w:w w:val="95"/>
        </w:rPr>
        <w:t>您解除合同会遭受一定损失。</w:t>
      </w:r>
    </w:p>
    <w:p>
      <w:pPr>
        <w:spacing w:after="0" w:line="355" w:lineRule="auto"/>
        <w:sectPr>
          <w:type w:val="continuous"/>
          <w:pgSz w:w="11910" w:h="16840"/>
          <w:pgMar w:top="540" w:bottom="280" w:left="920" w:right="800"/>
          <w:cols w:num="2" w:equalWidth="0">
            <w:col w:w="2522" w:space="40"/>
            <w:col w:w="7628"/>
          </w:cols>
        </w:sectPr>
      </w:pPr>
    </w:p>
    <w:p>
      <w:pPr>
        <w:pStyle w:val="BodyText"/>
        <w:spacing w:before="0"/>
        <w:rPr>
          <w:b/>
          <w:sz w:val="25"/>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360;mso-wrap-distance-left:0;mso-wrap-distance-right:0" from="51.049999pt,31.629744pt" to="549.999999pt,31.629744pt" stroked="true" strokeweight=".96pt" strokecolor="#000000">
            <v:stroke dashstyle="solid"/>
            <w10:wrap type="topAndBottom"/>
          </v:line>
        </w:pict>
      </w:r>
      <w:r>
        <w:rPr>
          <w:rFonts w:ascii="Arial" w:hAnsi="Arial" w:eastAsia="Arial"/>
          <w:b/>
          <w:position w:val="-3"/>
          <w:sz w:val="40"/>
        </w:rPr>
        <w:t></w:t>
        <w:tab/>
      </w:r>
      <w:r>
        <w:rPr>
          <w:b/>
          <w:w w:val="95"/>
          <w:sz w:val="24"/>
        </w:rPr>
        <w:t>其他需要注意的事项</w:t>
      </w:r>
    </w:p>
    <w:p>
      <w:pPr>
        <w:pStyle w:val="BodyText"/>
        <w:spacing w:before="0"/>
        <w:rPr>
          <w:b/>
          <w:sz w:val="18"/>
        </w:rPr>
      </w:pPr>
    </w:p>
    <w:p>
      <w:pPr>
        <w:spacing w:after="0"/>
        <w:rPr>
          <w:sz w:val="18"/>
        </w:rPr>
        <w:sectPr>
          <w:pgSz w:w="11910" w:h="16840"/>
          <w:pgMar w:header="607" w:footer="405" w:top="800" w:bottom="600" w:left="920" w:right="800"/>
        </w:sectPr>
      </w:pPr>
    </w:p>
    <w:p>
      <w:pPr>
        <w:pStyle w:val="ListParagraph"/>
        <w:numPr>
          <w:ilvl w:val="1"/>
          <w:numId w:val="8"/>
        </w:numPr>
        <w:tabs>
          <w:tab w:pos="1047" w:val="left" w:leader="none"/>
          <w:tab w:pos="1048" w:val="left" w:leader="none"/>
        </w:tabs>
        <w:spacing w:line="273" w:lineRule="auto" w:before="34" w:after="0"/>
        <w:ind w:left="1048" w:right="0" w:hanging="840"/>
        <w:jc w:val="left"/>
        <w:rPr>
          <w:b/>
          <w:sz w:val="21"/>
        </w:rPr>
      </w:pPr>
      <w:r>
        <w:rPr>
          <w:b/>
          <w:w w:val="95"/>
          <w:sz w:val="21"/>
        </w:rPr>
        <w:t>年龄确定与错误处理</w:t>
      </w:r>
    </w:p>
    <w:p>
      <w:pPr>
        <w:pStyle w:val="BodyText"/>
        <w:spacing w:line="273" w:lineRule="auto"/>
        <w:ind w:left="208" w:right="212"/>
      </w:pPr>
      <w:r>
        <w:rPr/>
        <w:br w:type="column"/>
      </w:r>
      <w:r>
        <w:rPr/>
        <w:t>您在申请投保时，应将与有效身份证件相符的被保险人的出生日期在投保单</w:t>
      </w:r>
      <w:r>
        <w:rPr>
          <w:w w:val="95"/>
        </w:rPr>
        <w:t>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1"/>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8"/>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8"/>
        </w:numPr>
        <w:tabs>
          <w:tab w:pos="1047" w:val="left" w:leader="none"/>
          <w:tab w:pos="1048" w:val="left" w:leader="none"/>
          <w:tab w:pos="2939" w:val="left" w:leader="none"/>
        </w:tabs>
        <w:spacing w:line="273" w:lineRule="auto" w:before="0" w:after="0"/>
        <w:ind w:left="2939" w:right="318" w:hanging="2731"/>
        <w:jc w:val="left"/>
        <w:rPr>
          <w:sz w:val="21"/>
        </w:rPr>
      </w:pPr>
      <w:r>
        <w:rPr>
          <w:b/>
          <w:sz w:val="21"/>
        </w:rPr>
        <w:t>宣告死亡处理</w:t>
        <w:tab/>
      </w:r>
      <w:r>
        <w:rPr>
          <w:w w:val="95"/>
          <w:sz w:val="21"/>
        </w:rPr>
        <w:t>被保险人在本合同保险期间内下落不明，并经人民法院宣告死亡，本公司依    据人民法院的宣告死亡判决及宣告死亡日，按本合同规定给付保险金。</w:t>
      </w:r>
    </w:p>
    <w:p>
      <w:pPr>
        <w:pStyle w:val="BodyText"/>
        <w:spacing w:line="273" w:lineRule="auto" w:before="7"/>
        <w:ind w:left="2939" w:right="315"/>
        <w:jc w:val="both"/>
      </w:pPr>
      <w:r>
        <w:rPr>
          <w:w w:val="95"/>
        </w:rPr>
        <w:t>如日后被保险人重新出现或确知其没有死亡，保险金领取人应将已领取的保  </w:t>
      </w:r>
      <w:r>
        <w:rPr>
          <w:spacing w:val="-1"/>
        </w:rPr>
        <w:t>险金于被保险人重新出现或确知其没有死亡之日起 </w:t>
      </w:r>
      <w:r>
        <w:rPr/>
        <w:t>30</w:t>
      </w:r>
      <w:r>
        <w:rPr>
          <w:spacing w:val="-3"/>
        </w:rPr>
        <w:t> 日内退还本公司，本</w:t>
      </w:r>
      <w:r>
        <w:rPr>
          <w:spacing w:val="-3"/>
          <w:w w:val="95"/>
        </w:rPr>
        <w:t>合同的效力由您和本公司依法协商处理。</w:t>
      </w:r>
    </w:p>
    <w:p>
      <w:pPr>
        <w:pStyle w:val="BodyText"/>
        <w:spacing w:before="5"/>
        <w:rPr>
          <w:sz w:val="24"/>
        </w:rPr>
      </w:pPr>
    </w:p>
    <w:p>
      <w:pPr>
        <w:pStyle w:val="ListParagraph"/>
        <w:numPr>
          <w:ilvl w:val="1"/>
          <w:numId w:val="8"/>
        </w:numPr>
        <w:tabs>
          <w:tab w:pos="1048" w:val="left" w:leader="none"/>
        </w:tabs>
        <w:spacing w:line="273" w:lineRule="auto" w:before="0" w:after="0"/>
        <w:ind w:left="2939" w:right="316" w:hanging="2731"/>
        <w:jc w:val="both"/>
        <w:rPr>
          <w:sz w:val="21"/>
        </w:rPr>
      </w:pPr>
      <w:r>
        <w:rPr>
          <w:b/>
          <w:spacing w:val="7"/>
          <w:sz w:val="21"/>
        </w:rPr>
        <w:t>未还款项的扣除  </w:t>
      </w:r>
      <w:r>
        <w:rPr>
          <w:sz w:val="21"/>
        </w:rPr>
        <w:t>除本合同另有约定外，我们在给付各项保险金、退还现金价值或保险费时， </w:t>
      </w:r>
      <w:r>
        <w:rPr>
          <w:w w:val="95"/>
          <w:sz w:val="21"/>
        </w:rPr>
        <w:t>若您有欠交的保险费、未偿还的保单借款及利息或其他未还清款项，我们将  扣除上述欠款及相应利息。</w:t>
      </w:r>
    </w:p>
    <w:p>
      <w:pPr>
        <w:pStyle w:val="BodyText"/>
        <w:spacing w:before="10"/>
        <w:rPr>
          <w:sz w:val="24"/>
        </w:rPr>
      </w:pPr>
    </w:p>
    <w:p>
      <w:pPr>
        <w:pStyle w:val="ListParagraph"/>
        <w:numPr>
          <w:ilvl w:val="1"/>
          <w:numId w:val="8"/>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spacing w:before="0"/>
        <w:rPr>
          <w:sz w:val="20"/>
        </w:rPr>
      </w:pPr>
    </w:p>
    <w:p>
      <w:pPr>
        <w:pStyle w:val="ListParagraph"/>
        <w:numPr>
          <w:ilvl w:val="1"/>
          <w:numId w:val="8"/>
        </w:numPr>
        <w:tabs>
          <w:tab w:pos="1047" w:val="left" w:leader="none"/>
          <w:tab w:pos="1048" w:val="left" w:leader="none"/>
          <w:tab w:pos="2939" w:val="left" w:leader="none"/>
        </w:tabs>
        <w:spacing w:line="240" w:lineRule="auto" w:before="141"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pStyle w:val="BodyText"/>
        <w:spacing w:line="273" w:lineRule="auto" w:before="101"/>
        <w:ind w:left="3464" w:right="210" w:hanging="526"/>
      </w:pPr>
      <w:r>
        <w:rPr>
          <w:w w:val="95"/>
        </w:rPr>
        <w:t>（2）因履行本合同发生的争议，由当事人协商解决，协商不成的，依法向有  管辖权的人民法院提起诉讼。</w:t>
      </w:r>
    </w:p>
    <w:p>
      <w:pPr>
        <w:pStyle w:val="BodyText"/>
        <w:spacing w:before="0"/>
        <w:rPr>
          <w:sz w:val="20"/>
        </w:rPr>
      </w:pPr>
    </w:p>
    <w:p>
      <w:pPr>
        <w:tabs>
          <w:tab w:pos="1047" w:val="left" w:leader="none"/>
        </w:tabs>
        <w:spacing w:before="136"/>
        <w:ind w:left="208" w:right="0" w:firstLine="0"/>
        <w:jc w:val="left"/>
        <w:rPr>
          <w:b/>
          <w:sz w:val="24"/>
        </w:rPr>
      </w:pPr>
      <w:r>
        <w:rPr/>
        <w:pict>
          <v:line style="position:absolute;mso-position-horizontal-relative:page;mso-position-vertical-relative:paragraph;z-index:1384;mso-wrap-distance-left:0;mso-wrap-distance-right:0" from="51.049999pt,35.339767pt" to="549.999999pt,35.339767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Heading3"/>
        <w:numPr>
          <w:ilvl w:val="1"/>
          <w:numId w:val="9"/>
        </w:numPr>
        <w:tabs>
          <w:tab w:pos="1047" w:val="left" w:leader="none"/>
          <w:tab w:pos="1048" w:val="left" w:leader="none"/>
          <w:tab w:pos="2939" w:val="left" w:leader="none"/>
        </w:tabs>
        <w:spacing w:line="240" w:lineRule="auto" w:before="164" w:after="0"/>
        <w:ind w:left="1048" w:right="0" w:hanging="840"/>
        <w:jc w:val="left"/>
      </w:pPr>
      <w:r>
        <w:rPr>
          <w:spacing w:val="-10"/>
        </w:rPr>
        <w:t>重大疾</w:t>
      </w:r>
      <w:r>
        <w:rPr>
          <w:spacing w:val="-13"/>
        </w:rPr>
        <w:t>病</w:t>
      </w:r>
      <w:r>
        <w:rPr>
          <w:spacing w:val="-10"/>
        </w:rPr>
        <w:t>定</w:t>
      </w:r>
      <w:r>
        <w:rPr/>
        <w:t>义</w:t>
        <w:tab/>
      </w:r>
      <w:r>
        <w:rPr>
          <w:spacing w:val="2"/>
        </w:rPr>
        <w:t>本合</w:t>
      </w:r>
      <w:r>
        <w:rPr/>
        <w:t>同</w:t>
      </w:r>
      <w:r>
        <w:rPr>
          <w:spacing w:val="-57"/>
        </w:rPr>
        <w:t> </w:t>
      </w:r>
      <w:r>
        <w:rPr/>
        <w:t>10.1</w:t>
      </w:r>
      <w:r>
        <w:rPr>
          <w:spacing w:val="-58"/>
        </w:rPr>
        <w:t> </w:t>
      </w:r>
      <w:r>
        <w:rPr>
          <w:spacing w:val="2"/>
        </w:rPr>
        <w:t>部分</w:t>
      </w:r>
      <w:r>
        <w:rPr/>
        <w:t>前</w:t>
      </w:r>
      <w:r>
        <w:rPr>
          <w:spacing w:val="-55"/>
        </w:rPr>
        <w:t> </w:t>
      </w:r>
      <w:r>
        <w:rPr/>
        <w:t>25</w:t>
      </w:r>
      <w:r>
        <w:rPr>
          <w:spacing w:val="-58"/>
        </w:rPr>
        <w:t> </w:t>
      </w:r>
      <w:r>
        <w:rPr>
          <w:spacing w:val="2"/>
        </w:rPr>
        <w:t>种重</w:t>
      </w:r>
      <w:r>
        <w:rPr>
          <w:spacing w:val="5"/>
        </w:rPr>
        <w:t>大</w:t>
      </w:r>
      <w:r>
        <w:rPr>
          <w:spacing w:val="2"/>
        </w:rPr>
        <w:t>疾病，</w:t>
      </w:r>
      <w:r>
        <w:rPr>
          <w:spacing w:val="5"/>
        </w:rPr>
        <w:t>其</w:t>
      </w:r>
      <w:r>
        <w:rPr>
          <w:spacing w:val="2"/>
        </w:rPr>
        <w:t>定义来</w:t>
      </w:r>
      <w:r>
        <w:rPr>
          <w:spacing w:val="5"/>
        </w:rPr>
        <w:t>自</w:t>
      </w:r>
      <w:r>
        <w:rPr>
          <w:spacing w:val="2"/>
        </w:rPr>
        <w:t>于中国</w:t>
      </w:r>
      <w:r>
        <w:rPr>
          <w:spacing w:val="5"/>
        </w:rPr>
        <w:t>保</w:t>
      </w:r>
      <w:r>
        <w:rPr>
          <w:spacing w:val="2"/>
        </w:rPr>
        <w:t>险行业</w:t>
      </w:r>
      <w:r>
        <w:rPr>
          <w:spacing w:val="5"/>
        </w:rPr>
        <w:t>协</w:t>
      </w:r>
      <w:r>
        <w:rPr>
          <w:spacing w:val="2"/>
        </w:rPr>
        <w:t>会制定</w:t>
      </w:r>
      <w:r>
        <w:rPr/>
        <w:t>的</w:t>
      </w:r>
    </w:p>
    <w:p>
      <w:pPr>
        <w:spacing w:line="273" w:lineRule="auto" w:before="37"/>
        <w:ind w:left="2939" w:right="186" w:firstLine="0"/>
        <w:jc w:val="both"/>
        <w:rPr>
          <w:b/>
          <w:sz w:val="21"/>
        </w:rPr>
      </w:pPr>
      <w:r>
        <w:rPr>
          <w:b/>
          <w:spacing w:val="-5"/>
          <w:sz w:val="21"/>
        </w:rPr>
        <w:t>《重大疾病保险的疾病定义使用规范》；其余 </w:t>
      </w:r>
      <w:r>
        <w:rPr>
          <w:b/>
          <w:sz w:val="21"/>
        </w:rPr>
        <w:t>80</w:t>
      </w:r>
      <w:r>
        <w:rPr>
          <w:b/>
          <w:spacing w:val="-7"/>
          <w:sz w:val="21"/>
        </w:rPr>
        <w:t> 种重大疾病定义为非中国保</w:t>
      </w:r>
      <w:r>
        <w:rPr>
          <w:b/>
          <w:spacing w:val="1"/>
          <w:w w:val="95"/>
          <w:sz w:val="21"/>
        </w:rPr>
        <w:t>险行业协会制定的重大疾病定义。被保险人发生符合以下疾病定义所述条件  的疾病，应当由专科医生明确诊断。</w:t>
      </w:r>
    </w:p>
    <w:p>
      <w:pPr>
        <w:spacing w:after="0" w:line="273" w:lineRule="auto"/>
        <w:jc w:val="both"/>
        <w:rPr>
          <w:sz w:val="21"/>
        </w:rPr>
        <w:sectPr>
          <w:type w:val="continuous"/>
          <w:pgSz w:w="11910" w:h="16840"/>
          <w:pgMar w:top="540" w:bottom="280" w:left="920" w:right="800"/>
        </w:sectPr>
      </w:pPr>
    </w:p>
    <w:p>
      <w:pPr>
        <w:pStyle w:val="BodyText"/>
        <w:spacing w:before="2"/>
        <w:rPr>
          <w:b/>
        </w:rPr>
      </w:pPr>
    </w:p>
    <w:p>
      <w:pPr>
        <w:pStyle w:val="BodyText"/>
        <w:spacing w:line="273" w:lineRule="auto"/>
        <w:ind w:left="2939" w:right="132" w:hanging="1892"/>
        <w:jc w:val="both"/>
      </w:pPr>
      <w:r>
        <w:rPr/>
        <w:t>1.恶性肿瘤(A1)   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w w:val="95"/>
        </w:rPr>
        <w:t>类》（ICD-10）的恶性肿瘤范畴。</w:t>
      </w:r>
    </w:p>
    <w:p>
      <w:pPr>
        <w:pStyle w:val="Heading3"/>
        <w:spacing w:before="100"/>
      </w:pPr>
      <w:r>
        <w:rPr>
          <w:w w:val="95"/>
        </w:rPr>
        <w:t>下列疾病不在保障范围内：</w:t>
      </w:r>
    </w:p>
    <w:p>
      <w:pPr>
        <w:spacing w:before="132"/>
        <w:ind w:left="2939" w:right="0" w:firstLine="0"/>
        <w:jc w:val="left"/>
        <w:rPr>
          <w:b/>
          <w:sz w:val="21"/>
        </w:rPr>
      </w:pPr>
      <w:r>
        <w:rPr>
          <w:b/>
          <w:w w:val="95"/>
          <w:sz w:val="21"/>
        </w:rPr>
        <w:t>1.原位癌；</w:t>
      </w:r>
    </w:p>
    <w:p>
      <w:pPr>
        <w:spacing w:before="130"/>
        <w:ind w:left="2939" w:right="0" w:firstLine="0"/>
        <w:jc w:val="left"/>
        <w:rPr>
          <w:b/>
          <w:sz w:val="21"/>
        </w:rPr>
      </w:pPr>
      <w:r>
        <w:rPr>
          <w:b/>
          <w:sz w:val="21"/>
        </w:rPr>
        <w:t>2.相当于 Binet 分期方案 A 期程度的慢性淋巴细胞白血病；</w:t>
      </w:r>
    </w:p>
    <w:p>
      <w:pPr>
        <w:spacing w:before="130"/>
        <w:ind w:left="2939" w:right="0" w:firstLine="0"/>
        <w:jc w:val="left"/>
        <w:rPr>
          <w:b/>
          <w:sz w:val="21"/>
        </w:rPr>
      </w:pPr>
      <w:r>
        <w:rPr>
          <w:b/>
          <w:sz w:val="21"/>
        </w:rPr>
        <w:t>3.相当于 AnnArbor 分期方案 I 期程度的何杰金氏病；</w:t>
      </w:r>
    </w:p>
    <w:p>
      <w:pPr>
        <w:spacing w:before="130"/>
        <w:ind w:left="2939" w:right="0" w:firstLine="0"/>
        <w:jc w:val="left"/>
        <w:rPr>
          <w:b/>
          <w:sz w:val="21"/>
        </w:rPr>
      </w:pPr>
      <w:r>
        <w:rPr>
          <w:b/>
          <w:w w:val="95"/>
          <w:sz w:val="21"/>
        </w:rPr>
        <w:t>4.皮肤癌（不包括恶性黑色素瘤及已发生转移的皮肤癌）；</w:t>
      </w:r>
    </w:p>
    <w:p>
      <w:pPr>
        <w:spacing w:before="130"/>
        <w:ind w:left="2939" w:right="0" w:firstLine="0"/>
        <w:jc w:val="left"/>
        <w:rPr>
          <w:b/>
          <w:sz w:val="21"/>
        </w:rPr>
      </w:pPr>
      <w:r>
        <w:rPr>
          <w:b/>
          <w:spacing w:val="2"/>
          <w:w w:val="98"/>
          <w:sz w:val="21"/>
        </w:rPr>
        <w:t>5</w:t>
      </w:r>
      <w:r>
        <w:rPr>
          <w:b/>
          <w:spacing w:val="0"/>
          <w:w w:val="98"/>
          <w:sz w:val="21"/>
        </w:rPr>
        <w:t>.TN</w:t>
      </w:r>
      <w:r>
        <w:rPr>
          <w:b/>
          <w:w w:val="98"/>
          <w:sz w:val="21"/>
        </w:rPr>
        <w:t>M</w:t>
      </w:r>
      <w:r>
        <w:rPr>
          <w:b/>
          <w:spacing w:val="-55"/>
          <w:sz w:val="21"/>
        </w:rPr>
        <w:t> </w:t>
      </w:r>
      <w:r>
        <w:rPr>
          <w:b/>
          <w:spacing w:val="0"/>
          <w:w w:val="99"/>
          <w:sz w:val="21"/>
        </w:rPr>
        <w:t>分期为</w:t>
      </w:r>
      <w:r>
        <w:rPr>
          <w:b/>
          <w:spacing w:val="-54"/>
          <w:sz w:val="21"/>
        </w:rPr>
        <w:t> </w:t>
      </w:r>
      <w:r>
        <w:rPr>
          <w:b/>
          <w:spacing w:val="2"/>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5"/>
        <w:ind w:left="2939" w:right="0" w:firstLine="0"/>
        <w:jc w:val="left"/>
        <w:rPr>
          <w:b/>
          <w:sz w:val="21"/>
        </w:rPr>
      </w:pPr>
      <w:r>
        <w:rPr>
          <w:b/>
          <w:w w:val="95"/>
          <w:sz w:val="21"/>
        </w:rPr>
        <w:t>6.感染艾滋病病毒或患艾滋病期间所患恶性肿瘤。</w:t>
      </w:r>
    </w:p>
    <w:p>
      <w:pPr>
        <w:pStyle w:val="BodyText"/>
        <w:spacing w:before="9"/>
        <w:rPr>
          <w:b/>
          <w:sz w:val="24"/>
        </w:rPr>
      </w:pPr>
    </w:p>
    <w:p>
      <w:pPr>
        <w:spacing w:after="0"/>
        <w:rPr>
          <w:sz w:val="24"/>
        </w:rPr>
        <w:sectPr>
          <w:pgSz w:w="11910" w:h="16840"/>
          <w:pgMar w:header="607" w:footer="405" w:top="800" w:bottom="600" w:left="920" w:right="880"/>
        </w:sectPr>
      </w:pPr>
    </w:p>
    <w:p>
      <w:pPr>
        <w:pStyle w:val="ListParagraph"/>
        <w:numPr>
          <w:ilvl w:val="2"/>
          <w:numId w:val="9"/>
        </w:numPr>
        <w:tabs>
          <w:tab w:pos="1293" w:val="left" w:leader="none"/>
        </w:tabs>
        <w:spacing w:line="273" w:lineRule="auto" w:before="35" w:after="0"/>
        <w:ind w:left="1048" w:right="0" w:firstLine="0"/>
        <w:jc w:val="left"/>
        <w:rPr>
          <w:sz w:val="21"/>
        </w:rPr>
      </w:pPr>
      <w:r>
        <w:rPr>
          <w:spacing w:val="25"/>
          <w:w w:val="95"/>
          <w:sz w:val="21"/>
        </w:rPr>
        <w:t>急性心肌梗塞</w:t>
      </w:r>
      <w:r>
        <w:rPr>
          <w:spacing w:val="25"/>
          <w:sz w:val="21"/>
        </w:rPr>
        <w:t>(B1)</w:t>
      </w:r>
    </w:p>
    <w:p>
      <w:pPr>
        <w:pStyle w:val="BodyText"/>
        <w:spacing w:line="273" w:lineRule="auto" w:before="35"/>
        <w:ind w:left="178" w:right="132"/>
      </w:pPr>
      <w:r>
        <w:rPr/>
        <w:br w:type="column"/>
      </w:r>
      <w:r>
        <w:rPr/>
        <w:t>指因冠状动脉阻塞导致的相应区域供血不足造成部分心肌坏死。须满足下列</w:t>
      </w:r>
      <w:r>
        <w:rPr>
          <w:w w:val="95"/>
        </w:rPr>
        <w:t>至少三项条件：</w:t>
      </w:r>
    </w:p>
    <w:p>
      <w:pPr>
        <w:pStyle w:val="BodyText"/>
        <w:spacing w:before="101"/>
        <w:ind w:left="178"/>
      </w:pPr>
      <w:r>
        <w:rPr>
          <w:w w:val="95"/>
        </w:rPr>
        <w:t>1.典型临床表现，例如急性胸痛等；</w:t>
      </w:r>
    </w:p>
    <w:p>
      <w:pPr>
        <w:pStyle w:val="BodyText"/>
        <w:spacing w:before="132"/>
        <w:ind w:left="178"/>
      </w:pPr>
      <w:r>
        <w:rPr>
          <w:w w:val="95"/>
        </w:rPr>
        <w:t>2.新近的心电图改变提示急性心肌梗塞；</w:t>
      </w:r>
    </w:p>
    <w:p>
      <w:pPr>
        <w:pStyle w:val="BodyText"/>
        <w:spacing w:line="273" w:lineRule="auto" w:before="130"/>
        <w:ind w:left="178" w:right="132"/>
      </w:pPr>
      <w:r>
        <w:rPr/>
        <w:t>3.心肌酶或肌钙蛋白有诊断意义的升高，或呈符合急性心肌梗塞的动态性变</w:t>
      </w:r>
      <w:r>
        <w:rPr>
          <w:w w:val="95"/>
        </w:rPr>
        <w:t>化；</w:t>
      </w:r>
    </w:p>
    <w:p>
      <w:pPr>
        <w:pStyle w:val="BodyText"/>
        <w:spacing w:before="101"/>
        <w:ind w:left="178"/>
      </w:pPr>
      <w:r>
        <w:rPr/>
        <w:t>4.发病 90 天后，经检查证实左心室功能降低，如左心室射血分数低于 50%。</w:t>
      </w:r>
    </w:p>
    <w:p>
      <w:pPr>
        <w:spacing w:after="0"/>
        <w:sectPr>
          <w:type w:val="continuous"/>
          <w:pgSz w:w="11910" w:h="16840"/>
          <w:pgMar w:top="540" w:bottom="280" w:left="920" w:right="880"/>
          <w:cols w:num="2" w:equalWidth="0">
            <w:col w:w="2721" w:space="40"/>
            <w:col w:w="7349"/>
          </w:cols>
        </w:sectPr>
      </w:pPr>
    </w:p>
    <w:p>
      <w:pPr>
        <w:pStyle w:val="BodyText"/>
        <w:spacing w:before="10"/>
        <w:rPr>
          <w:sz w:val="24"/>
        </w:rPr>
      </w:pPr>
    </w:p>
    <w:p>
      <w:pPr>
        <w:spacing w:after="0"/>
        <w:rPr>
          <w:sz w:val="24"/>
        </w:rPr>
        <w:sectPr>
          <w:type w:val="continuous"/>
          <w:pgSz w:w="11910" w:h="16840"/>
          <w:pgMar w:top="540" w:bottom="280" w:left="920" w:right="880"/>
        </w:sectPr>
      </w:pPr>
    </w:p>
    <w:p>
      <w:pPr>
        <w:pStyle w:val="ListParagraph"/>
        <w:numPr>
          <w:ilvl w:val="2"/>
          <w:numId w:val="9"/>
        </w:numPr>
        <w:tabs>
          <w:tab w:pos="1293" w:val="left" w:leader="none"/>
        </w:tabs>
        <w:spacing w:line="273" w:lineRule="auto" w:before="34" w:after="0"/>
        <w:ind w:left="1048" w:right="0" w:firstLine="0"/>
        <w:jc w:val="left"/>
        <w:rPr>
          <w:sz w:val="21"/>
        </w:rPr>
      </w:pPr>
      <w:r>
        <w:rPr>
          <w:spacing w:val="25"/>
          <w:w w:val="95"/>
          <w:sz w:val="21"/>
        </w:rPr>
        <w:t>脑中风后遗症</w:t>
      </w:r>
      <w:r>
        <w:rPr>
          <w:spacing w:val="25"/>
          <w:sz w:val="21"/>
        </w:rPr>
        <w:t>(D1)</w:t>
      </w:r>
    </w:p>
    <w:p>
      <w:pPr>
        <w:pStyle w:val="BodyText"/>
        <w:spacing w:line="273" w:lineRule="auto"/>
        <w:ind w:left="178" w:right="132"/>
      </w:pPr>
      <w:r>
        <w:rPr/>
        <w:br w:type="column"/>
      </w:r>
      <w:r>
        <w:rPr/>
        <w:t>指因脑血管的突发病变引起脑血管出血、栓塞或梗塞，并导致神经系统永久</w:t>
      </w:r>
      <w:r>
        <w:rPr>
          <w:w w:val="95"/>
        </w:rPr>
        <w:t>性的功能障碍。</w:t>
      </w:r>
    </w:p>
    <w:p>
      <w:pPr>
        <w:pStyle w:val="BodyText"/>
        <w:spacing w:line="273" w:lineRule="auto" w:before="101"/>
        <w:ind w:left="178" w:right="132"/>
      </w:pPr>
      <w:r>
        <w:rPr/>
        <w:t>神经系统永久性的功能障碍，指疾病确诊 180 天后，仍遗留下列一种或一种</w:t>
      </w:r>
      <w:r>
        <w:rPr>
          <w:w w:val="95"/>
        </w:rPr>
        <w:t>以上障碍：</w:t>
      </w:r>
    </w:p>
    <w:p>
      <w:pPr>
        <w:spacing w:before="101"/>
        <w:ind w:left="178" w:right="0" w:firstLine="0"/>
        <w:jc w:val="left"/>
        <w:rPr>
          <w:sz w:val="21"/>
        </w:rPr>
      </w:pPr>
      <w:r>
        <w:rPr>
          <w:spacing w:val="0"/>
          <w:w w:val="99"/>
          <w:sz w:val="21"/>
        </w:rPr>
        <w:t>1</w:t>
      </w:r>
      <w:r>
        <w:rPr>
          <w:spacing w:val="-1"/>
          <w:w w:val="99"/>
          <w:sz w:val="21"/>
        </w:rPr>
        <w:t>.一肢或一肢以上</w:t>
      </w:r>
      <w:r>
        <w:rPr>
          <w:b/>
          <w:w w:val="99"/>
          <w:sz w:val="21"/>
        </w:rPr>
        <w:t>肢体机能完全丧失</w:t>
      </w:r>
      <w:r>
        <w:rPr>
          <w:b/>
          <w:spacing w:val="-54"/>
          <w:sz w:val="21"/>
        </w:rPr>
        <w:t> </w:t>
      </w:r>
      <w:r>
        <w:rPr>
          <w:spacing w:val="-1"/>
          <w:w w:val="106"/>
          <w:position w:val="11"/>
          <w:sz w:val="10"/>
        </w:rPr>
        <w:t>11.20</w:t>
      </w:r>
      <w:r>
        <w:rPr>
          <w:w w:val="99"/>
          <w:sz w:val="21"/>
        </w:rPr>
        <w:t>；</w:t>
      </w:r>
    </w:p>
    <w:p>
      <w:pPr>
        <w:spacing w:before="130"/>
        <w:ind w:left="178" w:right="0" w:firstLine="0"/>
        <w:jc w:val="left"/>
        <w:rPr>
          <w:sz w:val="21"/>
        </w:rPr>
      </w:pPr>
      <w:r>
        <w:rPr>
          <w:spacing w:val="0"/>
          <w:w w:val="99"/>
          <w:sz w:val="21"/>
        </w:rPr>
        <w:t>2</w:t>
      </w:r>
      <w:r>
        <w:rPr>
          <w:spacing w:val="-2"/>
          <w:w w:val="99"/>
          <w:sz w:val="21"/>
        </w:rPr>
        <w:t>.</w:t>
      </w:r>
      <w:r>
        <w:rPr>
          <w:b/>
          <w:spacing w:val="-1"/>
          <w:w w:val="99"/>
          <w:sz w:val="21"/>
        </w:rPr>
        <w:t>语言能力或咀嚼吞咽能力完全丧失</w:t>
      </w:r>
      <w:r>
        <w:rPr>
          <w:b/>
          <w:spacing w:val="-51"/>
          <w:sz w:val="21"/>
        </w:rPr>
        <w:t> </w:t>
      </w:r>
      <w:r>
        <w:rPr>
          <w:spacing w:val="-1"/>
          <w:w w:val="106"/>
          <w:position w:val="11"/>
          <w:sz w:val="10"/>
        </w:rPr>
        <w:t>11.</w:t>
      </w:r>
      <w:r>
        <w:rPr>
          <w:spacing w:val="-3"/>
          <w:w w:val="106"/>
          <w:position w:val="11"/>
          <w:sz w:val="10"/>
        </w:rPr>
        <w:t>2</w:t>
      </w:r>
      <w:r>
        <w:rPr>
          <w:spacing w:val="-1"/>
          <w:w w:val="106"/>
          <w:position w:val="11"/>
          <w:sz w:val="10"/>
        </w:rPr>
        <w:t>1</w:t>
      </w:r>
      <w:r>
        <w:rPr>
          <w:w w:val="99"/>
          <w:sz w:val="21"/>
        </w:rPr>
        <w:t>；</w:t>
      </w:r>
    </w:p>
    <w:p>
      <w:pPr>
        <w:spacing w:line="273" w:lineRule="auto" w:before="130"/>
        <w:ind w:left="178" w:right="123" w:firstLine="0"/>
        <w:jc w:val="left"/>
        <w:rPr>
          <w:sz w:val="21"/>
        </w:rPr>
      </w:pPr>
      <w:r>
        <w:rPr>
          <w:sz w:val="21"/>
        </w:rPr>
        <w:t>3</w:t>
      </w:r>
      <w:r>
        <w:rPr>
          <w:spacing w:val="-4"/>
          <w:sz w:val="21"/>
        </w:rPr>
        <w:t>.自主生活能力完全丧失，无法独立完成</w:t>
      </w:r>
      <w:r>
        <w:rPr>
          <w:b/>
          <w:spacing w:val="-5"/>
          <w:sz w:val="21"/>
        </w:rPr>
        <w:t>六项基本日常生活活动 </w:t>
      </w:r>
      <w:r>
        <w:rPr>
          <w:position w:val="10"/>
          <w:sz w:val="10"/>
        </w:rPr>
        <w:t>11.22 </w:t>
      </w:r>
      <w:r>
        <w:rPr>
          <w:sz w:val="21"/>
        </w:rPr>
        <w:t>中的三项</w:t>
      </w:r>
      <w:r>
        <w:rPr>
          <w:w w:val="95"/>
          <w:sz w:val="21"/>
        </w:rPr>
        <w:t>或三项以上。</w:t>
      </w:r>
    </w:p>
    <w:p>
      <w:pPr>
        <w:spacing w:after="0" w:line="273" w:lineRule="auto"/>
        <w:jc w:val="left"/>
        <w:rPr>
          <w:sz w:val="21"/>
        </w:rPr>
        <w:sectPr>
          <w:type w:val="continuous"/>
          <w:pgSz w:w="11910" w:h="16840"/>
          <w:pgMar w:top="540" w:bottom="28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280" w:left="920" w:right="880"/>
        </w:sectPr>
      </w:pPr>
    </w:p>
    <w:p>
      <w:pPr>
        <w:pStyle w:val="ListParagraph"/>
        <w:numPr>
          <w:ilvl w:val="2"/>
          <w:numId w:val="9"/>
        </w:numPr>
        <w:tabs>
          <w:tab w:pos="1293" w:val="left" w:leader="none"/>
        </w:tabs>
        <w:spacing w:line="273" w:lineRule="auto" w:before="35" w:after="0"/>
        <w:ind w:left="1048" w:right="0" w:firstLine="0"/>
        <w:jc w:val="both"/>
        <w:rPr>
          <w:sz w:val="21"/>
        </w:rPr>
      </w:pPr>
      <w:r>
        <w:rPr>
          <w:spacing w:val="25"/>
          <w:w w:val="95"/>
          <w:sz w:val="21"/>
        </w:rPr>
        <w:t>重大器官移植</w:t>
      </w:r>
      <w:r>
        <w:rPr>
          <w:spacing w:val="26"/>
          <w:w w:val="95"/>
          <w:sz w:val="21"/>
        </w:rPr>
        <w:t>术或造血干细胞</w:t>
      </w:r>
      <w:r>
        <w:rPr>
          <w:spacing w:val="26"/>
          <w:sz w:val="21"/>
        </w:rPr>
        <w:t>移植术(C1)</w:t>
      </w:r>
    </w:p>
    <w:p>
      <w:pPr>
        <w:pStyle w:val="BodyText"/>
        <w:spacing w:line="273" w:lineRule="auto" w:before="35"/>
        <w:ind w:left="178" w:right="132"/>
        <w:jc w:val="both"/>
      </w:pPr>
      <w:r>
        <w:rPr/>
        <w:br w:type="column"/>
      </w:r>
      <w:r>
        <w:rPr/>
        <w:t>重大器官移植术，指因相应器官功能衰竭，已经实施了肾脏、肝脏、心脏或</w:t>
      </w:r>
      <w:r>
        <w:rPr>
          <w:w w:val="95"/>
        </w:rPr>
        <w:t>肺脏的异体移植手术。</w:t>
      </w:r>
    </w:p>
    <w:p>
      <w:pPr>
        <w:pStyle w:val="BodyText"/>
        <w:spacing w:line="273" w:lineRule="auto" w:before="101"/>
        <w:ind w:left="178" w:right="132"/>
        <w:jc w:val="both"/>
      </w:pP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280" w:left="920" w:right="880"/>
        </w:sectPr>
      </w:pPr>
    </w:p>
    <w:p>
      <w:pPr>
        <w:pStyle w:val="ListParagraph"/>
        <w:numPr>
          <w:ilvl w:val="2"/>
          <w:numId w:val="9"/>
        </w:numPr>
        <w:tabs>
          <w:tab w:pos="1293" w:val="left" w:leader="none"/>
        </w:tabs>
        <w:spacing w:line="273" w:lineRule="auto" w:before="35" w:after="0"/>
        <w:ind w:left="1048" w:right="0" w:firstLine="0"/>
        <w:jc w:val="both"/>
        <w:rPr>
          <w:sz w:val="21"/>
        </w:rPr>
      </w:pPr>
      <w:r>
        <w:rPr>
          <w:spacing w:val="25"/>
          <w:sz w:val="21"/>
        </w:rPr>
        <w:t>冠状动脉搭桥</w:t>
      </w:r>
      <w:r>
        <w:rPr>
          <w:spacing w:val="-5"/>
          <w:w w:val="95"/>
          <w:sz w:val="21"/>
        </w:rPr>
        <w:t>术</w:t>
      </w:r>
      <w:r>
        <w:rPr>
          <w:w w:val="95"/>
          <w:sz w:val="21"/>
        </w:rPr>
        <w:t>（或称冠状动脉旁路移植术）(B2)</w:t>
      </w:r>
    </w:p>
    <w:p>
      <w:pPr>
        <w:pStyle w:val="BodyText"/>
        <w:spacing w:line="273" w:lineRule="auto" w:before="35"/>
        <w:ind w:left="174" w:right="132"/>
      </w:pPr>
      <w:r>
        <w:rPr/>
        <w:br w:type="column"/>
      </w:r>
      <w:r>
        <w:rPr/>
        <w:t>指为治疗严重的冠心病，实际实施了开胸进行的冠状动脉血管旁路移植的手</w:t>
      </w:r>
      <w:r>
        <w:rPr>
          <w:w w:val="95"/>
        </w:rPr>
        <w:t>术。</w:t>
      </w:r>
    </w:p>
    <w:p>
      <w:pPr>
        <w:pStyle w:val="Heading3"/>
        <w:spacing w:line="273" w:lineRule="auto" w:before="101"/>
        <w:ind w:left="174" w:right="106"/>
      </w:pPr>
      <w:r>
        <w:rPr>
          <w:spacing w:val="1"/>
          <w:w w:val="95"/>
        </w:rPr>
        <w:t>冠状动脉支架植入术、心导管球囊扩张术、激光射频技术及其他非开胸的介  入手术、腔镜手术不在保障范围内。</w:t>
      </w:r>
    </w:p>
    <w:p>
      <w:pPr>
        <w:spacing w:after="0" w:line="273" w:lineRule="auto"/>
        <w:sectPr>
          <w:type w:val="continuous"/>
          <w:pgSz w:w="11910" w:h="16840"/>
          <w:pgMar w:top="540" w:bottom="280" w:left="920" w:right="880"/>
          <w:cols w:num="2" w:equalWidth="0">
            <w:col w:w="2725" w:space="40"/>
            <w:col w:w="7345"/>
          </w:cols>
        </w:sectPr>
      </w:pPr>
    </w:p>
    <w:p>
      <w:pPr>
        <w:pStyle w:val="BodyText"/>
        <w:spacing w:before="2"/>
        <w:rPr>
          <w:b/>
        </w:rPr>
      </w:pPr>
    </w:p>
    <w:p>
      <w:pPr>
        <w:spacing w:after="0"/>
        <w:sectPr>
          <w:pgSz w:w="11910" w:h="16840"/>
          <w:pgMar w:header="607" w:footer="405" w:top="800" w:bottom="600" w:left="920" w:right="900"/>
        </w:sectPr>
      </w:pPr>
    </w:p>
    <w:p>
      <w:pPr>
        <w:pStyle w:val="BodyText"/>
        <w:spacing w:line="273" w:lineRule="auto"/>
        <w:ind w:left="1048"/>
        <w:jc w:val="both"/>
      </w:pPr>
      <w:r>
        <w:rPr>
          <w:w w:val="95"/>
        </w:rPr>
        <w:t>6.终末期肾病（或</w:t>
      </w:r>
      <w:r>
        <w:rPr/>
        <w:t>称慢性肾功能衰</w:t>
      </w:r>
      <w:r>
        <w:rPr>
          <w:w w:val="95"/>
        </w:rPr>
        <w:t>竭尿毒症期）(C2)</w:t>
      </w:r>
    </w:p>
    <w:p>
      <w:pPr>
        <w:pStyle w:val="BodyText"/>
        <w:spacing w:line="273" w:lineRule="auto"/>
        <w:ind w:left="174" w:right="98"/>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900"/>
          <w:cols w:num="2" w:equalWidth="0">
            <w:col w:w="2725" w:space="40"/>
            <w:col w:w="7325"/>
          </w:cols>
        </w:sectPr>
      </w:pPr>
    </w:p>
    <w:p>
      <w:pPr>
        <w:pStyle w:val="BodyText"/>
        <w:spacing w:before="6"/>
        <w:rPr>
          <w:sz w:val="22"/>
        </w:rPr>
      </w:pPr>
    </w:p>
    <w:p>
      <w:pPr>
        <w:spacing w:after="0"/>
        <w:rPr>
          <w:sz w:val="22"/>
        </w:rPr>
        <w:sectPr>
          <w:type w:val="continuous"/>
          <w:pgSz w:w="11910" w:h="16840"/>
          <w:pgMar w:top="540" w:bottom="280" w:left="920" w:right="900"/>
        </w:sectPr>
      </w:pPr>
    </w:p>
    <w:p>
      <w:pPr>
        <w:pStyle w:val="ListParagraph"/>
        <w:numPr>
          <w:ilvl w:val="0"/>
          <w:numId w:val="10"/>
        </w:numPr>
        <w:tabs>
          <w:tab w:pos="1293" w:val="left" w:leader="none"/>
        </w:tabs>
        <w:spacing w:line="273" w:lineRule="auto" w:before="34" w:after="0"/>
        <w:ind w:left="1048" w:right="0" w:firstLine="0"/>
        <w:jc w:val="left"/>
        <w:rPr>
          <w:sz w:val="21"/>
        </w:rPr>
      </w:pPr>
      <w:r>
        <w:rPr>
          <w:spacing w:val="25"/>
          <w:w w:val="95"/>
          <w:sz w:val="21"/>
        </w:rPr>
        <w:t>多个肢体缺失</w:t>
      </w:r>
      <w:r>
        <w:rPr>
          <w:spacing w:val="25"/>
          <w:sz w:val="21"/>
        </w:rPr>
        <w:t>(C3)</w:t>
      </w:r>
    </w:p>
    <w:p>
      <w:pPr>
        <w:pStyle w:val="BodyText"/>
        <w:spacing w:line="273" w:lineRule="auto"/>
        <w:ind w:left="178" w:right="112"/>
      </w:pPr>
      <w:r>
        <w:rPr/>
        <w:br w:type="column"/>
      </w:r>
      <w:r>
        <w:rPr/>
        <w:t>指因疾病或意外伤害导致两个或两个以上肢体自腕关节或踝关节近端（靠近</w:t>
      </w:r>
      <w:r>
        <w:rPr>
          <w:w w:val="95"/>
        </w:rPr>
        <w:t>躯干端）以上完全性断离。</w:t>
      </w:r>
    </w:p>
    <w:p>
      <w:pPr>
        <w:spacing w:after="0" w:line="273" w:lineRule="auto"/>
        <w:sectPr>
          <w:type w:val="continuous"/>
          <w:pgSz w:w="11910" w:h="16840"/>
          <w:pgMar w:top="540" w:bottom="280" w:left="920" w:right="900"/>
          <w:cols w:num="2" w:equalWidth="0">
            <w:col w:w="2721" w:space="40"/>
            <w:col w:w="7329"/>
          </w:cols>
        </w:sectPr>
      </w:pPr>
    </w:p>
    <w:p>
      <w:pPr>
        <w:pStyle w:val="BodyText"/>
        <w:spacing w:before="6"/>
        <w:rPr>
          <w:sz w:val="22"/>
        </w:rPr>
      </w:pPr>
    </w:p>
    <w:p>
      <w:pPr>
        <w:spacing w:after="0"/>
        <w:rPr>
          <w:sz w:val="22"/>
        </w:rPr>
        <w:sectPr>
          <w:type w:val="continuous"/>
          <w:pgSz w:w="11910" w:h="16840"/>
          <w:pgMar w:top="540" w:bottom="280" w:left="920" w:right="900"/>
        </w:sectPr>
      </w:pPr>
    </w:p>
    <w:p>
      <w:pPr>
        <w:pStyle w:val="ListParagraph"/>
        <w:numPr>
          <w:ilvl w:val="0"/>
          <w:numId w:val="10"/>
        </w:numPr>
        <w:tabs>
          <w:tab w:pos="1293" w:val="left" w:leader="none"/>
        </w:tabs>
        <w:spacing w:line="273" w:lineRule="auto" w:before="34" w:after="0"/>
        <w:ind w:left="1048" w:right="0" w:firstLine="0"/>
        <w:jc w:val="left"/>
        <w:rPr>
          <w:sz w:val="21"/>
        </w:rPr>
      </w:pPr>
      <w:r>
        <w:rPr>
          <w:spacing w:val="25"/>
          <w:w w:val="95"/>
          <w:sz w:val="21"/>
        </w:rPr>
        <w:t>急性或亚急性重症肝炎(C4)</w:t>
      </w:r>
    </w:p>
    <w:p>
      <w:pPr>
        <w:pStyle w:val="BodyText"/>
        <w:spacing w:line="273" w:lineRule="auto"/>
        <w:ind w:left="178" w:right="11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0"/>
        <w:ind w:left="178"/>
      </w:pPr>
      <w:r>
        <w:rPr>
          <w:w w:val="95"/>
        </w:rPr>
        <w:t>1.重度黄疸或黄疸迅速加重；</w:t>
      </w:r>
    </w:p>
    <w:p>
      <w:pPr>
        <w:pStyle w:val="BodyText"/>
        <w:spacing w:before="130"/>
        <w:ind w:left="178"/>
      </w:pPr>
      <w:r>
        <w:rPr>
          <w:w w:val="95"/>
        </w:rPr>
        <w:t>2.肝性脑病；</w:t>
      </w:r>
    </w:p>
    <w:p>
      <w:pPr>
        <w:pStyle w:val="BodyText"/>
        <w:spacing w:before="130"/>
        <w:ind w:left="178"/>
      </w:pPr>
      <w:r>
        <w:rPr/>
        <w:t>3.B 超或其他影像学检查显示肝脏体积急速萎缩；</w:t>
      </w:r>
    </w:p>
    <w:p>
      <w:pPr>
        <w:pStyle w:val="BodyText"/>
        <w:spacing w:before="130"/>
        <w:ind w:left="178"/>
      </w:pPr>
      <w:r>
        <w:rPr>
          <w:w w:val="95"/>
        </w:rPr>
        <w:t>4.肝功能指标进行性恶化。</w:t>
      </w:r>
    </w:p>
    <w:p>
      <w:pPr>
        <w:spacing w:after="0"/>
        <w:sectPr>
          <w:type w:val="continuous"/>
          <w:pgSz w:w="11910" w:h="16840"/>
          <w:pgMar w:top="540" w:bottom="28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280" w:left="920" w:right="900"/>
        </w:sectPr>
      </w:pPr>
    </w:p>
    <w:p>
      <w:pPr>
        <w:pStyle w:val="ListParagraph"/>
        <w:numPr>
          <w:ilvl w:val="0"/>
          <w:numId w:val="10"/>
        </w:numPr>
        <w:tabs>
          <w:tab w:pos="1341" w:val="left" w:leader="none"/>
        </w:tabs>
        <w:spacing w:line="273" w:lineRule="auto" w:before="34" w:after="0"/>
        <w:ind w:left="1048" w:right="0" w:firstLine="0"/>
        <w:jc w:val="left"/>
        <w:rPr>
          <w:sz w:val="21"/>
        </w:rPr>
      </w:pPr>
      <w:r>
        <w:rPr>
          <w:spacing w:val="-13"/>
          <w:sz w:val="21"/>
        </w:rPr>
        <w:t>良 性 脑 肿 瘤(D2)</w:t>
      </w:r>
    </w:p>
    <w:p>
      <w:pPr>
        <w:pStyle w:val="BodyText"/>
        <w:spacing w:line="273" w:lineRule="auto"/>
        <w:ind w:left="178" w:right="112"/>
        <w:jc w:val="both"/>
      </w:pPr>
      <w:r>
        <w:rPr/>
        <w:br w:type="column"/>
      </w:r>
      <w:r>
        <w:rPr/>
        <w:t>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0"/>
        <w:ind w:left="178"/>
        <w:jc w:val="both"/>
      </w:pPr>
      <w:r>
        <w:rPr>
          <w:w w:val="95"/>
        </w:rPr>
        <w:t>1.实际实施了开颅进行的脑肿瘤完全切除或部分切除的手术；</w:t>
      </w:r>
    </w:p>
    <w:p>
      <w:pPr>
        <w:pStyle w:val="BodyText"/>
        <w:spacing w:before="132"/>
        <w:ind w:left="178"/>
        <w:jc w:val="both"/>
      </w:pPr>
      <w:r>
        <w:rPr>
          <w:w w:val="95"/>
        </w:rPr>
        <w:t>2.实际实施了对脑肿瘤进行的放射治疗。</w:t>
      </w:r>
    </w:p>
    <w:p>
      <w:pPr>
        <w:pStyle w:val="Heading3"/>
        <w:ind w:left="178"/>
        <w:jc w:val="both"/>
      </w:pPr>
      <w:r>
        <w:rPr>
          <w:w w:val="95"/>
        </w:rPr>
        <w:t>脑垂体瘤、脑囊肿、脑血管性疾病不在保障范围内。</w:t>
      </w:r>
    </w:p>
    <w:p>
      <w:pPr>
        <w:spacing w:after="0"/>
        <w:jc w:val="both"/>
        <w:sectPr>
          <w:type w:val="continuous"/>
          <w:pgSz w:w="11910" w:h="16840"/>
          <w:pgMar w:top="540" w:bottom="280" w:left="920" w:right="900"/>
          <w:cols w:num="2" w:equalWidth="0">
            <w:col w:w="2721" w:space="40"/>
            <w:col w:w="7329"/>
          </w:cols>
        </w:sectPr>
      </w:pPr>
    </w:p>
    <w:p>
      <w:pPr>
        <w:pStyle w:val="BodyText"/>
        <w:spacing w:before="7"/>
        <w:rPr>
          <w:b/>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10.慢性肝功能衰</w:t>
      </w:r>
      <w:r>
        <w:rPr>
          <w:w w:val="95"/>
        </w:rPr>
        <w:t>竭失代偿期(C5)</w:t>
      </w:r>
    </w:p>
    <w:p>
      <w:pPr>
        <w:pStyle w:val="BodyText"/>
        <w:spacing w:before="35"/>
        <w:ind w:left="178"/>
      </w:pPr>
      <w:r>
        <w:rPr/>
        <w:br w:type="column"/>
      </w:r>
      <w:r>
        <w:rPr>
          <w:w w:val="95"/>
        </w:rPr>
        <w:t>指因慢性肝脏疾病导致肝功能衰竭。须满足下列全部条件：</w:t>
      </w:r>
    </w:p>
    <w:p>
      <w:pPr>
        <w:pStyle w:val="BodyText"/>
        <w:spacing w:before="133"/>
        <w:ind w:left="178"/>
      </w:pPr>
      <w:r>
        <w:rPr>
          <w:w w:val="95"/>
        </w:rPr>
        <w:t>1.持续性黄疸；</w:t>
      </w:r>
    </w:p>
    <w:p>
      <w:pPr>
        <w:pStyle w:val="BodyText"/>
        <w:spacing w:before="130"/>
        <w:ind w:left="178"/>
      </w:pPr>
      <w:r>
        <w:rPr>
          <w:w w:val="95"/>
        </w:rPr>
        <w:t>2.腹水；</w:t>
      </w:r>
    </w:p>
    <w:p>
      <w:pPr>
        <w:pStyle w:val="BodyText"/>
        <w:spacing w:before="130"/>
        <w:ind w:left="178"/>
      </w:pPr>
      <w:r>
        <w:rPr>
          <w:w w:val="95"/>
        </w:rPr>
        <w:t>3.肝性脑病；</w:t>
      </w:r>
    </w:p>
    <w:p>
      <w:pPr>
        <w:spacing w:line="355" w:lineRule="auto" w:before="130"/>
        <w:ind w:left="178" w:right="2088" w:firstLine="0"/>
        <w:jc w:val="left"/>
        <w:rPr>
          <w:b/>
          <w:sz w:val="21"/>
        </w:rPr>
      </w:pPr>
      <w:r>
        <w:rPr>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900"/>
          <w:cols w:num="2" w:equalWidth="0">
            <w:col w:w="2721" w:space="40"/>
            <w:col w:w="7329"/>
          </w:cols>
        </w:sectPr>
      </w:pPr>
    </w:p>
    <w:p>
      <w:pPr>
        <w:pStyle w:val="BodyText"/>
        <w:spacing w:before="0"/>
        <w:rPr>
          <w:b/>
          <w:sz w:val="17"/>
        </w:rPr>
      </w:pPr>
    </w:p>
    <w:p>
      <w:pPr>
        <w:spacing w:after="0"/>
        <w:rPr>
          <w:sz w:val="17"/>
        </w:rPr>
        <w:sectPr>
          <w:type w:val="continuous"/>
          <w:pgSz w:w="11910" w:h="16840"/>
          <w:pgMar w:top="540" w:bottom="280" w:left="920" w:right="900"/>
        </w:sectPr>
      </w:pPr>
    </w:p>
    <w:p>
      <w:pPr>
        <w:pStyle w:val="BodyText"/>
        <w:spacing w:line="273" w:lineRule="auto" w:before="35"/>
        <w:ind w:left="1048"/>
        <w:jc w:val="both"/>
      </w:pPr>
      <w:r>
        <w:rPr>
          <w:spacing w:val="5"/>
        </w:rPr>
        <w:t>11</w:t>
      </w:r>
      <w:r>
        <w:rPr>
          <w:spacing w:val="10"/>
        </w:rPr>
        <w:t>.脑炎后遗症或</w:t>
      </w:r>
      <w:r>
        <w:rPr>
          <w:spacing w:val="-12"/>
        </w:rPr>
        <w:t>脑 膜 炎 后 遗 症(D3)</w:t>
      </w:r>
    </w:p>
    <w:p>
      <w:pPr>
        <w:pStyle w:val="BodyText"/>
        <w:spacing w:line="273" w:lineRule="auto" w:before="35"/>
        <w:ind w:left="178" w:right="11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78"/>
      </w:pPr>
      <w:r>
        <w:rPr>
          <w:w w:val="95"/>
        </w:rPr>
        <w:t>1.一肢或一肢以上肢体机能完全丧失；</w:t>
      </w:r>
    </w:p>
    <w:p>
      <w:pPr>
        <w:pStyle w:val="BodyText"/>
        <w:spacing w:before="130"/>
        <w:ind w:left="178"/>
      </w:pPr>
      <w:r>
        <w:rPr>
          <w:w w:val="95"/>
        </w:rPr>
        <w:t>2.语言能力或咀嚼吞咽能力完全丧失；</w:t>
      </w:r>
    </w:p>
    <w:p>
      <w:pPr>
        <w:pStyle w:val="BodyText"/>
        <w:spacing w:line="273" w:lineRule="auto" w:before="132"/>
        <w:ind w:left="178" w:right="1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900"/>
          <w:cols w:num="2" w:equalWidth="0">
            <w:col w:w="2721" w:space="40"/>
            <w:col w:w="7329"/>
          </w:cols>
        </w:sectPr>
      </w:pPr>
    </w:p>
    <w:p>
      <w:pPr>
        <w:pStyle w:val="BodyText"/>
        <w:spacing w:before="3"/>
        <w:rPr>
          <w:sz w:val="22"/>
        </w:rPr>
      </w:pPr>
    </w:p>
    <w:p>
      <w:pPr>
        <w:pStyle w:val="BodyText"/>
        <w:spacing w:line="273" w:lineRule="auto" w:before="35"/>
        <w:ind w:left="2939" w:right="110" w:hanging="1892"/>
        <w:jc w:val="both"/>
      </w:pPr>
      <w:r>
        <w:rPr/>
        <w:t>12.深度昏迷(D4)  指因疾病或意外伤害导致意识丧失,对外界刺激和体内需求均无反应,昏迷程</w:t>
      </w:r>
      <w:r>
        <w:rPr>
          <w:spacing w:val="2"/>
        </w:rPr>
        <w:t>度按照格拉斯哥昏迷分级</w:t>
      </w:r>
      <w:r>
        <w:rPr/>
        <w:t>（Glasgow</w:t>
      </w:r>
      <w:r>
        <w:rPr>
          <w:spacing w:val="3"/>
        </w:rPr>
        <w:t> </w:t>
      </w:r>
      <w:r>
        <w:rPr/>
        <w:t>coma</w:t>
      </w:r>
      <w:r>
        <w:rPr>
          <w:spacing w:val="3"/>
        </w:rPr>
        <w:t> </w:t>
      </w:r>
      <w:r>
        <w:rPr/>
        <w:t>scale）</w:t>
      </w:r>
      <w:r>
        <w:rPr>
          <w:spacing w:val="-11"/>
        </w:rPr>
        <w:t>结果为 </w:t>
      </w:r>
      <w:r>
        <w:rPr/>
        <w:t>5</w:t>
      </w:r>
      <w:r>
        <w:rPr>
          <w:spacing w:val="-24"/>
        </w:rPr>
        <w:t> 分或 </w:t>
      </w:r>
      <w:r>
        <w:rPr/>
        <w:t>5</w:t>
      </w:r>
      <w:r>
        <w:rPr>
          <w:spacing w:val="-8"/>
        </w:rPr>
        <w:t> 分以下， </w:t>
      </w:r>
      <w:r>
        <w:rPr>
          <w:spacing w:val="-11"/>
        </w:rPr>
        <w:t>且已经持续使用呼吸机及其他生命维持系统 </w:t>
      </w:r>
      <w:r>
        <w:rPr/>
        <w:t>96</w:t>
      </w:r>
      <w:r>
        <w:rPr>
          <w:spacing w:val="-10"/>
        </w:rPr>
        <w:t> 小时以上。</w:t>
      </w:r>
    </w:p>
    <w:p>
      <w:pPr>
        <w:pStyle w:val="Heading3"/>
        <w:spacing w:before="101"/>
      </w:pPr>
      <w:r>
        <w:rPr>
          <w:w w:val="95"/>
        </w:rPr>
        <w:t>因酗酒或药物滥用导致的深度昏迷不在保障范围内。</w:t>
      </w:r>
    </w:p>
    <w:p>
      <w:pPr>
        <w:spacing w:after="0"/>
        <w:sectPr>
          <w:type w:val="continuous"/>
          <w:pgSz w:w="11910" w:h="16840"/>
          <w:pgMar w:top="540" w:bottom="280" w:left="920" w:right="900"/>
        </w:sectPr>
      </w:pPr>
    </w:p>
    <w:p>
      <w:pPr>
        <w:pStyle w:val="BodyText"/>
        <w:spacing w:before="0"/>
        <w:rPr>
          <w:b/>
          <w:sz w:val="20"/>
        </w:rPr>
      </w:pPr>
    </w:p>
    <w:p>
      <w:pPr>
        <w:pStyle w:val="BodyText"/>
        <w:spacing w:line="273" w:lineRule="auto" w:before="50"/>
        <w:ind w:left="2939" w:right="204" w:hanging="1892"/>
        <w:jc w:val="both"/>
      </w:pPr>
      <w:r>
        <w:rPr/>
        <w:t>13.双耳失聪(C6) 指因疾病或意外伤害导致双耳听力</w:t>
      </w:r>
      <w:r>
        <w:rPr>
          <w:b/>
          <w:spacing w:val="-9"/>
        </w:rPr>
        <w:t>永久不可逆 </w:t>
      </w:r>
      <w:r>
        <w:rPr>
          <w:position w:val="10"/>
          <w:sz w:val="10"/>
        </w:rPr>
        <w:t>11.23</w:t>
      </w:r>
      <w:r>
        <w:rPr>
          <w:spacing w:val="-25"/>
          <w:position w:val="10"/>
          <w:sz w:val="10"/>
        </w:rPr>
        <w:t> </w:t>
      </w:r>
      <w:r>
        <w:rPr>
          <w:spacing w:val="-13"/>
        </w:rPr>
        <w:t>性丧失，在 </w:t>
      </w:r>
      <w:r>
        <w:rPr/>
        <w:t>500</w:t>
      </w:r>
      <w:r>
        <w:rPr>
          <w:spacing w:val="-18"/>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Heading3"/>
        <w:spacing w:before="101"/>
      </w:pPr>
      <w:r>
        <w:rPr/>
        <w:t>被保险人在 0 周岁至 3 周岁期间初患双耳失聪不在保障范围内。</w:t>
      </w:r>
    </w:p>
    <w:p>
      <w:pPr>
        <w:pStyle w:val="BodyText"/>
        <w:spacing w:before="4"/>
        <w:rPr>
          <w:b/>
          <w:sz w:val="27"/>
        </w:rPr>
      </w:pPr>
    </w:p>
    <w:p>
      <w:pPr>
        <w:pStyle w:val="BodyText"/>
        <w:spacing w:line="273" w:lineRule="auto" w:before="1"/>
        <w:ind w:left="2939" w:right="212" w:hanging="1892"/>
        <w:jc w:val="both"/>
      </w:pPr>
      <w:r>
        <w:rPr/>
        <w:t>14.双目失明(C7)  指因疾病或意外伤害导致双眼视力永久不可逆性丧失，双眼中较好眼须满足</w:t>
      </w:r>
      <w:r>
        <w:rPr>
          <w:w w:val="95"/>
        </w:rPr>
        <w:t>下列至少一项条件：</w:t>
      </w:r>
    </w:p>
    <w:p>
      <w:pPr>
        <w:pStyle w:val="BodyText"/>
        <w:spacing w:before="101"/>
        <w:ind w:left="2939"/>
      </w:pPr>
      <w:r>
        <w:rPr>
          <w:w w:val="95"/>
        </w:rPr>
        <w:t>1.眼球缺失或摘除；</w:t>
      </w:r>
    </w:p>
    <w:p>
      <w:pPr>
        <w:pStyle w:val="BodyText"/>
        <w:spacing w:before="132"/>
        <w:ind w:left="2939"/>
      </w:pPr>
      <w:r>
        <w:rPr>
          <w:spacing w:val="0"/>
          <w:w w:val="99"/>
        </w:rPr>
        <w:t>2</w:t>
      </w:r>
      <w:r>
        <w:rPr>
          <w:spacing w:val="-1"/>
          <w:w w:val="99"/>
        </w:rPr>
        <w:t>.矫正视力低于</w:t>
      </w:r>
      <w:r>
        <w:rPr>
          <w:spacing w:val="-50"/>
        </w:rPr>
        <w:t> </w:t>
      </w:r>
      <w:r>
        <w:rPr>
          <w:spacing w:val="0"/>
          <w:w w:val="99"/>
        </w:rPr>
        <w:t>0.0</w:t>
      </w:r>
      <w:r>
        <w:rPr>
          <w:spacing w:val="-81"/>
          <w:w w:val="99"/>
        </w:rPr>
        <w:t>2</w:t>
      </w:r>
      <w:r>
        <w:rPr>
          <w:spacing w:val="-1"/>
          <w:w w:val="99"/>
        </w:rPr>
        <w:t>（</w:t>
      </w:r>
      <w:r>
        <w:rPr>
          <w:spacing w:val="-9"/>
          <w:w w:val="99"/>
        </w:rPr>
        <w:t>采用国际标准视力表，如使用其他视力表应进行换算</w:t>
      </w:r>
      <w:r>
        <w:rPr>
          <w:spacing w:val="-104"/>
          <w:w w:val="99"/>
        </w:rPr>
        <w:t>）</w:t>
      </w:r>
      <w:r>
        <w:rPr>
          <w:w w:val="99"/>
        </w:rPr>
        <w:t>；</w:t>
      </w:r>
    </w:p>
    <w:p>
      <w:pPr>
        <w:pStyle w:val="BodyText"/>
        <w:spacing w:before="130"/>
        <w:ind w:left="2939"/>
      </w:pPr>
      <w:r>
        <w:rPr/>
        <w:t>3.视野半径小于 5 度。</w:t>
      </w:r>
    </w:p>
    <w:p>
      <w:pPr>
        <w:pStyle w:val="BodyText"/>
        <w:spacing w:before="2"/>
        <w:rPr>
          <w:sz w:val="27"/>
        </w:rPr>
      </w:pPr>
    </w:p>
    <w:p>
      <w:pPr>
        <w:pStyle w:val="BodyText"/>
        <w:tabs>
          <w:tab w:pos="2939" w:val="left" w:leader="none"/>
        </w:tabs>
        <w:spacing w:before="1"/>
        <w:ind w:left="1048"/>
      </w:pPr>
      <w:r>
        <w:rPr/>
        <w:t>15.瘫痪(D5)</w:t>
        <w:tab/>
      </w:r>
      <w:r>
        <w:rPr>
          <w:w w:val="95"/>
        </w:rPr>
        <w:t>指因疾病或意外伤害导致两肢或两肢以上肢体机能永久完全丧失。</w:t>
      </w:r>
    </w:p>
    <w:p>
      <w:pPr>
        <w:pStyle w:val="BodyText"/>
        <w:spacing w:line="273" w:lineRule="auto" w:before="133"/>
        <w:ind w:left="2939" w:right="210"/>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pStyle w:val="BodyText"/>
        <w:spacing w:before="4"/>
        <w:rPr>
          <w:sz w:val="22"/>
        </w:rPr>
      </w:pPr>
    </w:p>
    <w:p>
      <w:pPr>
        <w:spacing w:after="0"/>
        <w:rPr>
          <w:sz w:val="22"/>
        </w:rPr>
        <w:sectPr>
          <w:pgSz w:w="11910" w:h="16840"/>
          <w:pgMar w:header="607" w:footer="405" w:top="800" w:bottom="600" w:left="920" w:right="800"/>
        </w:sectPr>
      </w:pPr>
    </w:p>
    <w:p>
      <w:pPr>
        <w:pStyle w:val="BodyText"/>
        <w:spacing w:line="273" w:lineRule="auto" w:before="35"/>
        <w:ind w:left="1048"/>
      </w:pPr>
      <w:r>
        <w:rPr/>
        <w:t>16.心脏瓣膜手术(B3)</w:t>
      </w:r>
    </w:p>
    <w:p>
      <w:pPr>
        <w:pStyle w:val="BodyText"/>
        <w:spacing w:before="35"/>
        <w:ind w:left="178"/>
      </w:pPr>
      <w:r>
        <w:rPr/>
        <w:br w:type="column"/>
      </w:r>
      <w:r>
        <w:rPr>
          <w:w w:val="95"/>
        </w:rPr>
        <w:t>指为治疗心脏瓣膜疾病，实际实施了开胸进行的心脏瓣膜置换或修复的手术。</w:t>
      </w:r>
    </w:p>
    <w:p>
      <w:pPr>
        <w:spacing w:after="0"/>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t>17.严重阿尔茨海默病(D6)</w:t>
      </w:r>
    </w:p>
    <w:p>
      <w:pPr>
        <w:pStyle w:val="BodyText"/>
        <w:spacing w:line="273" w:lineRule="auto"/>
        <w:ind w:left="178"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3"/>
        <w:spacing w:before="100"/>
        <w:ind w:left="178"/>
        <w:jc w:val="both"/>
      </w:pPr>
      <w:r>
        <w:rPr>
          <w:w w:val="95"/>
        </w:rPr>
        <w:t>神经官能症和精神疾病不在保障范围内。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18</w:t>
      </w:r>
      <w:r>
        <w:rPr>
          <w:spacing w:val="-23"/>
        </w:rPr>
        <w:t>. 严 重 脑 损 伤</w:t>
      </w:r>
      <w:r>
        <w:rPr>
          <w:spacing w:val="-23"/>
          <w:w w:val="99"/>
        </w:rPr>
        <w:t> </w:t>
      </w:r>
      <w:r>
        <w:rPr/>
        <w:t>(D7)</w:t>
      </w:r>
    </w:p>
    <w:p>
      <w:pPr>
        <w:pStyle w:val="BodyText"/>
        <w:spacing w:line="273" w:lineRule="auto" w:before="35"/>
        <w:ind w:left="178" w:right="207"/>
        <w:jc w:val="both"/>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指脑损伤 180 </w:t>
      </w:r>
      <w:r>
        <w:rPr>
          <w:w w:val="95"/>
        </w:rPr>
        <w:t>天后，仍遗留下列一种或一种以上障碍：</w:t>
      </w:r>
    </w:p>
    <w:p>
      <w:pPr>
        <w:pStyle w:val="BodyText"/>
        <w:spacing w:before="101"/>
        <w:ind w:left="178"/>
      </w:pPr>
      <w:r>
        <w:rPr>
          <w:w w:val="95"/>
        </w:rPr>
        <w:t>1.一肢或一肢以上肢体机能完全丧失；</w:t>
      </w:r>
    </w:p>
    <w:p>
      <w:pPr>
        <w:pStyle w:val="BodyText"/>
        <w:spacing w:before="130"/>
        <w:ind w:left="178"/>
      </w:pPr>
      <w:r>
        <w:rPr>
          <w:w w:val="95"/>
        </w:rPr>
        <w:t>2.语言能力或咀嚼吞咽能力完全丧失；</w:t>
      </w:r>
    </w:p>
    <w:p>
      <w:pPr>
        <w:pStyle w:val="BodyText"/>
        <w:spacing w:line="273" w:lineRule="auto" w:before="133"/>
        <w:ind w:left="178"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721" w:space="40"/>
            <w:col w:w="7429"/>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19.严重帕金森病(D8)</w:t>
      </w:r>
    </w:p>
    <w:p>
      <w:pPr>
        <w:pStyle w:val="BodyText"/>
        <w:spacing w:line="273" w:lineRule="auto" w:before="35"/>
        <w:ind w:left="178" w:right="212"/>
      </w:pPr>
      <w:r>
        <w:rPr/>
        <w:br w:type="column"/>
      </w:r>
      <w:r>
        <w:rPr/>
        <w:t>是一种中枢神经系统的退行性疾病，临床表现为震颤麻痹、共济失调等。须</w:t>
      </w:r>
      <w:r>
        <w:rPr>
          <w:w w:val="95"/>
        </w:rPr>
        <w:t>满足下列全部条件：</w:t>
      </w:r>
    </w:p>
    <w:p>
      <w:pPr>
        <w:pStyle w:val="BodyText"/>
        <w:spacing w:before="101"/>
        <w:ind w:left="178"/>
      </w:pPr>
      <w:r>
        <w:rPr>
          <w:w w:val="95"/>
        </w:rPr>
        <w:t>1.药物治疗无法控制病情；</w:t>
      </w:r>
    </w:p>
    <w:p>
      <w:pPr>
        <w:pStyle w:val="BodyText"/>
        <w:spacing w:line="273" w:lineRule="auto" w:before="133"/>
        <w:ind w:left="178" w:right="212"/>
      </w:pPr>
      <w:r>
        <w:rPr/>
        <w:t>2.自主生活能力完全丧失，无法独立完成六项基本日常生活活动中的三项或</w:t>
      </w:r>
      <w:r>
        <w:rPr>
          <w:w w:val="95"/>
        </w:rPr>
        <w:t>三项以上。</w:t>
      </w:r>
    </w:p>
    <w:p>
      <w:pPr>
        <w:pStyle w:val="Heading3"/>
        <w:spacing w:before="101"/>
        <w:ind w:left="178"/>
      </w:pPr>
      <w:r>
        <w:rPr>
          <w:w w:val="95"/>
        </w:rPr>
        <w:t>继发性帕金森综合征不在保障范围内。</w:t>
      </w:r>
    </w:p>
    <w:p>
      <w:pPr>
        <w:spacing w:after="0"/>
        <w:sectPr>
          <w:type w:val="continuous"/>
          <w:pgSz w:w="11910" w:h="16840"/>
          <w:pgMar w:top="540" w:bottom="280" w:left="920" w:right="800"/>
          <w:cols w:num="2" w:equalWidth="0">
            <w:col w:w="2721" w:space="40"/>
            <w:col w:w="7429"/>
          </w:cols>
        </w:sectPr>
      </w:pPr>
    </w:p>
    <w:p>
      <w:pPr>
        <w:pStyle w:val="BodyText"/>
        <w:spacing w:before="10"/>
        <w:rPr>
          <w:b/>
          <w:sz w:val="24"/>
        </w:rPr>
      </w:pPr>
    </w:p>
    <w:p>
      <w:pPr>
        <w:pStyle w:val="BodyText"/>
        <w:tabs>
          <w:tab w:pos="2939" w:val="left" w:leader="none"/>
        </w:tabs>
        <w:ind w:left="1048"/>
      </w:pPr>
      <w:r>
        <w:rPr>
          <w:spacing w:val="5"/>
        </w:rPr>
        <w:t>20.</w:t>
      </w:r>
      <w:r>
        <w:rPr>
          <w:spacing w:val="15"/>
        </w:rPr>
        <w:t>严</w:t>
      </w:r>
      <w:r>
        <w:rPr>
          <w:spacing w:val="17"/>
        </w:rPr>
        <w:t>重</w:t>
      </w:r>
      <w:r>
        <w:rPr/>
        <w:t>Ⅲ</w:t>
      </w:r>
      <w:r>
        <w:rPr>
          <w:spacing w:val="-87"/>
        </w:rPr>
        <w:t> </w:t>
      </w:r>
      <w:r>
        <w:rPr>
          <w:spacing w:val="15"/>
        </w:rPr>
        <w:t>度</w:t>
      </w:r>
      <w:r>
        <w:rPr>
          <w:spacing w:val="17"/>
        </w:rPr>
        <w:t>烧</w:t>
      </w:r>
      <w:r>
        <w:rPr/>
        <w:t>伤</w:t>
        <w:tab/>
        <w:t>指烧伤程度为Ⅲ度，且Ⅲ度烧伤的面积达到全身体表面积的</w:t>
      </w:r>
      <w:r>
        <w:rPr>
          <w:spacing w:val="-60"/>
        </w:rPr>
        <w:t> </w:t>
      </w:r>
      <w:r>
        <w:rPr/>
        <w:t>20%或</w:t>
      </w:r>
      <w:r>
        <w:rPr>
          <w:spacing w:val="-62"/>
        </w:rPr>
        <w:t> </w:t>
      </w:r>
      <w:r>
        <w:rPr/>
        <w:t>20%以上。</w:t>
      </w:r>
    </w:p>
    <w:p>
      <w:pPr>
        <w:spacing w:after="0"/>
        <w:sectPr>
          <w:type w:val="continuous"/>
          <w:pgSz w:w="11910" w:h="16840"/>
          <w:pgMar w:top="540" w:bottom="280" w:left="920" w:right="800"/>
        </w:sectPr>
      </w:pPr>
    </w:p>
    <w:p>
      <w:pPr>
        <w:pStyle w:val="BodyText"/>
        <w:spacing w:before="2"/>
      </w:pPr>
    </w:p>
    <w:p>
      <w:pPr>
        <w:pStyle w:val="BodyText"/>
        <w:tabs>
          <w:tab w:pos="2939" w:val="left" w:leader="none"/>
        </w:tabs>
        <w:ind w:left="1048"/>
      </w:pPr>
      <w:r>
        <w:rPr/>
        <w:t>(E1)</w:t>
        <w:tab/>
      </w:r>
      <w:r>
        <w:rPr>
          <w:w w:val="95"/>
        </w:rPr>
        <w:t>体表面积根据《中国新九分法》计算。</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21.严重原发性肺</w:t>
      </w:r>
      <w:r>
        <w:rPr>
          <w:w w:val="95"/>
        </w:rPr>
        <w:t>动脉高压(B4)</w:t>
      </w:r>
    </w:p>
    <w:p>
      <w:pPr>
        <w:pStyle w:val="BodyText"/>
        <w:spacing w:line="273" w:lineRule="auto" w:before="35"/>
        <w:ind w:left="178"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t>22.严重运动神经元病(D9)</w:t>
      </w:r>
    </w:p>
    <w:p>
      <w:pPr>
        <w:pStyle w:val="BodyText"/>
        <w:spacing w:line="273" w:lineRule="auto"/>
        <w:ind w:left="178"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23.语言能力丧失(D10)</w:t>
      </w:r>
    </w:p>
    <w:p>
      <w:pPr>
        <w:pStyle w:val="BodyText"/>
        <w:spacing w:line="273" w:lineRule="auto" w:before="35"/>
        <w:ind w:left="178" w:right="212"/>
      </w:pPr>
      <w:r>
        <w:rPr/>
        <w:br w:type="column"/>
      </w:r>
      <w:r>
        <w:rPr>
          <w:spacing w:val="-2"/>
        </w:rPr>
        <w:t>指因疾病或意外伤害导致完全丧失语言能力，经过积极治疗至少 </w:t>
      </w:r>
      <w:r>
        <w:rPr/>
        <w:t>12</w:t>
      </w:r>
      <w:r>
        <w:rPr>
          <w:spacing w:val="-22"/>
        </w:rPr>
        <w:t> 个月</w:t>
      </w:r>
      <w:r>
        <w:rPr/>
        <w:t>（声</w:t>
      </w:r>
      <w:r>
        <w:rPr>
          <w:w w:val="95"/>
        </w:rPr>
        <w:t>带完全切除不受此时间限制），仍无法通过现有医疗手段恢复。</w:t>
      </w:r>
    </w:p>
    <w:p>
      <w:pPr>
        <w:pStyle w:val="Heading3"/>
        <w:spacing w:before="101"/>
        <w:ind w:left="178"/>
      </w:pPr>
      <w:r>
        <w:rPr>
          <w:w w:val="95"/>
        </w:rPr>
        <w:t>精神心理因素所致的语言能力丧失不在保障范围内。</w:t>
      </w:r>
    </w:p>
    <w:p>
      <w:pPr>
        <w:spacing w:before="130"/>
        <w:ind w:left="178" w:right="0" w:firstLine="0"/>
        <w:jc w:val="left"/>
        <w:rPr>
          <w:b/>
          <w:sz w:val="21"/>
        </w:rPr>
      </w:pPr>
      <w:r>
        <w:rPr>
          <w:b/>
          <w:sz w:val="21"/>
        </w:rPr>
        <w:t>被保险人在 0 周岁至 3 周岁期间初患语言能力丧失不在保障范围内。</w:t>
      </w:r>
    </w:p>
    <w:p>
      <w:pPr>
        <w:spacing w:after="0"/>
        <w:jc w:val="left"/>
        <w:rPr>
          <w:sz w:val="21"/>
        </w:rPr>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24.重型再生障碍性贫血(C8)</w:t>
      </w:r>
    </w:p>
    <w:p>
      <w:pPr>
        <w:pStyle w:val="BodyText"/>
        <w:spacing w:line="273" w:lineRule="auto" w:before="35"/>
        <w:ind w:left="178" w:right="212"/>
      </w:pPr>
      <w:r>
        <w:rPr/>
        <w:br w:type="column"/>
      </w:r>
      <w:r>
        <w:rPr/>
        <w:t>指因骨髓造血功能慢性持续性衰竭导致的贫血、中性粒细胞减少及血小板减</w:t>
      </w:r>
      <w:r>
        <w:rPr>
          <w:w w:val="95"/>
        </w:rPr>
        <w:t>少。须满足下列全部条件：</w:t>
      </w:r>
    </w:p>
    <w:p>
      <w:pPr>
        <w:pStyle w:val="BodyText"/>
        <w:spacing w:before="101"/>
        <w:ind w:left="178"/>
      </w:pPr>
      <w:r>
        <w:rPr>
          <w:w w:val="95"/>
        </w:rPr>
        <w:t>1.骨髓穿刺检查或骨髓活检结果支持诊断；</w:t>
      </w:r>
    </w:p>
    <w:p>
      <w:pPr>
        <w:pStyle w:val="BodyText"/>
        <w:spacing w:before="130"/>
        <w:ind w:left="178"/>
      </w:pPr>
      <w:r>
        <w:rPr>
          <w:w w:val="95"/>
        </w:rPr>
        <w:t>2.外周血象须具备以下三项条件：</w:t>
      </w:r>
    </w:p>
    <w:p>
      <w:pPr>
        <w:pStyle w:val="BodyText"/>
        <w:spacing w:before="130"/>
        <w:ind w:left="178"/>
      </w:pPr>
      <w:r>
        <w:rPr>
          <w:w w:val="95"/>
        </w:rPr>
        <w:t>（1）中性粒细胞绝对值≤0.5×10^9/L；</w:t>
      </w:r>
    </w:p>
    <w:p>
      <w:pPr>
        <w:pStyle w:val="BodyText"/>
        <w:spacing w:before="130"/>
        <w:ind w:left="178"/>
      </w:pPr>
      <w:r>
        <w:rPr>
          <w:w w:val="95"/>
        </w:rPr>
        <w:t>（2）网织红细胞＜1%；</w:t>
      </w:r>
    </w:p>
    <w:p>
      <w:pPr>
        <w:pStyle w:val="BodyText"/>
        <w:spacing w:before="130"/>
        <w:ind w:left="178"/>
      </w:pPr>
      <w:r>
        <w:rPr>
          <w:w w:val="95"/>
        </w:rPr>
        <w:t>（3）血小板绝对值≤20×10^9/L。</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t>25</w:t>
      </w:r>
      <w:r>
        <w:rPr>
          <w:spacing w:val="-23"/>
        </w:rPr>
        <w:t>. 主 动 脉 手 术</w:t>
      </w:r>
      <w:r>
        <w:rPr>
          <w:spacing w:val="-23"/>
          <w:w w:val="99"/>
        </w:rPr>
        <w:t> </w:t>
      </w:r>
      <w:r>
        <w:rPr/>
        <w:t>(B5)</w:t>
      </w:r>
    </w:p>
    <w:p>
      <w:pPr>
        <w:pStyle w:val="BodyText"/>
        <w:spacing w:line="273" w:lineRule="auto"/>
        <w:ind w:left="178" w:right="212"/>
        <w:jc w:val="both"/>
      </w:pPr>
      <w:r>
        <w:rPr/>
        <w:br w:type="column"/>
      </w:r>
      <w:r>
        <w:rPr/>
        <w:t>指为治疗主动脉疾病，实际实施了开胸或开腹进行的切除、置换、修补病损主动脉血管的手术。主动脉指胸主动脉和腹主动脉，不包括胸主动脉和腹主</w:t>
      </w:r>
      <w:r>
        <w:rPr>
          <w:w w:val="95"/>
        </w:rPr>
        <w:t>动脉的分支血管。</w:t>
      </w:r>
    </w:p>
    <w:p>
      <w:pPr>
        <w:pStyle w:val="Heading3"/>
        <w:spacing w:before="100"/>
        <w:ind w:left="178"/>
        <w:jc w:val="both"/>
      </w:pPr>
      <w:r>
        <w:rPr>
          <w:w w:val="95"/>
        </w:rPr>
        <w:t>动脉内血管成形术不在保障范围内。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before="35"/>
        <w:ind w:left="1048"/>
      </w:pPr>
      <w:r>
        <w:rPr>
          <w:w w:val="95"/>
        </w:rPr>
        <w:t>26.侵蚀性葡萄胎</w:t>
      </w:r>
    </w:p>
    <w:p>
      <w:pPr>
        <w:pStyle w:val="BodyText"/>
        <w:spacing w:line="273" w:lineRule="auto" w:before="37"/>
        <w:ind w:left="1048"/>
      </w:pPr>
      <w:r>
        <w:rPr/>
        <w:t>（ 或称恶性葡萄胎）(A2)</w:t>
      </w:r>
    </w:p>
    <w:p>
      <w:pPr>
        <w:pStyle w:val="BodyText"/>
        <w:spacing w:line="273" w:lineRule="auto" w:before="35"/>
        <w:ind w:left="178" w:right="212"/>
        <w:jc w:val="both"/>
      </w:pPr>
      <w:r>
        <w:rPr/>
        <w:br w:type="column"/>
      </w:r>
      <w:r>
        <w:rPr/>
        <w:t>该类疾病是指异常增生的绒毛组织浸润性生长浸入子宫肌层或转移至其他器官或组织的葡萄胎，并已经进行化疗或手术治疗的，须专科医生诊断并提供</w:t>
      </w:r>
      <w:r>
        <w:rPr>
          <w:w w:val="95"/>
        </w:rPr>
        <w:t>病理与血液检测以支持诊断。</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jc w:val="both"/>
      </w:pPr>
      <w:r>
        <w:rPr/>
        <w:t>27.严重冠状动脉</w:t>
      </w:r>
      <w:r>
        <w:rPr>
          <w:w w:val="95"/>
        </w:rPr>
        <w:t>粥样硬化性心脏</w:t>
      </w:r>
      <w:r>
        <w:rPr/>
        <w:t>病(B6)</w:t>
      </w:r>
    </w:p>
    <w:p>
      <w:pPr>
        <w:pStyle w:val="BodyText"/>
        <w:spacing w:line="273" w:lineRule="auto" w:before="35"/>
        <w:ind w:left="178" w:right="212"/>
      </w:pPr>
      <w:r>
        <w:rPr/>
        <w:br w:type="column"/>
      </w:r>
      <w:r>
        <w:rPr/>
        <w:t>指经冠状动脉造影检查明确诊断为主要血管严重狭窄性病变，须满足下列至</w:t>
      </w:r>
      <w:r>
        <w:rPr>
          <w:w w:val="95"/>
        </w:rPr>
        <w:t>少一项条件：</w:t>
      </w:r>
    </w:p>
    <w:p>
      <w:pPr>
        <w:pStyle w:val="BodyText"/>
        <w:spacing w:line="273" w:lineRule="auto" w:before="101"/>
        <w:ind w:left="178" w:right="212"/>
      </w:pPr>
      <w:r>
        <w:rPr/>
        <w:t>1</w:t>
      </w:r>
      <w:r>
        <w:rPr>
          <w:spacing w:val="-5"/>
        </w:rPr>
        <w:t>.左冠状动脉主干和右冠状动脉中，一支血管管腔堵塞 </w:t>
      </w:r>
      <w:r>
        <w:rPr/>
        <w:t>75</w:t>
      </w:r>
      <w:r>
        <w:rPr>
          <w:spacing w:val="-5"/>
        </w:rPr>
        <w:t>%以上，另一支血管</w:t>
      </w:r>
      <w:r>
        <w:rPr>
          <w:spacing w:val="-16"/>
        </w:rPr>
        <w:t>管腔堵塞 </w:t>
      </w:r>
      <w:r>
        <w:rPr/>
        <w:t>60%以上；</w:t>
      </w:r>
    </w:p>
    <w:p>
      <w:pPr>
        <w:pStyle w:val="BodyText"/>
        <w:spacing w:line="273" w:lineRule="auto" w:before="101"/>
        <w:ind w:left="178" w:right="210"/>
      </w:pPr>
      <w:r>
        <w:rPr/>
        <w:t>2</w:t>
      </w:r>
      <w:r>
        <w:rPr>
          <w:spacing w:val="-7"/>
        </w:rPr>
        <w:t>.左前降支、左旋支和右冠状动脉中，至少一支血管管腔堵塞 </w:t>
      </w:r>
      <w:r>
        <w:rPr/>
        <w:t>75</w:t>
      </w:r>
      <w:r>
        <w:rPr>
          <w:spacing w:val="-4"/>
        </w:rPr>
        <w:t>%以上，其他</w:t>
      </w:r>
      <w:r>
        <w:rPr>
          <w:spacing w:val="-11"/>
        </w:rPr>
        <w:t>两支血管管腔堵塞 </w:t>
      </w:r>
      <w:r>
        <w:rPr/>
        <w:t>60%以上。</w:t>
      </w:r>
    </w:p>
    <w:p>
      <w:pPr>
        <w:pStyle w:val="Heading3"/>
        <w:spacing w:line="273" w:lineRule="auto" w:before="7"/>
        <w:ind w:left="178" w:right="186"/>
      </w:pPr>
      <w:r>
        <w:rPr>
          <w:spacing w:val="1"/>
          <w:w w:val="95"/>
        </w:rPr>
        <w:t>左前降支的分支血管、左旋支的分支血管及右冠状动脉的分支血管的狭窄不  作为本保障的衡量指标。</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b/>
          <w:sz w:val="22"/>
        </w:rPr>
      </w:pPr>
    </w:p>
    <w:p>
      <w:pPr>
        <w:pStyle w:val="ListParagraph"/>
        <w:numPr>
          <w:ilvl w:val="0"/>
          <w:numId w:val="11"/>
        </w:numPr>
        <w:tabs>
          <w:tab w:pos="1425" w:val="left" w:leader="none"/>
          <w:tab w:pos="2939" w:val="left" w:leader="none"/>
        </w:tabs>
        <w:spacing w:line="240" w:lineRule="auto" w:before="39" w:after="0"/>
        <w:ind w:left="1048" w:right="0" w:firstLine="0"/>
        <w:jc w:val="left"/>
        <w:rPr>
          <w:sz w:val="21"/>
        </w:rPr>
      </w:pPr>
      <w:r>
        <w:rPr>
          <w:position w:val="1"/>
          <w:sz w:val="21"/>
        </w:rPr>
        <w:t>严</w:t>
      </w:r>
      <w:r>
        <w:rPr>
          <w:spacing w:val="-44"/>
          <w:position w:val="1"/>
          <w:sz w:val="21"/>
        </w:rPr>
        <w:t> </w:t>
      </w:r>
      <w:r>
        <w:rPr>
          <w:position w:val="1"/>
          <w:sz w:val="21"/>
        </w:rPr>
        <w:t>重</w:t>
      </w:r>
      <w:r>
        <w:rPr>
          <w:spacing w:val="-44"/>
          <w:position w:val="1"/>
          <w:sz w:val="21"/>
        </w:rPr>
        <w:t> </w:t>
      </w:r>
      <w:r>
        <w:rPr>
          <w:position w:val="1"/>
          <w:sz w:val="21"/>
        </w:rPr>
        <w:t>心</w:t>
      </w:r>
      <w:r>
        <w:rPr>
          <w:spacing w:val="-42"/>
          <w:position w:val="1"/>
          <w:sz w:val="21"/>
        </w:rPr>
        <w:t> </w:t>
      </w:r>
      <w:r>
        <w:rPr>
          <w:position w:val="1"/>
          <w:sz w:val="21"/>
        </w:rPr>
        <w:t>肌</w:t>
      </w:r>
      <w:r>
        <w:rPr>
          <w:spacing w:val="-44"/>
          <w:position w:val="1"/>
          <w:sz w:val="21"/>
        </w:rPr>
        <w:t> </w:t>
      </w:r>
      <w:r>
        <w:rPr>
          <w:position w:val="1"/>
          <w:sz w:val="21"/>
        </w:rPr>
        <w:t>病</w:t>
        <w:tab/>
      </w:r>
      <w:r>
        <w:rPr>
          <w:spacing w:val="2"/>
          <w:sz w:val="21"/>
        </w:rPr>
        <w:t>指不明</w:t>
      </w:r>
      <w:r>
        <w:rPr>
          <w:sz w:val="21"/>
        </w:rPr>
        <w:t>原</w:t>
      </w:r>
      <w:r>
        <w:rPr>
          <w:spacing w:val="2"/>
          <w:sz w:val="21"/>
        </w:rPr>
        <w:t>因引起的一</w:t>
      </w:r>
      <w:r>
        <w:rPr>
          <w:sz w:val="21"/>
        </w:rPr>
        <w:t>类</w:t>
      </w:r>
      <w:r>
        <w:rPr>
          <w:spacing w:val="2"/>
          <w:sz w:val="21"/>
        </w:rPr>
        <w:t>心肌病变，</w:t>
      </w:r>
      <w:r>
        <w:rPr>
          <w:sz w:val="21"/>
        </w:rPr>
        <w:t>包</w:t>
      </w:r>
      <w:r>
        <w:rPr>
          <w:spacing w:val="2"/>
          <w:sz w:val="21"/>
        </w:rPr>
        <w:t>括原发性扩张</w:t>
      </w:r>
      <w:r>
        <w:rPr>
          <w:sz w:val="21"/>
        </w:rPr>
        <w:t>型</w:t>
      </w:r>
      <w:r>
        <w:rPr>
          <w:spacing w:val="2"/>
          <w:sz w:val="21"/>
        </w:rPr>
        <w:t>心肌病、原</w:t>
      </w:r>
      <w:r>
        <w:rPr>
          <w:sz w:val="21"/>
        </w:rPr>
        <w:t>发</w:t>
      </w:r>
      <w:r>
        <w:rPr>
          <w:spacing w:val="2"/>
          <w:sz w:val="21"/>
        </w:rPr>
        <w:t>性肥厚</w:t>
      </w:r>
      <w:r>
        <w:rPr>
          <w:sz w:val="21"/>
        </w:rPr>
        <w:t>型</w:t>
      </w:r>
    </w:p>
    <w:p>
      <w:pPr>
        <w:spacing w:after="0" w:line="240" w:lineRule="auto"/>
        <w:jc w:val="left"/>
        <w:rPr>
          <w:sz w:val="21"/>
        </w:rPr>
        <w:sectPr>
          <w:type w:val="continuous"/>
          <w:pgSz w:w="11910" w:h="16840"/>
          <w:pgMar w:top="540" w:bottom="280" w:left="920" w:right="800"/>
        </w:sectPr>
      </w:pPr>
    </w:p>
    <w:p>
      <w:pPr>
        <w:pStyle w:val="BodyText"/>
        <w:spacing w:before="2"/>
      </w:pPr>
    </w:p>
    <w:p>
      <w:pPr>
        <w:spacing w:after="0"/>
        <w:sectPr>
          <w:pgSz w:w="11910" w:h="16840"/>
          <w:pgMar w:header="607" w:footer="405" w:top="800" w:bottom="600" w:left="920" w:right="900"/>
        </w:sectPr>
      </w:pPr>
    </w:p>
    <w:p>
      <w:pPr>
        <w:pStyle w:val="BodyText"/>
        <w:spacing w:line="273" w:lineRule="auto"/>
        <w:ind w:left="1048"/>
      </w:pPr>
      <w:r>
        <w:rPr/>
        <w:t>（ 严重原发性心肌病）(B7)</w:t>
      </w:r>
    </w:p>
    <w:p>
      <w:pPr>
        <w:pStyle w:val="BodyText"/>
        <w:spacing w:line="273" w:lineRule="auto"/>
        <w:ind w:left="178" w:right="110"/>
        <w:jc w:val="both"/>
      </w:pPr>
      <w:r>
        <w:rPr/>
        <w:br w:type="column"/>
      </w:r>
      <w:r>
        <w:rPr/>
        <w:t>心肌病及原发性限制型心肌病三种，病变须已造成事实上心室功能障碍而出现明显的心功能衰竭（</w:t>
      </w:r>
      <w:r>
        <w:rPr>
          <w:spacing w:val="-4"/>
        </w:rPr>
        <w:t>达到美国纽约心脏病学会心功能状态分级 </w:t>
      </w:r>
      <w:r>
        <w:rPr/>
        <w:t>IV</w:t>
      </w:r>
      <w:r>
        <w:rPr>
          <w:spacing w:val="-31"/>
        </w:rPr>
        <w:t> 级</w:t>
      </w:r>
      <w:r>
        <w:rPr/>
        <w:t>），且</w:t>
      </w:r>
      <w:r>
        <w:rPr>
          <w:spacing w:val="-5"/>
        </w:rPr>
        <w:t>有相关住院医疗记录显示 </w:t>
      </w:r>
      <w:r>
        <w:rPr/>
        <w:t>IV</w:t>
      </w:r>
      <w:r>
        <w:rPr>
          <w:spacing w:val="-12"/>
        </w:rPr>
        <w:t> 级心功能衰竭状态持续至少 </w:t>
      </w:r>
      <w:r>
        <w:rPr/>
        <w:t>180</w:t>
      </w:r>
      <w:r>
        <w:rPr>
          <w:spacing w:val="-20"/>
        </w:rPr>
        <w:t> 天。</w:t>
      </w:r>
    </w:p>
    <w:p>
      <w:pPr>
        <w:pStyle w:val="Heading3"/>
        <w:spacing w:before="100"/>
        <w:ind w:left="178"/>
      </w:pPr>
      <w:r>
        <w:rPr>
          <w:w w:val="95"/>
        </w:rPr>
        <w:t>继发于全身性疾病或其它器官系统疾病造成的心肌病变不在保障范围内。</w:t>
      </w:r>
    </w:p>
    <w:p>
      <w:pPr>
        <w:pStyle w:val="BodyText"/>
        <w:spacing w:line="273" w:lineRule="auto" w:before="132"/>
        <w:ind w:left="178" w:right="112"/>
        <w:jc w:val="both"/>
      </w:pPr>
      <w:r>
        <w:rPr>
          <w:spacing w:val="-4"/>
        </w:rPr>
        <w:t>美国纽约心脏病学会心功能状态分级 </w:t>
      </w:r>
      <w:r>
        <w:rPr/>
        <w:t>IV</w:t>
      </w:r>
      <w:r>
        <w:rPr>
          <w:spacing w:val="-8"/>
        </w:rPr>
        <w:t> 级是指有医院的医疗记录显示病人不</w:t>
      </w:r>
      <w:r>
        <w:rPr>
          <w:spacing w:val="-8"/>
          <w:w w:val="95"/>
        </w:rPr>
        <w:t>能进行任何活动，休息时仍有心悸、呼吸困难等心力衰竭表现。</w:t>
      </w:r>
    </w:p>
    <w:p>
      <w:pPr>
        <w:spacing w:after="0" w:line="273" w:lineRule="auto"/>
        <w:jc w:val="both"/>
        <w:sectPr>
          <w:type w:val="continuous"/>
          <w:pgSz w:w="11910" w:h="16840"/>
          <w:pgMar w:top="540" w:bottom="280" w:left="920" w:right="900"/>
          <w:cols w:num="2" w:equalWidth="0">
            <w:col w:w="2721" w:space="40"/>
            <w:col w:w="7329"/>
          </w:cols>
        </w:sectPr>
      </w:pPr>
    </w:p>
    <w:p>
      <w:pPr>
        <w:pStyle w:val="BodyText"/>
        <w:spacing w:before="4"/>
        <w:rPr>
          <w:sz w:val="22"/>
        </w:rPr>
      </w:pPr>
    </w:p>
    <w:p>
      <w:pPr>
        <w:spacing w:after="0"/>
        <w:rPr>
          <w:sz w:val="22"/>
        </w:rPr>
        <w:sectPr>
          <w:type w:val="continuous"/>
          <w:pgSz w:w="11910" w:h="16840"/>
          <w:pgMar w:top="540" w:bottom="280" w:left="920" w:right="900"/>
        </w:sectPr>
      </w:pPr>
    </w:p>
    <w:p>
      <w:pPr>
        <w:pStyle w:val="ListParagraph"/>
        <w:numPr>
          <w:ilvl w:val="0"/>
          <w:numId w:val="11"/>
        </w:numPr>
        <w:tabs>
          <w:tab w:pos="1425" w:val="left" w:leader="none"/>
        </w:tabs>
        <w:spacing w:line="273" w:lineRule="auto" w:before="34" w:after="0"/>
        <w:ind w:left="1048" w:right="0" w:firstLine="0"/>
        <w:jc w:val="left"/>
        <w:rPr>
          <w:sz w:val="21"/>
        </w:rPr>
      </w:pPr>
      <w:r>
        <w:rPr>
          <w:spacing w:val="-22"/>
          <w:sz w:val="21"/>
        </w:rPr>
        <w:t>严 重 心 肌 炎</w:t>
      </w:r>
      <w:r>
        <w:rPr>
          <w:spacing w:val="-22"/>
          <w:w w:val="99"/>
          <w:sz w:val="21"/>
        </w:rPr>
        <w:t> </w:t>
      </w:r>
      <w:r>
        <w:rPr>
          <w:sz w:val="21"/>
        </w:rPr>
        <w:t>(B8)</w:t>
      </w:r>
    </w:p>
    <w:p>
      <w:pPr>
        <w:pStyle w:val="BodyText"/>
        <w:spacing w:line="273" w:lineRule="auto"/>
        <w:ind w:left="178" w:right="112"/>
      </w:pPr>
      <w:r>
        <w:rPr/>
        <w:br w:type="column"/>
      </w:r>
      <w:r>
        <w:rPr/>
        <w:t>指因严重心肌炎性病变导致心功能损害造成持续的永久不可逆性的心功能衰</w:t>
      </w:r>
      <w:r>
        <w:rPr>
          <w:w w:val="95"/>
        </w:rPr>
        <w:t>竭。须满足下列全部条件：</w:t>
      </w:r>
    </w:p>
    <w:p>
      <w:pPr>
        <w:pStyle w:val="BodyText"/>
        <w:spacing w:line="273" w:lineRule="auto" w:before="103"/>
        <w:ind w:left="178" w:right="112"/>
      </w:pPr>
      <w:r>
        <w:rPr/>
        <w:t>1</w:t>
      </w:r>
      <w:r>
        <w:rPr>
          <w:spacing w:val="-3"/>
        </w:rPr>
        <w:t>.心功能衰竭程度达到美国纽约心脏病学会心功能状态分级 </w:t>
      </w:r>
      <w:r>
        <w:rPr/>
        <w:t>IV</w:t>
      </w:r>
      <w:r>
        <w:rPr>
          <w:spacing w:val="-11"/>
        </w:rPr>
        <w:t> 级，或左室射</w:t>
      </w:r>
      <w:r>
        <w:rPr>
          <w:spacing w:val="-21"/>
        </w:rPr>
        <w:t>血数低于 </w:t>
      </w:r>
      <w:r>
        <w:rPr/>
        <w:t>30%；</w:t>
      </w:r>
    </w:p>
    <w:p>
      <w:pPr>
        <w:pStyle w:val="BodyText"/>
        <w:spacing w:before="101"/>
        <w:ind w:left="178"/>
      </w:pPr>
      <w:r>
        <w:rPr/>
        <w:t>2.持续不间断 180 天以上；</w:t>
      </w:r>
    </w:p>
    <w:p>
      <w:pPr>
        <w:pStyle w:val="BodyText"/>
        <w:spacing w:before="130"/>
        <w:ind w:left="178"/>
      </w:pPr>
      <w:r>
        <w:rPr>
          <w:w w:val="95"/>
        </w:rPr>
        <w:t>3.被保险人永久不可逆性的体力活动能力受限，不能从事任何体力活动。</w:t>
      </w:r>
    </w:p>
    <w:p>
      <w:pPr>
        <w:spacing w:after="0"/>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spacing w:val="2"/>
        </w:rPr>
        <w:t>30</w:t>
      </w:r>
      <w:r>
        <w:rPr>
          <w:spacing w:val="-3"/>
        </w:rPr>
        <w:t>.Ⅲ 度房室传导阻滞(B9)</w:t>
      </w:r>
    </w:p>
    <w:p>
      <w:pPr>
        <w:pStyle w:val="BodyText"/>
        <w:spacing w:line="273" w:lineRule="auto" w:before="35"/>
        <w:ind w:left="178" w:right="110"/>
        <w:jc w:val="both"/>
      </w:pPr>
      <w:r>
        <w:rPr/>
        <w:br w:type="column"/>
      </w:r>
      <w:r>
        <w:rPr/>
        <w:t>又称完全性房室传导阻滞，是指心房的激动不能正常地传导到心室，造成心</w:t>
      </w:r>
      <w:r>
        <w:rPr>
          <w:w w:val="95"/>
        </w:rPr>
        <w:t>室率过于缓慢，出现心力衰竭和因大脑供血不足导致的晕厥、阿-斯综合征。  须满足下列全部条件：</w:t>
      </w:r>
    </w:p>
    <w:p>
      <w:pPr>
        <w:pStyle w:val="BodyText"/>
        <w:spacing w:before="101"/>
        <w:ind w:left="178"/>
        <w:jc w:val="both"/>
      </w:pPr>
      <w:r>
        <w:rPr/>
        <w:t>1.心电图表现为室性逸搏心律，心室率持续低于 40 次/分；</w:t>
      </w:r>
    </w:p>
    <w:p>
      <w:pPr>
        <w:pStyle w:val="BodyText"/>
        <w:spacing w:before="130"/>
        <w:ind w:left="178"/>
        <w:jc w:val="both"/>
      </w:pPr>
      <w:r>
        <w:rPr>
          <w:w w:val="95"/>
        </w:rPr>
        <w:t>2.曾经有晕厥、阿-斯综合征发作；</w:t>
      </w:r>
    </w:p>
    <w:p>
      <w:pPr>
        <w:pStyle w:val="BodyText"/>
        <w:spacing w:before="130"/>
        <w:ind w:left="178"/>
        <w:jc w:val="both"/>
      </w:pPr>
      <w:r>
        <w:rPr>
          <w:w w:val="95"/>
        </w:rPr>
        <w:t>3.已经植入人工永久性心脏起搏器。</w:t>
      </w:r>
    </w:p>
    <w:p>
      <w:pPr>
        <w:spacing w:after="0"/>
        <w:jc w:val="both"/>
        <w:sectPr>
          <w:type w:val="continuous"/>
          <w:pgSz w:w="11910" w:h="16840"/>
          <w:pgMar w:top="540" w:bottom="28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ind w:left="1048"/>
      </w:pPr>
      <w:r>
        <w:rPr/>
        <w:t>31.感染性心内膜</w:t>
      </w:r>
      <w:r>
        <w:rPr>
          <w:w w:val="95"/>
        </w:rPr>
        <w:t>炎(B10)</w:t>
      </w:r>
    </w:p>
    <w:p>
      <w:pPr>
        <w:pStyle w:val="BodyText"/>
        <w:spacing w:line="273" w:lineRule="auto"/>
        <w:ind w:left="178" w:right="112"/>
        <w:jc w:val="both"/>
      </w:pPr>
      <w:r>
        <w:rPr/>
        <w:br w:type="column"/>
      </w:r>
      <w:r>
        <w:rPr/>
        <w:t>指因细菌、真菌和其他微生物（如病毒、立克次体、衣原体、螺旋体等）直接感染而产生心瓣膜或心室壁内膜的炎症，须经心脏专科医生确诊，并满足</w:t>
      </w:r>
      <w:r>
        <w:rPr>
          <w:w w:val="95"/>
        </w:rPr>
        <w:t>下列全部条件：</w:t>
      </w:r>
    </w:p>
    <w:p>
      <w:pPr>
        <w:pStyle w:val="BodyText"/>
        <w:spacing w:before="101"/>
        <w:ind w:left="178"/>
      </w:pPr>
      <w:r>
        <w:rPr>
          <w:w w:val="95"/>
        </w:rPr>
        <w:t>1.血液培养测试结果为阳性，并须满足下列至少一项条件：</w:t>
      </w:r>
    </w:p>
    <w:p>
      <w:pPr>
        <w:pStyle w:val="BodyText"/>
        <w:spacing w:line="273" w:lineRule="auto" w:before="131"/>
        <w:ind w:left="178" w:right="112"/>
      </w:pPr>
      <w:r>
        <w:rPr>
          <w:w w:val="95"/>
        </w:rPr>
        <w:t>（1）微生物：在赘生物，栓塞的赘生物或心脏内脓肿培养或组织检查证实有  微生物；</w:t>
      </w:r>
    </w:p>
    <w:p>
      <w:pPr>
        <w:pStyle w:val="BodyText"/>
        <w:spacing w:before="101"/>
        <w:ind w:left="178"/>
      </w:pPr>
      <w:r>
        <w:rPr>
          <w:w w:val="95"/>
        </w:rPr>
        <w:t>（2）病理性病灶：组织检查证实赘生物或心脏内脓肿有活动性心内膜炎；</w:t>
      </w:r>
    </w:p>
    <w:p>
      <w:pPr>
        <w:pStyle w:val="BodyText"/>
        <w:spacing w:before="132"/>
        <w:ind w:left="178"/>
      </w:pPr>
      <w:r>
        <w:rPr>
          <w:w w:val="95"/>
        </w:rPr>
        <w:t>（3）分别两次血液培养证实有典型的微生物且与心内膜炎符合；</w:t>
      </w:r>
    </w:p>
    <w:p>
      <w:pPr>
        <w:pStyle w:val="BodyText"/>
        <w:spacing w:before="130"/>
        <w:ind w:left="178"/>
      </w:pPr>
      <w:r>
        <w:rPr>
          <w:w w:val="95"/>
        </w:rPr>
        <w:t>（4）持续血液培养证实有微生物阳性反应，且与心内膜炎符合。</w:t>
      </w:r>
    </w:p>
    <w:p>
      <w:pPr>
        <w:pStyle w:val="BodyText"/>
        <w:spacing w:line="273" w:lineRule="auto" w:before="130"/>
        <w:ind w:left="178" w:right="110"/>
      </w:pPr>
      <w:r>
        <w:rPr/>
        <w:t>2</w:t>
      </w:r>
      <w:r>
        <w:rPr>
          <w:spacing w:val="-2"/>
        </w:rPr>
        <w:t>.心内膜炎引起中度心瓣膜关闭不全</w:t>
      </w:r>
      <w:r>
        <w:rPr/>
        <w:t>（</w:t>
      </w:r>
      <w:r>
        <w:rPr>
          <w:spacing w:val="-11"/>
        </w:rPr>
        <w:t>指返流指数 </w:t>
      </w:r>
      <w:r>
        <w:rPr/>
        <w:t>20%或以上</w:t>
      </w:r>
      <w:r>
        <w:rPr>
          <w:spacing w:val="-25"/>
        </w:rPr>
        <w:t>）</w:t>
      </w:r>
      <w:r>
        <w:rPr/>
        <w:t>或中度心瓣膜狭窄（</w:t>
      </w:r>
      <w:r>
        <w:rPr>
          <w:spacing w:val="-4"/>
        </w:rPr>
        <w:t>指心瓣膜开口范围小于或等于正常的 </w:t>
      </w:r>
      <w:r>
        <w:rPr/>
        <w:t>30%）；</w:t>
      </w:r>
    </w:p>
    <w:p>
      <w:pPr>
        <w:pStyle w:val="BodyText"/>
        <w:spacing w:before="100"/>
        <w:ind w:left="178"/>
      </w:pPr>
      <w:r>
        <w:rPr>
          <w:w w:val="95"/>
        </w:rPr>
        <w:t>3.心内膜炎及心瓣膜损毁程度需经由心脏专科医生确诊。</w:t>
      </w:r>
    </w:p>
    <w:p>
      <w:pPr>
        <w:spacing w:after="0"/>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32.肺源性心脏病(B11)</w:t>
      </w:r>
    </w:p>
    <w:p>
      <w:pPr>
        <w:pStyle w:val="BodyText"/>
        <w:spacing w:line="273" w:lineRule="auto" w:before="35"/>
        <w:ind w:left="178" w:right="112"/>
      </w:pPr>
      <w:r>
        <w:rPr/>
        <w:br w:type="column"/>
      </w:r>
      <w:r>
        <w:rPr/>
        <w:t>指由于各种胸肺及支气管病变而继发的肺动脉高压，最后导致以右室肥大为</w:t>
      </w:r>
      <w:r>
        <w:rPr>
          <w:w w:val="95"/>
        </w:rPr>
        <w:t>特征的心脏病。须经呼吸专科医生确诊，且满足下列全部条件：</w:t>
      </w:r>
    </w:p>
    <w:p>
      <w:pPr>
        <w:pStyle w:val="BodyText"/>
        <w:spacing w:before="101"/>
        <w:ind w:left="178"/>
      </w:pPr>
      <w:r>
        <w:rPr/>
        <w:t>1.左心房压力增高（不低于 20 个单位）；</w:t>
      </w:r>
    </w:p>
    <w:p>
      <w:pPr>
        <w:pStyle w:val="BodyText"/>
        <w:spacing w:before="130"/>
        <w:ind w:left="178"/>
      </w:pPr>
      <w:r>
        <w:rPr/>
        <w:t>2.肺血管阻力高于正常值 3 个单位（Pulmonary Resistance）；</w:t>
      </w:r>
    </w:p>
    <w:p>
      <w:pPr>
        <w:pStyle w:val="BodyText"/>
        <w:spacing w:before="130"/>
        <w:ind w:left="178"/>
      </w:pPr>
      <w:r>
        <w:rPr/>
        <w:t>3.肺动脉血压不低于 40mmHg；</w:t>
      </w:r>
    </w:p>
    <w:p>
      <w:pPr>
        <w:pStyle w:val="BodyText"/>
        <w:spacing w:before="130"/>
        <w:ind w:left="178"/>
      </w:pPr>
      <w:r>
        <w:rPr/>
        <w:t>4.肺动脉楔压不低于 6mmHg；</w:t>
      </w:r>
    </w:p>
    <w:p>
      <w:pPr>
        <w:spacing w:after="0"/>
        <w:sectPr>
          <w:type w:val="continuous"/>
          <w:pgSz w:w="11910" w:h="16840"/>
          <w:pgMar w:top="540" w:bottom="280" w:left="920" w:right="900"/>
          <w:cols w:num="2" w:equalWidth="0">
            <w:col w:w="2721" w:space="40"/>
            <w:col w:w="7329"/>
          </w:cols>
        </w:sectPr>
      </w:pPr>
    </w:p>
    <w:p>
      <w:pPr>
        <w:pStyle w:val="BodyText"/>
        <w:spacing w:before="2"/>
      </w:pPr>
    </w:p>
    <w:p>
      <w:pPr>
        <w:pStyle w:val="BodyText"/>
        <w:ind w:left="2939"/>
      </w:pPr>
      <w:r>
        <w:rPr/>
        <w:t>5.右心室心脏舒张期末压力不低于 8mmHg；</w:t>
      </w:r>
    </w:p>
    <w:p>
      <w:pPr>
        <w:pStyle w:val="BodyText"/>
        <w:spacing w:before="130"/>
        <w:ind w:left="2939"/>
      </w:pPr>
      <w:r>
        <w:rPr>
          <w:w w:val="95"/>
        </w:rPr>
        <w:t>6.右心室过度肥大、扩张，出现右心衰竭和呼吸困难。</w:t>
      </w:r>
    </w:p>
    <w:p>
      <w:pPr>
        <w:pStyle w:val="BodyText"/>
        <w:spacing w:before="10"/>
        <w:rPr>
          <w:sz w:val="24"/>
        </w:rPr>
      </w:pPr>
    </w:p>
    <w:p>
      <w:pPr>
        <w:spacing w:after="0"/>
        <w:rPr>
          <w:sz w:val="24"/>
        </w:rPr>
        <w:sectPr>
          <w:pgSz w:w="11910" w:h="16840"/>
          <w:pgMar w:header="607" w:footer="405" w:top="800" w:bottom="600" w:left="920" w:right="800"/>
        </w:sectPr>
      </w:pPr>
    </w:p>
    <w:p>
      <w:pPr>
        <w:pStyle w:val="BodyText"/>
        <w:spacing w:line="273" w:lineRule="auto"/>
        <w:ind w:left="1048"/>
      </w:pPr>
      <w:r>
        <w:rPr/>
        <w:t>33</w:t>
      </w:r>
      <w:r>
        <w:rPr>
          <w:spacing w:val="-23"/>
        </w:rPr>
        <w:t>. 嗜 铬 细 胞 瘤</w:t>
      </w:r>
      <w:r>
        <w:rPr>
          <w:spacing w:val="-23"/>
          <w:w w:val="99"/>
        </w:rPr>
        <w:t> </w:t>
      </w:r>
      <w:r>
        <w:rPr/>
        <w:t>(B12)</w:t>
      </w:r>
    </w:p>
    <w:p>
      <w:pPr>
        <w:pStyle w:val="BodyText"/>
        <w:spacing w:line="273" w:lineRule="auto"/>
        <w:ind w:left="178" w:right="212"/>
      </w:pPr>
      <w:r>
        <w:rPr/>
        <w:br w:type="column"/>
      </w:r>
      <w:r>
        <w:rPr/>
        <w:t>指发生在肾上腺或肾上腺外嗜铬组织的以分泌过多的儿茶酚胺为表现的神经</w:t>
      </w:r>
      <w:r>
        <w:rPr>
          <w:w w:val="95"/>
        </w:rPr>
        <w:t>内分泌肿瘤。须由内分泌专科医生确诊，且满足下列全部条件：</w:t>
      </w:r>
    </w:p>
    <w:p>
      <w:pPr>
        <w:pStyle w:val="BodyText"/>
        <w:spacing w:before="100"/>
        <w:ind w:left="178"/>
      </w:pPr>
      <w:r>
        <w:rPr>
          <w:w w:val="95"/>
        </w:rPr>
        <w:t>1.临床有高血压症候群表现；</w:t>
      </w:r>
    </w:p>
    <w:p>
      <w:pPr>
        <w:pStyle w:val="BodyText"/>
        <w:spacing w:before="132"/>
        <w:ind w:left="178"/>
      </w:pPr>
      <w:r>
        <w:rPr>
          <w:w w:val="95"/>
        </w:rPr>
        <w:t>2.已经实施了嗜铬细胞瘤切除手术。</w:t>
      </w:r>
    </w:p>
    <w:p>
      <w:pPr>
        <w:spacing w:after="0"/>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34.严重慢性缩窄</w:t>
      </w:r>
      <w:r>
        <w:rPr>
          <w:w w:val="95"/>
        </w:rPr>
        <w:t>性心包炎(B13)</w:t>
      </w:r>
    </w:p>
    <w:p>
      <w:pPr>
        <w:pStyle w:val="BodyText"/>
        <w:spacing w:line="273" w:lineRule="auto" w:before="35"/>
        <w:ind w:left="178" w:right="108"/>
      </w:pPr>
      <w:r>
        <w:rPr/>
        <w:br w:type="column"/>
      </w:r>
      <w:r>
        <w:rPr/>
        <w:t>由于慢性心包炎症导致心包脏层和壁层广泛瘢痕粘连、增厚和钙化，心包腔</w:t>
      </w:r>
      <w:r>
        <w:rPr>
          <w:w w:val="95"/>
        </w:rPr>
        <w:t>闭塞，形成一个纤维瘢痕外壳，使心脏和大血管根部受压，阻碍心脏的舒张。</w:t>
      </w:r>
    </w:p>
    <w:p>
      <w:pPr>
        <w:pStyle w:val="BodyText"/>
        <w:spacing w:before="101"/>
        <w:ind w:left="178"/>
      </w:pPr>
      <w:r>
        <w:rPr>
          <w:w w:val="95"/>
        </w:rPr>
        <w:t>被保险人被明确诊断为慢性缩窄性心包炎并须满足下列全部条件：</w:t>
      </w:r>
    </w:p>
    <w:p>
      <w:pPr>
        <w:pStyle w:val="BodyText"/>
        <w:spacing w:line="273" w:lineRule="auto" w:before="132"/>
        <w:ind w:left="178" w:right="212"/>
      </w:pPr>
      <w:r>
        <w:rPr/>
        <w:t>1</w:t>
      </w:r>
      <w:r>
        <w:rPr>
          <w:spacing w:val="-3"/>
        </w:rPr>
        <w:t>.心功能衰竭达到美国纽约心脏病学会心功能状态分级 </w:t>
      </w:r>
      <w:r>
        <w:rPr/>
        <w:t>IV</w:t>
      </w:r>
      <w:r>
        <w:rPr>
          <w:spacing w:val="-17"/>
        </w:rPr>
        <w:t> 级，并持续 </w:t>
      </w:r>
      <w:r>
        <w:rPr/>
        <w:t>180</w:t>
      </w:r>
      <w:r>
        <w:rPr>
          <w:spacing w:val="-29"/>
        </w:rPr>
        <w:t> 天</w:t>
      </w:r>
      <w:r>
        <w:rPr>
          <w:spacing w:val="-29"/>
          <w:w w:val="95"/>
        </w:rPr>
        <w:t>以上；</w:t>
      </w:r>
    </w:p>
    <w:p>
      <w:pPr>
        <w:pStyle w:val="BodyText"/>
        <w:spacing w:before="100"/>
        <w:ind w:left="178"/>
      </w:pPr>
      <w:r>
        <w:rPr>
          <w:w w:val="95"/>
        </w:rPr>
        <w:t>2.实际接受了以下任何一种手术路径的心包剥脱或心包切除手术。手术路径：</w:t>
      </w:r>
    </w:p>
    <w:p>
      <w:pPr>
        <w:pStyle w:val="BodyText"/>
        <w:spacing w:before="36"/>
        <w:ind w:left="178"/>
      </w:pPr>
      <w:r>
        <w:rPr>
          <w:w w:val="95"/>
        </w:rPr>
        <w:t>（1）胸骨正中切口；</w:t>
      </w:r>
    </w:p>
    <w:p>
      <w:pPr>
        <w:pStyle w:val="BodyText"/>
        <w:spacing w:before="130"/>
        <w:ind w:left="178"/>
      </w:pPr>
      <w:r>
        <w:rPr>
          <w:w w:val="95"/>
        </w:rPr>
        <w:t>（2）双侧前胸切口；</w:t>
      </w:r>
    </w:p>
    <w:p>
      <w:pPr>
        <w:pStyle w:val="BodyText"/>
        <w:spacing w:before="130"/>
        <w:ind w:left="178"/>
      </w:pPr>
      <w:r>
        <w:rPr>
          <w:w w:val="95"/>
        </w:rPr>
        <w:t>（3）左前胸肋间切口。</w:t>
      </w:r>
    </w:p>
    <w:p>
      <w:pPr>
        <w:pStyle w:val="Heading3"/>
        <w:ind w:left="178"/>
      </w:pPr>
      <w:r>
        <w:rPr>
          <w:w w:val="95"/>
        </w:rPr>
        <w:t>经胸腔镜、胸壁打孔进行的手术、心包粘连松解手术不在保障范围内。</w:t>
      </w:r>
    </w:p>
    <w:p>
      <w:pPr>
        <w:spacing w:after="0"/>
        <w:sectPr>
          <w:type w:val="continuous"/>
          <w:pgSz w:w="11910" w:h="16840"/>
          <w:pgMar w:top="540" w:bottom="280" w:left="920" w:right="800"/>
          <w:cols w:num="2" w:equalWidth="0">
            <w:col w:w="2721" w:space="40"/>
            <w:col w:w="7429"/>
          </w:cols>
        </w:sectPr>
      </w:pPr>
    </w:p>
    <w:p>
      <w:pPr>
        <w:pStyle w:val="BodyText"/>
        <w:spacing w:before="12"/>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35.主动脉夹层瘤(B14)</w:t>
      </w:r>
    </w:p>
    <w:p>
      <w:pPr>
        <w:pStyle w:val="BodyText"/>
        <w:spacing w:line="273" w:lineRule="auto" w:before="35"/>
        <w:ind w:left="178" w:right="108"/>
      </w:pPr>
      <w:r>
        <w:rPr/>
        <w:br w:type="column"/>
      </w:r>
      <w:r>
        <w:rPr>
          <w:w w:val="95"/>
        </w:rPr>
        <w:t>指主动脉的内膜破裂导致血液流入主动脉壁中形成夹层动脉瘤。在本定义中，  </w:t>
      </w:r>
      <w:r>
        <w:rPr/>
        <w:t>主动脉指胸主动脉及腹主动脉而非其旁支。诊断须由专科医生及检验结果证</w:t>
      </w:r>
      <w:r>
        <w:rPr>
          <w:spacing w:val="0"/>
        </w:rPr>
        <w:t>实，检验包括计算机断层扫描</w:t>
      </w:r>
      <w:r>
        <w:rPr>
          <w:spacing w:val="1"/>
        </w:rPr>
        <w:t>（CT），</w:t>
      </w:r>
      <w:r>
        <w:rPr>
          <w:spacing w:val="0"/>
        </w:rPr>
        <w:t>核磁共振检查</w:t>
      </w:r>
      <w:r>
        <w:rPr/>
        <w:t>（MRI)</w:t>
      </w:r>
      <w:r>
        <w:rPr>
          <w:spacing w:val="0"/>
        </w:rPr>
        <w:t>及磁共振血管造</w:t>
      </w:r>
      <w:r>
        <w:rPr>
          <w:spacing w:val="0"/>
          <w:w w:val="95"/>
        </w:rPr>
        <w:t>影或心导管检查的证明，并有必要进行紧急修补手术。</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t>36.艾森门格综合</w:t>
      </w:r>
      <w:r>
        <w:rPr>
          <w:w w:val="95"/>
        </w:rPr>
        <w:t>征(B15)</w:t>
      </w:r>
    </w:p>
    <w:p>
      <w:pPr>
        <w:pStyle w:val="BodyText"/>
        <w:spacing w:line="273" w:lineRule="auto"/>
        <w:ind w:left="178" w:right="212"/>
      </w:pPr>
      <w:r>
        <w:rPr/>
        <w:br w:type="column"/>
      </w:r>
      <w:r>
        <w:rPr/>
        <w:t>因心脏病导致的严重肺动脉高压及右向左分流。诊断须由心脏专科医生经超</w:t>
      </w:r>
      <w:r>
        <w:rPr>
          <w:w w:val="95"/>
        </w:rPr>
        <w:t>声心动图和心导管检查证实，且满足下列全部条件：</w:t>
      </w:r>
    </w:p>
    <w:p>
      <w:pPr>
        <w:pStyle w:val="BodyText"/>
        <w:spacing w:before="103"/>
        <w:ind w:left="178"/>
      </w:pPr>
      <w:r>
        <w:rPr/>
        <w:t>1.平均肺动脉压高于 40mmHg；</w:t>
      </w:r>
    </w:p>
    <w:p>
      <w:pPr>
        <w:pStyle w:val="BodyText"/>
        <w:spacing w:before="130"/>
        <w:ind w:left="178"/>
      </w:pPr>
      <w:r>
        <w:rPr/>
        <w:t>2.肺血管阻力高于 3mm/L/min（Wood 单位）；</w:t>
      </w:r>
    </w:p>
    <w:p>
      <w:pPr>
        <w:pStyle w:val="BodyText"/>
        <w:spacing w:before="130"/>
        <w:ind w:left="178"/>
      </w:pPr>
      <w:r>
        <w:rPr/>
        <w:t>3.正常肺微血管楔压低于 15mmHg。</w:t>
      </w:r>
    </w:p>
    <w:p>
      <w:pPr>
        <w:spacing w:after="0"/>
        <w:sectPr>
          <w:type w:val="continuous"/>
          <w:pgSz w:w="11910" w:h="16840"/>
          <w:pgMar w:top="540" w:bottom="280" w:left="920" w:right="800"/>
          <w:cols w:num="2" w:equalWidth="0">
            <w:col w:w="2721" w:space="40"/>
            <w:col w:w="7429"/>
          </w:cols>
        </w:sectPr>
      </w:pPr>
    </w:p>
    <w:p>
      <w:pPr>
        <w:pStyle w:val="BodyText"/>
        <w:spacing w:before="0"/>
        <w:rPr>
          <w:sz w:val="29"/>
        </w:rPr>
      </w:pPr>
    </w:p>
    <w:p>
      <w:pPr>
        <w:spacing w:after="0"/>
        <w:rPr>
          <w:sz w:val="29"/>
        </w:rPr>
        <w:sectPr>
          <w:type w:val="continuous"/>
          <w:pgSz w:w="11910" w:h="16840"/>
          <w:pgMar w:top="540" w:bottom="280" w:left="920" w:right="800"/>
        </w:sectPr>
      </w:pPr>
    </w:p>
    <w:p>
      <w:pPr>
        <w:pStyle w:val="BodyText"/>
        <w:spacing w:line="273" w:lineRule="auto"/>
        <w:ind w:left="1048"/>
      </w:pPr>
      <w:r>
        <w:rPr/>
        <w:t>37</w:t>
      </w:r>
      <w:r>
        <w:rPr>
          <w:spacing w:val="-23"/>
        </w:rPr>
        <w:t>. 严 重 川 崎 病</w:t>
      </w:r>
      <w:r>
        <w:rPr>
          <w:spacing w:val="-23"/>
          <w:w w:val="99"/>
        </w:rPr>
        <w:t> </w:t>
      </w:r>
      <w:r>
        <w:rPr/>
        <w:t>(B16)</w:t>
      </w:r>
    </w:p>
    <w:p>
      <w:pPr>
        <w:pStyle w:val="BodyText"/>
        <w:spacing w:line="273" w:lineRule="auto"/>
        <w:ind w:left="178" w:right="212"/>
      </w:pPr>
      <w:r>
        <w:rPr/>
        <w:br w:type="column"/>
      </w:r>
      <w:r>
        <w:rPr/>
        <w:t>是一种血管炎综合征，临床表现为急性发热，皮肤粘膜病损和淋巴结肿大。</w:t>
      </w:r>
      <w:r>
        <w:rPr>
          <w:w w:val="95"/>
        </w:rPr>
        <w:t>须由血管造影或超声心动图检查证实，且满足下列至少一项条件：</w:t>
      </w:r>
    </w:p>
    <w:p>
      <w:pPr>
        <w:pStyle w:val="BodyText"/>
        <w:spacing w:before="101"/>
        <w:ind w:left="178"/>
      </w:pPr>
      <w:r>
        <w:rPr/>
        <w:t>1.伴有冠状动脉瘤，且冠状动脉瘤于最初急性发病后持续至少 180 天；</w:t>
      </w:r>
    </w:p>
    <w:p>
      <w:pPr>
        <w:pStyle w:val="BodyText"/>
        <w:spacing w:before="131"/>
        <w:ind w:left="178"/>
      </w:pPr>
      <w:r>
        <w:rPr>
          <w:w w:val="95"/>
        </w:rPr>
        <w:t>2.伴有冠状动脉瘤，且实际接受了对冠状动脉瘤进行的手术治疗。</w:t>
      </w:r>
    </w:p>
    <w:p>
      <w:pPr>
        <w:spacing w:after="0"/>
        <w:sectPr>
          <w:type w:val="continuous"/>
          <w:pgSz w:w="11910" w:h="16840"/>
          <w:pgMar w:top="540" w:bottom="280" w:left="920" w:right="800"/>
          <w:cols w:num="2" w:equalWidth="0">
            <w:col w:w="2721" w:space="40"/>
            <w:col w:w="7429"/>
          </w:cols>
        </w:sectPr>
      </w:pPr>
    </w:p>
    <w:p>
      <w:pPr>
        <w:pStyle w:val="BodyText"/>
        <w:spacing w:before="0"/>
        <w:rPr>
          <w:sz w:val="29"/>
        </w:rPr>
      </w:pPr>
    </w:p>
    <w:p>
      <w:pPr>
        <w:spacing w:after="0"/>
        <w:rPr>
          <w:sz w:val="29"/>
        </w:rPr>
        <w:sectPr>
          <w:type w:val="continuous"/>
          <w:pgSz w:w="11910" w:h="16840"/>
          <w:pgMar w:top="540" w:bottom="280" w:left="920" w:right="800"/>
        </w:sectPr>
      </w:pPr>
    </w:p>
    <w:p>
      <w:pPr>
        <w:pStyle w:val="BodyText"/>
        <w:spacing w:line="273" w:lineRule="auto"/>
        <w:ind w:left="1048"/>
      </w:pPr>
      <w:r>
        <w:rPr/>
        <w:t>38.严重继发性肺</w:t>
      </w:r>
      <w:r>
        <w:rPr>
          <w:w w:val="95"/>
        </w:rPr>
        <w:t>动脉高压(B17)</w:t>
      </w:r>
    </w:p>
    <w:p>
      <w:pPr>
        <w:pStyle w:val="BodyText"/>
        <w:spacing w:line="273" w:lineRule="auto"/>
        <w:ind w:left="178" w:right="212"/>
        <w:jc w:val="both"/>
      </w:pPr>
      <w:r>
        <w:rPr/>
        <w:br w:type="column"/>
      </w:r>
      <w:r>
        <w:rPr/>
        <w:t>继发性肺动脉压力持续增高，导致右心室肥厚，已经造成永久不可逆性的体</w:t>
      </w:r>
      <w:r>
        <w:rPr>
          <w:spacing w:val="-3"/>
        </w:rPr>
        <w:t>力活动能力受限，达到美国纽约心脏病学会心功能状态分级 </w:t>
      </w:r>
      <w:r>
        <w:rPr/>
        <w:t>IV</w:t>
      </w:r>
      <w:r>
        <w:rPr>
          <w:spacing w:val="-10"/>
        </w:rPr>
        <w:t> 级。诊断需要</w:t>
      </w:r>
      <w:r>
        <w:rPr/>
        <w:t>由心脏科专科医生确诊，并且心导管检查报告显示静息状态下肺动脉平均压</w:t>
      </w:r>
      <w:r>
        <w:rPr>
          <w:spacing w:val="-19"/>
        </w:rPr>
        <w:t>超过 </w:t>
      </w:r>
      <w:r>
        <w:rPr/>
        <w:t>30mmHg。</w:t>
      </w:r>
    </w:p>
    <w:p>
      <w:pPr>
        <w:pStyle w:val="Heading3"/>
        <w:spacing w:before="103"/>
        <w:ind w:left="178"/>
        <w:jc w:val="both"/>
      </w:pPr>
      <w:r>
        <w:rPr>
          <w:w w:val="95"/>
        </w:rPr>
        <w:t>所有先天性心脏疾病直接或间接引起的肺动脉高压不在保障范围内。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ind w:left="1048"/>
      </w:pPr>
      <w:r>
        <w:rPr/>
        <w:t>39</w:t>
      </w:r>
      <w:r>
        <w:rPr>
          <w:spacing w:val="-23"/>
        </w:rPr>
        <w:t>. 神 经 白 塞 病</w:t>
      </w:r>
      <w:r>
        <w:rPr>
          <w:spacing w:val="-23"/>
          <w:w w:val="99"/>
        </w:rPr>
        <w:t> </w:t>
      </w:r>
      <w:r>
        <w:rPr/>
        <w:t>(B18)</w:t>
      </w:r>
    </w:p>
    <w:p>
      <w:pPr>
        <w:pStyle w:val="BodyText"/>
        <w:spacing w:line="273" w:lineRule="auto"/>
        <w:ind w:left="178" w:right="212"/>
        <w:jc w:val="both"/>
      </w:pPr>
      <w:r>
        <w:rPr/>
        <w:br w:type="column"/>
      </w:r>
      <w:r>
        <w:rPr/>
        <w:t>白塞病是一种慢性全身性血管炎症性疾病，主要表现为复发性口腔溃疡、生殖器溃疡、眼炎及皮肤损害，并可累及大血管、神经系统、消化道、肺、肾等。累及神经系统损害的白塞病称为神经白塞病。须明确诊断，并且已经造成永久不可逆的神经系统功能损害。永久不可逆的神经系统功能损害指被保险人持续 180 天无法独立完成下列基本日常生活活动之一：</w:t>
      </w:r>
    </w:p>
    <w:p>
      <w:pPr>
        <w:pStyle w:val="BodyText"/>
        <w:spacing w:before="100"/>
        <w:ind w:left="178"/>
        <w:jc w:val="both"/>
      </w:pPr>
      <w:r>
        <w:rPr>
          <w:w w:val="95"/>
        </w:rPr>
        <w:t>（1）移动：自己从一个房间到另一个房间；</w:t>
      </w:r>
    </w:p>
    <w:p>
      <w:pPr>
        <w:pStyle w:val="BodyText"/>
        <w:spacing w:before="132"/>
        <w:ind w:left="178"/>
        <w:jc w:val="both"/>
      </w:pPr>
      <w:r>
        <w:rPr>
          <w:w w:val="95"/>
        </w:rPr>
        <w:t>（2）进食：自己从已准备好的碗或碟中取食物放入口中。</w:t>
      </w:r>
    </w:p>
    <w:p>
      <w:pPr>
        <w:spacing w:after="0"/>
        <w:jc w:val="both"/>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spacing w:val="5"/>
        </w:rPr>
        <w:t>40</w:t>
      </w:r>
      <w:r>
        <w:rPr>
          <w:spacing w:val="-5"/>
        </w:rPr>
        <w:t>.严重 </w:t>
      </w:r>
      <w:r>
        <w:rPr/>
        <w:t>I</w:t>
      </w:r>
      <w:r>
        <w:rPr>
          <w:spacing w:val="-2"/>
        </w:rPr>
        <w:t> 型糖尿</w:t>
      </w:r>
      <w:r>
        <w:rPr>
          <w:spacing w:val="-2"/>
          <w:w w:val="95"/>
        </w:rPr>
        <w:t>病(B19)</w:t>
      </w:r>
    </w:p>
    <w:p>
      <w:pPr>
        <w:pStyle w:val="BodyText"/>
        <w:spacing w:line="273" w:lineRule="auto" w:before="35"/>
        <w:ind w:left="175" w:right="210"/>
        <w:jc w:val="both"/>
      </w:pPr>
      <w:r>
        <w:rPr/>
        <w:br w:type="column"/>
      </w:r>
      <w:r>
        <w:rPr/>
        <w:t>指由于胰岛素分泌绝对不足引起的慢性血糖升高，且已经持续性地依赖外源</w:t>
      </w:r>
      <w:r>
        <w:rPr>
          <w:spacing w:val="-6"/>
        </w:rPr>
        <w:t>性胰岛素维持 </w:t>
      </w:r>
      <w:r>
        <w:rPr/>
        <w:t>180</w:t>
      </w:r>
      <w:r>
        <w:rPr>
          <w:spacing w:val="-8"/>
        </w:rPr>
        <w:t> 天以上。须经血胰岛素测定、血 </w:t>
      </w:r>
      <w:r>
        <w:rPr/>
        <w:t>C</w:t>
      </w:r>
      <w:r>
        <w:rPr>
          <w:spacing w:val="-15"/>
        </w:rPr>
        <w:t> 肽测定或尿 </w:t>
      </w:r>
      <w:r>
        <w:rPr/>
        <w:t>C</w:t>
      </w:r>
      <w:r>
        <w:rPr>
          <w:spacing w:val="-9"/>
        </w:rPr>
        <w:t> 肽测定， </w:t>
      </w:r>
      <w:r>
        <w:rPr/>
        <w:t>结果异常，并由内分泌科专科医生明确诊断。并须在本合同有效期内，满足</w:t>
      </w:r>
      <w:r>
        <w:rPr>
          <w:w w:val="95"/>
        </w:rPr>
        <w:t>下列两项条件：</w:t>
      </w:r>
    </w:p>
    <w:p>
      <w:pPr>
        <w:pStyle w:val="BodyText"/>
        <w:spacing w:before="104"/>
        <w:ind w:left="175"/>
        <w:jc w:val="both"/>
      </w:pPr>
      <w:r>
        <w:rPr/>
        <w:t>1.已经持续性地接受外源性胰岛素注射治疗连续 180 天以上；</w:t>
      </w:r>
    </w:p>
    <w:p>
      <w:pPr>
        <w:pStyle w:val="BodyText"/>
        <w:spacing w:before="131"/>
        <w:ind w:left="175"/>
        <w:jc w:val="both"/>
      </w:pPr>
      <w:r>
        <w:rPr>
          <w:w w:val="95"/>
        </w:rPr>
        <w:t>2.已经接受了下列治疗：</w:t>
      </w:r>
    </w:p>
    <w:p>
      <w:pPr>
        <w:pStyle w:val="BodyText"/>
        <w:spacing w:before="131"/>
        <w:ind w:left="175"/>
        <w:jc w:val="both"/>
      </w:pPr>
      <w:r>
        <w:rPr>
          <w:w w:val="95"/>
        </w:rPr>
        <w:t>（1）因严重心律失常植入了心脏起搏器；或</w:t>
      </w:r>
    </w:p>
    <w:p>
      <w:pPr>
        <w:pStyle w:val="BodyText"/>
        <w:spacing w:before="131"/>
        <w:ind w:left="175"/>
        <w:jc w:val="both"/>
      </w:pPr>
      <w:r>
        <w:rPr>
          <w:w w:val="95"/>
        </w:rPr>
        <w:t>（2）因坏疽自跖趾关节或以上切除了一趾或多趾。</w:t>
      </w:r>
    </w:p>
    <w:p>
      <w:pPr>
        <w:spacing w:after="0"/>
        <w:jc w:val="both"/>
        <w:sectPr>
          <w:type w:val="continuous"/>
          <w:pgSz w:w="11910" w:h="16840"/>
          <w:pgMar w:top="540" w:bottom="280" w:left="920" w:right="800"/>
          <w:cols w:num="2" w:equalWidth="0">
            <w:col w:w="2724" w:space="40"/>
            <w:col w:w="7426"/>
          </w:cols>
        </w:sectPr>
      </w:pPr>
    </w:p>
    <w:p>
      <w:pPr>
        <w:pStyle w:val="BodyText"/>
        <w:spacing w:before="10"/>
        <w:rPr>
          <w:sz w:val="24"/>
        </w:rPr>
      </w:pPr>
    </w:p>
    <w:p>
      <w:pPr>
        <w:tabs>
          <w:tab w:pos="2939" w:val="left" w:leader="none"/>
        </w:tabs>
        <w:spacing w:line="355" w:lineRule="auto" w:before="35"/>
        <w:ind w:left="2939" w:right="108" w:hanging="1892"/>
        <w:jc w:val="left"/>
        <w:rPr>
          <w:b/>
          <w:sz w:val="21"/>
        </w:rPr>
      </w:pPr>
      <w:r>
        <w:rPr>
          <w:sz w:val="21"/>
        </w:rPr>
        <w:t>41.胰腺移植(C9)</w:t>
        <w:tab/>
      </w:r>
      <w:r>
        <w:rPr>
          <w:w w:val="95"/>
          <w:sz w:val="21"/>
        </w:rPr>
        <w:t>指胰腺功能衰竭，已经实施了在全身麻醉下进行的胰腺的异体器官移植手术。    </w:t>
      </w:r>
      <w:r>
        <w:rPr>
          <w:b/>
          <w:w w:val="95"/>
          <w:sz w:val="21"/>
        </w:rPr>
        <w:t>单纯胰岛移植、部分胰腺组织或细胞的移植不在保障范围内。</w:t>
      </w:r>
    </w:p>
    <w:p>
      <w:pPr>
        <w:pStyle w:val="BodyText"/>
        <w:spacing w:before="1"/>
        <w:rPr>
          <w:b/>
          <w:sz w:val="17"/>
        </w:rPr>
      </w:pPr>
    </w:p>
    <w:p>
      <w:pPr>
        <w:spacing w:after="0"/>
        <w:rPr>
          <w:sz w:val="17"/>
        </w:rPr>
        <w:sectPr>
          <w:type w:val="continuous"/>
          <w:pgSz w:w="11910" w:h="16840"/>
          <w:pgMar w:top="540" w:bottom="280" w:left="920" w:right="800"/>
        </w:sectPr>
      </w:pPr>
    </w:p>
    <w:p>
      <w:pPr>
        <w:pStyle w:val="BodyText"/>
        <w:spacing w:line="273" w:lineRule="auto"/>
        <w:ind w:left="1048"/>
      </w:pPr>
      <w:r>
        <w:rPr/>
        <w:t>42.原发性硬化性</w:t>
      </w:r>
      <w:r>
        <w:rPr>
          <w:w w:val="95"/>
        </w:rPr>
        <w:t>胆管炎(C10)</w:t>
      </w:r>
    </w:p>
    <w:p>
      <w:pPr>
        <w:pStyle w:val="BodyText"/>
        <w:spacing w:line="273" w:lineRule="auto"/>
        <w:ind w:left="178" w:right="108"/>
      </w:pPr>
      <w:r>
        <w:rPr/>
        <w:br w:type="column"/>
      </w:r>
      <w:r>
        <w:rPr>
          <w:w w:val="95"/>
        </w:rPr>
        <w:t>指一种胆汁淤积综合征，其特征是肝内、肝外胆道因纤维化性炎症逐渐狭窄，  </w:t>
      </w:r>
      <w:r>
        <w:rPr/>
        <w:t>并最终导致完全阻塞而发展为肝硬化。本疾病须经内镜逆行胰胆管造影等影</w:t>
      </w:r>
      <w:r>
        <w:rPr>
          <w:w w:val="95"/>
        </w:rPr>
        <w:t>像学检查证实，并须满足下列全部条件：</w:t>
      </w:r>
    </w:p>
    <w:p>
      <w:pPr>
        <w:pStyle w:val="BodyText"/>
        <w:spacing w:before="100"/>
        <w:ind w:left="178"/>
      </w:pPr>
      <w:r>
        <w:rPr/>
        <w:t>1.总胆红素和直接胆红素同时升高，血清 ALP&gt;200U/L；</w:t>
      </w:r>
    </w:p>
    <w:p>
      <w:pPr>
        <w:pStyle w:val="BodyText"/>
        <w:spacing w:before="130"/>
        <w:ind w:left="178"/>
      </w:pPr>
      <w:r>
        <w:rPr>
          <w:w w:val="95"/>
        </w:rPr>
        <w:t>2.持续性黄疸病史；</w:t>
      </w:r>
    </w:p>
    <w:p>
      <w:pPr>
        <w:pStyle w:val="BodyText"/>
        <w:spacing w:before="130"/>
        <w:ind w:left="178"/>
      </w:pPr>
      <w:r>
        <w:rPr>
          <w:w w:val="95"/>
        </w:rPr>
        <w:t>3.出现胆汁性肝硬化或门脉高压。</w:t>
      </w:r>
    </w:p>
    <w:p>
      <w:pPr>
        <w:pStyle w:val="Heading3"/>
        <w:ind w:left="178"/>
      </w:pPr>
      <w:r>
        <w:rPr>
          <w:w w:val="95"/>
        </w:rPr>
        <w:t>因肿瘤或胆管损伤等继发性的硬化性胆管炎不在保障范围内。</w:t>
      </w:r>
    </w:p>
    <w:p>
      <w:pPr>
        <w:spacing w:after="0"/>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43.失去一肢及一</w:t>
      </w:r>
      <w:r>
        <w:rPr>
          <w:w w:val="95"/>
        </w:rPr>
        <w:t>眼(C11)</w:t>
      </w:r>
    </w:p>
    <w:p>
      <w:pPr>
        <w:pStyle w:val="BodyText"/>
        <w:spacing w:line="273" w:lineRule="auto"/>
        <w:ind w:left="178" w:right="212"/>
      </w:pPr>
      <w:r>
        <w:rPr/>
        <w:br w:type="column"/>
      </w:r>
      <w:r>
        <w:rPr/>
        <w:t>因疾病或意外伤害导致单眼视力丧失及任何一肢自腕关节或踝关节近端（靠</w:t>
      </w:r>
      <w:r>
        <w:rPr>
          <w:w w:val="95"/>
        </w:rPr>
        <w:t>近躯干端）以上完全性断离。</w:t>
      </w:r>
    </w:p>
    <w:p>
      <w:pPr>
        <w:pStyle w:val="BodyText"/>
        <w:spacing w:before="100"/>
        <w:ind w:left="178"/>
      </w:pPr>
      <w:r>
        <w:rPr>
          <w:w w:val="95"/>
        </w:rPr>
        <w:t>单眼视力丧失指单眼视力永久不可逆性丧失，患眼须满足下列至少一项条件：</w:t>
      </w:r>
    </w:p>
    <w:p>
      <w:pPr>
        <w:pStyle w:val="BodyText"/>
        <w:spacing w:before="130"/>
        <w:ind w:left="178"/>
      </w:pPr>
      <w:r>
        <w:rPr>
          <w:w w:val="95"/>
        </w:rPr>
        <w:t>1.眼球缺失或摘除；</w:t>
      </w:r>
    </w:p>
    <w:p>
      <w:pPr>
        <w:pStyle w:val="BodyText"/>
        <w:spacing w:line="273" w:lineRule="auto" w:before="133"/>
        <w:ind w:left="178" w:right="215"/>
      </w:pPr>
      <w:r>
        <w:rPr/>
        <w:t>2.矫正视力低于 0.02（采用国际标准视力表，如果使用其它视力表应进行换</w:t>
      </w:r>
      <w:r>
        <w:rPr>
          <w:w w:val="95"/>
        </w:rPr>
        <w:t>算）；</w:t>
      </w:r>
    </w:p>
    <w:p>
      <w:pPr>
        <w:pStyle w:val="BodyText"/>
        <w:spacing w:before="101"/>
        <w:ind w:left="178"/>
      </w:pPr>
      <w:r>
        <w:rPr/>
        <w:t>3.视野半径小于 5 度。</w:t>
      </w:r>
    </w:p>
    <w:p>
      <w:pPr>
        <w:pStyle w:val="Heading3"/>
        <w:ind w:left="178"/>
      </w:pPr>
      <w:r>
        <w:rPr/>
        <w:t>被保险人在 3 周岁之前因疾病导致单眼视力丧失不在保障范围内。</w:t>
      </w:r>
    </w:p>
    <w:p>
      <w:pPr>
        <w:spacing w:after="0"/>
        <w:sectPr>
          <w:type w:val="continuous"/>
          <w:pgSz w:w="11910" w:h="16840"/>
          <w:pgMar w:top="540" w:bottom="280" w:left="920" w:right="800"/>
          <w:cols w:num="2" w:equalWidth="0">
            <w:col w:w="2721" w:space="40"/>
            <w:col w:w="7429"/>
          </w:cols>
        </w:sectPr>
      </w:pPr>
    </w:p>
    <w:p>
      <w:pPr>
        <w:pStyle w:val="BodyText"/>
        <w:spacing w:before="4"/>
        <w:rPr>
          <w:b/>
          <w:sz w:val="24"/>
        </w:rPr>
      </w:pPr>
    </w:p>
    <w:p>
      <w:pPr>
        <w:spacing w:after="0"/>
        <w:rPr>
          <w:sz w:val="24"/>
        </w:rPr>
        <w:sectPr>
          <w:type w:val="continuous"/>
          <w:pgSz w:w="11910" w:h="16840"/>
          <w:pgMar w:top="540" w:bottom="280" w:left="920" w:right="800"/>
        </w:sectPr>
      </w:pPr>
    </w:p>
    <w:p>
      <w:pPr>
        <w:pStyle w:val="BodyText"/>
        <w:spacing w:line="273" w:lineRule="auto" w:before="40"/>
        <w:ind w:left="1048"/>
        <w:jc w:val="both"/>
      </w:pPr>
      <w:r>
        <w:rPr/>
        <w:t>44.系统性红斑狼</w:t>
      </w:r>
      <w:r>
        <w:rPr>
          <w:w w:val="95"/>
        </w:rPr>
        <w:t>疮－（并发）Ⅲ型或以上狼疮性肾炎(C12)</w:t>
      </w:r>
    </w:p>
    <w:p>
      <w:pPr>
        <w:spacing w:line="259" w:lineRule="auto" w:before="33"/>
        <w:ind w:left="178" w:right="170" w:firstLine="0"/>
        <w:jc w:val="left"/>
        <w:rPr>
          <w:sz w:val="22"/>
        </w:rPr>
      </w:pPr>
      <w:r>
        <w:rPr/>
        <w:br w:type="column"/>
      </w:r>
      <w:r>
        <w:rPr>
          <w:sz w:val="22"/>
        </w:rPr>
        <w:t>指一种自身免疫性结缔组织病，于体内有大量致病性自身抗体和免疫复合物，造成组织损伤。须同时满足下列全部条件：</w:t>
      </w:r>
    </w:p>
    <w:p>
      <w:pPr>
        <w:spacing w:before="100"/>
        <w:ind w:left="178" w:right="0" w:firstLine="0"/>
        <w:jc w:val="left"/>
        <w:rPr>
          <w:sz w:val="22"/>
        </w:rPr>
      </w:pPr>
      <w:r>
        <w:rPr>
          <w:sz w:val="22"/>
        </w:rPr>
        <w:t>1.临床表现至少具备下列条件中的四个：</w:t>
      </w:r>
    </w:p>
    <w:p>
      <w:pPr>
        <w:spacing w:after="0"/>
        <w:jc w:val="left"/>
        <w:rPr>
          <w:sz w:val="22"/>
        </w:rPr>
        <w:sectPr>
          <w:type w:val="continuous"/>
          <w:pgSz w:w="11910" w:h="16840"/>
          <w:pgMar w:top="540" w:bottom="280" w:left="920" w:right="800"/>
          <w:cols w:num="2" w:equalWidth="0">
            <w:col w:w="2722" w:space="40"/>
            <w:col w:w="7428"/>
          </w:cols>
        </w:sectPr>
      </w:pPr>
    </w:p>
    <w:p>
      <w:pPr>
        <w:pStyle w:val="BodyText"/>
        <w:spacing w:before="9"/>
        <w:rPr>
          <w:sz w:val="20"/>
        </w:rPr>
      </w:pPr>
    </w:p>
    <w:p>
      <w:pPr>
        <w:spacing w:before="34"/>
        <w:ind w:left="2939" w:right="0" w:firstLine="0"/>
        <w:jc w:val="left"/>
        <w:rPr>
          <w:sz w:val="22"/>
        </w:rPr>
      </w:pPr>
      <w:r>
        <w:rPr>
          <w:sz w:val="22"/>
        </w:rPr>
        <w:t>（1）蝶形红斑或盘形红斑；</w:t>
      </w:r>
    </w:p>
    <w:p>
      <w:pPr>
        <w:spacing w:before="120"/>
        <w:ind w:left="2939" w:right="0" w:firstLine="0"/>
        <w:jc w:val="left"/>
        <w:rPr>
          <w:sz w:val="22"/>
        </w:rPr>
      </w:pPr>
      <w:r>
        <w:rPr>
          <w:sz w:val="22"/>
        </w:rPr>
        <w:t>（2）光敏感；</w:t>
      </w:r>
    </w:p>
    <w:p>
      <w:pPr>
        <w:spacing w:before="117"/>
        <w:ind w:left="2939" w:right="0" w:firstLine="0"/>
        <w:jc w:val="left"/>
        <w:rPr>
          <w:sz w:val="22"/>
        </w:rPr>
      </w:pPr>
      <w:r>
        <w:rPr>
          <w:sz w:val="22"/>
        </w:rPr>
        <w:t>（3）口鼻腔黏膜溃疡；</w:t>
      </w:r>
    </w:p>
    <w:p>
      <w:pPr>
        <w:spacing w:before="117"/>
        <w:ind w:left="2939" w:right="0" w:firstLine="0"/>
        <w:jc w:val="left"/>
        <w:rPr>
          <w:sz w:val="22"/>
        </w:rPr>
      </w:pPr>
      <w:r>
        <w:rPr>
          <w:sz w:val="22"/>
        </w:rPr>
        <w:t>（4）非畸形性关节炎或多关节痛；</w:t>
      </w:r>
    </w:p>
    <w:p>
      <w:pPr>
        <w:spacing w:before="117"/>
        <w:ind w:left="2939" w:right="0" w:firstLine="0"/>
        <w:jc w:val="left"/>
        <w:rPr>
          <w:sz w:val="22"/>
        </w:rPr>
      </w:pPr>
      <w:r>
        <w:rPr>
          <w:sz w:val="22"/>
        </w:rPr>
        <w:t>（5）胸膜炎或心包炎；</w:t>
      </w:r>
    </w:p>
    <w:p>
      <w:pPr>
        <w:spacing w:before="117"/>
        <w:ind w:left="2939" w:right="0" w:firstLine="0"/>
        <w:jc w:val="left"/>
        <w:rPr>
          <w:sz w:val="22"/>
        </w:rPr>
      </w:pPr>
      <w:r>
        <w:rPr>
          <w:sz w:val="22"/>
        </w:rPr>
        <w:t>（6）神经系统损伤（癫痫或精神症状）；</w:t>
      </w:r>
    </w:p>
    <w:p>
      <w:pPr>
        <w:spacing w:line="259" w:lineRule="auto" w:before="117"/>
        <w:ind w:left="3488" w:right="212" w:hanging="550"/>
        <w:jc w:val="left"/>
        <w:rPr>
          <w:sz w:val="22"/>
        </w:rPr>
      </w:pPr>
      <w:r>
        <w:rPr>
          <w:sz w:val="22"/>
        </w:rPr>
        <w:t>（7）血象异常（</w:t>
      </w:r>
      <w:r>
        <w:rPr>
          <w:spacing w:val="-7"/>
          <w:sz w:val="22"/>
        </w:rPr>
        <w:t>白细胞小于 </w:t>
      </w:r>
      <w:r>
        <w:rPr>
          <w:sz w:val="22"/>
        </w:rPr>
        <w:t>4000/ul</w:t>
      </w:r>
      <w:r>
        <w:rPr>
          <w:spacing w:val="-12"/>
          <w:sz w:val="22"/>
        </w:rPr>
        <w:t> 或血小板小于 </w:t>
      </w:r>
      <w:r>
        <w:rPr>
          <w:sz w:val="22"/>
        </w:rPr>
        <w:t>100000/ul</w:t>
      </w:r>
      <w:r>
        <w:rPr>
          <w:spacing w:val="-9"/>
          <w:sz w:val="22"/>
        </w:rPr>
        <w:t> 或溶血性</w:t>
      </w:r>
      <w:r>
        <w:rPr>
          <w:spacing w:val="-2"/>
          <w:sz w:val="22"/>
        </w:rPr>
        <w:t>贫血</w:t>
      </w:r>
      <w:r>
        <w:rPr>
          <w:spacing w:val="-1"/>
          <w:sz w:val="22"/>
        </w:rPr>
        <w:t>）</w:t>
      </w:r>
      <w:r>
        <w:rPr>
          <w:sz w:val="22"/>
        </w:rPr>
        <w:t>。</w:t>
      </w:r>
    </w:p>
    <w:p>
      <w:pPr>
        <w:spacing w:before="102"/>
        <w:ind w:left="2939" w:right="0" w:firstLine="0"/>
        <w:jc w:val="left"/>
        <w:rPr>
          <w:sz w:val="22"/>
        </w:rPr>
      </w:pPr>
      <w:r>
        <w:rPr>
          <w:sz w:val="22"/>
        </w:rPr>
        <w:t>2.检测结果至少具备下列条件中的两个：</w:t>
      </w:r>
    </w:p>
    <w:p>
      <w:pPr>
        <w:spacing w:before="117"/>
        <w:ind w:left="2939" w:right="0" w:firstLine="0"/>
        <w:jc w:val="left"/>
        <w:rPr>
          <w:sz w:val="22"/>
        </w:rPr>
      </w:pPr>
      <w:r>
        <w:rPr>
          <w:sz w:val="22"/>
        </w:rPr>
        <w:t>（1）抗 dsDNA 抗体阳性；</w:t>
      </w:r>
    </w:p>
    <w:p>
      <w:pPr>
        <w:spacing w:before="117"/>
        <w:ind w:left="2939" w:right="0" w:firstLine="0"/>
        <w:jc w:val="left"/>
        <w:rPr>
          <w:sz w:val="22"/>
        </w:rPr>
      </w:pPr>
      <w:r>
        <w:rPr>
          <w:sz w:val="22"/>
        </w:rPr>
        <w:t>（2）抗 Sm 抗体阳性；</w:t>
      </w:r>
    </w:p>
    <w:p>
      <w:pPr>
        <w:spacing w:before="117"/>
        <w:ind w:left="2939" w:right="0" w:firstLine="0"/>
        <w:jc w:val="left"/>
        <w:rPr>
          <w:sz w:val="22"/>
        </w:rPr>
      </w:pPr>
      <w:r>
        <w:rPr>
          <w:sz w:val="22"/>
        </w:rPr>
        <w:t>（3）抗核抗体阳性；</w:t>
      </w:r>
    </w:p>
    <w:p>
      <w:pPr>
        <w:spacing w:before="117"/>
        <w:ind w:left="2939" w:right="0" w:firstLine="0"/>
        <w:jc w:val="left"/>
        <w:rPr>
          <w:sz w:val="22"/>
        </w:rPr>
      </w:pPr>
      <w:r>
        <w:rPr>
          <w:sz w:val="22"/>
        </w:rPr>
        <w:t>（4）皮肤狼疮带试验（非病损部位）或肾活检阳性；</w:t>
      </w:r>
    </w:p>
    <w:p>
      <w:pPr>
        <w:spacing w:before="117"/>
        <w:ind w:left="2939" w:right="0" w:firstLine="0"/>
        <w:jc w:val="left"/>
        <w:rPr>
          <w:sz w:val="22"/>
        </w:rPr>
      </w:pPr>
      <w:r>
        <w:rPr>
          <w:sz w:val="22"/>
        </w:rPr>
        <w:t>（5）C3 低于正常值。</w:t>
      </w:r>
    </w:p>
    <w:p>
      <w:pPr>
        <w:spacing w:before="119"/>
        <w:ind w:left="2939" w:right="0" w:firstLine="0"/>
        <w:jc w:val="left"/>
        <w:rPr>
          <w:sz w:val="22"/>
        </w:rPr>
      </w:pPr>
      <w:r>
        <w:rPr>
          <w:sz w:val="22"/>
        </w:rPr>
        <w:t>3.狼疮肾炎致使肾功能减退（或损害），且符合以下条件之一：</w:t>
      </w:r>
    </w:p>
    <w:p>
      <w:pPr>
        <w:spacing w:line="259" w:lineRule="auto" w:before="117"/>
        <w:ind w:left="3488" w:right="210" w:hanging="550"/>
        <w:jc w:val="left"/>
        <w:rPr>
          <w:sz w:val="22"/>
        </w:rPr>
      </w:pPr>
      <w:r>
        <w:rPr>
          <w:spacing w:val="-12"/>
          <w:sz w:val="22"/>
        </w:rPr>
        <w:t>（1）</w:t>
      </w:r>
      <w:r>
        <w:rPr>
          <w:spacing w:val="-5"/>
          <w:sz w:val="22"/>
        </w:rPr>
        <w:t>系统性红斑狼疮造成肾脏功能损害，尿蛋白</w:t>
      </w:r>
      <w:r>
        <w:rPr>
          <w:sz w:val="22"/>
        </w:rPr>
        <w:t>＞2g/24</w:t>
      </w:r>
      <w:r>
        <w:rPr>
          <w:spacing w:val="-9"/>
          <w:sz w:val="22"/>
        </w:rPr>
        <w:t> 小时且持续性蛋</w:t>
      </w:r>
      <w:r>
        <w:rPr>
          <w:spacing w:val="-2"/>
          <w:sz w:val="22"/>
        </w:rPr>
        <w:t>白尿＞+++；</w:t>
      </w:r>
    </w:p>
    <w:p>
      <w:pPr>
        <w:spacing w:line="338" w:lineRule="auto" w:before="99"/>
        <w:ind w:left="2939" w:right="102" w:firstLine="0"/>
        <w:jc w:val="left"/>
        <w:rPr>
          <w:sz w:val="22"/>
        </w:rPr>
      </w:pPr>
      <w:r>
        <w:rPr>
          <w:spacing w:val="-4"/>
          <w:sz w:val="22"/>
        </w:rPr>
        <w:t>（2）</w:t>
      </w:r>
      <w:r>
        <w:rPr>
          <w:spacing w:val="-8"/>
          <w:sz w:val="22"/>
        </w:rPr>
        <w:t>符合下列世界卫生组织 </w:t>
      </w:r>
      <w:r>
        <w:rPr>
          <w:sz w:val="22"/>
        </w:rPr>
        <w:t>WHO</w:t>
      </w:r>
      <w:r>
        <w:rPr>
          <w:spacing w:val="-9"/>
          <w:sz w:val="22"/>
        </w:rPr>
        <w:t> 诊断标准定义的Ⅲ型至Ⅴ型狼疮性肾炎。</w:t>
      </w:r>
      <w:r>
        <w:rPr>
          <w:spacing w:val="-3"/>
          <w:sz w:val="22"/>
        </w:rPr>
        <w:t>世界卫生组织</w:t>
      </w:r>
      <w:r>
        <w:rPr>
          <w:spacing w:val="-1"/>
          <w:sz w:val="22"/>
        </w:rPr>
        <w:t>（WHO）</w:t>
      </w:r>
      <w:r>
        <w:rPr>
          <w:spacing w:val="-3"/>
          <w:sz w:val="22"/>
        </w:rPr>
        <w:t>狼疮性肾炎分型：</w:t>
      </w:r>
    </w:p>
    <w:p>
      <w:pPr>
        <w:spacing w:before="26"/>
        <w:ind w:left="2939" w:right="0" w:firstLine="0"/>
        <w:jc w:val="left"/>
        <w:rPr>
          <w:sz w:val="22"/>
        </w:rPr>
      </w:pPr>
      <w:r>
        <w:rPr>
          <w:sz w:val="22"/>
        </w:rPr>
        <w:t>Ⅰ型（微小病变型）镜下阴性，尿液正常；</w:t>
      </w:r>
    </w:p>
    <w:p>
      <w:pPr>
        <w:spacing w:before="117"/>
        <w:ind w:left="2939" w:right="0" w:firstLine="0"/>
        <w:jc w:val="left"/>
        <w:rPr>
          <w:sz w:val="22"/>
        </w:rPr>
      </w:pPr>
      <w:r>
        <w:rPr>
          <w:sz w:val="22"/>
        </w:rPr>
        <w:t>Ⅱ型（系膜病变型）中度蛋白尿，偶有尿沉渣改变；</w:t>
      </w:r>
    </w:p>
    <w:p>
      <w:pPr>
        <w:spacing w:before="120"/>
        <w:ind w:left="2939" w:right="0" w:firstLine="0"/>
        <w:jc w:val="left"/>
        <w:rPr>
          <w:sz w:val="22"/>
        </w:rPr>
      </w:pPr>
      <w:r>
        <w:rPr>
          <w:sz w:val="22"/>
        </w:rPr>
        <w:t>Ⅲ型（局灶及节段增生型）蛋白尿，尿沉渣改变；</w:t>
      </w:r>
    </w:p>
    <w:p>
      <w:pPr>
        <w:spacing w:before="117"/>
        <w:ind w:left="2939" w:right="0" w:firstLine="0"/>
        <w:jc w:val="left"/>
        <w:rPr>
          <w:sz w:val="22"/>
        </w:rPr>
      </w:pPr>
      <w:r>
        <w:rPr>
          <w:sz w:val="22"/>
        </w:rPr>
        <w:t>Ⅳ型（弥漫增生型）急性肾炎伴有尿沉渣改变及/或肾病综合征；</w:t>
      </w:r>
    </w:p>
    <w:p>
      <w:pPr>
        <w:spacing w:before="117"/>
        <w:ind w:left="2939" w:right="0" w:firstLine="0"/>
        <w:jc w:val="left"/>
        <w:rPr>
          <w:sz w:val="22"/>
        </w:rPr>
      </w:pPr>
      <w:r>
        <w:rPr>
          <w:sz w:val="22"/>
        </w:rPr>
        <w:t>Ⅴ型（膜型）肾病综合征或重度蛋白尿。</w:t>
      </w:r>
    </w:p>
    <w:p>
      <w:pPr>
        <w:pStyle w:val="BodyText"/>
        <w:spacing w:before="4"/>
        <w:rPr>
          <w:sz w:val="24"/>
        </w:rPr>
      </w:pPr>
    </w:p>
    <w:p>
      <w:pPr>
        <w:spacing w:after="0"/>
        <w:rPr>
          <w:sz w:val="24"/>
        </w:rPr>
        <w:sectPr>
          <w:pgSz w:w="11910" w:h="16840"/>
          <w:pgMar w:header="607" w:footer="405" w:top="800" w:bottom="600" w:left="920" w:right="800"/>
        </w:sectPr>
      </w:pPr>
    </w:p>
    <w:p>
      <w:pPr>
        <w:pStyle w:val="BodyText"/>
        <w:spacing w:line="273" w:lineRule="auto"/>
        <w:ind w:left="1048"/>
        <w:jc w:val="both"/>
      </w:pPr>
      <w:r>
        <w:rPr>
          <w:spacing w:val="5"/>
        </w:rPr>
        <w:t>45</w:t>
      </w:r>
      <w:r>
        <w:rPr>
          <w:spacing w:val="10"/>
        </w:rPr>
        <w:t>.急性坏死性胰</w:t>
      </w:r>
      <w:r>
        <w:rPr>
          <w:spacing w:val="-12"/>
        </w:rPr>
        <w:t>腺 炎 开 腹 手 术(C13)</w:t>
      </w:r>
    </w:p>
    <w:p>
      <w:pPr>
        <w:pStyle w:val="BodyText"/>
        <w:spacing w:line="273" w:lineRule="auto"/>
        <w:ind w:left="178" w:right="212"/>
      </w:pPr>
      <w:r>
        <w:rPr/>
        <w:br w:type="column"/>
      </w:r>
      <w:r>
        <w:rPr/>
        <w:t>指因为急性出血坏死性胰腺炎已经接受了外科开腹手术治疗，以进行坏死组</w:t>
      </w:r>
      <w:r>
        <w:rPr>
          <w:w w:val="95"/>
        </w:rPr>
        <w:t>织清除、坏死病灶切除或胰腺切除。</w:t>
      </w:r>
    </w:p>
    <w:p>
      <w:pPr>
        <w:pStyle w:val="Heading3"/>
        <w:spacing w:line="273" w:lineRule="auto" w:before="101"/>
        <w:ind w:left="178" w:right="186"/>
      </w:pPr>
      <w:r>
        <w:rPr>
          <w:spacing w:val="1"/>
          <w:w w:val="95"/>
        </w:rPr>
        <w:t>因饮酒所致的急性出血坏死性胰腺炎或经腹腔镜手术进行的治疗不在保障范  围内。</w:t>
      </w:r>
    </w:p>
    <w:p>
      <w:pPr>
        <w:spacing w:after="0" w:line="273" w:lineRule="auto"/>
        <w:sectPr>
          <w:type w:val="continuous"/>
          <w:pgSz w:w="11910" w:h="16840"/>
          <w:pgMar w:top="540" w:bottom="280" w:left="920" w:right="800"/>
          <w:cols w:num="2" w:equalWidth="0">
            <w:col w:w="2721" w:space="40"/>
            <w:col w:w="7429"/>
          </w:cols>
        </w:sectPr>
      </w:pPr>
    </w:p>
    <w:p>
      <w:pPr>
        <w:pStyle w:val="BodyText"/>
        <w:spacing w:before="4"/>
        <w:rPr>
          <w:b/>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46.系统性硬皮病(C14)</w:t>
      </w:r>
    </w:p>
    <w:p>
      <w:pPr>
        <w:pStyle w:val="BodyText"/>
        <w:spacing w:line="273" w:lineRule="auto" w:before="35"/>
        <w:ind w:left="178" w:right="212"/>
        <w:jc w:val="both"/>
      </w:pPr>
      <w:r>
        <w:rPr/>
        <w:br w:type="column"/>
      </w:r>
      <w:r>
        <w:rPr/>
        <w:t>指一种全身性的胶原血管性疾病，可以导致皮肤、血管及内脏器官进行性弥漫性纤维化。诊断须经活检及血清学检查证实，疾病须是全身性，并满足下</w:t>
      </w:r>
      <w:r>
        <w:rPr>
          <w:w w:val="95"/>
        </w:rPr>
        <w:t>列至少一项条件：</w:t>
      </w:r>
    </w:p>
    <w:p>
      <w:pPr>
        <w:pStyle w:val="BodyText"/>
        <w:spacing w:before="103"/>
        <w:ind w:left="178"/>
      </w:pPr>
      <w:r>
        <w:rPr>
          <w:w w:val="95"/>
        </w:rPr>
        <w:t>1.肺脏：肺部病变进而发展为肺间质纤维化和肺动脉高压；</w:t>
      </w:r>
    </w:p>
    <w:p>
      <w:pPr>
        <w:pStyle w:val="BodyText"/>
        <w:spacing w:before="130"/>
        <w:ind w:left="178"/>
      </w:pPr>
      <w:r>
        <w:rPr/>
        <w:t>2.心脏：心功能受损达到美国纽约心脏病学会心功能状态分级 IV 级；</w:t>
      </w:r>
    </w:p>
    <w:p>
      <w:pPr>
        <w:spacing w:line="355" w:lineRule="auto" w:before="130"/>
        <w:ind w:left="178" w:right="1158" w:firstLine="0"/>
        <w:jc w:val="left"/>
        <w:rPr>
          <w:b/>
          <w:sz w:val="21"/>
        </w:rPr>
      </w:pPr>
      <w:r>
        <w:rPr>
          <w:w w:val="95"/>
          <w:sz w:val="21"/>
        </w:rPr>
        <w:t>3.肾脏：肾脏受损导致双肾功能慢性不可逆衰竭，达到尿毒症期。  </w:t>
      </w:r>
      <w:r>
        <w:rPr>
          <w:b/>
          <w:w w:val="95"/>
          <w:sz w:val="21"/>
        </w:rPr>
        <w:t>以下情况不在保障范围内：</w:t>
      </w:r>
    </w:p>
    <w:p>
      <w:pPr>
        <w:pStyle w:val="Heading3"/>
        <w:spacing w:before="29"/>
        <w:ind w:left="178"/>
        <w:jc w:val="both"/>
      </w:pPr>
      <w:r>
        <w:rPr>
          <w:w w:val="95"/>
        </w:rPr>
        <w:t>1.局限性硬皮病（带状硬皮病或斑状损害）；</w:t>
      </w:r>
    </w:p>
    <w:p>
      <w:pPr>
        <w:spacing w:after="0"/>
        <w:jc w:val="both"/>
        <w:sectPr>
          <w:type w:val="continuous"/>
          <w:pgSz w:w="11910" w:h="16840"/>
          <w:pgMar w:top="540" w:bottom="280" w:left="920" w:right="800"/>
          <w:cols w:num="2" w:equalWidth="0">
            <w:col w:w="2721" w:space="40"/>
            <w:col w:w="7429"/>
          </w:cols>
        </w:sectPr>
      </w:pPr>
    </w:p>
    <w:p>
      <w:pPr>
        <w:pStyle w:val="BodyText"/>
        <w:spacing w:before="2"/>
        <w:rPr>
          <w:b/>
        </w:rPr>
      </w:pPr>
    </w:p>
    <w:p>
      <w:pPr>
        <w:pStyle w:val="Heading3"/>
        <w:spacing w:before="34"/>
      </w:pPr>
      <w:r>
        <w:rPr>
          <w:w w:val="95"/>
        </w:rPr>
        <w:t>2.嗜酸性筋膜炎；</w:t>
      </w:r>
    </w:p>
    <w:p>
      <w:pPr>
        <w:spacing w:before="130"/>
        <w:ind w:left="2939" w:right="0" w:firstLine="0"/>
        <w:jc w:val="left"/>
        <w:rPr>
          <w:b/>
          <w:sz w:val="21"/>
        </w:rPr>
      </w:pPr>
      <w:r>
        <w:rPr>
          <w:b/>
          <w:sz w:val="21"/>
        </w:rPr>
        <w:t>3.CREST 综合征。</w:t>
      </w:r>
    </w:p>
    <w:p>
      <w:pPr>
        <w:pStyle w:val="BodyText"/>
        <w:spacing w:before="10"/>
        <w:rPr>
          <w:b/>
          <w:sz w:val="24"/>
        </w:rPr>
      </w:pPr>
    </w:p>
    <w:p>
      <w:pPr>
        <w:spacing w:after="0"/>
        <w:rPr>
          <w:sz w:val="24"/>
        </w:rPr>
        <w:sectPr>
          <w:footerReference w:type="default" r:id="rId10"/>
          <w:pgSz w:w="11910" w:h="16840"/>
          <w:pgMar w:footer="405" w:header="607" w:top="800" w:bottom="600" w:left="920" w:right="900"/>
          <w:pgNumType w:start="20"/>
        </w:sectPr>
      </w:pPr>
    </w:p>
    <w:p>
      <w:pPr>
        <w:pStyle w:val="BodyText"/>
        <w:spacing w:line="273" w:lineRule="auto"/>
        <w:ind w:left="1048"/>
      </w:pPr>
      <w:r>
        <w:rPr/>
        <w:t>47</w:t>
      </w:r>
      <w:r>
        <w:rPr>
          <w:spacing w:val="-23"/>
        </w:rPr>
        <w:t>. 严 重 克 隆 病</w:t>
      </w:r>
      <w:r>
        <w:rPr>
          <w:spacing w:val="-23"/>
          <w:w w:val="99"/>
        </w:rPr>
        <w:t> </w:t>
      </w:r>
      <w:r>
        <w:rPr/>
        <w:t>(C15)</w:t>
      </w:r>
    </w:p>
    <w:p>
      <w:pPr>
        <w:pStyle w:val="BodyText"/>
        <w:spacing w:line="273" w:lineRule="auto"/>
        <w:ind w:left="178" w:right="112"/>
      </w:pPr>
      <w:r>
        <w:rPr/>
        <w:br w:type="column"/>
      </w:r>
      <w:r>
        <w:rPr/>
        <w:t>克隆病是一种慢性肉芽肿性肠炎，具有特征性的克隆病病理组织学变化。诊</w:t>
      </w:r>
      <w:r>
        <w:rPr>
          <w:w w:val="95"/>
        </w:rPr>
        <w:t>断须由病理检查结果证实，且已经造成瘘管形成并伴有肠梗阻或肠穿孔。</w:t>
      </w:r>
    </w:p>
    <w:p>
      <w:pPr>
        <w:spacing w:after="0" w:line="273" w:lineRule="auto"/>
        <w:sectPr>
          <w:type w:val="continuous"/>
          <w:pgSz w:w="11910" w:h="16840"/>
          <w:pgMar w:top="540" w:bottom="280" w:left="920" w:right="900"/>
          <w:cols w:num="2" w:equalWidth="0">
            <w:col w:w="2721" w:space="40"/>
            <w:col w:w="7329"/>
          </w:cols>
        </w:sectPr>
      </w:pPr>
    </w:p>
    <w:p>
      <w:pPr>
        <w:pStyle w:val="BodyText"/>
        <w:spacing w:before="6"/>
        <w:rPr>
          <w:sz w:val="22"/>
        </w:rPr>
      </w:pPr>
    </w:p>
    <w:p>
      <w:pPr>
        <w:spacing w:after="0"/>
        <w:rPr>
          <w:sz w:val="22"/>
        </w:rPr>
        <w:sectPr>
          <w:type w:val="continuous"/>
          <w:pgSz w:w="11910" w:h="16840"/>
          <w:pgMar w:top="540" w:bottom="280" w:left="920" w:right="900"/>
        </w:sectPr>
      </w:pPr>
    </w:p>
    <w:p>
      <w:pPr>
        <w:pStyle w:val="BodyText"/>
        <w:spacing w:line="273" w:lineRule="auto" w:before="35"/>
        <w:ind w:left="1048"/>
      </w:pPr>
      <w:r>
        <w:rPr/>
        <w:t>48.严重溃疡性结</w:t>
      </w:r>
      <w:r>
        <w:rPr>
          <w:w w:val="95"/>
        </w:rPr>
        <w:t>肠炎(C16)</w:t>
      </w:r>
    </w:p>
    <w:p>
      <w:pPr>
        <w:pStyle w:val="BodyText"/>
        <w:spacing w:line="273" w:lineRule="auto" w:before="35"/>
        <w:ind w:left="178" w:right="112"/>
        <w:jc w:val="both"/>
      </w:pPr>
      <w:r>
        <w:rPr/>
        <w:br w:type="column"/>
      </w:r>
      <w:r>
        <w:rPr/>
        <w:t>溃疡性结肠炎是指伴有致命性电解质紊乱的急性暴发性溃疡性结肠炎，病变累及全结肠，表现为严重的血便和系统性症状体征，治疗通常采取全结肠切除和回肠造瘘术。须根据组织病理学特点诊断，并且被保险人已经接受了结</w:t>
      </w:r>
      <w:r>
        <w:rPr>
          <w:w w:val="95"/>
        </w:rPr>
        <w:t>肠切除和回肠造瘘术。</w:t>
      </w:r>
    </w:p>
    <w:p>
      <w:pPr>
        <w:spacing w:after="0" w:line="273" w:lineRule="auto"/>
        <w:jc w:val="both"/>
        <w:sectPr>
          <w:type w:val="continuous"/>
          <w:pgSz w:w="11910" w:h="16840"/>
          <w:pgMar w:top="540" w:bottom="280" w:left="920" w:right="900"/>
          <w:cols w:num="2" w:equalWidth="0">
            <w:col w:w="2721" w:space="40"/>
            <w:col w:w="7329"/>
          </w:cols>
        </w:sectPr>
      </w:pPr>
    </w:p>
    <w:p>
      <w:pPr>
        <w:pStyle w:val="BodyText"/>
        <w:spacing w:before="7"/>
        <w:rPr>
          <w:sz w:val="22"/>
        </w:rPr>
      </w:pPr>
    </w:p>
    <w:p>
      <w:pPr>
        <w:spacing w:after="0"/>
        <w:rPr>
          <w:sz w:val="22"/>
        </w:rPr>
        <w:sectPr>
          <w:type w:val="continuous"/>
          <w:pgSz w:w="11910" w:h="16840"/>
          <w:pgMar w:top="540" w:bottom="280" w:left="920" w:right="900"/>
        </w:sectPr>
      </w:pPr>
    </w:p>
    <w:p>
      <w:pPr>
        <w:pStyle w:val="BodyText"/>
        <w:spacing w:line="273" w:lineRule="auto"/>
        <w:ind w:left="1048"/>
        <w:jc w:val="both"/>
      </w:pPr>
      <w:r>
        <w:rPr/>
        <w:t>49.慢性呼吸功能</w:t>
      </w:r>
      <w:r>
        <w:rPr>
          <w:w w:val="95"/>
        </w:rPr>
        <w:t>衰竭终末期肺病</w:t>
      </w:r>
      <w:r>
        <w:rPr/>
        <w:t>(C17)</w:t>
      </w:r>
    </w:p>
    <w:p>
      <w:pPr>
        <w:pStyle w:val="BodyText"/>
        <w:spacing w:line="273" w:lineRule="auto"/>
        <w:ind w:left="178" w:right="112"/>
      </w:pPr>
      <w:r>
        <w:rPr/>
        <w:br w:type="column"/>
      </w:r>
      <w:r>
        <w:rPr/>
        <w:t>慢性肺部疾病导致永久不可逆性的慢性呼吸功能衰竭。慢性呼吸功能衰竭须</w:t>
      </w:r>
      <w:r>
        <w:rPr>
          <w:w w:val="95"/>
        </w:rPr>
        <w:t>明确诊断，并满足下列全部条件：</w:t>
      </w:r>
    </w:p>
    <w:p>
      <w:pPr>
        <w:pStyle w:val="BodyText"/>
        <w:spacing w:before="100"/>
        <w:ind w:left="178"/>
      </w:pPr>
      <w:r>
        <w:rPr>
          <w:w w:val="95"/>
        </w:rPr>
        <w:t>1.动脉血氧分压（PaO2）&lt;50mmHg；</w:t>
      </w:r>
    </w:p>
    <w:p>
      <w:pPr>
        <w:pStyle w:val="BodyText"/>
        <w:spacing w:before="130"/>
        <w:ind w:left="178"/>
      </w:pPr>
      <w:r>
        <w:rPr>
          <w:w w:val="95"/>
        </w:rPr>
        <w:t>2.动脉血氧饱和度（SaO2）&lt;80%；</w:t>
      </w:r>
    </w:p>
    <w:p>
      <w:pPr>
        <w:pStyle w:val="BodyText"/>
        <w:spacing w:before="130"/>
        <w:ind w:left="178"/>
      </w:pPr>
      <w:r>
        <w:rPr>
          <w:w w:val="95"/>
        </w:rPr>
        <w:t>3.因缺氧须接受持续的输氧治疗。</w:t>
      </w:r>
    </w:p>
    <w:p>
      <w:pPr>
        <w:pStyle w:val="BodyText"/>
        <w:spacing w:before="130"/>
        <w:ind w:left="178"/>
      </w:pPr>
      <w:r>
        <w:rPr>
          <w:w w:val="95"/>
        </w:rPr>
        <w:t>理赔时须提供以上三项相应的证明文件或检查报告。</w:t>
      </w:r>
    </w:p>
    <w:p>
      <w:pPr>
        <w:spacing w:after="0"/>
        <w:sectPr>
          <w:type w:val="continuous"/>
          <w:pgSz w:w="11910" w:h="16840"/>
          <w:pgMar w:top="540" w:bottom="28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ind w:left="1048"/>
      </w:pPr>
      <w:r>
        <w:rPr/>
        <w:t>50.肺淋巴管肌瘤</w:t>
      </w:r>
      <w:r>
        <w:rPr>
          <w:w w:val="95"/>
        </w:rPr>
        <w:t>病(C18)</w:t>
      </w:r>
    </w:p>
    <w:p>
      <w:pPr>
        <w:pStyle w:val="BodyText"/>
        <w:spacing w:line="273" w:lineRule="auto"/>
        <w:ind w:left="178" w:right="112"/>
      </w:pPr>
      <w:r>
        <w:rPr/>
        <w:br w:type="column"/>
      </w:r>
      <w:r>
        <w:rPr/>
        <w:t>指一种弥漫性肺部疾病，主要病理改变为肺间质、支气管、血管和淋巴管内</w:t>
      </w:r>
      <w:r>
        <w:rPr>
          <w:w w:val="95"/>
        </w:rPr>
        <w:t>出现未成熟的平滑肌异常增生，且满足下列全部条件：</w:t>
      </w:r>
    </w:p>
    <w:p>
      <w:pPr>
        <w:pStyle w:val="BodyText"/>
        <w:spacing w:before="100"/>
        <w:ind w:left="178"/>
      </w:pPr>
      <w:r>
        <w:rPr>
          <w:w w:val="95"/>
        </w:rPr>
        <w:t>1.经组织病理学诊断；</w:t>
      </w:r>
    </w:p>
    <w:p>
      <w:pPr>
        <w:pStyle w:val="BodyText"/>
        <w:spacing w:before="130"/>
        <w:ind w:left="178"/>
      </w:pPr>
      <w:r>
        <w:rPr/>
        <w:t>2.CT 显示双肺弥漫性囊性改变；</w:t>
      </w:r>
    </w:p>
    <w:p>
      <w:pPr>
        <w:pStyle w:val="BodyText"/>
        <w:spacing w:before="133"/>
        <w:ind w:left="178"/>
      </w:pPr>
      <w:r>
        <w:rPr>
          <w:w w:val="95"/>
        </w:rPr>
        <w:t>3.血气提示低氧血症，动脉血氧分压（PaO2）持续&lt;50mmHg。</w:t>
      </w:r>
    </w:p>
    <w:p>
      <w:pPr>
        <w:spacing w:after="0"/>
        <w:sectPr>
          <w:type w:val="continuous"/>
          <w:pgSz w:w="11910" w:h="16840"/>
          <w:pgMar w:top="540" w:bottom="280" w:left="920" w:right="900"/>
          <w:cols w:num="2" w:equalWidth="0">
            <w:col w:w="2721" w:space="40"/>
            <w:col w:w="7329"/>
          </w:cols>
        </w:sectPr>
      </w:pPr>
    </w:p>
    <w:p>
      <w:pPr>
        <w:pStyle w:val="BodyText"/>
        <w:spacing w:before="2"/>
        <w:rPr>
          <w:sz w:val="24"/>
        </w:rPr>
      </w:pPr>
    </w:p>
    <w:p>
      <w:pPr>
        <w:spacing w:after="0"/>
        <w:rPr>
          <w:sz w:val="24"/>
        </w:rPr>
        <w:sectPr>
          <w:type w:val="continuous"/>
          <w:pgSz w:w="11910" w:h="16840"/>
          <w:pgMar w:top="540" w:bottom="280" w:left="920" w:right="900"/>
        </w:sectPr>
      </w:pPr>
    </w:p>
    <w:p>
      <w:pPr>
        <w:pStyle w:val="BodyText"/>
        <w:spacing w:line="273" w:lineRule="auto" w:before="40"/>
        <w:ind w:left="1048"/>
      </w:pPr>
      <w:r>
        <w:rPr/>
        <w:t>51.肝豆状核变性(C19)</w:t>
      </w:r>
    </w:p>
    <w:p>
      <w:pPr>
        <w:pStyle w:val="Heading2"/>
        <w:spacing w:line="259" w:lineRule="auto" w:before="33"/>
        <w:ind w:left="178" w:right="71"/>
      </w:pPr>
      <w:r>
        <w:rPr/>
        <w:br w:type="column"/>
      </w:r>
      <w:r>
        <w:rPr/>
        <w:t>指由于铜代谢障碍所引起的一种疾病，其特点为肝硬化与双侧脑基底神经节变性同时存在。须</w:t>
      </w:r>
      <w:r>
        <w:rPr>
          <w:sz w:val="21"/>
        </w:rPr>
        <w:t>满足下列全部条件</w:t>
      </w:r>
      <w:r>
        <w:rPr/>
        <w:t>：</w:t>
      </w:r>
    </w:p>
    <w:p>
      <w:pPr>
        <w:spacing w:line="259" w:lineRule="auto" w:before="102"/>
        <w:ind w:left="178" w:right="110" w:firstLine="0"/>
        <w:jc w:val="left"/>
        <w:rPr>
          <w:sz w:val="22"/>
        </w:rPr>
      </w:pPr>
      <w:r>
        <w:rPr>
          <w:sz w:val="22"/>
        </w:rPr>
        <w:t>1.临床表现包括：进行性加剧的肢体震颤，肌强直，吞咽及发音困难，精神异常；</w:t>
      </w:r>
    </w:p>
    <w:p>
      <w:pPr>
        <w:spacing w:before="100"/>
        <w:ind w:left="178" w:right="0" w:firstLine="0"/>
        <w:jc w:val="left"/>
        <w:rPr>
          <w:sz w:val="22"/>
        </w:rPr>
      </w:pPr>
      <w:r>
        <w:rPr>
          <w:sz w:val="22"/>
        </w:rPr>
        <w:t>2.角膜色素环（K-F 环）；</w:t>
      </w:r>
    </w:p>
    <w:p>
      <w:pPr>
        <w:spacing w:before="118"/>
        <w:ind w:left="178" w:right="0" w:firstLine="0"/>
        <w:jc w:val="left"/>
        <w:rPr>
          <w:sz w:val="22"/>
        </w:rPr>
      </w:pPr>
      <w:r>
        <w:rPr>
          <w:sz w:val="22"/>
        </w:rPr>
        <w:t>3.血清铜和血清铜蓝蛋白降低，尿铜增加；</w:t>
      </w:r>
    </w:p>
    <w:p>
      <w:pPr>
        <w:spacing w:before="118"/>
        <w:ind w:left="178" w:right="0" w:firstLine="0"/>
        <w:jc w:val="left"/>
        <w:rPr>
          <w:sz w:val="22"/>
        </w:rPr>
      </w:pPr>
      <w:r>
        <w:rPr>
          <w:sz w:val="21"/>
        </w:rPr>
        <w:t>4.</w:t>
      </w:r>
      <w:r>
        <w:rPr>
          <w:sz w:val="22"/>
        </w:rPr>
        <w:t>食管静脉曲张；</w:t>
      </w:r>
    </w:p>
    <w:p>
      <w:pPr>
        <w:pStyle w:val="Heading2"/>
        <w:spacing w:before="118"/>
        <w:ind w:left="178"/>
      </w:pPr>
      <w:r>
        <w:rPr/>
        <w:t>5.腹水。</w:t>
      </w:r>
    </w:p>
    <w:p>
      <w:pPr>
        <w:spacing w:after="0"/>
        <w:sectPr>
          <w:type w:val="continuous"/>
          <w:pgSz w:w="11910" w:h="16840"/>
          <w:pgMar w:top="540" w:bottom="280" w:left="920" w:right="900"/>
          <w:cols w:num="2" w:equalWidth="0">
            <w:col w:w="2721" w:space="40"/>
            <w:col w:w="7329"/>
          </w:cols>
        </w:sectPr>
      </w:pPr>
    </w:p>
    <w:p>
      <w:pPr>
        <w:pStyle w:val="BodyText"/>
        <w:spacing w:before="4"/>
        <w:rPr>
          <w:sz w:val="24"/>
        </w:rPr>
      </w:pPr>
    </w:p>
    <w:p>
      <w:pPr>
        <w:spacing w:after="0"/>
        <w:rPr>
          <w:sz w:val="24"/>
        </w:rPr>
        <w:sectPr>
          <w:type w:val="continuous"/>
          <w:pgSz w:w="11910" w:h="16840"/>
          <w:pgMar w:top="540" w:bottom="280" w:left="920" w:right="900"/>
        </w:sectPr>
      </w:pPr>
    </w:p>
    <w:p>
      <w:pPr>
        <w:pStyle w:val="BodyText"/>
        <w:spacing w:line="273" w:lineRule="auto"/>
        <w:ind w:left="1048"/>
      </w:pPr>
      <w:r>
        <w:rPr/>
        <w:t>52.肾髓质囊性病(C20)</w:t>
      </w:r>
    </w:p>
    <w:p>
      <w:pPr>
        <w:pStyle w:val="BodyText"/>
        <w:ind w:left="178"/>
      </w:pPr>
      <w:r>
        <w:rPr/>
        <w:br w:type="column"/>
      </w:r>
      <w:r>
        <w:rPr>
          <w:w w:val="95"/>
        </w:rPr>
        <w:t>肾髓质囊性病的诊断须同时满足下列全部条件：</w:t>
      </w:r>
    </w:p>
    <w:p>
      <w:pPr>
        <w:pStyle w:val="BodyText"/>
        <w:spacing w:before="130"/>
        <w:ind w:left="178"/>
      </w:pPr>
      <w:r>
        <w:rPr>
          <w:w w:val="95"/>
        </w:rPr>
        <w:t>1.肾髓质有囊肿、肾小管萎缩及间质纤维化等病理改变；</w:t>
      </w:r>
    </w:p>
    <w:p>
      <w:pPr>
        <w:pStyle w:val="BodyText"/>
        <w:spacing w:before="130"/>
        <w:ind w:left="178"/>
      </w:pPr>
      <w:r>
        <w:rPr>
          <w:w w:val="95"/>
        </w:rPr>
        <w:t>2.肾功能衰竭；</w:t>
      </w:r>
    </w:p>
    <w:p>
      <w:pPr>
        <w:pStyle w:val="BodyText"/>
        <w:spacing w:before="130"/>
        <w:ind w:left="178"/>
      </w:pPr>
      <w:r>
        <w:rPr>
          <w:w w:val="95"/>
        </w:rPr>
        <w:t>3.诊断须由肾组织活检确定。</w:t>
      </w:r>
    </w:p>
    <w:p>
      <w:pPr>
        <w:pStyle w:val="Heading3"/>
        <w:spacing w:before="133"/>
        <w:ind w:left="178"/>
      </w:pPr>
      <w:r>
        <w:rPr>
          <w:w w:val="95"/>
        </w:rPr>
        <w:t>其他的肾脏囊性病变不在保障范围内。</w:t>
      </w:r>
    </w:p>
    <w:p>
      <w:pPr>
        <w:spacing w:after="0"/>
        <w:sectPr>
          <w:type w:val="continuous"/>
          <w:pgSz w:w="11910" w:h="16840"/>
          <w:pgMar w:top="540" w:bottom="280" w:left="920" w:right="900"/>
          <w:cols w:num="2" w:equalWidth="0">
            <w:col w:w="2721" w:space="40"/>
            <w:col w:w="7329"/>
          </w:cols>
        </w:sectPr>
      </w:pPr>
    </w:p>
    <w:p>
      <w:pPr>
        <w:pStyle w:val="BodyText"/>
        <w:spacing w:before="7"/>
        <w:rPr>
          <w:b/>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53.严重自身免疫</w:t>
      </w:r>
      <w:r>
        <w:rPr>
          <w:w w:val="95"/>
        </w:rPr>
        <w:t>性肝炎(C21)</w:t>
      </w:r>
    </w:p>
    <w:p>
      <w:pPr>
        <w:pStyle w:val="BodyText"/>
        <w:spacing w:line="273" w:lineRule="auto" w:before="35"/>
        <w:ind w:left="178" w:right="112"/>
      </w:pPr>
      <w:r>
        <w:rPr/>
        <w:br w:type="column"/>
      </w:r>
      <w:r>
        <w:rPr/>
        <w:t>自身免疫性肝炎是一种原因不明的慢性肝脏的坏死性炎性疾病，机体免疫机制被破坏，产生针对肝脏自身抗原的抗体导致自身免疫反应，从而破坏肝细</w:t>
      </w:r>
    </w:p>
    <w:p>
      <w:pPr>
        <w:spacing w:after="0" w:line="273" w:lineRule="auto"/>
        <w:sectPr>
          <w:type w:val="continuous"/>
          <w:pgSz w:w="11910" w:h="16840"/>
          <w:pgMar w:top="540" w:bottom="280" w:left="920" w:right="900"/>
          <w:cols w:num="2" w:equalWidth="0">
            <w:col w:w="2721" w:space="40"/>
            <w:col w:w="7329"/>
          </w:cols>
        </w:sectPr>
      </w:pPr>
    </w:p>
    <w:p>
      <w:pPr>
        <w:pStyle w:val="BodyText"/>
        <w:spacing w:before="2"/>
      </w:pPr>
    </w:p>
    <w:p>
      <w:pPr>
        <w:pStyle w:val="BodyText"/>
        <w:ind w:left="2939"/>
      </w:pPr>
      <w:r>
        <w:rPr>
          <w:w w:val="95"/>
        </w:rPr>
        <w:t>胞造成肝脏炎症坏死，进而发展为肝硬化。须满足下列全部条件：</w:t>
      </w:r>
    </w:p>
    <w:p>
      <w:pPr>
        <w:pStyle w:val="BodyText"/>
        <w:spacing w:before="130"/>
        <w:ind w:left="2939"/>
      </w:pPr>
      <w:r>
        <w:rPr>
          <w:w w:val="95"/>
        </w:rPr>
        <w:t>1.高γ球蛋白血症；</w:t>
      </w:r>
    </w:p>
    <w:p>
      <w:pPr>
        <w:pStyle w:val="BodyText"/>
        <w:spacing w:line="273" w:lineRule="auto" w:before="133"/>
        <w:ind w:left="2939" w:right="212"/>
      </w:pPr>
      <w:r>
        <w:rPr/>
        <w:t>2.血液中存在高水平的自身免疫抗体，如 ANA（抗核抗体）、SMA（抗平滑肌抗体）、抗 LKM1 抗体或抗-SLA/LP 抗体；</w:t>
      </w:r>
    </w:p>
    <w:p>
      <w:pPr>
        <w:pStyle w:val="BodyText"/>
        <w:spacing w:before="101"/>
        <w:ind w:left="2939"/>
      </w:pPr>
      <w:r>
        <w:rPr>
          <w:w w:val="95"/>
        </w:rPr>
        <w:t>3.肝脏活检证实免疫性肝炎；</w:t>
      </w:r>
    </w:p>
    <w:p>
      <w:pPr>
        <w:pStyle w:val="BodyText"/>
        <w:spacing w:before="130"/>
        <w:ind w:left="2939"/>
      </w:pPr>
      <w:r>
        <w:rPr>
          <w:w w:val="95"/>
        </w:rPr>
        <w:t>4.临床已经出现腹水、食道静脉曲张和脾肿大等肝硬化表现。</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54.原发性骨髓纤</w:t>
      </w:r>
      <w:r>
        <w:rPr>
          <w:w w:val="95"/>
        </w:rPr>
        <w:t>维化(C22)</w:t>
      </w:r>
    </w:p>
    <w:p>
      <w:pPr>
        <w:pStyle w:val="BodyText"/>
        <w:spacing w:line="273" w:lineRule="auto" w:before="35"/>
        <w:ind w:left="178" w:right="212"/>
        <w:jc w:val="both"/>
      </w:pPr>
      <w:r>
        <w:rPr/>
        <w:br w:type="column"/>
      </w:r>
      <w:r>
        <w:rPr/>
        <w:t>原发性骨髓纤维化为原因不明的骨髓中成纤维细胞增殖，伴有髓外造血，表现为进行性贫血、脾肿大等症状。本疾病须根据骨髓的活组织检查和周围血象检查由血液科专科医生明确诊断。须满足下列至少三项条件，且满足条件的状态持续 180 天及以上，并实际实施了针对此症的治疗：</w:t>
      </w:r>
    </w:p>
    <w:p>
      <w:pPr>
        <w:pStyle w:val="BodyText"/>
        <w:spacing w:before="101"/>
        <w:ind w:left="178"/>
        <w:jc w:val="both"/>
      </w:pPr>
      <w:r>
        <w:rPr>
          <w:w w:val="95"/>
        </w:rPr>
        <w:t>1.血红蛋白&lt;100g/L；</w:t>
      </w:r>
    </w:p>
    <w:p>
      <w:pPr>
        <w:pStyle w:val="BodyText"/>
        <w:spacing w:before="130"/>
        <w:ind w:left="178"/>
        <w:jc w:val="both"/>
      </w:pPr>
      <w:r>
        <w:rPr>
          <w:w w:val="95"/>
        </w:rPr>
        <w:t>2.白细胞计数&gt;25*10^9/L；</w:t>
      </w:r>
    </w:p>
    <w:p>
      <w:pPr>
        <w:pStyle w:val="BodyText"/>
        <w:spacing w:before="130"/>
        <w:ind w:left="178"/>
        <w:jc w:val="both"/>
      </w:pPr>
      <w:r>
        <w:rPr>
          <w:w w:val="95"/>
        </w:rPr>
        <w:t>3.外周血原始细胞≥1%；</w:t>
      </w:r>
    </w:p>
    <w:p>
      <w:pPr>
        <w:pStyle w:val="BodyText"/>
        <w:spacing w:before="130"/>
        <w:ind w:left="178"/>
        <w:jc w:val="both"/>
      </w:pPr>
      <w:r>
        <w:rPr>
          <w:w w:val="95"/>
        </w:rPr>
        <w:t>4.血小板计数&lt;100*10^9/L。</w:t>
      </w:r>
    </w:p>
    <w:p>
      <w:pPr>
        <w:pStyle w:val="Heading3"/>
        <w:spacing w:before="132"/>
        <w:ind w:left="178"/>
        <w:jc w:val="both"/>
      </w:pPr>
      <w:r>
        <w:rPr>
          <w:w w:val="95"/>
        </w:rPr>
        <w:t>任何其它病因导致的继发性骨髓纤维化不在保障范围内。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ind w:left="1048"/>
        <w:jc w:val="both"/>
      </w:pPr>
      <w:r>
        <w:rPr/>
        <w:t>55.严重获得性或</w:t>
      </w:r>
      <w:r>
        <w:rPr>
          <w:w w:val="95"/>
        </w:rPr>
        <w:t>继发性肺泡蛋白质沉积症(C23)</w:t>
      </w:r>
    </w:p>
    <w:p>
      <w:pPr>
        <w:pStyle w:val="BodyText"/>
        <w:spacing w:line="273" w:lineRule="auto"/>
        <w:ind w:left="178" w:right="212"/>
      </w:pPr>
      <w:r>
        <w:rPr/>
        <w:br w:type="column"/>
      </w:r>
      <w:r>
        <w:rPr/>
        <w:t>因获得性或继发性原因导致双肺肺泡和细支气管腔内充满不可溶性富磷脂蛋</w:t>
      </w:r>
      <w:r>
        <w:rPr>
          <w:w w:val="95"/>
        </w:rPr>
        <w:t>白的疾病，须满足下列全部条件：</w:t>
      </w:r>
    </w:p>
    <w:p>
      <w:pPr>
        <w:pStyle w:val="BodyText"/>
        <w:spacing w:line="273" w:lineRule="auto" w:before="100"/>
        <w:ind w:left="178" w:right="210"/>
      </w:pPr>
      <w:r>
        <w:rPr>
          <w:w w:val="95"/>
        </w:rPr>
        <w:t>1.支气管镜活检或开胸肺活检病理检查证实肺泡内充满有过碘酸雪夫（PAS）  染色阳性的蛋白样物质；</w:t>
      </w:r>
    </w:p>
    <w:p>
      <w:pPr>
        <w:pStyle w:val="BodyText"/>
        <w:spacing w:before="103"/>
        <w:ind w:left="178"/>
      </w:pPr>
      <w:r>
        <w:rPr>
          <w:w w:val="95"/>
        </w:rPr>
        <w:t>2.因中重度呼吸困难或低氧血症而实际实施全身麻醉下的全肺灌洗治疗。</w:t>
      </w:r>
    </w:p>
    <w:p>
      <w:pPr>
        <w:spacing w:after="0"/>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56.胆道重建手术(C24)</w:t>
      </w:r>
    </w:p>
    <w:p>
      <w:pPr>
        <w:spacing w:line="273" w:lineRule="auto" w:before="35"/>
        <w:ind w:left="178" w:right="212" w:firstLine="0"/>
        <w:jc w:val="left"/>
        <w:rPr>
          <w:b/>
          <w:sz w:val="21"/>
        </w:rPr>
      </w:pPr>
      <w:r>
        <w:rPr/>
        <w:br w:type="column"/>
      </w:r>
      <w:r>
        <w:rPr>
          <w:sz w:val="21"/>
        </w:rPr>
        <w:t>指因疾病或胆道创伤导致接受涉及胆总管小肠吻合术的胆道重建手术。</w:t>
      </w:r>
      <w:r>
        <w:rPr>
          <w:b/>
          <w:sz w:val="21"/>
        </w:rPr>
        <w:t>手术</w:t>
      </w:r>
      <w:r>
        <w:rPr>
          <w:b/>
          <w:w w:val="95"/>
          <w:sz w:val="21"/>
        </w:rPr>
        <w:t>须在专科医生认为是医疗所需的情况下进行。</w:t>
      </w:r>
    </w:p>
    <w:p>
      <w:pPr>
        <w:pStyle w:val="Heading3"/>
        <w:spacing w:before="34"/>
        <w:ind w:left="178"/>
      </w:pPr>
      <w:r>
        <w:rPr>
          <w:w w:val="95"/>
        </w:rPr>
        <w:t>胆道闭锁</w:t>
      </w:r>
      <w:r>
        <w:rPr>
          <w:rFonts w:ascii="Malgun Gothic" w:eastAsia="Malgun Gothic" w:hint="eastAsia"/>
          <w:w w:val="95"/>
        </w:rPr>
        <w:t>不</w:t>
      </w:r>
      <w:r>
        <w:rPr>
          <w:w w:val="95"/>
        </w:rPr>
        <w:t>在保障范围内。</w:t>
      </w:r>
    </w:p>
    <w:p>
      <w:pPr>
        <w:spacing w:after="0"/>
        <w:sectPr>
          <w:type w:val="continuous"/>
          <w:pgSz w:w="11910" w:h="16840"/>
          <w:pgMar w:top="540" w:bottom="280" w:left="920" w:right="800"/>
          <w:cols w:num="2" w:equalWidth="0">
            <w:col w:w="2721" w:space="40"/>
            <w:col w:w="7429"/>
          </w:cols>
        </w:sectPr>
      </w:pPr>
    </w:p>
    <w:p>
      <w:pPr>
        <w:pStyle w:val="BodyText"/>
        <w:spacing w:before="11"/>
        <w:rPr>
          <w:b/>
          <w:sz w:val="25"/>
        </w:rPr>
      </w:pPr>
    </w:p>
    <w:p>
      <w:pPr>
        <w:spacing w:after="0"/>
        <w:rPr>
          <w:sz w:val="25"/>
        </w:rPr>
        <w:sectPr>
          <w:type w:val="continuous"/>
          <w:pgSz w:w="11910" w:h="16840"/>
          <w:pgMar w:top="540" w:bottom="280" w:left="920" w:right="800"/>
        </w:sectPr>
      </w:pPr>
    </w:p>
    <w:p>
      <w:pPr>
        <w:pStyle w:val="BodyText"/>
        <w:spacing w:line="273" w:lineRule="auto" w:before="35"/>
        <w:ind w:left="1048"/>
      </w:pPr>
      <w:r>
        <w:rPr/>
        <w:t>57.严重肠道疾病</w:t>
      </w:r>
      <w:r>
        <w:rPr>
          <w:w w:val="95"/>
        </w:rPr>
        <w:t>并发症(C25)</w:t>
      </w:r>
    </w:p>
    <w:p>
      <w:pPr>
        <w:pStyle w:val="BodyText"/>
        <w:spacing w:before="35"/>
        <w:ind w:left="178"/>
      </w:pPr>
      <w:r>
        <w:rPr/>
        <w:br w:type="column"/>
      </w:r>
      <w:r>
        <w:rPr>
          <w:w w:val="95"/>
        </w:rPr>
        <w:t>严重肠道疾病或外伤导致小肠损害并发症，须满足下列全部条件：</w:t>
      </w:r>
    </w:p>
    <w:p>
      <w:pPr>
        <w:pStyle w:val="BodyText"/>
        <w:spacing w:before="130"/>
        <w:ind w:left="178"/>
      </w:pPr>
      <w:r>
        <w:rPr>
          <w:w w:val="95"/>
        </w:rPr>
        <w:t>1.至少切除了三分之二小肠；</w:t>
      </w:r>
    </w:p>
    <w:p>
      <w:pPr>
        <w:pStyle w:val="BodyText"/>
        <w:spacing w:before="130"/>
        <w:ind w:left="178"/>
      </w:pPr>
      <w:r>
        <w:rPr>
          <w:w w:val="95"/>
        </w:rPr>
        <w:t>2.完全肠外营养支持三个月以上。</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t>58.严重骨髓异常</w:t>
      </w:r>
      <w:r>
        <w:rPr>
          <w:w w:val="95"/>
        </w:rPr>
        <w:t>增生综合征(C26)</w:t>
      </w:r>
    </w:p>
    <w:p>
      <w:pPr>
        <w:pStyle w:val="BodyText"/>
        <w:spacing w:line="273" w:lineRule="auto"/>
        <w:ind w:left="178" w:right="104"/>
      </w:pPr>
      <w:r>
        <w:rPr/>
        <w:br w:type="column"/>
      </w:r>
      <w:r>
        <w:rPr>
          <w:spacing w:val="-3"/>
        </w:rPr>
        <w:t>指符合世界卫生组织</w:t>
      </w:r>
      <w:r>
        <w:rPr>
          <w:spacing w:val="-4"/>
        </w:rPr>
        <w:t>（WHO）2008</w:t>
      </w:r>
      <w:r>
        <w:rPr>
          <w:spacing w:val="-8"/>
        </w:rPr>
        <w:t> 年分型方案中的难治性贫血细胞减少伴原始</w:t>
      </w:r>
      <w:r>
        <w:rPr>
          <w:spacing w:val="-8"/>
          <w:w w:val="95"/>
        </w:rPr>
        <w:t>细胞增多-1（RAEB-1）、难治性贫血细胞减少伴原始细胞增多-2（RAEB-2）、</w:t>
      </w:r>
      <w:r>
        <w:rPr>
          <w:spacing w:val="-8"/>
        </w:rPr>
        <w:t>MDS-未分类（MDS-U）、MDS</w:t>
      </w:r>
      <w:r>
        <w:rPr>
          <w:spacing w:val="-25"/>
        </w:rPr>
        <w:t> 伴单纯 </w:t>
      </w:r>
      <w:r>
        <w:rPr/>
        <w:t>5q-，并须满足下列全部条件：</w:t>
      </w:r>
    </w:p>
    <w:p>
      <w:pPr>
        <w:pStyle w:val="BodyText"/>
        <w:spacing w:line="273" w:lineRule="auto" w:before="101"/>
        <w:ind w:left="178" w:right="212"/>
      </w:pPr>
      <w:r>
        <w:rPr/>
        <w:t>1.由设有专门血液病专科的公立三级甲等医院，血液病专科的主治级别以上</w:t>
      </w:r>
      <w:r>
        <w:rPr>
          <w:w w:val="95"/>
        </w:rPr>
        <w:t>的医师确诊；</w:t>
      </w:r>
    </w:p>
    <w:p>
      <w:pPr>
        <w:pStyle w:val="BodyText"/>
        <w:spacing w:before="101"/>
        <w:ind w:left="178"/>
      </w:pPr>
      <w:r>
        <w:rPr>
          <w:w w:val="95"/>
        </w:rPr>
        <w:t>2.骨髓穿刺或骨髓活检结果支持诊断；</w:t>
      </w:r>
    </w:p>
    <w:p>
      <w:pPr>
        <w:pStyle w:val="BodyText"/>
        <w:spacing w:before="130"/>
        <w:ind w:left="178"/>
      </w:pPr>
      <w:r>
        <w:rPr>
          <w:w w:val="95"/>
        </w:rPr>
        <w:t>3.被保险人已持续接受一个月以上的化疗或已接受骨髓移植治疗。</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pStyle w:val="BodyText"/>
        <w:tabs>
          <w:tab w:pos="2939" w:val="left" w:leader="none"/>
        </w:tabs>
        <w:ind w:left="1048"/>
      </w:pPr>
      <w:r>
        <w:rPr>
          <w:spacing w:val="5"/>
        </w:rPr>
        <w:t>59.</w:t>
      </w:r>
      <w:r>
        <w:rPr>
          <w:spacing w:val="15"/>
        </w:rPr>
        <w:t>自</w:t>
      </w:r>
      <w:r>
        <w:rPr>
          <w:spacing w:val="17"/>
        </w:rPr>
        <w:t>体</w:t>
      </w:r>
      <w:r>
        <w:rPr>
          <w:spacing w:val="15"/>
        </w:rPr>
        <w:t>造血</w:t>
      </w:r>
      <w:r>
        <w:rPr>
          <w:spacing w:val="17"/>
        </w:rPr>
        <w:t>干</w:t>
      </w:r>
      <w:r>
        <w:rPr/>
        <w:t>细</w:t>
        <w:tab/>
      </w:r>
      <w:r>
        <w:rPr>
          <w:spacing w:val="2"/>
        </w:rPr>
        <w:t>为治疗</w:t>
      </w:r>
      <w:r>
        <w:rPr/>
        <w:t>造</w:t>
      </w:r>
      <w:r>
        <w:rPr>
          <w:spacing w:val="2"/>
        </w:rPr>
        <w:t>血功能损害</w:t>
      </w:r>
      <w:r>
        <w:rPr/>
        <w:t>或</w:t>
      </w:r>
      <w:r>
        <w:rPr>
          <w:spacing w:val="2"/>
        </w:rPr>
        <w:t>造血系统恶</w:t>
      </w:r>
      <w:r>
        <w:rPr/>
        <w:t>性</w:t>
      </w:r>
      <w:r>
        <w:rPr>
          <w:spacing w:val="2"/>
        </w:rPr>
        <w:t>肿瘤，已经实</w:t>
      </w:r>
      <w:r>
        <w:rPr/>
        <w:t>施</w:t>
      </w:r>
      <w:r>
        <w:rPr>
          <w:spacing w:val="2"/>
        </w:rPr>
        <w:t>了造血干细</w:t>
      </w:r>
      <w:r>
        <w:rPr/>
        <w:t>胞</w:t>
      </w:r>
      <w:r>
        <w:rPr>
          <w:spacing w:val="2"/>
        </w:rPr>
        <w:t>（包括</w:t>
      </w:r>
      <w:r>
        <w:rPr/>
        <w:t>骨</w:t>
      </w:r>
    </w:p>
    <w:p>
      <w:pPr>
        <w:spacing w:after="0"/>
        <w:sectPr>
          <w:type w:val="continuous"/>
          <w:pgSz w:w="11910" w:h="16840"/>
          <w:pgMar w:top="540" w:bottom="280" w:left="920" w:right="800"/>
        </w:sectPr>
      </w:pPr>
    </w:p>
    <w:p>
      <w:pPr>
        <w:pStyle w:val="BodyText"/>
        <w:spacing w:before="2"/>
      </w:pPr>
    </w:p>
    <w:p>
      <w:pPr>
        <w:tabs>
          <w:tab w:pos="2939" w:val="left" w:leader="none"/>
        </w:tabs>
        <w:spacing w:line="355" w:lineRule="auto" w:before="34"/>
        <w:ind w:left="2939" w:right="527" w:hanging="1892"/>
        <w:jc w:val="left"/>
        <w:rPr>
          <w:b/>
          <w:sz w:val="21"/>
        </w:rPr>
      </w:pPr>
      <w:r>
        <w:rPr>
          <w:sz w:val="21"/>
        </w:rPr>
        <w:t>胞移植术(C27)</w:t>
        <w:tab/>
      </w:r>
      <w:r>
        <w:rPr>
          <w:w w:val="95"/>
          <w:sz w:val="21"/>
        </w:rPr>
        <w:t>髓造血干细胞、外周血造血干细胞和脐血造血干细胞）的自体移植手术。    </w:t>
      </w:r>
      <w:r>
        <w:rPr>
          <w:b/>
          <w:w w:val="95"/>
          <w:sz w:val="21"/>
        </w:rPr>
        <w:t>该治疗须由专科医生认为在临床上是必需的。</w:t>
      </w:r>
    </w:p>
    <w:p>
      <w:pPr>
        <w:pStyle w:val="BodyText"/>
        <w:spacing w:before="0"/>
        <w:rPr>
          <w:b/>
          <w:sz w:val="17"/>
        </w:rPr>
      </w:pPr>
    </w:p>
    <w:p>
      <w:pPr>
        <w:spacing w:after="0"/>
        <w:rPr>
          <w:sz w:val="17"/>
        </w:rPr>
        <w:sectPr>
          <w:pgSz w:w="11910" w:h="16840"/>
          <w:pgMar w:header="607" w:footer="405" w:top="800" w:bottom="600" w:left="920" w:right="800"/>
        </w:sectPr>
      </w:pPr>
    </w:p>
    <w:p>
      <w:pPr>
        <w:pStyle w:val="BodyText"/>
        <w:spacing w:line="273" w:lineRule="auto" w:before="35"/>
        <w:ind w:left="1048"/>
      </w:pPr>
      <w:r>
        <w:rPr/>
        <w:t>60. 严 重 哮 喘(C28)</w:t>
      </w:r>
    </w:p>
    <w:p>
      <w:pPr>
        <w:pStyle w:val="BodyText"/>
        <w:spacing w:before="35"/>
        <w:ind w:left="178"/>
      </w:pPr>
      <w:r>
        <w:rPr/>
        <w:br w:type="column"/>
      </w:r>
      <w:r>
        <w:rPr>
          <w:w w:val="95"/>
        </w:rPr>
        <w:t>指一种反复发作的严重支气管阻塞性疾病，并须同时满足下列全部条件：</w:t>
      </w:r>
    </w:p>
    <w:p>
      <w:pPr>
        <w:pStyle w:val="BodyText"/>
        <w:spacing w:before="131"/>
        <w:ind w:left="178"/>
      </w:pPr>
      <w:r>
        <w:rPr>
          <w:w w:val="95"/>
        </w:rPr>
        <w:t>1.过去两年中曾因哮喘持续状态住院治疗，并提供完整住院记录；</w:t>
      </w:r>
    </w:p>
    <w:p>
      <w:pPr>
        <w:pStyle w:val="BodyText"/>
        <w:spacing w:before="133"/>
        <w:ind w:left="178"/>
      </w:pPr>
      <w:r>
        <w:rPr>
          <w:w w:val="95"/>
        </w:rPr>
        <w:t>2.因慢性过度换气导致胸廓畸形；</w:t>
      </w:r>
    </w:p>
    <w:p>
      <w:pPr>
        <w:pStyle w:val="BodyText"/>
        <w:spacing w:before="130"/>
        <w:ind w:left="178"/>
      </w:pPr>
      <w:r>
        <w:rPr>
          <w:w w:val="95"/>
        </w:rPr>
        <w:t>3.在家中需要医生处方的氧气治疗法；</w:t>
      </w:r>
    </w:p>
    <w:p>
      <w:pPr>
        <w:spacing w:line="355" w:lineRule="auto" w:before="130"/>
        <w:ind w:left="178" w:right="2207" w:firstLine="0"/>
        <w:jc w:val="left"/>
        <w:rPr>
          <w:b/>
          <w:sz w:val="21"/>
        </w:rPr>
      </w:pPr>
      <w:r>
        <w:rPr>
          <w:w w:val="95"/>
          <w:sz w:val="21"/>
        </w:rPr>
        <w:t>4.持续日常服用口服类固醇激素治疗持续至少六个月。 </w:t>
      </w:r>
      <w:r>
        <w:rPr>
          <w:b/>
          <w:spacing w:val="-4"/>
          <w:sz w:val="21"/>
        </w:rPr>
        <w:t>被保险人申请理赔时年龄须在年满 </w:t>
      </w:r>
      <w:r>
        <w:rPr>
          <w:b/>
          <w:sz w:val="21"/>
        </w:rPr>
        <w:t>25</w:t>
      </w:r>
      <w:r>
        <w:rPr>
          <w:b/>
          <w:spacing w:val="-10"/>
          <w:sz w:val="21"/>
        </w:rPr>
        <w:t> 周岁之前。</w:t>
      </w:r>
    </w:p>
    <w:p>
      <w:pPr>
        <w:spacing w:after="0" w:line="355" w:lineRule="auto"/>
        <w:jc w:val="left"/>
        <w:rPr>
          <w:sz w:val="21"/>
        </w:rPr>
        <w:sectPr>
          <w:type w:val="continuous"/>
          <w:pgSz w:w="11910" w:h="16840"/>
          <w:pgMar w:top="540" w:bottom="280" w:left="920" w:right="800"/>
          <w:cols w:num="2" w:equalWidth="0">
            <w:col w:w="2721" w:space="40"/>
            <w:col w:w="7429"/>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t>61.严重甲型及乙</w:t>
      </w:r>
      <w:r>
        <w:rPr>
          <w:w w:val="95"/>
        </w:rPr>
        <w:t>型血友病(C29)</w:t>
      </w:r>
    </w:p>
    <w:p>
      <w:pPr>
        <w:pStyle w:val="BodyText"/>
        <w:spacing w:line="273" w:lineRule="auto" w:before="35"/>
        <w:ind w:left="178" w:right="108"/>
      </w:pPr>
      <w:r>
        <w:rPr/>
        <w:br w:type="column"/>
      </w:r>
      <w:r>
        <w:rPr>
          <w:spacing w:val="-10"/>
          <w:w w:val="99"/>
        </w:rPr>
        <w:t>患严重甲型血友病</w:t>
      </w:r>
      <w:r>
        <w:rPr>
          <w:spacing w:val="-1"/>
          <w:w w:val="99"/>
        </w:rPr>
        <w:t>（缺乏Ⅷ凝血因子</w:t>
      </w:r>
      <w:r>
        <w:rPr>
          <w:spacing w:val="-70"/>
          <w:w w:val="99"/>
        </w:rPr>
        <w:t>）</w:t>
      </w:r>
      <w:r>
        <w:rPr>
          <w:spacing w:val="-10"/>
          <w:w w:val="99"/>
        </w:rPr>
        <w:t>或严重乙型血友病</w:t>
      </w:r>
      <w:r>
        <w:rPr>
          <w:spacing w:val="-1"/>
          <w:w w:val="99"/>
        </w:rPr>
        <w:t>（</w:t>
      </w:r>
      <w:r>
        <w:rPr>
          <w:w w:val="99"/>
        </w:rPr>
        <w:t>缺乏</w:t>
      </w:r>
      <w:r>
        <w:rPr>
          <w:spacing w:val="-53"/>
        </w:rPr>
        <w:t> </w:t>
      </w:r>
      <w:r>
        <w:rPr>
          <w:spacing w:val="0"/>
          <w:w w:val="99"/>
        </w:rPr>
        <w:t>I</w:t>
      </w:r>
      <w:r>
        <w:rPr>
          <w:w w:val="99"/>
        </w:rPr>
        <w:t>X</w:t>
      </w:r>
      <w:r>
        <w:rPr>
          <w:spacing w:val="-54"/>
        </w:rPr>
        <w:t> </w:t>
      </w:r>
      <w:r>
        <w:rPr>
          <w:spacing w:val="-1"/>
          <w:w w:val="99"/>
        </w:rPr>
        <w:t>凝血因子</w:t>
      </w:r>
      <w:r>
        <w:rPr>
          <w:spacing w:val="-104"/>
          <w:w w:val="99"/>
        </w:rPr>
        <w:t>）</w:t>
      </w:r>
      <w:r>
        <w:rPr>
          <w:w w:val="99"/>
        </w:rPr>
        <w:t>，</w:t>
      </w:r>
      <w:r>
        <w:rPr>
          <w:spacing w:val="-5"/>
        </w:rPr>
        <w:t>且凝血因子Ⅷ或凝血因子 </w:t>
      </w:r>
      <w:r>
        <w:rPr/>
        <w:t>IX</w:t>
      </w:r>
      <w:r>
        <w:rPr>
          <w:spacing w:val="-8"/>
        </w:rPr>
        <w:t> 的活性水平少于百分之一。诊断须由本公司认可</w:t>
      </w:r>
      <w:r>
        <w:rPr>
          <w:spacing w:val="-8"/>
          <w:w w:val="95"/>
        </w:rPr>
        <w:t>的医疗机构的血液病专科医生确认。</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62.重症急性坏死</w:t>
      </w:r>
      <w:r>
        <w:rPr>
          <w:w w:val="95"/>
        </w:rPr>
        <w:t>性筋膜炎(C30)</w:t>
      </w:r>
    </w:p>
    <w:p>
      <w:pPr>
        <w:pStyle w:val="BodyText"/>
        <w:spacing w:before="35"/>
        <w:ind w:left="178"/>
      </w:pPr>
      <w:r>
        <w:rPr/>
        <w:br w:type="column"/>
      </w:r>
      <w:r>
        <w:rPr>
          <w:w w:val="95"/>
        </w:rPr>
        <w:t>坏死性筋膜炎的诊断须同时满足下列全部条件：</w:t>
      </w:r>
    </w:p>
    <w:p>
      <w:pPr>
        <w:pStyle w:val="BodyText"/>
        <w:spacing w:before="130"/>
        <w:ind w:left="178"/>
      </w:pPr>
      <w:r>
        <w:rPr>
          <w:w w:val="95"/>
        </w:rPr>
        <w:t>1.符合坏死性筋膜炎的一般临床表现；</w:t>
      </w:r>
    </w:p>
    <w:p>
      <w:pPr>
        <w:pStyle w:val="BodyText"/>
        <w:spacing w:before="130"/>
        <w:ind w:left="178"/>
      </w:pPr>
      <w:r>
        <w:rPr>
          <w:w w:val="95"/>
        </w:rPr>
        <w:t>2.细菌培养检出致病菌；</w:t>
      </w:r>
    </w:p>
    <w:p>
      <w:pPr>
        <w:pStyle w:val="BodyText"/>
        <w:spacing w:before="130"/>
        <w:ind w:left="178"/>
      </w:pPr>
      <w:r>
        <w:rPr>
          <w:w w:val="95"/>
        </w:rPr>
        <w:t>3.受感染肢体被截肢（自腕关节或踝关节近端）</w:t>
      </w:r>
    </w:p>
    <w:p>
      <w:pPr>
        <w:spacing w:after="0"/>
        <w:sectPr>
          <w:type w:val="continuous"/>
          <w:pgSz w:w="11910" w:h="16840"/>
          <w:pgMar w:top="540" w:bottom="280" w:left="920" w:right="800"/>
          <w:cols w:num="2" w:equalWidth="0">
            <w:col w:w="2721" w:space="40"/>
            <w:col w:w="7429"/>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63.弥漫性血管内</w:t>
      </w:r>
      <w:r>
        <w:rPr>
          <w:w w:val="95"/>
        </w:rPr>
        <w:t>凝血(C31)</w:t>
      </w:r>
    </w:p>
    <w:p>
      <w:pPr>
        <w:pStyle w:val="BodyText"/>
        <w:spacing w:line="273" w:lineRule="auto" w:before="35"/>
        <w:ind w:left="178" w:right="212"/>
      </w:pPr>
      <w:r>
        <w:rPr/>
        <w:br w:type="column"/>
      </w:r>
      <w:r>
        <w:rPr/>
        <w:t>指血液凝固系统和纤溶系统的过度活动导致微血管血栓形成、血小板及凝血</w:t>
      </w:r>
      <w:r>
        <w:rPr>
          <w:w w:val="95"/>
        </w:rPr>
        <w:t>因子耗竭和严重出血，需要输注血浆和浓缩血小板进行治疗。</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355" w:lineRule="auto"/>
        <w:ind w:left="1048"/>
      </w:pPr>
      <w:r>
        <w:rPr>
          <w:w w:val="95"/>
        </w:rPr>
        <w:t>64.小肠移植</w:t>
      </w:r>
      <w:r>
        <w:rPr/>
        <w:t>(C32)</w:t>
      </w:r>
    </w:p>
    <w:p>
      <w:pPr>
        <w:pStyle w:val="BodyText"/>
        <w:spacing w:line="273" w:lineRule="auto"/>
        <w:ind w:left="696" w:right="212"/>
      </w:pPr>
      <w:r>
        <w:rPr/>
        <w:br w:type="column"/>
      </w:r>
      <w:r>
        <w:rPr/>
        <w:t>指因肠道疾病或外伤，已经实施了在全身麻醉下进行的小肠的异体器官移植</w:t>
      </w:r>
      <w:r>
        <w:rPr>
          <w:w w:val="95"/>
        </w:rPr>
        <w:t>手术。</w:t>
      </w:r>
    </w:p>
    <w:p>
      <w:pPr>
        <w:pStyle w:val="Heading3"/>
        <w:spacing w:before="101"/>
        <w:ind w:left="696"/>
      </w:pPr>
      <w:r>
        <w:rPr>
          <w:w w:val="95"/>
        </w:rPr>
        <w:t>此手术须由专科医生认为是医学上必需的情况下进行。</w:t>
      </w:r>
    </w:p>
    <w:p>
      <w:pPr>
        <w:spacing w:after="0"/>
        <w:sectPr>
          <w:type w:val="continuous"/>
          <w:pgSz w:w="11910" w:h="16840"/>
          <w:pgMar w:top="540" w:bottom="280" w:left="920" w:right="800"/>
          <w:cols w:num="2" w:equalWidth="0">
            <w:col w:w="2203" w:space="40"/>
            <w:col w:w="7947"/>
          </w:cols>
        </w:sectPr>
      </w:pPr>
    </w:p>
    <w:p>
      <w:pPr>
        <w:pStyle w:val="BodyText"/>
        <w:spacing w:before="8"/>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65.溶血性链球菌</w:t>
      </w:r>
      <w:r>
        <w:rPr>
          <w:w w:val="95"/>
        </w:rPr>
        <w:t>引起的坏疽(C33)</w:t>
      </w:r>
    </w:p>
    <w:p>
      <w:pPr>
        <w:pStyle w:val="BodyText"/>
        <w:spacing w:line="273" w:lineRule="auto"/>
        <w:ind w:left="178" w:right="212"/>
        <w:jc w:val="both"/>
      </w:pPr>
      <w:r>
        <w:rPr/>
        <w:br w:type="column"/>
      </w:r>
      <w:r>
        <w:rPr/>
        <w:t>包围肢体或躯干的浅筋膜和（或）深筋膜受到溶血性链球菌的感染，病情在短时间内急剧恶化，已经立刻进行了手术及清创术。诊断须由微生物或病理</w:t>
      </w:r>
      <w:r>
        <w:rPr>
          <w:w w:val="95"/>
        </w:rPr>
        <w:t>学专科医生进行相关检查后证实。</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66.慢性复发性胰</w:t>
      </w:r>
      <w:r>
        <w:rPr>
          <w:w w:val="95"/>
        </w:rPr>
        <w:t>腺炎(C34)</w:t>
      </w:r>
    </w:p>
    <w:p>
      <w:pPr>
        <w:pStyle w:val="BodyText"/>
        <w:spacing w:line="273" w:lineRule="auto" w:before="35"/>
        <w:ind w:left="178" w:right="212"/>
        <w:jc w:val="both"/>
      </w:pPr>
      <w:r>
        <w:rPr/>
        <w:br w:type="column"/>
      </w:r>
      <w:r>
        <w:rPr/>
        <w:t>胰腺炎反复发作超过三次以上并导致胰腺功能紊乱和营养不良，需要接受酶替代治疗。诊断须由消化科专科医生确认，且有内窥镜逆行胰胆管造影所证</w:t>
      </w:r>
      <w:r>
        <w:rPr>
          <w:w w:val="95"/>
        </w:rPr>
        <w:t>实。</w:t>
      </w:r>
    </w:p>
    <w:p>
      <w:pPr>
        <w:pStyle w:val="Heading3"/>
        <w:spacing w:before="101"/>
        <w:ind w:left="178"/>
        <w:jc w:val="both"/>
      </w:pPr>
      <w:r>
        <w:rPr>
          <w:w w:val="95"/>
        </w:rPr>
        <w:t>因酒精所致的慢性复发性胰腺炎不在保障范围内。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67.特发性慢性肾</w:t>
      </w:r>
      <w:r>
        <w:rPr/>
        <w:t>上腺皮质功能减</w:t>
      </w:r>
      <w:r>
        <w:rPr>
          <w:w w:val="95"/>
        </w:rPr>
        <w:t>退(C35)</w:t>
      </w:r>
    </w:p>
    <w:p>
      <w:pPr>
        <w:pStyle w:val="BodyText"/>
        <w:spacing w:line="273" w:lineRule="auto"/>
        <w:ind w:left="276" w:right="212"/>
      </w:pPr>
      <w:r>
        <w:rPr/>
        <w:br w:type="column"/>
      </w:r>
      <w:r>
        <w:rPr/>
        <w:t>指自身免疫性肾上腺炎（特发性肾上腺皮质萎缩）导致肾上腺萎缩和慢性肾</w:t>
      </w:r>
      <w:r>
        <w:rPr>
          <w:w w:val="95"/>
        </w:rPr>
        <w:t>上腺皮质功能减退，须满足下列全部条件：</w:t>
      </w:r>
    </w:p>
    <w:p>
      <w:pPr>
        <w:pStyle w:val="BodyText"/>
        <w:spacing w:before="101"/>
        <w:ind w:left="276"/>
      </w:pPr>
      <w:r>
        <w:rPr>
          <w:w w:val="95"/>
        </w:rPr>
        <w:t>1.明确诊断，符合所有以下诊断标准：</w:t>
      </w:r>
    </w:p>
    <w:p>
      <w:pPr>
        <w:pStyle w:val="BodyText"/>
        <w:spacing w:before="131"/>
        <w:ind w:left="276"/>
      </w:pPr>
      <w:r>
        <w:rPr/>
        <w:t>（1）血浆促肾上腺皮质激素(ACTH)水平测定大于 100pg/ml；</w:t>
      </w:r>
    </w:p>
    <w:p>
      <w:pPr>
        <w:pStyle w:val="BodyText"/>
        <w:spacing w:line="273" w:lineRule="auto" w:before="133"/>
        <w:ind w:left="276" w:right="212"/>
      </w:pPr>
      <w:r>
        <w:rPr/>
        <w:t>（2）</w:t>
      </w:r>
      <w:r>
        <w:rPr>
          <w:spacing w:val="-4"/>
        </w:rPr>
        <w:t>血浆和尿游离皮质醇及尿 </w:t>
      </w:r>
      <w:r>
        <w:rPr/>
        <w:t>17</w:t>
      </w:r>
      <w:r>
        <w:rPr>
          <w:spacing w:val="-7"/>
        </w:rPr>
        <w:t> 羟皮质类固醇、</w:t>
      </w:r>
      <w:r>
        <w:rPr/>
        <w:t>17</w:t>
      </w:r>
      <w:r>
        <w:rPr>
          <w:spacing w:val="-6"/>
        </w:rPr>
        <w:t> 酮皮质类固醇测定、血</w:t>
      </w:r>
      <w:r>
        <w:rPr>
          <w:spacing w:val="-11"/>
        </w:rPr>
        <w:t>浆肾素活性、血管紧张素 </w:t>
      </w:r>
      <w:r>
        <w:rPr/>
        <w:t>II</w:t>
      </w:r>
      <w:r>
        <w:rPr>
          <w:spacing w:val="-9"/>
        </w:rPr>
        <w:t> 和醛固酮测定，显示为原发性肾上腺皮质功能减</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退症；</w:t>
      </w:r>
    </w:p>
    <w:p>
      <w:pPr>
        <w:pStyle w:val="BodyText"/>
        <w:spacing w:line="273" w:lineRule="auto" w:before="130"/>
        <w:ind w:left="2939" w:right="132"/>
      </w:pPr>
      <w:r>
        <w:rPr/>
        <w:t>（3）促肾上腺皮质激素(ACTH)刺激试验显示为原发性肾上腺皮质功能减退</w:t>
      </w:r>
      <w:r>
        <w:rPr>
          <w:w w:val="95"/>
        </w:rPr>
        <w:t>症。</w:t>
      </w:r>
    </w:p>
    <w:p>
      <w:pPr>
        <w:pStyle w:val="BodyText"/>
        <w:spacing w:before="103"/>
        <w:ind w:left="2939"/>
      </w:pPr>
      <w:r>
        <w:rPr/>
        <w:t>2.已经采用皮质类固醇替代治疗 180 天以上。</w:t>
      </w:r>
    </w:p>
    <w:p>
      <w:pPr>
        <w:pStyle w:val="Heading3"/>
      </w:pPr>
      <w:r>
        <w:rPr>
          <w:w w:val="95"/>
        </w:rPr>
        <w:t>本保障仅包括由自身免疫功能紊乱所导致的慢性肾上腺功能减退，其他成因</w:t>
      </w:r>
    </w:p>
    <w:p>
      <w:pPr>
        <w:spacing w:line="273" w:lineRule="auto" w:before="37"/>
        <w:ind w:left="2939" w:right="108" w:firstLine="0"/>
        <w:jc w:val="left"/>
        <w:rPr>
          <w:b/>
          <w:sz w:val="21"/>
        </w:rPr>
      </w:pPr>
      <w:r>
        <w:rPr>
          <w:b/>
          <w:sz w:val="21"/>
        </w:rPr>
        <w:t>（</w:t>
      </w:r>
      <w:r>
        <w:rPr>
          <w:b/>
          <w:spacing w:val="-4"/>
          <w:sz w:val="21"/>
        </w:rPr>
        <w:t>包括但不限于：肾上腺结核、</w:t>
      </w:r>
      <w:r>
        <w:rPr>
          <w:b/>
          <w:sz w:val="21"/>
        </w:rPr>
        <w:t>HIV</w:t>
      </w:r>
      <w:r>
        <w:rPr>
          <w:b/>
          <w:spacing w:val="-9"/>
          <w:sz w:val="21"/>
        </w:rPr>
        <w:t> 感染或艾滋病、感染、肿瘤</w:t>
      </w:r>
      <w:r>
        <w:rPr>
          <w:b/>
          <w:spacing w:val="-15"/>
          <w:sz w:val="21"/>
        </w:rPr>
        <w:t>）</w:t>
      </w:r>
      <w:r>
        <w:rPr>
          <w:b/>
          <w:sz w:val="21"/>
        </w:rPr>
        <w:t>所致的原发</w:t>
      </w:r>
      <w:r>
        <w:rPr>
          <w:b/>
          <w:w w:val="95"/>
          <w:sz w:val="21"/>
        </w:rPr>
        <w:t>性肾上腺皮质功能减退和继发性肾上腺皮质功能减退均不在保障范围内。</w:t>
      </w:r>
    </w:p>
    <w:p>
      <w:pPr>
        <w:pStyle w:val="BodyText"/>
        <w:spacing w:before="7"/>
        <w:rPr>
          <w:b/>
          <w:sz w:val="22"/>
        </w:rPr>
      </w:pPr>
    </w:p>
    <w:p>
      <w:pPr>
        <w:spacing w:after="0"/>
        <w:rPr>
          <w:sz w:val="22"/>
        </w:rPr>
        <w:sectPr>
          <w:pgSz w:w="11910" w:h="16840"/>
          <w:pgMar w:header="607" w:footer="405" w:top="800" w:bottom="600" w:left="920" w:right="880"/>
        </w:sectPr>
      </w:pPr>
    </w:p>
    <w:p>
      <w:pPr>
        <w:pStyle w:val="BodyText"/>
        <w:ind w:left="1048"/>
      </w:pPr>
      <w:r>
        <w:rPr>
          <w:w w:val="95"/>
        </w:rPr>
        <w:t>68.经输血导致的</w:t>
      </w:r>
    </w:p>
    <w:p>
      <w:pPr>
        <w:pStyle w:val="BodyText"/>
        <w:spacing w:before="37"/>
        <w:ind w:left="1048"/>
      </w:pPr>
      <w:r>
        <w:rPr/>
        <w:t>HIV 感染(C36)</w:t>
      </w:r>
    </w:p>
    <w:p>
      <w:pPr>
        <w:pStyle w:val="BodyText"/>
        <w:ind w:left="178"/>
      </w:pPr>
      <w:r>
        <w:rPr/>
        <w:br w:type="column"/>
      </w:r>
      <w:r>
        <w:rPr>
          <w:w w:val="95"/>
        </w:rPr>
        <w:t>是指被保险人感染上人类免疫缺陷病毒（HIV），并须满足下列全部条件：</w:t>
      </w:r>
    </w:p>
    <w:p>
      <w:pPr>
        <w:pStyle w:val="BodyText"/>
        <w:spacing w:before="130"/>
        <w:ind w:left="178"/>
      </w:pPr>
      <w:r>
        <w:rPr>
          <w:w w:val="95"/>
        </w:rPr>
        <w:t>1.被保险人因治疗必需而接受输血，并且因输血而感染人类免疫缺陷病毒</w:t>
      </w:r>
    </w:p>
    <w:p>
      <w:pPr>
        <w:pStyle w:val="BodyText"/>
        <w:spacing w:before="36"/>
        <w:ind w:left="178"/>
      </w:pPr>
      <w:r>
        <w:rPr/>
        <w:t>（HIV）；</w:t>
      </w:r>
    </w:p>
    <w:p>
      <w:pPr>
        <w:pStyle w:val="BodyText"/>
        <w:spacing w:line="273" w:lineRule="auto" w:before="130"/>
        <w:ind w:left="178" w:right="132"/>
      </w:pPr>
      <w:r>
        <w:rPr/>
        <w:t>2.提供输血治疗的输血中心或医院出具该项输血感染属医疗责任事故的报</w:t>
      </w:r>
      <w:r>
        <w:rPr>
          <w:w w:val="95"/>
        </w:rPr>
        <w:t>告，或者法院终审裁定为医疗责任并且不准上诉；</w:t>
      </w:r>
    </w:p>
    <w:p>
      <w:pPr>
        <w:pStyle w:val="BodyText"/>
        <w:spacing w:before="101"/>
        <w:ind w:left="178"/>
      </w:pPr>
      <w:r>
        <w:rPr>
          <w:w w:val="95"/>
        </w:rPr>
        <w:t>3.提供输血治疗的输血中心或医院须拥有合法经营执照；</w:t>
      </w:r>
    </w:p>
    <w:p>
      <w:pPr>
        <w:pStyle w:val="BodyText"/>
        <w:spacing w:before="130"/>
        <w:ind w:left="178"/>
      </w:pPr>
      <w:r>
        <w:rPr>
          <w:w w:val="95"/>
        </w:rPr>
        <w:t>4.受感染的被保险人不是血友病患者。</w:t>
      </w:r>
    </w:p>
    <w:p>
      <w:pPr>
        <w:pStyle w:val="Heading3"/>
        <w:spacing w:line="273" w:lineRule="auto"/>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line="273" w:lineRule="auto" w:before="103"/>
        <w:ind w:left="178" w:right="106" w:firstLine="0"/>
        <w:jc w:val="left"/>
        <w:rPr>
          <w:b/>
          <w:sz w:val="21"/>
        </w:rPr>
      </w:pPr>
      <w:r>
        <w:rPr>
          <w:b/>
          <w:spacing w:val="1"/>
          <w:w w:val="95"/>
          <w:sz w:val="21"/>
        </w:rPr>
        <w:t>本公司拥有获得使用被保险人的所有血液样本的权利和能够对这些样本进行  独立检验的权利。</w:t>
      </w:r>
    </w:p>
    <w:p>
      <w:pPr>
        <w:spacing w:after="0" w:line="273" w:lineRule="auto"/>
        <w:jc w:val="left"/>
        <w:rPr>
          <w:sz w:val="21"/>
        </w:rPr>
        <w:sectPr>
          <w:type w:val="continuous"/>
          <w:pgSz w:w="11910" w:h="16840"/>
          <w:pgMar w:top="540" w:bottom="280" w:left="920" w:right="880"/>
          <w:cols w:num="2" w:equalWidth="0">
            <w:col w:w="2722" w:space="40"/>
            <w:col w:w="7348"/>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spacing w:val="5"/>
        </w:rPr>
        <w:t>69</w:t>
      </w:r>
      <w:r>
        <w:rPr>
          <w:spacing w:val="10"/>
        </w:rPr>
        <w:t>.器官移植导致</w:t>
      </w:r>
      <w:r>
        <w:rPr>
          <w:spacing w:val="-21"/>
        </w:rPr>
        <w:t>的 </w:t>
      </w:r>
      <w:r>
        <w:rPr/>
        <w:t>HIV</w:t>
      </w:r>
      <w:r>
        <w:rPr>
          <w:spacing w:val="-19"/>
        </w:rPr>
        <w:t> 感染</w:t>
      </w:r>
      <w:r>
        <w:rPr/>
        <w:t>(C37)</w:t>
      </w:r>
    </w:p>
    <w:p>
      <w:pPr>
        <w:pStyle w:val="BodyText"/>
        <w:spacing w:line="273" w:lineRule="auto"/>
        <w:ind w:left="178" w:right="132"/>
        <w:jc w:val="both"/>
      </w:pPr>
      <w:r>
        <w:rPr/>
        <w:br w:type="column"/>
      </w:r>
      <w:r>
        <w:rPr>
          <w:w w:val="95"/>
        </w:rPr>
        <w:t>指因进行器官移植而感染上人类免疫缺陷病毒（HIV），并须满足下列全部条  </w:t>
      </w:r>
      <w:r>
        <w:rPr>
          <w:spacing w:val="-1"/>
          <w:w w:val="95"/>
        </w:rPr>
        <w:t>件：</w:t>
      </w:r>
    </w:p>
    <w:p>
      <w:pPr>
        <w:pStyle w:val="BodyText"/>
        <w:spacing w:line="273" w:lineRule="auto" w:before="100"/>
        <w:ind w:left="178" w:right="132"/>
        <w:jc w:val="both"/>
      </w:pPr>
      <w:r>
        <w:rPr/>
        <w:t>1.被保险人因治疗必需而实施器官移植，并且因器官移植而感染人类免疫缺</w:t>
      </w:r>
      <w:r>
        <w:rPr>
          <w:w w:val="95"/>
        </w:rPr>
        <w:t>陷病毒（HIV）；</w:t>
      </w:r>
    </w:p>
    <w:p>
      <w:pPr>
        <w:pStyle w:val="BodyText"/>
        <w:spacing w:line="273" w:lineRule="auto" w:before="103"/>
        <w:ind w:left="178" w:right="132"/>
        <w:jc w:val="both"/>
      </w:pPr>
      <w:r>
        <w:rPr/>
        <w:t>2.提供器官移植治疗的器官移植中心或医院出具该项器官移植感染，属于医</w:t>
      </w:r>
      <w:r>
        <w:rPr>
          <w:w w:val="95"/>
        </w:rPr>
        <w:t>疗责任事故的报告，或者法院终审裁定为医疗责任并且不准上诉；</w:t>
      </w:r>
    </w:p>
    <w:p>
      <w:pPr>
        <w:pStyle w:val="BodyText"/>
        <w:spacing w:before="101"/>
        <w:ind w:left="178"/>
      </w:pPr>
      <w:r>
        <w:rPr>
          <w:w w:val="95"/>
        </w:rPr>
        <w:t>3.提供器官移植治疗的器官移植中心或医院须拥有合法经营执照。</w:t>
      </w:r>
    </w:p>
    <w:p>
      <w:pPr>
        <w:pStyle w:val="Heading3"/>
        <w:spacing w:line="273" w:lineRule="auto"/>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70.因职业关系导</w:t>
      </w:r>
      <w:r>
        <w:rPr/>
        <w:t>致的 HIV 感染(C38)</w:t>
      </w:r>
    </w:p>
    <w:p>
      <w:pPr>
        <w:pStyle w:val="BodyText"/>
        <w:spacing w:line="273" w:lineRule="auto" w:before="35"/>
        <w:ind w:left="276" w:right="132"/>
      </w:pPr>
      <w:r>
        <w:rPr/>
        <w:br w:type="column"/>
      </w:r>
      <w:r>
        <w:rPr/>
        <w:t>被保险人在其常规职业工作过程中遭遇外伤，或职业需要处理血液或其它体</w:t>
      </w:r>
      <w:r>
        <w:rPr>
          <w:w w:val="95"/>
        </w:rPr>
        <w:t>液时感染上人类免疫缺陷病毒（HIV），并须满足下列全部条件：</w:t>
      </w:r>
    </w:p>
    <w:p>
      <w:pPr>
        <w:pStyle w:val="BodyText"/>
        <w:spacing w:line="273" w:lineRule="auto" w:before="101"/>
        <w:ind w:left="276" w:right="132"/>
      </w:pPr>
      <w:r>
        <w:rPr/>
        <w:t>1.感染须是在被保险人正在从事其职业工作中发生，该职业须属于下列限定</w:t>
      </w:r>
      <w:r>
        <w:rPr>
          <w:w w:val="95"/>
        </w:rPr>
        <w:t>职业范围内的职业；</w:t>
      </w:r>
    </w:p>
    <w:p>
      <w:pPr>
        <w:pStyle w:val="BodyText"/>
        <w:spacing w:before="101"/>
        <w:ind w:left="276"/>
      </w:pPr>
      <w:r>
        <w:rPr/>
        <w:t>2.血清转化须出现在事故发生后的 6 个月以内；</w:t>
      </w:r>
    </w:p>
    <w:p>
      <w:pPr>
        <w:pStyle w:val="BodyText"/>
        <w:spacing w:line="273" w:lineRule="auto" w:before="130"/>
        <w:ind w:left="276" w:right="132"/>
      </w:pPr>
      <w:r>
        <w:rPr/>
        <w:t>3.须提供被保险人在所报事故后发生的 5 天以内进行的检查报告，该报告须显示被保险人血液人类免疫缺陷病毒（HIV）阴性和/或人类免疫缺陷病毒</w:t>
      </w:r>
    </w:p>
    <w:p>
      <w:pPr>
        <w:pStyle w:val="BodyText"/>
        <w:spacing w:before="7"/>
        <w:ind w:left="276"/>
      </w:pPr>
      <w:r>
        <w:rPr>
          <w:w w:val="95"/>
        </w:rPr>
        <w:t>（HIV）抗体阴性；</w:t>
      </w:r>
    </w:p>
    <w:p>
      <w:pPr>
        <w:pStyle w:val="BodyText"/>
        <w:spacing w:before="130"/>
        <w:ind w:left="276"/>
      </w:pPr>
      <w:r>
        <w:rPr/>
        <w:t>4.须在事故发生后的 12 个月内证实被保险人体内存在人类免疫缺陷病毒</w:t>
      </w:r>
    </w:p>
    <w:p>
      <w:pPr>
        <w:spacing w:after="0"/>
        <w:sectPr>
          <w:type w:val="continuous"/>
          <w:pgSz w:w="11910" w:h="16840"/>
          <w:pgMar w:top="540" w:bottom="280" w:left="920" w:right="880"/>
          <w:cols w:num="2" w:equalWidth="0">
            <w:col w:w="2623" w:space="40"/>
            <w:col w:w="7447"/>
          </w:cols>
        </w:sectPr>
      </w:pPr>
    </w:p>
    <w:p>
      <w:pPr>
        <w:pStyle w:val="BodyText"/>
        <w:spacing w:before="2"/>
      </w:pPr>
    </w:p>
    <w:p>
      <w:pPr>
        <w:pStyle w:val="BodyText"/>
        <w:ind w:left="2939"/>
      </w:pPr>
      <w:r>
        <w:rPr>
          <w:w w:val="95"/>
        </w:rPr>
        <w:t>（HIV）或人类免疫缺陷病毒（HIV）抗体。</w:t>
      </w:r>
    </w:p>
    <w:p>
      <w:pPr>
        <w:pStyle w:val="Heading3"/>
        <w:spacing w:line="273" w:lineRule="auto"/>
        <w:ind w:right="106"/>
        <w:jc w:val="both"/>
      </w:pPr>
      <w:r>
        <w:rPr>
          <w:spacing w:val="1"/>
          <w:w w:val="95"/>
        </w:rPr>
        <w:t>本保障仅适用于以下职业：医生和牙科医生、护士、医院化验室工作人员、  医院护工、医生助理和牙医助理、救护车工作人员、助产士、消防队员、警  察、狱警。</w:t>
      </w:r>
    </w:p>
    <w:p>
      <w:pPr>
        <w:spacing w:line="273" w:lineRule="auto" w:before="103"/>
        <w:ind w:left="2939" w:right="106" w:firstLine="0"/>
        <w:jc w:val="both"/>
        <w:rPr>
          <w:b/>
          <w:sz w:val="21"/>
        </w:rPr>
      </w:pPr>
      <w:r>
        <w:rPr>
          <w:b/>
          <w:spacing w:val="-1"/>
          <w:w w:val="95"/>
          <w:sz w:val="21"/>
        </w:rPr>
        <w:t>在任何治愈艾滋病或阻止人类免疫缺陷病毒</w:t>
      </w:r>
      <w:r>
        <w:rPr>
          <w:b/>
          <w:w w:val="95"/>
          <w:sz w:val="21"/>
        </w:rPr>
        <w:t>（HIV）病毒作用的疗法被发现以  </w:t>
      </w:r>
      <w:r>
        <w:rPr>
          <w:b/>
          <w:spacing w:val="1"/>
          <w:w w:val="95"/>
          <w:sz w:val="21"/>
        </w:rPr>
        <w:t>后，或能防止艾滋病发生的医疗方法被研究出来以后，本保障将不再予以赔  付。</w:t>
      </w:r>
    </w:p>
    <w:p>
      <w:pPr>
        <w:pStyle w:val="BodyText"/>
        <w:spacing w:before="12"/>
        <w:rPr>
          <w:b/>
          <w:sz w:val="24"/>
        </w:rPr>
      </w:pPr>
    </w:p>
    <w:p>
      <w:pPr>
        <w:pStyle w:val="BodyText"/>
        <w:tabs>
          <w:tab w:pos="2939" w:val="left" w:leader="none"/>
        </w:tabs>
        <w:spacing w:before="0"/>
        <w:ind w:left="1048"/>
      </w:pPr>
      <w:r>
        <w:rPr/>
        <w:t>71.疯牛病(D11)</w:t>
        <w:tab/>
      </w:r>
      <w:r>
        <w:rPr>
          <w:w w:val="95"/>
        </w:rPr>
        <w:t>神经系统疾病及致命的成胶质状脑病，并有以下症状：</w:t>
      </w:r>
    </w:p>
    <w:p>
      <w:pPr>
        <w:pStyle w:val="BodyText"/>
        <w:spacing w:before="133"/>
        <w:ind w:left="2939"/>
        <w:jc w:val="both"/>
      </w:pPr>
      <w:r>
        <w:rPr>
          <w:w w:val="95"/>
        </w:rPr>
        <w:t>1.不能控制的肌肉痉挛及震颤；</w:t>
      </w:r>
    </w:p>
    <w:p>
      <w:pPr>
        <w:pStyle w:val="BodyText"/>
        <w:spacing w:before="131"/>
        <w:ind w:left="2939"/>
        <w:jc w:val="both"/>
      </w:pPr>
      <w:r>
        <w:rPr>
          <w:w w:val="95"/>
        </w:rPr>
        <w:t>2.逐渐痴呆；</w:t>
      </w:r>
    </w:p>
    <w:p>
      <w:pPr>
        <w:pStyle w:val="BodyText"/>
        <w:spacing w:before="131"/>
        <w:ind w:left="2939"/>
        <w:jc w:val="both"/>
      </w:pPr>
      <w:r>
        <w:rPr>
          <w:w w:val="95"/>
        </w:rPr>
        <w:t>3.小脑功能不良，共济失调；</w:t>
      </w:r>
    </w:p>
    <w:p>
      <w:pPr>
        <w:pStyle w:val="BodyText"/>
        <w:spacing w:before="131"/>
        <w:ind w:left="2939"/>
        <w:jc w:val="both"/>
      </w:pPr>
      <w:r>
        <w:rPr>
          <w:w w:val="95"/>
        </w:rPr>
        <w:t>4.手足徐动症。</w:t>
      </w:r>
    </w:p>
    <w:p>
      <w:pPr>
        <w:pStyle w:val="BodyText"/>
        <w:spacing w:line="273" w:lineRule="auto" w:before="131"/>
        <w:ind w:left="2939" w:right="132"/>
        <w:jc w:val="both"/>
      </w:pPr>
      <w:r>
        <w:rPr/>
        <w:t>诊断须由神经科专科医生基于以下检查报告作出：脑电图、脑脊液报告、计</w:t>
      </w:r>
      <w:r>
        <w:rPr>
          <w:w w:val="95"/>
        </w:rPr>
        <w:t>算机断层扫描(CT)及核磁共振检查(MRI)。</w:t>
      </w:r>
    </w:p>
    <w:p>
      <w:pPr>
        <w:pStyle w:val="BodyText"/>
        <w:spacing w:before="7"/>
        <w:rPr>
          <w:sz w:val="22"/>
        </w:rPr>
      </w:pPr>
    </w:p>
    <w:p>
      <w:pPr>
        <w:spacing w:after="0"/>
        <w:rPr>
          <w:sz w:val="22"/>
        </w:rPr>
        <w:sectPr>
          <w:pgSz w:w="11910" w:h="16840"/>
          <w:pgMar w:header="607" w:footer="405" w:top="800" w:bottom="600" w:left="920" w:right="880"/>
        </w:sectPr>
      </w:pPr>
    </w:p>
    <w:p>
      <w:pPr>
        <w:pStyle w:val="BodyText"/>
        <w:spacing w:line="273" w:lineRule="auto"/>
        <w:ind w:left="1048"/>
      </w:pPr>
      <w:r>
        <w:rPr>
          <w:w w:val="95"/>
        </w:rPr>
        <w:t>72.破裂脑动脉瘤夹闭手术(D12)</w:t>
      </w:r>
    </w:p>
    <w:p>
      <w:pPr>
        <w:pStyle w:val="BodyText"/>
        <w:spacing w:line="273" w:lineRule="auto"/>
        <w:ind w:left="276" w:right="132"/>
      </w:pPr>
      <w:r>
        <w:rPr/>
        <w:br w:type="column"/>
      </w:r>
      <w:r>
        <w:rPr/>
        <w:t>指因脑动脉瘤破裂造成蛛网膜下腔出血，被保险人实际接受了在全身麻醉下</w:t>
      </w:r>
      <w:r>
        <w:rPr>
          <w:w w:val="95"/>
        </w:rPr>
        <w:t>进行的开颅动脉夹闭手术。</w:t>
      </w:r>
    </w:p>
    <w:p>
      <w:pPr>
        <w:pStyle w:val="Heading3"/>
        <w:spacing w:line="273" w:lineRule="auto" w:before="101"/>
        <w:ind w:left="276" w:right="106"/>
      </w:pPr>
      <w:r>
        <w:rPr>
          <w:spacing w:val="2"/>
          <w:w w:val="95"/>
        </w:rPr>
        <w:t>脑动脉瘤（未破裂</w:t>
      </w:r>
      <w:r>
        <w:rPr>
          <w:spacing w:val="5"/>
          <w:w w:val="95"/>
        </w:rPr>
        <w:t>）</w:t>
      </w:r>
      <w:r>
        <w:rPr>
          <w:spacing w:val="1"/>
          <w:w w:val="95"/>
        </w:rPr>
        <w:t>预防性手术、颅骨打孔手术、动脉瘤栓塞手术、血管内  手术及其他颅脑手术不在保障范围内。</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73.严重肌营养不良症(D13)</w:t>
      </w:r>
    </w:p>
    <w:p>
      <w:pPr>
        <w:pStyle w:val="BodyText"/>
        <w:spacing w:line="273" w:lineRule="auto"/>
        <w:ind w:left="276" w:right="132"/>
      </w:pPr>
      <w:r>
        <w:rPr/>
        <w:br w:type="column"/>
      </w:r>
      <w:r>
        <w:rPr/>
        <w:t>指一组原发于肌肉的遗传性疾病，临床表现为与神经系统无关的肌肉无力和</w:t>
      </w:r>
      <w:r>
        <w:rPr>
          <w:w w:val="95"/>
        </w:rPr>
        <w:t>肌肉萎缩。须满足下列全部条件：</w:t>
      </w:r>
    </w:p>
    <w:p>
      <w:pPr>
        <w:pStyle w:val="BodyText"/>
        <w:spacing w:before="100"/>
        <w:ind w:left="276"/>
      </w:pPr>
      <w:r>
        <w:rPr>
          <w:w w:val="95"/>
        </w:rPr>
        <w:t>1.肌肉组织活检结果满足肌营养不良症的肌肉细胞变性、坏死等阳性改变；</w:t>
      </w:r>
    </w:p>
    <w:p>
      <w:pPr>
        <w:pStyle w:val="BodyText"/>
        <w:spacing w:line="273" w:lineRule="auto" w:before="130"/>
        <w:ind w:left="276" w:right="132"/>
      </w:pPr>
      <w:r>
        <w:rPr/>
        <w:t>2.自主生活能力严重丧失，无法独立完成六项基本日常生活活动中的三项或</w:t>
      </w:r>
      <w:r>
        <w:rPr>
          <w:w w:val="95"/>
        </w:rPr>
        <w:t>三项以上。</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t>74.脊髓灰质炎</w:t>
      </w:r>
      <w:r>
        <w:rPr>
          <w:w w:val="99"/>
        </w:rPr>
        <w:t> </w:t>
      </w:r>
      <w:r>
        <w:rPr/>
        <w:t>(D14)</w:t>
      </w:r>
    </w:p>
    <w:p>
      <w:pPr>
        <w:pStyle w:val="BodyText"/>
        <w:spacing w:line="273" w:lineRule="auto"/>
        <w:ind w:left="485" w:right="132"/>
        <w:jc w:val="both"/>
      </w:pPr>
      <w:r>
        <w:rPr/>
        <w:br w:type="column"/>
      </w:r>
      <w:r>
        <w:rPr/>
        <w:t>是由于脊髓灰质炎病毒感染所致的瘫痪性疾病，临床表现为运动功能损害或呼吸无力。脊髓灰质炎须明确诊断。本合同仅对脊髓灰质炎造成的神经系统功能损害导致被保险人一肢或一肢以上肢体机能永久完全丧失的情况予以理</w:t>
      </w:r>
      <w:r>
        <w:rPr>
          <w:w w:val="95"/>
        </w:rPr>
        <w:t>赔。</w:t>
      </w:r>
    </w:p>
    <w:p>
      <w:pPr>
        <w:pStyle w:val="BodyText"/>
        <w:spacing w:line="273" w:lineRule="auto" w:before="101"/>
        <w:ind w:left="485" w:right="130"/>
        <w:jc w:val="both"/>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spacing w:after="0" w:line="273" w:lineRule="auto"/>
        <w:jc w:val="both"/>
        <w:sectPr>
          <w:type w:val="continuous"/>
          <w:pgSz w:w="11910" w:h="16840"/>
          <w:pgMar w:top="540" w:bottom="280" w:left="920" w:right="880"/>
          <w:cols w:num="2" w:equalWidth="0">
            <w:col w:w="2414" w:space="40"/>
            <w:col w:w="7656"/>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t>75.植物人状态</w:t>
      </w:r>
      <w:r>
        <w:rPr>
          <w:w w:val="99"/>
        </w:rPr>
        <w:t> </w:t>
      </w:r>
      <w:r>
        <w:rPr/>
        <w:t>(D15)</w:t>
      </w:r>
    </w:p>
    <w:p>
      <w:pPr>
        <w:pStyle w:val="BodyText"/>
        <w:spacing w:line="273" w:lineRule="auto"/>
        <w:ind w:left="485" w:right="130"/>
        <w:jc w:val="both"/>
      </w:pPr>
      <w:r>
        <w:rPr/>
        <w:br w:type="column"/>
      </w:r>
      <w:r>
        <w:rPr/>
        <w:t>指脑皮质广泛性坏死而导致对自身及周边的认知能力完全丧失,但脑干功能</w:t>
      </w:r>
      <w:r>
        <w:rPr>
          <w:w w:val="95"/>
        </w:rPr>
        <w:t>依然存在。须由神经专科医生明确诊断,并有头颅断层扫描（CT），核磁共振  检查（MRI）或正电子发射断层扫描（PET）等影像学检查证实。</w:t>
      </w:r>
    </w:p>
    <w:p>
      <w:pPr>
        <w:pStyle w:val="BodyText"/>
        <w:spacing w:before="100"/>
        <w:ind w:left="485"/>
        <w:jc w:val="both"/>
      </w:pPr>
      <w:r>
        <w:rPr>
          <w:w w:val="95"/>
        </w:rPr>
        <w:t>上述情况须有至少一个月的病历记录加以证实。</w:t>
      </w:r>
    </w:p>
    <w:p>
      <w:pPr>
        <w:pStyle w:val="Heading3"/>
        <w:ind w:left="485"/>
        <w:jc w:val="both"/>
      </w:pPr>
      <w:r>
        <w:rPr>
          <w:w w:val="95"/>
        </w:rPr>
        <w:t>由于酗酒或滥用药物所致的植物人状态不在保障范围内。</w:t>
      </w:r>
    </w:p>
    <w:p>
      <w:pPr>
        <w:spacing w:after="0"/>
        <w:jc w:val="both"/>
        <w:sectPr>
          <w:type w:val="continuous"/>
          <w:pgSz w:w="11910" w:h="16840"/>
          <w:pgMar w:top="540" w:bottom="280" w:left="920" w:right="880"/>
          <w:cols w:num="2" w:equalWidth="0">
            <w:col w:w="2414" w:space="40"/>
            <w:col w:w="7656"/>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76.非阿尔茨海默病所致严重痴呆</w:t>
      </w:r>
    </w:p>
    <w:p>
      <w:pPr>
        <w:pStyle w:val="BodyText"/>
        <w:spacing w:line="273" w:lineRule="auto"/>
        <w:ind w:left="276" w:right="132"/>
      </w:pPr>
      <w:r>
        <w:rPr/>
        <w:br w:type="column"/>
      </w:r>
      <w:r>
        <w:rPr/>
        <w:t>指因阿尔茨海默病以外的脑的器质性疾病造成脑功能衰竭导致永久不可逆性的严重痴呆，临床表现为明显的认知能力障碍、行为异常和社交能力减退。</w:t>
      </w:r>
    </w:p>
    <w:p>
      <w:pPr>
        <w:spacing w:after="0" w:line="273" w:lineRule="auto"/>
        <w:sectPr>
          <w:type w:val="continuous"/>
          <w:pgSz w:w="11910" w:h="16840"/>
          <w:pgMar w:top="540" w:bottom="280" w:left="920" w:right="880"/>
          <w:cols w:num="2" w:equalWidth="0">
            <w:col w:w="2623" w:space="40"/>
            <w:col w:w="7447"/>
          </w:cols>
        </w:sectPr>
      </w:pPr>
    </w:p>
    <w:p>
      <w:pPr>
        <w:pStyle w:val="BodyText"/>
        <w:spacing w:before="2"/>
      </w:pPr>
    </w:p>
    <w:p>
      <w:pPr>
        <w:pStyle w:val="BodyText"/>
        <w:tabs>
          <w:tab w:pos="2939" w:val="left" w:leader="none"/>
        </w:tabs>
        <w:spacing w:line="273" w:lineRule="auto"/>
        <w:ind w:left="2939" w:right="212" w:hanging="1892"/>
        <w:jc w:val="both"/>
      </w:pPr>
      <w:r>
        <w:rPr/>
        <w:t>(D16)</w:t>
        <w:tab/>
        <w:t>被保险人自主生活能力完全丧失，无法独立完成六项基本日常生活活动中的 三项或三项以上，日常生活须持续受到他人监护。导致痴呆的疾病须明确诊</w:t>
      </w:r>
      <w:r>
        <w:rPr>
          <w:w w:val="95"/>
        </w:rPr>
        <w:t>断，并且由完整的临床、实验室和影像学检查结果证实。</w:t>
      </w:r>
    </w:p>
    <w:p>
      <w:pPr>
        <w:pStyle w:val="Heading3"/>
        <w:spacing w:before="100"/>
      </w:pPr>
      <w:r>
        <w:rPr>
          <w:w w:val="95"/>
        </w:rPr>
        <w:t>神经官能症和精神疾病不在保障范围内。</w:t>
      </w:r>
    </w:p>
    <w:p>
      <w:pPr>
        <w:pStyle w:val="BodyText"/>
        <w:spacing w:before="9"/>
        <w:rPr>
          <w:b/>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77.多发性硬化</w:t>
      </w:r>
      <w:r>
        <w:rPr>
          <w:w w:val="99"/>
        </w:rPr>
        <w:t> </w:t>
      </w:r>
      <w:r>
        <w:rPr/>
        <w:t>(D17)</w:t>
      </w:r>
    </w:p>
    <w:p>
      <w:pPr>
        <w:pStyle w:val="BodyText"/>
        <w:spacing w:line="273" w:lineRule="auto" w:before="35"/>
        <w:ind w:left="485" w:right="104"/>
      </w:pPr>
      <w:r>
        <w:rPr/>
        <w:br w:type="column"/>
      </w:r>
      <w:r>
        <w:rPr/>
        <w:t>被保险人因脑及脊髓内的脱髓鞘病变而出现神经系统多灶性</w:t>
      </w:r>
      <w:r>
        <w:rPr>
          <w:spacing w:val="2"/>
        </w:rPr>
        <w:t>（</w:t>
      </w:r>
      <w:r>
        <w:rPr>
          <w:spacing w:val="0"/>
        </w:rPr>
        <w:t>多发性</w:t>
      </w:r>
      <w:r>
        <w:rPr>
          <w:spacing w:val="2"/>
        </w:rPr>
        <w:t>）</w:t>
      </w:r>
      <w:r>
        <w:rPr>
          <w:spacing w:val="-25"/>
        </w:rPr>
        <w:t>多时相</w:t>
      </w:r>
      <w:r>
        <w:rPr>
          <w:spacing w:val="-1"/>
          <w:w w:val="99"/>
        </w:rPr>
        <w:t>（</w:t>
      </w:r>
      <w:r>
        <w:rPr>
          <w:w w:val="99"/>
        </w:rPr>
        <w:t>至少</w:t>
      </w:r>
      <w:r>
        <w:rPr>
          <w:spacing w:val="-53"/>
        </w:rPr>
        <w:t> </w:t>
      </w:r>
      <w:r>
        <w:rPr>
          <w:w w:val="99"/>
        </w:rPr>
        <w:t>6</w:t>
      </w:r>
      <w:r>
        <w:rPr>
          <w:spacing w:val="-54"/>
        </w:rPr>
        <w:t> </w:t>
      </w:r>
      <w:r>
        <w:rPr>
          <w:spacing w:val="-1"/>
          <w:w w:val="99"/>
        </w:rPr>
        <w:t>个月以内有两次及以上的发作</w:t>
      </w:r>
      <w:r>
        <w:rPr>
          <w:spacing w:val="-77"/>
          <w:w w:val="99"/>
        </w:rPr>
        <w:t>）</w:t>
      </w:r>
      <w:r>
        <w:rPr>
          <w:spacing w:val="-15"/>
          <w:w w:val="99"/>
        </w:rPr>
        <w:t>的病变，须由计算机断层扫描</w:t>
      </w:r>
      <w:r>
        <w:rPr>
          <w:spacing w:val="1"/>
          <w:w w:val="99"/>
        </w:rPr>
        <w:t>（</w:t>
      </w:r>
      <w:r>
        <w:rPr>
          <w:spacing w:val="0"/>
          <w:w w:val="99"/>
        </w:rPr>
        <w:t>C</w:t>
      </w:r>
      <w:r>
        <w:rPr>
          <w:spacing w:val="-2"/>
          <w:w w:val="99"/>
        </w:rPr>
        <w:t>T</w:t>
      </w:r>
      <w:r>
        <w:rPr>
          <w:spacing w:val="-104"/>
          <w:w w:val="99"/>
        </w:rPr>
        <w:t>）</w:t>
      </w:r>
      <w:r>
        <w:rPr>
          <w:w w:val="99"/>
        </w:rPr>
        <w:t>、</w:t>
      </w:r>
      <w:r>
        <w:rPr>
          <w:spacing w:val="1"/>
        </w:rPr>
        <w:t>核磁共振检查</w:t>
      </w:r>
      <w:r>
        <w:rPr/>
        <w:t>（MRI）</w:t>
      </w:r>
      <w:r>
        <w:rPr>
          <w:spacing w:val="1"/>
        </w:rPr>
        <w:t>或正电子发射断层扫描</w:t>
      </w:r>
      <w:r>
        <w:rPr/>
        <w:t>（PET）</w:t>
      </w:r>
      <w:r>
        <w:rPr>
          <w:spacing w:val="0"/>
        </w:rPr>
        <w:t>等影像学检查证实，且</w:t>
      </w:r>
      <w:r>
        <w:rPr/>
        <w:t>已经造成自主生活能力完全丧失，无法独立完成六项基本日常生活活动中的</w:t>
      </w:r>
      <w:r>
        <w:rPr>
          <w:spacing w:val="-5"/>
        </w:rPr>
        <w:t>三项或三项以上，持续至少 </w:t>
      </w:r>
      <w:r>
        <w:rPr/>
        <w:t>180</w:t>
      </w:r>
      <w:r>
        <w:rPr>
          <w:spacing w:val="-20"/>
        </w:rPr>
        <w:t> 天。</w:t>
      </w:r>
    </w:p>
    <w:p>
      <w:pPr>
        <w:spacing w:after="0" w:line="273" w:lineRule="auto"/>
        <w:sectPr>
          <w:type w:val="continuous"/>
          <w:pgSz w:w="11910" w:h="16840"/>
          <w:pgMar w:top="540" w:bottom="280" w:left="920" w:right="800"/>
          <w:cols w:num="2" w:equalWidth="0">
            <w:col w:w="2414" w:space="40"/>
            <w:col w:w="7736"/>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78.全身性（型） 重症肌无力(D18)</w:t>
      </w:r>
    </w:p>
    <w:p>
      <w:pPr>
        <w:pStyle w:val="BodyText"/>
        <w:spacing w:line="273" w:lineRule="auto"/>
        <w:ind w:left="275" w:right="212"/>
        <w:jc w:val="both"/>
      </w:pPr>
      <w:r>
        <w:rPr/>
        <w:br w:type="column"/>
      </w:r>
      <w:r>
        <w:rPr/>
        <w:t>是指一种神经与肌肉接头部位传递障碍的自身免疫性疾病，临床特征是局部或全身横纹肌于活动时易于疲劳无力，颅神经眼外肌最易累及，也可涉及呼吸肌、下肢近端肌群以至全身肌肉，须经神经科专科医生确诊，诊断须同时</w:t>
      </w:r>
      <w:r>
        <w:rPr>
          <w:w w:val="95"/>
        </w:rPr>
        <w:t>满足下列全部条件：</w:t>
      </w:r>
    </w:p>
    <w:p>
      <w:pPr>
        <w:pStyle w:val="BodyText"/>
        <w:spacing w:before="101"/>
        <w:ind w:left="275"/>
      </w:pPr>
      <w:r>
        <w:rPr>
          <w:w w:val="95"/>
        </w:rPr>
        <w:t>1.经药物、胸腺手术治疗一年以上无法控制病情，丧失正常工作能力；</w:t>
      </w:r>
    </w:p>
    <w:p>
      <w:pPr>
        <w:pStyle w:val="BodyText"/>
        <w:spacing w:line="273" w:lineRule="auto" w:before="131"/>
        <w:ind w:left="275" w:right="212"/>
        <w:jc w:val="both"/>
      </w:pPr>
      <w:r>
        <w:rPr/>
        <w:t>2.出现眼睑下垂，或延髓肌受累引起的构音困难、进食呛咳，或由于肌无力</w:t>
      </w:r>
      <w:r>
        <w:rPr>
          <w:w w:val="95"/>
        </w:rPr>
        <w:t>累及延髓肌、呼吸肌而致机体呼吸功能不正常的危急状态即肌无力危象；</w:t>
      </w:r>
    </w:p>
    <w:p>
      <w:pPr>
        <w:pStyle w:val="BodyText"/>
        <w:spacing w:line="273" w:lineRule="auto" w:before="101"/>
        <w:ind w:left="275" w:right="212"/>
        <w:jc w:val="both"/>
      </w:pPr>
      <w:r>
        <w:rPr/>
        <w:t>3.症状缓解、复发及恶化交替出现，临床接受新斯的明等抗胆碱酯酶药物治</w:t>
      </w:r>
      <w:r>
        <w:rPr>
          <w:w w:val="95"/>
        </w:rPr>
        <w:t>疗的病史。</w:t>
      </w:r>
    </w:p>
    <w:p>
      <w:pPr>
        <w:spacing w:after="0" w:line="273" w:lineRule="auto"/>
        <w:jc w:val="both"/>
        <w:sectPr>
          <w:type w:val="continuous"/>
          <w:pgSz w:w="11910" w:h="16840"/>
          <w:pgMar w:top="540" w:bottom="280" w:left="920" w:right="800"/>
          <w:cols w:num="2" w:equalWidth="0">
            <w:col w:w="2624" w:space="40"/>
            <w:col w:w="7526"/>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79.进行性核上性麻痹(D19)</w:t>
      </w:r>
    </w:p>
    <w:p>
      <w:pPr>
        <w:pStyle w:val="BodyText"/>
        <w:spacing w:line="273" w:lineRule="auto" w:before="35"/>
        <w:ind w:left="276" w:right="212"/>
      </w:pPr>
      <w:r>
        <w:rPr/>
        <w:br w:type="column"/>
      </w:r>
      <w:r>
        <w:rPr/>
        <w:t>一种隐袭起病、逐渐加重的神经系统变性疾病。须由神经科专科医生确诊， </w:t>
      </w:r>
      <w:r>
        <w:rPr>
          <w:w w:val="95"/>
        </w:rPr>
        <w:t>并满足下列全部条件：</w:t>
      </w:r>
    </w:p>
    <w:p>
      <w:pPr>
        <w:pStyle w:val="BodyText"/>
        <w:spacing w:before="101"/>
        <w:ind w:left="276"/>
      </w:pPr>
      <w:r>
        <w:rPr>
          <w:w w:val="95"/>
        </w:rPr>
        <w:t>1.步态共济失调；</w:t>
      </w:r>
    </w:p>
    <w:p>
      <w:pPr>
        <w:pStyle w:val="BodyText"/>
        <w:spacing w:before="132"/>
        <w:ind w:left="276"/>
      </w:pPr>
      <w:r>
        <w:rPr>
          <w:w w:val="95"/>
        </w:rPr>
        <w:t>2.对称性眼球垂直运动障碍；</w:t>
      </w:r>
    </w:p>
    <w:p>
      <w:pPr>
        <w:pStyle w:val="BodyText"/>
        <w:spacing w:before="130"/>
        <w:ind w:left="276"/>
      </w:pPr>
      <w:r>
        <w:rPr>
          <w:w w:val="95"/>
        </w:rPr>
        <w:t>3.假性球麻痹，表现为构音障碍和吞咽困难。</w:t>
      </w:r>
    </w:p>
    <w:p>
      <w:pPr>
        <w:spacing w:after="0"/>
        <w:sectPr>
          <w:type w:val="continuous"/>
          <w:pgSz w:w="11910" w:h="16840"/>
          <w:pgMar w:top="540" w:bottom="280" w:left="920" w:right="800"/>
          <w:cols w:num="2" w:equalWidth="0">
            <w:col w:w="2623" w:space="40"/>
            <w:col w:w="7527"/>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80.颅脑手术</w:t>
      </w:r>
      <w:r>
        <w:rPr/>
        <w:t>(D20)</w:t>
      </w:r>
    </w:p>
    <w:p>
      <w:pPr>
        <w:pStyle w:val="BodyText"/>
        <w:spacing w:line="273" w:lineRule="auto" w:before="35"/>
        <w:ind w:left="696" w:right="212"/>
      </w:pPr>
      <w:r>
        <w:rPr/>
        <w:br w:type="column"/>
      </w:r>
      <w:r>
        <w:rPr/>
        <w:t>实际实施了全身麻醉下的开颅手术（不包括颅骨钻孔手术和经鼻蝶窦入颅手</w:t>
      </w:r>
      <w:r>
        <w:rPr>
          <w:w w:val="95"/>
        </w:rPr>
        <w:t>术）。</w:t>
      </w:r>
    </w:p>
    <w:p>
      <w:pPr>
        <w:pStyle w:val="Heading3"/>
        <w:spacing w:before="103"/>
        <w:ind w:left="696"/>
      </w:pPr>
      <w:r>
        <w:rPr>
          <w:w w:val="95"/>
        </w:rPr>
        <w:t>因外伤而实施的脑外科手术不在保障范围内。</w:t>
      </w:r>
    </w:p>
    <w:p>
      <w:pPr>
        <w:spacing w:before="130"/>
        <w:ind w:left="696" w:right="0" w:firstLine="0"/>
        <w:jc w:val="left"/>
        <w:rPr>
          <w:b/>
          <w:sz w:val="21"/>
        </w:rPr>
      </w:pPr>
      <w:r>
        <w:rPr>
          <w:b/>
          <w:w w:val="95"/>
          <w:sz w:val="21"/>
        </w:rPr>
        <w:t>理赔时须提供由神经外科医生出具的诊断书及手术报告。</w:t>
      </w:r>
    </w:p>
    <w:p>
      <w:pPr>
        <w:spacing w:after="0"/>
        <w:jc w:val="left"/>
        <w:rPr>
          <w:sz w:val="21"/>
        </w:rPr>
        <w:sectPr>
          <w:type w:val="continuous"/>
          <w:pgSz w:w="11910" w:h="16840"/>
          <w:pgMar w:top="540" w:bottom="280" w:left="920" w:right="800"/>
          <w:cols w:num="2" w:equalWidth="0">
            <w:col w:w="2203" w:space="40"/>
            <w:col w:w="794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81.瑞氏综合症</w:t>
      </w:r>
      <w:r>
        <w:rPr>
          <w:w w:val="99"/>
        </w:rPr>
        <w:t> </w:t>
      </w:r>
      <w:r>
        <w:rPr/>
        <w:t>(D21)</w:t>
      </w:r>
    </w:p>
    <w:p>
      <w:pPr>
        <w:pStyle w:val="BodyText"/>
        <w:spacing w:line="273" w:lineRule="auto"/>
        <w:ind w:left="485" w:right="212"/>
        <w:jc w:val="both"/>
      </w:pPr>
      <w:r>
        <w:rPr/>
        <w:br w:type="column"/>
      </w:r>
      <w:r>
        <w:rPr/>
        <w:t>是线粒体功能障碍性疾病，本疾病导致脂肪代谢障碍，引起短链脂肪酸、血氨升高，造成脑水肿，主要临床表现为急性发热、反复呕吐、惊厥及意识障碍等。肝脏活检是确诊的重要手段。须由三级医院的儿科专科医生确诊，并</w:t>
      </w:r>
      <w:r>
        <w:rPr>
          <w:w w:val="95"/>
        </w:rPr>
        <w:t>满足下列全部条件：</w:t>
      </w:r>
    </w:p>
    <w:p>
      <w:pPr>
        <w:pStyle w:val="BodyText"/>
        <w:spacing w:before="101"/>
        <w:ind w:left="485"/>
        <w:jc w:val="both"/>
      </w:pPr>
      <w:r>
        <w:rPr>
          <w:w w:val="95"/>
        </w:rPr>
        <w:t>1.有脑水肿和颅内压升高的脑脊液检查和影像学检查证据；</w:t>
      </w:r>
    </w:p>
    <w:p>
      <w:pPr>
        <w:pStyle w:val="BodyText"/>
        <w:spacing w:before="131"/>
        <w:ind w:left="485"/>
        <w:jc w:val="both"/>
      </w:pPr>
      <w:r>
        <w:rPr/>
        <w:t>2.血氨超过正常值的 3 倍；</w:t>
      </w:r>
    </w:p>
    <w:p>
      <w:pPr>
        <w:pStyle w:val="BodyText"/>
        <w:spacing w:before="131"/>
        <w:ind w:left="485"/>
        <w:jc w:val="both"/>
      </w:pPr>
      <w:r>
        <w:rPr/>
        <w:t>3.临床出现昏迷，病程至少达到疾病分期第 3 期。</w:t>
      </w:r>
    </w:p>
    <w:p>
      <w:pPr>
        <w:spacing w:after="0"/>
        <w:jc w:val="both"/>
        <w:sectPr>
          <w:type w:val="continuous"/>
          <w:pgSz w:w="11910" w:h="16840"/>
          <w:pgMar w:top="540" w:bottom="280" w:left="920" w:right="800"/>
          <w:cols w:num="2" w:equalWidth="0">
            <w:col w:w="2414" w:space="40"/>
            <w:col w:w="7736"/>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82.骨生长不全症</w:t>
      </w:r>
      <w:r>
        <w:rPr/>
        <w:t>(D22)</w:t>
      </w:r>
    </w:p>
    <w:p>
      <w:pPr>
        <w:pStyle w:val="BodyText"/>
        <w:spacing w:line="273" w:lineRule="auto"/>
        <w:ind w:left="276" w:right="212"/>
      </w:pPr>
      <w:r>
        <w:rPr/>
        <w:br w:type="column"/>
      </w:r>
      <w:r>
        <w:rPr/>
        <w:t>指一种胶原病，特征为骨易碎、骨质疏松和易骨折。本疾病有 4 种类型：Ⅰ 型、Ⅱ型、Ⅲ型、Ⅳ型。本合同只保障Ⅲ型成骨不全的情形，其主要临床特</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spacing w:line="273" w:lineRule="auto"/>
        <w:ind w:left="2939" w:right="215"/>
      </w:pPr>
      <w:r>
        <w:rPr/>
        <w:t>点有发展迟缓、多发性骨折、进行性脊柱后侧凸及听力损害。Ⅲ型成骨不全的诊断根据身体检查、家族史、X 线检查和皮肤活检报告资料确诊。</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83.严重癫痫</w:t>
      </w:r>
      <w:r>
        <w:rPr/>
        <w:t>(D23)</w:t>
      </w:r>
    </w:p>
    <w:p>
      <w:pPr>
        <w:pStyle w:val="BodyText"/>
        <w:spacing w:line="273" w:lineRule="auto"/>
        <w:ind w:left="696" w:right="212"/>
        <w:jc w:val="both"/>
      </w:pPr>
      <w:r>
        <w:rPr/>
        <w:br w:type="column"/>
      </w:r>
      <w:r>
        <w:rPr/>
        <w:t>本疾病的诊断须由神经科或儿科专科医生根据典型临床症状和脑电图及计算机断层扫描（CT）、核磁共振检查（MRI）或正电子发射断层扫描(PET)等影像学检查做出。理赔时须提供 6 个月以上的相关病历记录证明被保险人存在经抗癫痫药物治疗无效而反复发作的强直阵挛性发作或癫痫大发作，且已行</w:t>
      </w:r>
      <w:r>
        <w:rPr>
          <w:w w:val="95"/>
        </w:rPr>
        <w:t>神经外科手术以治疗反复发作的癫痫。</w:t>
      </w:r>
    </w:p>
    <w:p>
      <w:pPr>
        <w:pStyle w:val="Heading3"/>
        <w:spacing w:before="100"/>
        <w:ind w:left="696"/>
        <w:jc w:val="both"/>
      </w:pPr>
      <w:r>
        <w:rPr>
          <w:w w:val="95"/>
        </w:rPr>
        <w:t>发热性惊厥以及没有全身性发作的失神发作（癫痫小发作）不在保障范围内。</w:t>
      </w:r>
    </w:p>
    <w:p>
      <w:pPr>
        <w:spacing w:after="0"/>
        <w:jc w:val="both"/>
        <w:sectPr>
          <w:type w:val="continuous"/>
          <w:pgSz w:w="11910" w:h="16840"/>
          <w:pgMar w:top="540" w:bottom="280" w:left="920" w:right="800"/>
          <w:cols w:num="2" w:equalWidth="0">
            <w:col w:w="2203" w:space="40"/>
            <w:col w:w="7947"/>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84.独立能力丧失</w:t>
      </w:r>
      <w:r>
        <w:rPr/>
        <w:t>(D24)</w:t>
      </w:r>
    </w:p>
    <w:p>
      <w:pPr>
        <w:pStyle w:val="BodyText"/>
        <w:spacing w:line="273" w:lineRule="auto" w:before="35"/>
        <w:ind w:left="276" w:right="212"/>
      </w:pPr>
      <w:r>
        <w:rPr/>
        <w:br w:type="column"/>
      </w:r>
      <w:r>
        <w:rPr/>
        <w:t>指专科医生确认被保险人已持续 180 天无法独立完成六项基本日常生活活动</w:t>
      </w:r>
      <w:r>
        <w:rPr>
          <w:w w:val="95"/>
        </w:rPr>
        <w:t>中的五项或五项以上。</w:t>
      </w:r>
    </w:p>
    <w:p>
      <w:pPr>
        <w:pStyle w:val="Heading3"/>
        <w:spacing w:line="355" w:lineRule="auto" w:before="101"/>
        <w:ind w:left="276" w:right="500"/>
      </w:pPr>
      <w:r>
        <w:rPr>
          <w:spacing w:val="-3"/>
        </w:rPr>
        <w:t>被保险人首次被确诊罹患本项疾病时的年龄须在 </w:t>
      </w:r>
      <w:r>
        <w:rPr/>
        <w:t>18</w:t>
      </w:r>
      <w:r>
        <w:rPr>
          <w:spacing w:val="-23"/>
        </w:rPr>
        <w:t> 周岁至 </w:t>
      </w:r>
      <w:r>
        <w:rPr/>
        <w:t>74</w:t>
      </w:r>
      <w:r>
        <w:rPr>
          <w:spacing w:val="-10"/>
        </w:rPr>
        <w:t> 周岁之间。</w:t>
      </w:r>
      <w:r>
        <w:rPr>
          <w:spacing w:val="-10"/>
          <w:w w:val="95"/>
        </w:rPr>
        <w:t>所有与精神病有关的疾病原因均不在保障范围内。</w:t>
      </w:r>
    </w:p>
    <w:p>
      <w:pPr>
        <w:spacing w:after="0" w:line="355" w:lineRule="auto"/>
        <w:sectPr>
          <w:type w:val="continuous"/>
          <w:pgSz w:w="11910" w:h="16840"/>
          <w:pgMar w:top="540" w:bottom="280" w:left="920" w:right="800"/>
          <w:cols w:num="2" w:equalWidth="0">
            <w:col w:w="2623" w:space="40"/>
            <w:col w:w="7527"/>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85.肌萎缩脊髓侧</w:t>
      </w:r>
      <w:r>
        <w:rPr/>
        <w:t>索硬化后遗症(D25)</w:t>
      </w:r>
    </w:p>
    <w:p>
      <w:pPr>
        <w:pStyle w:val="BodyText"/>
        <w:spacing w:line="273" w:lineRule="auto" w:before="35"/>
        <w:ind w:left="276" w:right="108"/>
      </w:pPr>
      <w:r>
        <w:rPr/>
        <w:br w:type="column"/>
      </w:r>
      <w:r>
        <w:rPr>
          <w:w w:val="95"/>
        </w:rPr>
        <w:t>以肌肉无力及萎缩为特征，并有以下情况作为证明：脊髓前角细胞功能失调、  </w:t>
      </w:r>
      <w:r>
        <w:rPr/>
        <w:t>可见的肌肉颤动、痉挛、过度活跃之深层肌腱反射和外部足底反射、影响皮质脊髓束、构音障碍及吞咽困难，且已导致严重的生理功能损坏（</w:t>
      </w:r>
      <w:r>
        <w:rPr>
          <w:spacing w:val="1"/>
        </w:rPr>
        <w:t>由被保险</w:t>
      </w:r>
      <w:r>
        <w:rPr/>
        <w:t>人永久性无法独立完成最少三项基本日常生活活动作为证明</w:t>
      </w:r>
      <w:r>
        <w:rPr>
          <w:spacing w:val="2"/>
        </w:rPr>
        <w:t>）</w:t>
      </w:r>
      <w:r>
        <w:rPr/>
        <w:t>。须由专科医</w:t>
      </w:r>
      <w:r>
        <w:rPr>
          <w:w w:val="95"/>
        </w:rPr>
        <w:t>生以适当的神经肌肉检查如肌电图（EMG）证实。</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86.严重结核性脑膜炎(D26)</w:t>
      </w:r>
    </w:p>
    <w:p>
      <w:pPr>
        <w:pStyle w:val="BodyText"/>
        <w:spacing w:before="35"/>
        <w:ind w:left="276"/>
      </w:pPr>
      <w:r>
        <w:rPr/>
        <w:br w:type="column"/>
      </w:r>
      <w:r>
        <w:rPr>
          <w:w w:val="95"/>
        </w:rPr>
        <w:t>由结核杆菌引起的脑膜和脊膜的非化脓性炎症性疾病，须满足下列全部条件：</w:t>
      </w:r>
    </w:p>
    <w:p>
      <w:pPr>
        <w:pStyle w:val="BodyText"/>
        <w:spacing w:before="130"/>
        <w:ind w:left="276"/>
      </w:pPr>
      <w:r>
        <w:rPr>
          <w:w w:val="95"/>
        </w:rPr>
        <w:t>1.出现颅内压明显增高，表现头痛、呕吐和视乳头水肿；</w:t>
      </w:r>
    </w:p>
    <w:p>
      <w:pPr>
        <w:pStyle w:val="BodyText"/>
        <w:spacing w:before="130"/>
        <w:ind w:left="276"/>
      </w:pPr>
      <w:r>
        <w:rPr>
          <w:w w:val="95"/>
        </w:rPr>
        <w:t>2.出现部分性、全身性癫痫发作或癫痫持续状态；</w:t>
      </w:r>
    </w:p>
    <w:p>
      <w:pPr>
        <w:pStyle w:val="BodyText"/>
        <w:spacing w:before="130"/>
        <w:ind w:left="276"/>
      </w:pPr>
      <w:r>
        <w:rPr>
          <w:w w:val="95"/>
        </w:rPr>
        <w:t>3.昏睡或意识模糊；</w:t>
      </w:r>
    </w:p>
    <w:p>
      <w:pPr>
        <w:pStyle w:val="BodyText"/>
        <w:spacing w:before="130"/>
        <w:ind w:left="276"/>
      </w:pPr>
      <w:r>
        <w:rPr>
          <w:w w:val="95"/>
        </w:rPr>
        <w:t>4.视力减退、复视和面神经麻痹。</w:t>
      </w:r>
    </w:p>
    <w:p>
      <w:pPr>
        <w:spacing w:after="0"/>
        <w:sectPr>
          <w:type w:val="continuous"/>
          <w:pgSz w:w="11910" w:h="16840"/>
          <w:pgMar w:top="540" w:bottom="28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87.进行性多灶性白质脑病(D27)</w:t>
      </w:r>
    </w:p>
    <w:p>
      <w:pPr>
        <w:pStyle w:val="BodyText"/>
        <w:spacing w:line="273" w:lineRule="auto"/>
        <w:ind w:left="276" w:right="212"/>
      </w:pPr>
      <w:r>
        <w:rPr/>
        <w:br w:type="column"/>
      </w:r>
      <w:r>
        <w:rPr/>
        <w:t>是一种亚急性脱髓鞘性脑病，常常发现于免疫缺陷的病人。须由神经科专科</w:t>
      </w:r>
      <w:r>
        <w:rPr>
          <w:w w:val="95"/>
        </w:rPr>
        <w:t>医生根据脑组织活检确诊。</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88.脊髓小脑变性症(D28)</w:t>
      </w:r>
    </w:p>
    <w:p>
      <w:pPr>
        <w:pStyle w:val="BodyText"/>
        <w:spacing w:line="273" w:lineRule="auto" w:before="35"/>
        <w:ind w:left="276" w:right="212"/>
      </w:pPr>
      <w:r>
        <w:rPr/>
        <w:br w:type="column"/>
      </w:r>
      <w:r>
        <w:rPr/>
        <w:t>脊髓小脑变性症为一组以小脑萎缩和共济失调为主要临床特点的疾病。须满</w:t>
      </w:r>
      <w:r>
        <w:rPr>
          <w:w w:val="95"/>
        </w:rPr>
        <w:t>足下列全部条件：</w:t>
      </w:r>
    </w:p>
    <w:p>
      <w:pPr>
        <w:pStyle w:val="BodyText"/>
        <w:spacing w:before="101"/>
        <w:ind w:left="276"/>
      </w:pPr>
      <w:r>
        <w:rPr>
          <w:w w:val="95"/>
        </w:rPr>
        <w:t>1.由医院诊断，并有以下证据支持：</w:t>
      </w:r>
    </w:p>
    <w:p>
      <w:pPr>
        <w:pStyle w:val="BodyText"/>
        <w:spacing w:before="130"/>
        <w:ind w:left="276"/>
      </w:pPr>
      <w:r>
        <w:rPr>
          <w:w w:val="95"/>
        </w:rPr>
        <w:t>（1）影像学检查证实存在小脑萎缩；</w:t>
      </w:r>
    </w:p>
    <w:p>
      <w:pPr>
        <w:pStyle w:val="BodyText"/>
        <w:spacing w:before="130"/>
        <w:ind w:left="276"/>
      </w:pPr>
      <w:r>
        <w:rPr>
          <w:w w:val="95"/>
        </w:rPr>
        <w:t>（2）临床表现存在共济失调、语言障碍和肌张力异常。</w:t>
      </w:r>
    </w:p>
    <w:p>
      <w:pPr>
        <w:pStyle w:val="BodyText"/>
        <w:spacing w:line="273" w:lineRule="auto" w:before="133"/>
        <w:ind w:left="276" w:right="212"/>
      </w:pPr>
      <w:r>
        <w:rPr/>
        <w:t>2.被保险人运动功能严重障碍，自主生活能力完全丧失，无法独立完成六项</w:t>
      </w:r>
      <w:r>
        <w:rPr>
          <w:w w:val="95"/>
        </w:rPr>
        <w:t>基本日常生活活动中的三项或三项以上。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89.婴儿进行性脊肌萎缩症(D29)</w:t>
      </w:r>
    </w:p>
    <w:p>
      <w:pPr>
        <w:pStyle w:val="BodyText"/>
        <w:spacing w:line="273" w:lineRule="auto" w:before="35"/>
        <w:ind w:left="276" w:right="212"/>
        <w:jc w:val="both"/>
      </w:pPr>
      <w:r>
        <w:rPr/>
        <w:br w:type="column"/>
      </w:r>
      <w:r>
        <w:rPr/>
        <w:t>本疾病是累及脊髓前角细胞及延髓运动核的神经元退行性变性病。在出生后两年内出现的脊髓和脑干颅神经前角细胞进行性机能障碍，伴随肌肉无力和</w:t>
      </w:r>
      <w:r>
        <w:rPr>
          <w:w w:val="95"/>
        </w:rPr>
        <w:t>延髓机能障碍。</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before="35"/>
        <w:ind w:left="1048"/>
      </w:pPr>
      <w:r>
        <w:rPr/>
        <w:t>90.多处臂丛神经</w:t>
        <w:tab/>
      </w:r>
      <w:r>
        <w:rPr>
          <w:spacing w:val="2"/>
        </w:rPr>
        <w:t>由于疾</w:t>
      </w:r>
      <w:r>
        <w:rPr/>
        <w:t>病</w:t>
      </w:r>
      <w:r>
        <w:rPr>
          <w:spacing w:val="2"/>
        </w:rPr>
        <w:t>或意外导致</w:t>
      </w:r>
      <w:r>
        <w:rPr/>
        <w:t>至</w:t>
      </w:r>
      <w:r>
        <w:rPr>
          <w:spacing w:val="2"/>
        </w:rPr>
        <w:t>少两根臂丛</w:t>
      </w:r>
      <w:r>
        <w:rPr/>
        <w:t>神</w:t>
      </w:r>
      <w:r>
        <w:rPr>
          <w:spacing w:val="2"/>
        </w:rPr>
        <w:t>经根性撕脱，</w:t>
      </w:r>
      <w:r>
        <w:rPr/>
        <w:t>所</w:t>
      </w:r>
      <w:r>
        <w:rPr>
          <w:spacing w:val="2"/>
        </w:rPr>
        <w:t>造成的手臂</w:t>
      </w:r>
      <w:r>
        <w:rPr/>
        <w:t>感</w:t>
      </w:r>
      <w:r>
        <w:rPr>
          <w:spacing w:val="2"/>
        </w:rPr>
        <w:t>觉功能</w:t>
      </w:r>
      <w:r>
        <w:rPr/>
        <w:t>与</w:t>
      </w:r>
    </w:p>
    <w:p>
      <w:pPr>
        <w:spacing w:after="0"/>
        <w:sectPr>
          <w:type w:val="continuous"/>
          <w:pgSz w:w="11910" w:h="16840"/>
          <w:pgMar w:top="540" w:bottom="280" w:left="920" w:right="800"/>
        </w:sectPr>
      </w:pPr>
    </w:p>
    <w:p>
      <w:pPr>
        <w:pStyle w:val="BodyText"/>
        <w:spacing w:before="2"/>
      </w:pPr>
    </w:p>
    <w:p>
      <w:pPr>
        <w:pStyle w:val="BodyText"/>
        <w:tabs>
          <w:tab w:pos="2939" w:val="left" w:leader="none"/>
        </w:tabs>
        <w:ind w:left="1048"/>
      </w:pPr>
      <w:r>
        <w:rPr/>
        <w:t>根性撕脱(D30)</w:t>
        <w:tab/>
      </w:r>
      <w:r>
        <w:rPr>
          <w:w w:val="95"/>
        </w:rPr>
        <w:t>运动功能完全永久性丧失。须有电生理检查结果证实。</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w w:val="95"/>
        </w:rPr>
        <w:t>91.细菌性脑脊髓膜炎(D31)</w:t>
      </w:r>
    </w:p>
    <w:p>
      <w:pPr>
        <w:pStyle w:val="BodyText"/>
        <w:spacing w:line="273" w:lineRule="auto" w:before="35"/>
        <w:ind w:left="276" w:right="212"/>
      </w:pPr>
      <w:r>
        <w:rPr/>
        <w:br w:type="column"/>
      </w:r>
      <w:r>
        <w:rPr/>
        <w:t>指因脑膜炎双球菌感染引起脑脊髓膜化脓性病变，且导致永久性神经损害， 持续 180 天以上，并且脑脊液检查显示脑膜炎双球菌阳性。</w:t>
      </w:r>
    </w:p>
    <w:p>
      <w:pPr>
        <w:pStyle w:val="BodyText"/>
        <w:spacing w:line="273" w:lineRule="auto" w:before="101"/>
        <w:ind w:left="276" w:right="108"/>
      </w:pPr>
      <w:r>
        <w:rPr>
          <w:w w:val="95"/>
        </w:rPr>
        <w:t>永久性神经损害是指由细菌性脑脊髓膜炎引起的耳聋、失明、动眼神经麻痹、  </w:t>
      </w:r>
      <w:r>
        <w:rPr>
          <w:spacing w:val="-2"/>
        </w:rPr>
        <w:t>瘫痪、脑积水、智力或性情中度以上的损害，且上述症状持续 </w:t>
      </w:r>
      <w:r>
        <w:rPr/>
        <w:t>180</w:t>
      </w:r>
      <w:r>
        <w:rPr>
          <w:spacing w:val="-10"/>
        </w:rPr>
        <w:t> 天以上仍</w:t>
      </w:r>
      <w:r>
        <w:rPr>
          <w:spacing w:val="-10"/>
          <w:w w:val="95"/>
        </w:rPr>
        <w:t>无改善迹象。</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line="273" w:lineRule="auto" w:before="35"/>
        <w:ind w:left="2939" w:right="212" w:hanging="1892"/>
      </w:pPr>
      <w:r>
        <w:rPr/>
        <w:t>92.脊柱裂(D32)</w:t>
        <w:tab/>
      </w:r>
      <w:r>
        <w:rPr>
          <w:spacing w:val="2"/>
        </w:rPr>
        <w:t>指脊椎</w:t>
      </w:r>
      <w:r>
        <w:rPr/>
        <w:t>或</w:t>
      </w:r>
      <w:r>
        <w:rPr>
          <w:spacing w:val="2"/>
        </w:rPr>
        <w:t>颅骨不完全</w:t>
      </w:r>
      <w:r>
        <w:rPr/>
        <w:t>闭</w:t>
      </w:r>
      <w:r>
        <w:rPr>
          <w:spacing w:val="2"/>
        </w:rPr>
        <w:t>合，导致脊</w:t>
      </w:r>
      <w:r>
        <w:rPr/>
        <w:t>髓</w:t>
      </w:r>
      <w:r>
        <w:rPr>
          <w:spacing w:val="2"/>
        </w:rPr>
        <w:t>脊膜突出，脑</w:t>
      </w:r>
      <w:r>
        <w:rPr/>
        <w:t>（</w:t>
      </w:r>
      <w:r>
        <w:rPr>
          <w:spacing w:val="2"/>
        </w:rPr>
        <w:t>脊）膜突出</w:t>
      </w:r>
      <w:r>
        <w:rPr/>
        <w:t>或</w:t>
      </w:r>
      <w:r>
        <w:rPr>
          <w:spacing w:val="2"/>
        </w:rPr>
        <w:t>脑膨出</w:t>
      </w:r>
      <w:r>
        <w:rPr/>
        <w:t>， </w:t>
      </w:r>
      <w:r>
        <w:rPr>
          <w:w w:val="95"/>
        </w:rPr>
        <w:t>并至少合并下列异常中的一项：</w:t>
      </w:r>
    </w:p>
    <w:p>
      <w:pPr>
        <w:pStyle w:val="BodyText"/>
        <w:spacing w:before="101"/>
        <w:ind w:left="2939"/>
      </w:pPr>
      <w:r>
        <w:rPr>
          <w:w w:val="95"/>
        </w:rPr>
        <w:t>1.大小便失禁；</w:t>
      </w:r>
    </w:p>
    <w:p>
      <w:pPr>
        <w:pStyle w:val="BodyText"/>
        <w:spacing w:before="130"/>
        <w:ind w:left="2939"/>
      </w:pPr>
      <w:r>
        <w:rPr>
          <w:w w:val="95"/>
        </w:rPr>
        <w:t>2.部分或完全性下肢瘫痪或畸形等神经学上的异常。</w:t>
      </w:r>
    </w:p>
    <w:p>
      <w:pPr>
        <w:pStyle w:val="Heading3"/>
        <w:spacing w:line="273" w:lineRule="auto"/>
        <w:ind w:right="142"/>
      </w:pPr>
      <w:r>
        <w:rPr/>
        <w:t>由 X 线摄片发现的没有合并脊椎脊膜突出或脑（脊）膜突出的隐形脊椎裂不</w:t>
      </w:r>
      <w:r>
        <w:rPr>
          <w:w w:val="95"/>
        </w:rPr>
        <w:t>在保障范围内。</w:t>
      </w: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93.血管性痴呆</w:t>
      </w:r>
      <w:r>
        <w:rPr>
          <w:w w:val="99"/>
        </w:rPr>
        <w:t> </w:t>
      </w:r>
      <w:r>
        <w:rPr/>
        <w:t>(D33)</w:t>
      </w:r>
    </w:p>
    <w:p>
      <w:pPr>
        <w:pStyle w:val="BodyText"/>
        <w:spacing w:line="273" w:lineRule="auto" w:before="35"/>
        <w:ind w:left="485" w:right="212"/>
        <w:jc w:val="both"/>
      </w:pPr>
      <w:r>
        <w:rPr/>
        <w:br w:type="column"/>
      </w:r>
      <w:r>
        <w:rPr/>
        <w:t>指由缺血性卒中、出血性卒中和造成记忆、认知和行为等脑区低灌注的脑血管疾病所致的严重认知功能障碍综合征。被保险人自主生活能力完全丧失， 无法独立完成六项基本日常生活活动中的三项或三项以上，日常生活须持续受到他人监护。导致痴呆的疾病须明确诊断，并且有完整的临床、实验室和</w:t>
      </w:r>
      <w:r>
        <w:rPr>
          <w:w w:val="95"/>
        </w:rPr>
        <w:t>影像学检查结果证实。</w:t>
      </w:r>
    </w:p>
    <w:p>
      <w:pPr>
        <w:pStyle w:val="Heading3"/>
        <w:spacing w:before="101"/>
        <w:ind w:left="485"/>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94.额颞叶痴呆</w:t>
      </w:r>
      <w:r>
        <w:rPr>
          <w:w w:val="99"/>
        </w:rPr>
        <w:t> </w:t>
      </w:r>
      <w:r>
        <w:rPr/>
        <w:t>(D34)</w:t>
      </w:r>
    </w:p>
    <w:p>
      <w:pPr>
        <w:pStyle w:val="BodyText"/>
        <w:spacing w:line="273" w:lineRule="auto"/>
        <w:ind w:left="485" w:right="212"/>
        <w:jc w:val="both"/>
      </w:pPr>
      <w:r>
        <w:rPr/>
        <w:br w:type="column"/>
      </w:r>
      <w:r>
        <w:rPr/>
        <w:t>指一组以额颞叶萎缩为特征的痴呆综合征，临床以明显的人格、行为改变和认知障碍为特征。被保险人自主生活能力完全丧失，无法独立完成六项基本日常生活活动中的三项或三项以上，日常生活须持续受到他人监护。导致痴</w:t>
      </w:r>
      <w:r>
        <w:rPr>
          <w:w w:val="95"/>
        </w:rPr>
        <w:t>呆的疾病须明确诊断，并且有完整的临床、实验室和影像学检查结果证实。</w:t>
      </w:r>
    </w:p>
    <w:p>
      <w:pPr>
        <w:pStyle w:val="Heading3"/>
        <w:spacing w:before="101"/>
        <w:ind w:left="485"/>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95.路易体痴呆</w:t>
      </w:r>
      <w:r>
        <w:rPr>
          <w:w w:val="99"/>
        </w:rPr>
        <w:t> </w:t>
      </w:r>
      <w:r>
        <w:rPr/>
        <w:t>(D35)</w:t>
      </w:r>
    </w:p>
    <w:p>
      <w:pPr>
        <w:pStyle w:val="BodyText"/>
        <w:spacing w:line="273" w:lineRule="auto" w:before="35"/>
        <w:ind w:left="485" w:right="108"/>
      </w:pPr>
      <w:r>
        <w:rPr/>
        <w:br w:type="column"/>
      </w:r>
      <w:r>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w:t>
      </w:r>
      <w:r>
        <w:rPr>
          <w:w w:val="95"/>
        </w:rPr>
        <w:t>生活须持续受到他人监护。导致痴呆的疾病须明确诊断，并且有完整的临床、  实验室和影像学检查结果证实。</w:t>
      </w:r>
    </w:p>
    <w:p>
      <w:pPr>
        <w:pStyle w:val="Heading3"/>
        <w:spacing w:before="101"/>
        <w:ind w:left="485"/>
      </w:pPr>
      <w:r>
        <w:rPr>
          <w:w w:val="95"/>
        </w:rPr>
        <w:t>神经官能症，精神疾病及酒精中毒所致脑损害不在保障范围内。</w:t>
      </w:r>
    </w:p>
    <w:p>
      <w:pPr>
        <w:spacing w:after="0"/>
        <w:sectPr>
          <w:type w:val="continuous"/>
          <w:pgSz w:w="11910" w:h="16840"/>
          <w:pgMar w:top="540" w:bottom="280" w:left="920" w:right="800"/>
          <w:cols w:num="2" w:equalWidth="0">
            <w:col w:w="2414" w:space="40"/>
            <w:col w:w="7736"/>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96.亚急性硬化性全脑炎(D36)</w:t>
      </w:r>
    </w:p>
    <w:p>
      <w:pPr>
        <w:pStyle w:val="BodyText"/>
        <w:spacing w:line="273" w:lineRule="auto" w:before="35"/>
        <w:ind w:left="276" w:right="212"/>
        <w:jc w:val="both"/>
      </w:pPr>
      <w:r>
        <w:rPr/>
        <w:br w:type="column"/>
      </w:r>
      <w:r>
        <w:rPr/>
        <w:t>指一种以大脑白质和灰质损害为主的全脑炎。本疾病的发生是由于缺损型麻疹病毒慢性持续感染所致的一种罕见的致命性中枢神经系统退变性疾病。早期以炎症性病变为主，晚期主要为神经元坏死和胶质增生，核内包涵体是本疾病的特征性改变之一。疾病确诊 180 天后，仍遗留下列一种或一种以上障</w:t>
      </w:r>
      <w:r>
        <w:rPr>
          <w:w w:val="95"/>
        </w:rPr>
        <w:t>碍：</w:t>
      </w:r>
    </w:p>
    <w:p>
      <w:pPr>
        <w:pStyle w:val="BodyText"/>
        <w:spacing w:before="101"/>
        <w:ind w:left="276"/>
        <w:jc w:val="both"/>
      </w:pPr>
      <w:r>
        <w:rPr>
          <w:w w:val="95"/>
        </w:rPr>
        <w:t>1.一肢或一肢以上肢体机能完全丧失；</w:t>
      </w:r>
    </w:p>
    <w:p>
      <w:pPr>
        <w:pStyle w:val="BodyText"/>
        <w:spacing w:before="130"/>
        <w:ind w:left="276"/>
        <w:jc w:val="both"/>
      </w:pPr>
      <w:r>
        <w:rPr>
          <w:w w:val="95"/>
        </w:rPr>
        <w:t>2.语言能力或咀嚼吞咽能力完全丧失；</w:t>
      </w:r>
    </w:p>
    <w:p>
      <w:pPr>
        <w:pStyle w:val="BodyText"/>
        <w:spacing w:before="130"/>
        <w:ind w:left="276"/>
        <w:jc w:val="both"/>
      </w:pPr>
      <w:r>
        <w:rPr/>
        <w:t>3.自主生活能力完全丧失，无法独立完成六项基本日常生活活动中的三项或</w:t>
      </w:r>
    </w:p>
    <w:p>
      <w:pPr>
        <w:spacing w:after="0"/>
        <w:jc w:val="both"/>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三项以上。</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w w:val="95"/>
        </w:rPr>
        <w:t>97.进行性风疹性全脑炎(D37)</w:t>
      </w:r>
    </w:p>
    <w:p>
      <w:pPr>
        <w:pStyle w:val="BodyText"/>
        <w:spacing w:line="273" w:lineRule="auto" w:before="35"/>
        <w:ind w:left="276" w:right="212"/>
      </w:pPr>
      <w:r>
        <w:rPr/>
        <w:br w:type="column"/>
      </w:r>
      <w:r>
        <w:rPr/>
        <w:t>指由风疹病毒感染引起的儿童和青少年的慢性脑炎。疾病确诊 180 天后，仍</w:t>
      </w:r>
      <w:r>
        <w:rPr>
          <w:w w:val="95"/>
        </w:rPr>
        <w:t>遗留下列一种或一种以上障碍：</w:t>
      </w:r>
    </w:p>
    <w:p>
      <w:pPr>
        <w:pStyle w:val="BodyText"/>
        <w:spacing w:before="101"/>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2"/>
        <w:ind w:left="276"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3"/>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98.重症手足口病</w:t>
      </w:r>
      <w:r>
        <w:rPr/>
        <w:t>(D38)</w:t>
      </w:r>
    </w:p>
    <w:p>
      <w:pPr>
        <w:pStyle w:val="BodyText"/>
        <w:spacing w:line="273" w:lineRule="auto" w:before="35"/>
        <w:ind w:left="276" w:right="212"/>
        <w:jc w:val="both"/>
      </w:pPr>
      <w:r>
        <w:rPr/>
        <w:br w:type="column"/>
      </w:r>
      <w:r>
        <w:rPr/>
        <w:t>由肠道病毒引起的急性传染病，主要症状表现为手、足、口腔等部位的斑丘疹、疱疹。须由专科医生确诊为患有手足口病，并伴有下列三项中的任意一</w:t>
      </w:r>
      <w:r>
        <w:rPr>
          <w:w w:val="95"/>
        </w:rPr>
        <w:t>项并发症：</w:t>
      </w:r>
    </w:p>
    <w:p>
      <w:pPr>
        <w:pStyle w:val="BodyText"/>
        <w:spacing w:line="273" w:lineRule="auto" w:before="101"/>
        <w:ind w:left="276" w:right="212"/>
        <w:jc w:val="both"/>
      </w:pPr>
      <w:r>
        <w:rPr/>
        <w:t>1.有脑膜炎或脑炎并发症，且导致意识障碍或瘫痪的临床表现及实验室检查</w:t>
      </w:r>
      <w:r>
        <w:rPr>
          <w:w w:val="95"/>
        </w:rPr>
        <w:t>证据；</w:t>
      </w:r>
    </w:p>
    <w:p>
      <w:pPr>
        <w:pStyle w:val="BodyText"/>
        <w:spacing w:before="103"/>
        <w:ind w:left="276"/>
        <w:jc w:val="both"/>
      </w:pPr>
      <w:r>
        <w:rPr>
          <w:w w:val="95"/>
        </w:rPr>
        <w:t>2.有肺炎或肺水肿并发症，且导致呼吸衰竭的临床表现及实验室检查证据；</w:t>
      </w:r>
    </w:p>
    <w:p>
      <w:pPr>
        <w:pStyle w:val="BodyText"/>
        <w:spacing w:before="130"/>
        <w:ind w:left="276"/>
        <w:jc w:val="both"/>
      </w:pPr>
      <w:r>
        <w:rPr>
          <w:w w:val="95"/>
        </w:rPr>
        <w:t>3.有心肌炎并发症，且导致心脏扩大或心力衰竭的临床表现及实验室检查证。</w:t>
      </w:r>
    </w:p>
    <w:p>
      <w:pPr>
        <w:spacing w:after="0"/>
        <w:jc w:val="both"/>
        <w:sectPr>
          <w:type w:val="continuous"/>
          <w:pgSz w:w="11910" w:h="16840"/>
          <w:pgMar w:top="540" w:bottom="28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99.严重类风湿性关节炎(D39)</w:t>
      </w:r>
    </w:p>
    <w:p>
      <w:pPr>
        <w:pStyle w:val="BodyText"/>
        <w:spacing w:line="273" w:lineRule="auto"/>
        <w:ind w:left="276" w:right="104"/>
      </w:pPr>
      <w:r>
        <w:rPr/>
        <w:br w:type="column"/>
      </w:r>
      <w:r>
        <w:rPr>
          <w:w w:val="95"/>
        </w:rPr>
        <w:t>类风湿性关节炎为广泛分布的慢性进行性多关节病变，表现为关节严重变形，  侵犯至少三个主要关节或关节组（如：双手（多手指）关节、双足（多足趾）  </w:t>
      </w:r>
      <w:r>
        <w:rPr/>
        <w:t>关节、双腕关节、双膝关节和双髋关节</w:t>
      </w:r>
      <w:r>
        <w:rPr>
          <w:spacing w:val="2"/>
        </w:rPr>
        <w:t>）</w:t>
      </w:r>
      <w:r>
        <w:rPr/>
        <w:t>。须明确诊断并且已经达到类风湿性关节炎功能分级Ⅲ级以上的功能障碍</w:t>
      </w:r>
      <w:r>
        <w:rPr>
          <w:spacing w:val="2"/>
        </w:rPr>
        <w:t>（</w:t>
      </w:r>
      <w:r>
        <w:rPr/>
        <w:t>关节活动严重限制，不能完成大部</w:t>
      </w:r>
      <w:r>
        <w:rPr>
          <w:w w:val="95"/>
        </w:rPr>
        <w:t>分的日常工作和活动），且满足下列全部条件：</w:t>
      </w:r>
    </w:p>
    <w:p>
      <w:pPr>
        <w:pStyle w:val="BodyText"/>
        <w:spacing w:before="100"/>
        <w:ind w:left="276"/>
      </w:pPr>
      <w:r>
        <w:rPr>
          <w:w w:val="95"/>
        </w:rPr>
        <w:t>1.晨僵；</w:t>
      </w:r>
    </w:p>
    <w:p>
      <w:pPr>
        <w:pStyle w:val="BodyText"/>
        <w:spacing w:before="130"/>
        <w:ind w:left="276"/>
      </w:pPr>
      <w:r>
        <w:rPr>
          <w:w w:val="95"/>
        </w:rPr>
        <w:t>2.对称性关节炎；</w:t>
      </w:r>
    </w:p>
    <w:p>
      <w:pPr>
        <w:pStyle w:val="BodyText"/>
        <w:spacing w:before="130"/>
        <w:ind w:left="276"/>
      </w:pPr>
      <w:r>
        <w:rPr>
          <w:w w:val="95"/>
        </w:rPr>
        <w:t>3.类风湿性皮下结节；</w:t>
      </w:r>
    </w:p>
    <w:p>
      <w:pPr>
        <w:pStyle w:val="BodyText"/>
        <w:spacing w:before="130"/>
        <w:ind w:left="276"/>
      </w:pPr>
      <w:r>
        <w:rPr>
          <w:w w:val="95"/>
        </w:rPr>
        <w:t>4.类风湿因子滴度升高；</w:t>
      </w:r>
    </w:p>
    <w:p>
      <w:pPr>
        <w:pStyle w:val="BodyText"/>
        <w:spacing w:before="130"/>
        <w:ind w:left="276"/>
      </w:pPr>
      <w:r>
        <w:rPr/>
        <w:t>5.X 线显示严重的关节(软骨和骨)破坏和关节畸形。</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jc w:val="both"/>
      </w:pPr>
      <w:r>
        <w:rPr/>
        <w:t>100</w:t>
      </w:r>
      <w:r>
        <w:rPr>
          <w:spacing w:val="-33"/>
        </w:rPr>
        <w:t>. 严 重 幼 年 型</w:t>
      </w:r>
      <w:r>
        <w:rPr>
          <w:spacing w:val="26"/>
          <w:w w:val="95"/>
        </w:rPr>
        <w:t>类风湿性关节炎</w:t>
      </w:r>
      <w:r>
        <w:rPr>
          <w:spacing w:val="26"/>
        </w:rPr>
        <w:t>(D40)</w:t>
      </w:r>
    </w:p>
    <w:p>
      <w:pPr>
        <w:pStyle w:val="BodyText"/>
        <w:spacing w:line="273" w:lineRule="auto" w:before="35"/>
        <w:ind w:left="178" w:right="212"/>
        <w:jc w:val="both"/>
      </w:pPr>
      <w:r>
        <w:rPr/>
        <w:br w:type="column"/>
      </w:r>
      <w:r>
        <w:rPr/>
        <w:t>幼年型类风湿关节炎是一种儿童期发病的慢性关节炎，其特点为在高热和系统性病征出现数月后发生关节炎。为了治疗本疾病，实际实施了膝关节或髋</w:t>
      </w:r>
      <w:r>
        <w:rPr>
          <w:w w:val="95"/>
        </w:rPr>
        <w:t>关节置换手术。</w:t>
      </w:r>
    </w:p>
    <w:p>
      <w:pPr>
        <w:pStyle w:val="Heading3"/>
        <w:spacing w:before="101"/>
        <w:ind w:left="178"/>
        <w:jc w:val="both"/>
      </w:pPr>
      <w:r>
        <w:rPr/>
        <w:t>被保险人疾病诊断时年龄须在年满 18 周岁之前。</w:t>
      </w:r>
    </w:p>
    <w:p>
      <w:pPr>
        <w:spacing w:after="0"/>
        <w:jc w:val="both"/>
        <w:sectPr>
          <w:type w:val="continuous"/>
          <w:pgSz w:w="11910" w:h="16840"/>
          <w:pgMar w:top="540" w:bottom="280" w:left="920" w:right="800"/>
          <w:cols w:num="2" w:equalWidth="0">
            <w:col w:w="2721" w:space="40"/>
            <w:col w:w="7429"/>
          </w:cols>
        </w:sectPr>
      </w:pPr>
    </w:p>
    <w:p>
      <w:pPr>
        <w:pStyle w:val="BodyText"/>
        <w:spacing w:before="6"/>
        <w:rPr>
          <w:b/>
          <w:sz w:val="25"/>
        </w:rPr>
      </w:pPr>
    </w:p>
    <w:p>
      <w:pPr>
        <w:spacing w:after="0"/>
        <w:rPr>
          <w:sz w:val="25"/>
        </w:rPr>
        <w:sectPr>
          <w:type w:val="continuous"/>
          <w:pgSz w:w="11910" w:h="16840"/>
          <w:pgMar w:top="540" w:bottom="280" w:left="920" w:right="800"/>
        </w:sectPr>
      </w:pPr>
    </w:p>
    <w:p>
      <w:pPr>
        <w:pStyle w:val="BodyText"/>
        <w:spacing w:line="273" w:lineRule="auto" w:before="35"/>
        <w:ind w:left="1048"/>
      </w:pPr>
      <w:r>
        <w:rPr>
          <w:spacing w:val="-7"/>
          <w:w w:val="95"/>
        </w:rPr>
        <w:t>101</w:t>
      </w:r>
      <w:r>
        <w:rPr>
          <w:spacing w:val="-11"/>
          <w:w w:val="95"/>
        </w:rPr>
        <w:t>.疾病或外伤所</w:t>
      </w:r>
      <w:r>
        <w:rPr>
          <w:spacing w:val="-12"/>
          <w:w w:val="95"/>
        </w:rPr>
        <w:t>致智力障碍(</w:t>
      </w:r>
      <w:r>
        <w:rPr>
          <w:spacing w:val="-4"/>
          <w:w w:val="95"/>
        </w:rPr>
        <w:t>D41)</w:t>
      </w:r>
    </w:p>
    <w:p>
      <w:pPr>
        <w:pStyle w:val="BodyText"/>
        <w:spacing w:before="35"/>
        <w:ind w:left="257"/>
      </w:pPr>
      <w:r>
        <w:rPr/>
        <w:br w:type="column"/>
      </w:r>
      <w:r>
        <w:rPr/>
        <w:t>因严重头部创伤或疾病造成被保险人智力低常（智力低于常态）。根据智商</w:t>
      </w:r>
    </w:p>
    <w:p>
      <w:pPr>
        <w:pStyle w:val="BodyText"/>
        <w:spacing w:line="273" w:lineRule="auto" w:before="37"/>
        <w:ind w:left="257" w:right="108"/>
      </w:pPr>
      <w:r>
        <w:rPr>
          <w:spacing w:val="-5"/>
          <w:w w:val="95"/>
        </w:rPr>
        <w:t>（IQ）</w:t>
      </w:r>
      <w:r>
        <w:rPr>
          <w:spacing w:val="-4"/>
          <w:w w:val="95"/>
        </w:rPr>
        <w:t>，智力低常分为轻度</w:t>
      </w:r>
      <w:r>
        <w:rPr>
          <w:w w:val="95"/>
        </w:rPr>
        <w:t>（IQ50-70）</w:t>
      </w:r>
      <w:r>
        <w:rPr>
          <w:spacing w:val="-9"/>
          <w:w w:val="95"/>
        </w:rPr>
        <w:t>、中度</w:t>
      </w:r>
      <w:r>
        <w:rPr>
          <w:w w:val="95"/>
        </w:rPr>
        <w:t>（IQ35-50）</w:t>
      </w:r>
      <w:r>
        <w:rPr>
          <w:spacing w:val="-8"/>
          <w:w w:val="95"/>
        </w:rPr>
        <w:t>、重度</w:t>
      </w:r>
      <w:r>
        <w:rPr>
          <w:w w:val="95"/>
        </w:rPr>
        <w:t>（IQ20-35）  </w:t>
      </w:r>
      <w:r>
        <w:rPr/>
        <w:t>和极重度（IQ&lt;20）。智商的检测须由我们认可的专职心理测验工作者进行， 心理测验工作者须持有由心理测量专业委员会资格认定书。根据被保险人年</w:t>
      </w:r>
      <w:r>
        <w:rPr>
          <w:spacing w:val="7"/>
        </w:rPr>
        <w:t>龄采用对应的智力量表如韦克斯勒智力量表</w:t>
      </w:r>
      <w:r>
        <w:rPr>
          <w:spacing w:val="10"/>
        </w:rPr>
        <w:t>（</w:t>
      </w:r>
      <w:r>
        <w:rPr>
          <w:spacing w:val="6"/>
        </w:rPr>
        <w:t>儿童智力量表或成人智力量</w:t>
      </w:r>
      <w:r>
        <w:rPr>
          <w:spacing w:val="6"/>
          <w:w w:val="95"/>
        </w:rPr>
        <w:t>表）。须满足下列全部条件：</w:t>
      </w:r>
    </w:p>
    <w:p>
      <w:pPr>
        <w:pStyle w:val="BodyText"/>
        <w:spacing w:line="273" w:lineRule="auto" w:before="101"/>
        <w:ind w:left="257" w:right="212"/>
      </w:pPr>
      <w:r>
        <w:rPr/>
        <w:t>1.造成被保险人智力低常（智力低于常态）的严重头部创伤或疾病（以入院日期为准）发生在被保险人 6 周岁以后；</w:t>
      </w:r>
    </w:p>
    <w:p>
      <w:pPr>
        <w:pStyle w:val="BodyText"/>
        <w:spacing w:before="103"/>
        <w:ind w:left="257"/>
      </w:pPr>
      <w:r>
        <w:rPr>
          <w:w w:val="95"/>
        </w:rPr>
        <w:t>2.专科医生确诊被保险人由于严重头部创伤或疾病造成智力低常；</w:t>
      </w:r>
    </w:p>
    <w:p>
      <w:pPr>
        <w:spacing w:after="0"/>
        <w:sectPr>
          <w:type w:val="continuous"/>
          <w:pgSz w:w="11910" w:h="16840"/>
          <w:pgMar w:top="540" w:bottom="280" w:left="920" w:right="800"/>
          <w:cols w:num="2" w:equalWidth="0">
            <w:col w:w="2642" w:space="40"/>
            <w:col w:w="7508"/>
          </w:cols>
        </w:sectPr>
      </w:pPr>
    </w:p>
    <w:p>
      <w:pPr>
        <w:pStyle w:val="BodyText"/>
        <w:spacing w:before="2"/>
      </w:pPr>
    </w:p>
    <w:p>
      <w:pPr>
        <w:pStyle w:val="BodyText"/>
        <w:spacing w:line="273" w:lineRule="auto"/>
        <w:ind w:left="2939" w:right="108"/>
      </w:pPr>
      <w:r>
        <w:rPr>
          <w:w w:val="95"/>
        </w:rPr>
        <w:t>3.专职合格心理检测工作者适时做的心理检测证实被保险人智力低常（轻度、  中度、重度或极重度）；</w:t>
      </w:r>
    </w:p>
    <w:p>
      <w:pPr>
        <w:pStyle w:val="BodyText"/>
        <w:spacing w:before="100"/>
        <w:ind w:left="2939"/>
      </w:pPr>
      <w:r>
        <w:rPr/>
        <w:t>4.被保险人的智力低常自确认日起持续 180 天以上。</w:t>
      </w:r>
    </w:p>
    <w:p>
      <w:pPr>
        <w:pStyle w:val="BodyText"/>
        <w:spacing w:before="0"/>
        <w:rPr>
          <w:sz w:val="20"/>
        </w:rPr>
      </w:pPr>
    </w:p>
    <w:p>
      <w:pPr>
        <w:pStyle w:val="BodyText"/>
        <w:spacing w:before="8"/>
        <w:rPr>
          <w:sz w:val="14"/>
        </w:rPr>
      </w:pPr>
    </w:p>
    <w:p>
      <w:pPr>
        <w:spacing w:after="0"/>
        <w:rPr>
          <w:sz w:val="14"/>
        </w:rPr>
        <w:sectPr>
          <w:pgSz w:w="11910" w:h="16840"/>
          <w:pgMar w:header="607" w:footer="405" w:top="800" w:bottom="600" w:left="920" w:right="800"/>
        </w:sectPr>
      </w:pPr>
    </w:p>
    <w:p>
      <w:pPr>
        <w:pStyle w:val="BodyText"/>
        <w:spacing w:line="273" w:lineRule="auto"/>
        <w:ind w:left="1048"/>
      </w:pPr>
      <w:r>
        <w:rPr>
          <w:w w:val="95"/>
        </w:rPr>
        <w:t>102.埃博拉病毒</w:t>
      </w:r>
      <w:r>
        <w:rPr/>
        <w:t>感染(E2)</w:t>
      </w:r>
    </w:p>
    <w:p>
      <w:pPr>
        <w:pStyle w:val="BodyText"/>
        <w:spacing w:line="273" w:lineRule="auto"/>
        <w:ind w:left="382" w:right="212"/>
        <w:jc w:val="both"/>
      </w:pPr>
      <w:r>
        <w:rPr/>
        <w:br w:type="column"/>
      </w:r>
      <w:r>
        <w:rPr/>
        <w:t>指埃博拉病毒感染导致的急性出血性传染病。埃博拉病毒病须经国家认可的有合法资质的传染病专家确诊，并且上报国家疾病控制中心接受了隔离和治</w:t>
      </w:r>
      <w:r>
        <w:rPr>
          <w:w w:val="95"/>
        </w:rPr>
        <w:t>疗。须满足下列全部条件：</w:t>
      </w:r>
    </w:p>
    <w:p>
      <w:pPr>
        <w:pStyle w:val="BodyText"/>
        <w:spacing w:before="100"/>
        <w:ind w:left="382"/>
      </w:pPr>
      <w:r>
        <w:rPr>
          <w:w w:val="95"/>
        </w:rPr>
        <w:t>1.实验室检查证据证实存在埃博拉病毒感染；</w:t>
      </w:r>
    </w:p>
    <w:p>
      <w:pPr>
        <w:pStyle w:val="BodyText"/>
        <w:spacing w:before="130"/>
        <w:ind w:left="382"/>
      </w:pPr>
      <w:r>
        <w:rPr>
          <w:w w:val="95"/>
        </w:rPr>
        <w:t>2.存在广泛出血的临床表现；</w:t>
      </w:r>
    </w:p>
    <w:p>
      <w:pPr>
        <w:pStyle w:val="BodyText"/>
        <w:spacing w:before="130"/>
        <w:ind w:left="382"/>
      </w:pPr>
      <w:r>
        <w:rPr/>
        <w:t>3.病程持续 30 天以上。</w:t>
      </w:r>
    </w:p>
    <w:p>
      <w:pPr>
        <w:pStyle w:val="Heading3"/>
        <w:spacing w:line="273" w:lineRule="auto" w:before="132"/>
        <w:ind w:left="382" w:right="186"/>
      </w:pPr>
      <w:r>
        <w:rPr>
          <w:spacing w:val="1"/>
          <w:w w:val="95"/>
        </w:rPr>
        <w:t>单纯实验室诊断但没有临床出血表现的或者在确诊之前已经死亡的不在保障  范围内。</w:t>
      </w:r>
    </w:p>
    <w:p>
      <w:pPr>
        <w:spacing w:after="0" w:line="273" w:lineRule="auto"/>
        <w:sectPr>
          <w:type w:val="continuous"/>
          <w:pgSz w:w="11910" w:h="16840"/>
          <w:pgMar w:top="540" w:bottom="280" w:left="920" w:right="800"/>
          <w:cols w:num="2" w:equalWidth="0">
            <w:col w:w="2517" w:space="40"/>
            <w:col w:w="7633"/>
          </w:cols>
        </w:sectPr>
      </w:pPr>
    </w:p>
    <w:p>
      <w:pPr>
        <w:pStyle w:val="BodyText"/>
        <w:spacing w:before="4"/>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103.丝虫病所致象皮肿(E3)</w:t>
      </w:r>
    </w:p>
    <w:p>
      <w:pPr>
        <w:pStyle w:val="BodyText"/>
        <w:spacing w:line="273" w:lineRule="auto"/>
        <w:ind w:left="382" w:right="212"/>
        <w:jc w:val="both"/>
      </w:pPr>
      <w:r>
        <w:rPr/>
        <w:br w:type="column"/>
      </w:r>
      <w:r>
        <w:rPr/>
        <w:t>指末期丝虫病，按国际淋巴学会分级为三度淋巴液肿，其临床表现为肢体非凹陷性水肿伴畸形增大、硬皮症和疣状增生。须经专科医生根据临床表现和</w:t>
      </w:r>
      <w:r>
        <w:rPr>
          <w:w w:val="95"/>
        </w:rPr>
        <w:t>微丝蚴的化验结果确诊。</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0"/>
        <w:rPr>
          <w:sz w:val="22"/>
        </w:rPr>
      </w:pPr>
    </w:p>
    <w:p>
      <w:pPr>
        <w:spacing w:after="0"/>
        <w:rPr>
          <w:sz w:val="22"/>
        </w:rPr>
        <w:sectPr>
          <w:type w:val="continuous"/>
          <w:pgSz w:w="11910" w:h="16840"/>
          <w:pgMar w:top="540" w:bottom="280" w:left="920" w:right="800"/>
        </w:sectPr>
      </w:pPr>
    </w:p>
    <w:p>
      <w:pPr>
        <w:pStyle w:val="BodyText"/>
        <w:spacing w:line="273" w:lineRule="auto" w:before="41"/>
        <w:ind w:left="1048"/>
      </w:pPr>
      <w:r>
        <w:rPr>
          <w:w w:val="95"/>
        </w:rPr>
        <w:t>104.严重面部烧伤(E4)</w:t>
      </w:r>
    </w:p>
    <w:p>
      <w:pPr>
        <w:pStyle w:val="BodyText"/>
        <w:spacing w:before="41"/>
        <w:ind w:left="382"/>
      </w:pPr>
      <w:r>
        <w:rPr/>
        <w:br w:type="column"/>
      </w:r>
      <w:r>
        <w:rPr/>
        <w:t>指烧伤程度为Ⅲ度，且Ⅲ度烧伤的面积达到面部表面积的 </w:t>
      </w:r>
      <w:r>
        <w:rPr>
          <w:rFonts w:ascii="Times New Roman" w:hAnsi="Times New Roman" w:eastAsia="Times New Roman"/>
        </w:rPr>
        <w:t>80%</w:t>
      </w:r>
      <w:r>
        <w:rPr/>
        <w:t>或 </w:t>
      </w:r>
      <w:r>
        <w:rPr>
          <w:rFonts w:ascii="Times New Roman" w:hAnsi="Times New Roman" w:eastAsia="Times New Roman"/>
        </w:rPr>
        <w:t>80%</w:t>
      </w:r>
      <w:r>
        <w:rPr/>
        <w:t>以上。</w:t>
      </w:r>
    </w:p>
    <w:p>
      <w:pPr>
        <w:spacing w:after="0"/>
        <w:sectPr>
          <w:type w:val="continuous"/>
          <w:pgSz w:w="11910" w:h="16840"/>
          <w:pgMar w:top="540" w:bottom="280" w:left="920" w:right="800"/>
          <w:cols w:num="2" w:equalWidth="0">
            <w:col w:w="2517" w:space="40"/>
            <w:col w:w="7633"/>
          </w:cols>
        </w:sectPr>
      </w:pPr>
    </w:p>
    <w:p>
      <w:pPr>
        <w:pStyle w:val="BodyText"/>
        <w:spacing w:before="5"/>
        <w:rPr>
          <w:sz w:val="15"/>
        </w:rPr>
      </w:pPr>
    </w:p>
    <w:p>
      <w:pPr>
        <w:spacing w:after="0"/>
        <w:rPr>
          <w:sz w:val="15"/>
        </w:rPr>
        <w:sectPr>
          <w:type w:val="continuous"/>
          <w:pgSz w:w="11910" w:h="16840"/>
          <w:pgMar w:top="540" w:bottom="280" w:left="920" w:right="800"/>
        </w:sectPr>
      </w:pPr>
    </w:p>
    <w:p>
      <w:pPr>
        <w:pStyle w:val="BodyText"/>
        <w:spacing w:line="273" w:lineRule="auto"/>
        <w:ind w:left="1048"/>
      </w:pPr>
      <w:r>
        <w:rPr>
          <w:spacing w:val="-7"/>
        </w:rPr>
        <w:t>105</w:t>
      </w:r>
      <w:r>
        <w:rPr>
          <w:spacing w:val="-11"/>
        </w:rPr>
        <w:t>.原发性脊柱侧</w:t>
      </w:r>
      <w:r>
        <w:rPr>
          <w:spacing w:val="-12"/>
          <w:w w:val="95"/>
        </w:rPr>
        <w:t>弯的矫正手术(</w:t>
      </w:r>
      <w:r>
        <w:rPr>
          <w:spacing w:val="-3"/>
          <w:w w:val="95"/>
        </w:rPr>
        <w:t>E5)</w:t>
      </w:r>
    </w:p>
    <w:p>
      <w:pPr>
        <w:pStyle w:val="BodyText"/>
        <w:spacing w:line="273" w:lineRule="auto"/>
        <w:ind w:left="253" w:right="212"/>
      </w:pPr>
      <w:r>
        <w:rPr/>
        <w:br w:type="column"/>
      </w:r>
      <w:r>
        <w:rPr/>
        <w:t>指被保险人因原发性脊柱侧弯，且在本公司认可的医疗机构实际实施了对该</w:t>
      </w:r>
      <w:r>
        <w:rPr>
          <w:w w:val="95"/>
        </w:rPr>
        <w:t>病的矫正外科手术。</w:t>
      </w:r>
    </w:p>
    <w:p>
      <w:pPr>
        <w:pStyle w:val="Heading3"/>
        <w:spacing w:line="273" w:lineRule="auto" w:before="7"/>
        <w:ind w:left="253" w:right="186"/>
      </w:pPr>
      <w:r>
        <w:rPr>
          <w:spacing w:val="1"/>
          <w:w w:val="95"/>
        </w:rPr>
        <w:t>但由于先天性脊柱侧弯以及其他疾病或意外导致的继发性脊柱侧弯而进行的  手术治疗不在保障范围内。</w:t>
      </w:r>
    </w:p>
    <w:p>
      <w:pPr>
        <w:spacing w:after="0" w:line="273" w:lineRule="auto"/>
        <w:sectPr>
          <w:type w:val="continuous"/>
          <w:pgSz w:w="11910" w:h="16840"/>
          <w:pgMar w:top="540" w:bottom="280" w:left="920" w:right="800"/>
          <w:cols w:num="2" w:equalWidth="0">
            <w:col w:w="2646" w:space="40"/>
            <w:col w:w="7504"/>
          </w:cols>
        </w:sectPr>
      </w:pPr>
    </w:p>
    <w:p>
      <w:pPr>
        <w:pStyle w:val="BodyText"/>
        <w:spacing w:before="2"/>
        <w:rPr>
          <w:b/>
          <w:sz w:val="15"/>
        </w:rPr>
      </w:pPr>
    </w:p>
    <w:p>
      <w:pPr>
        <w:pStyle w:val="ListParagraph"/>
        <w:numPr>
          <w:ilvl w:val="1"/>
          <w:numId w:val="9"/>
        </w:numPr>
        <w:tabs>
          <w:tab w:pos="1047" w:val="left" w:leader="none"/>
          <w:tab w:pos="1048" w:val="left" w:leader="none"/>
          <w:tab w:pos="2939" w:val="left" w:leader="none"/>
        </w:tabs>
        <w:spacing w:line="240" w:lineRule="auto" w:before="35" w:after="0"/>
        <w:ind w:left="1048" w:right="0" w:hanging="840"/>
        <w:jc w:val="left"/>
        <w:rPr>
          <w:b/>
          <w:sz w:val="21"/>
        </w:rPr>
      </w:pPr>
      <w:r>
        <w:rPr>
          <w:b/>
          <w:spacing w:val="-10"/>
          <w:sz w:val="21"/>
        </w:rPr>
        <w:t>轻症疾</w:t>
      </w:r>
      <w:r>
        <w:rPr>
          <w:b/>
          <w:spacing w:val="-13"/>
          <w:sz w:val="21"/>
        </w:rPr>
        <w:t>病</w:t>
      </w:r>
      <w:r>
        <w:rPr>
          <w:b/>
          <w:spacing w:val="-10"/>
          <w:sz w:val="21"/>
        </w:rPr>
        <w:t>定</w:t>
      </w:r>
      <w:r>
        <w:rPr>
          <w:b/>
          <w:sz w:val="21"/>
        </w:rPr>
        <w:t>义</w:t>
        <w:tab/>
      </w:r>
      <w:r>
        <w:rPr>
          <w:b/>
          <w:w w:val="95"/>
          <w:sz w:val="21"/>
        </w:rPr>
        <w:t>被保险人发生符合以下疾病定义所述条件的疾病</w:t>
      </w:r>
      <w:r>
        <w:rPr>
          <w:b/>
          <w:spacing w:val="-27"/>
          <w:w w:val="95"/>
          <w:sz w:val="21"/>
        </w:rPr>
        <w:t>，</w:t>
      </w:r>
      <w:r>
        <w:rPr>
          <w:b/>
          <w:w w:val="95"/>
          <w:sz w:val="21"/>
        </w:rPr>
        <w:t>应当由专科医生明确诊断。</w:t>
      </w:r>
    </w:p>
    <w:p>
      <w:pPr>
        <w:pStyle w:val="BodyText"/>
        <w:spacing w:before="8"/>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1.极早期恶性肿</w:t>
      </w:r>
      <w:r>
        <w:rPr/>
        <w:t>瘤或恶性病变(A1)</w:t>
      </w:r>
    </w:p>
    <w:p>
      <w:pPr>
        <w:pStyle w:val="BodyText"/>
        <w:spacing w:before="35"/>
        <w:ind w:left="382"/>
        <w:jc w:val="both"/>
      </w:pPr>
      <w:r>
        <w:rPr/>
        <w:br w:type="column"/>
      </w:r>
      <w:r>
        <w:rPr>
          <w:w w:val="95"/>
        </w:rPr>
        <w:t>指经组织病理学检查被明确诊断为下列恶性病变，并且接受了相应的治疗。</w:t>
      </w:r>
    </w:p>
    <w:p>
      <w:pPr>
        <w:pStyle w:val="BodyText"/>
        <w:spacing w:before="131"/>
        <w:ind w:left="382"/>
        <w:jc w:val="both"/>
      </w:pPr>
      <w:r>
        <w:rPr>
          <w:w w:val="95"/>
        </w:rPr>
        <w:t>1.原位癌；</w:t>
      </w:r>
    </w:p>
    <w:p>
      <w:pPr>
        <w:pStyle w:val="BodyText"/>
        <w:spacing w:before="131"/>
        <w:ind w:left="382"/>
        <w:jc w:val="both"/>
      </w:pPr>
      <w:r>
        <w:rPr/>
        <w:t>2.相当于 Binet 分期方案 A 期程度的慢性淋巴细胞白血病；</w:t>
      </w:r>
    </w:p>
    <w:p>
      <w:pPr>
        <w:pStyle w:val="BodyText"/>
        <w:spacing w:before="131"/>
        <w:ind w:left="382"/>
        <w:jc w:val="both"/>
      </w:pPr>
      <w:r>
        <w:rPr/>
        <w:t>3.相当于 AnnArbor 分期方案 I 期程度的何杰金氏病；</w:t>
      </w:r>
    </w:p>
    <w:p>
      <w:pPr>
        <w:pStyle w:val="BodyText"/>
        <w:spacing w:before="133"/>
        <w:ind w:left="382"/>
        <w:jc w:val="both"/>
      </w:pPr>
      <w:r>
        <w:rPr>
          <w:w w:val="95"/>
        </w:rPr>
        <w:t>4.皮肤癌（不包括恶性黑色素瘤及已发生转移的皮肤癌）；</w:t>
      </w:r>
    </w:p>
    <w:p>
      <w:pPr>
        <w:pStyle w:val="BodyText"/>
        <w:spacing w:before="130"/>
        <w:ind w:left="382"/>
        <w:jc w:val="both"/>
      </w:pPr>
      <w:r>
        <w:rPr>
          <w:spacing w:val="0"/>
          <w:w w:val="99"/>
        </w:rPr>
        <w:t>5.T</w:t>
      </w:r>
      <w:r>
        <w:rPr>
          <w:spacing w:val="-2"/>
          <w:w w:val="99"/>
        </w:rPr>
        <w:t>N</w:t>
      </w:r>
      <w:r>
        <w:rPr>
          <w:w w:val="99"/>
        </w:rPr>
        <w:t>M</w:t>
      </w:r>
      <w:r>
        <w:rPr>
          <w:spacing w:val="-54"/>
        </w:rPr>
        <w:t> </w:t>
      </w:r>
      <w:r>
        <w:rPr>
          <w:w w:val="99"/>
        </w:rPr>
        <w:t>分期为</w:t>
      </w:r>
      <w:r>
        <w:rPr>
          <w:spacing w:val="-50"/>
        </w:rPr>
        <w:t> </w:t>
      </w:r>
      <w:r>
        <w:rPr>
          <w:spacing w:val="0"/>
          <w:w w:val="99"/>
        </w:rPr>
        <w:t>T</w:t>
      </w:r>
      <w:r>
        <w:rPr>
          <w:spacing w:val="-3"/>
          <w:w w:val="106"/>
          <w:position w:val="-2"/>
          <w:sz w:val="10"/>
        </w:rPr>
        <w:t>1</w:t>
      </w:r>
      <w:r>
        <w:rPr>
          <w:spacing w:val="0"/>
          <w:w w:val="99"/>
        </w:rPr>
        <w:t>N</w:t>
      </w:r>
      <w:r>
        <w:rPr>
          <w:spacing w:val="-1"/>
          <w:w w:val="106"/>
          <w:position w:val="-2"/>
          <w:sz w:val="10"/>
        </w:rPr>
        <w:t>0</w:t>
      </w:r>
      <w:r>
        <w:rPr>
          <w:spacing w:val="0"/>
          <w:w w:val="99"/>
        </w:rPr>
        <w:t>M</w:t>
      </w:r>
      <w:r>
        <w:rPr>
          <w:w w:val="106"/>
          <w:position w:val="-2"/>
          <w:sz w:val="10"/>
        </w:rPr>
        <w:t>0</w:t>
      </w:r>
      <w:r>
        <w:rPr>
          <w:spacing w:val="-27"/>
          <w:position w:val="-2"/>
          <w:sz w:val="10"/>
        </w:rPr>
        <w:t> </w:t>
      </w:r>
      <w:r>
        <w:rPr>
          <w:spacing w:val="-1"/>
          <w:w w:val="99"/>
        </w:rPr>
        <w:t>期或更轻分期的前列腺癌。</w:t>
      </w:r>
    </w:p>
    <w:p>
      <w:pPr>
        <w:spacing w:line="273" w:lineRule="auto" w:before="115"/>
        <w:ind w:left="382" w:right="191" w:firstLine="0"/>
        <w:jc w:val="both"/>
        <w:rPr>
          <w:b/>
          <w:sz w:val="21"/>
        </w:rPr>
      </w:pPr>
      <w:r>
        <w:rPr>
          <w:sz w:val="21"/>
        </w:rPr>
        <w:t>原位癌：指恶性细胞局限于上皮内尚未穿破基底膜浸润周围正常组织的癌细</w:t>
      </w:r>
      <w:r>
        <w:rPr>
          <w:spacing w:val="1"/>
          <w:w w:val="95"/>
          <w:sz w:val="21"/>
        </w:rPr>
        <w:t>胞新生物</w:t>
      </w:r>
      <w:r>
        <w:rPr>
          <w:b/>
          <w:spacing w:val="1"/>
          <w:w w:val="95"/>
          <w:sz w:val="21"/>
        </w:rPr>
        <w:t>。原位癌须经对固定活组织的组织病理学检查明确诊断。被保险人  须己经接受了针对原位癌病灶的积极治疗。</w:t>
      </w:r>
    </w:p>
    <w:p>
      <w:pPr>
        <w:spacing w:after="0" w:line="273" w:lineRule="auto"/>
        <w:jc w:val="both"/>
        <w:rPr>
          <w:sz w:val="21"/>
        </w:rPr>
        <w:sectPr>
          <w:type w:val="continuous"/>
          <w:pgSz w:w="11910" w:h="16840"/>
          <w:pgMar w:top="540" w:bottom="280" w:left="920" w:right="800"/>
          <w:cols w:num="2" w:equalWidth="0">
            <w:col w:w="2517" w:space="40"/>
            <w:col w:w="7633"/>
          </w:cols>
        </w:sectPr>
      </w:pP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2.单侧肺脏切除</w:t>
      </w:r>
      <w:r>
        <w:rPr/>
        <w:t>(A2)</w:t>
      </w:r>
    </w:p>
    <w:p>
      <w:pPr>
        <w:pStyle w:val="BodyText"/>
        <w:ind w:left="382"/>
      </w:pPr>
      <w:r>
        <w:rPr/>
        <w:br w:type="column"/>
      </w:r>
      <w:r>
        <w:rPr>
          <w:w w:val="95"/>
        </w:rPr>
        <w:t>因疾病或意外事故实际实施的一侧肺脏切除术。</w:t>
      </w:r>
    </w:p>
    <w:p>
      <w:pPr>
        <w:pStyle w:val="Heading3"/>
        <w:ind w:left="382"/>
      </w:pPr>
      <w:r>
        <w:rPr>
          <w:w w:val="95"/>
        </w:rPr>
        <w:t>肺脏部分切除手术和肺脏捐献引起的手术不在保障范围内。</w:t>
      </w:r>
    </w:p>
    <w:p>
      <w:pPr>
        <w:spacing w:after="0"/>
        <w:sectPr>
          <w:type w:val="continuous"/>
          <w:pgSz w:w="11910" w:h="16840"/>
          <w:pgMar w:top="540" w:bottom="280" w:left="920" w:right="800"/>
          <w:cols w:num="2" w:equalWidth="0">
            <w:col w:w="2517" w:space="40"/>
            <w:col w:w="7633"/>
          </w:cols>
        </w:sectPr>
      </w:pPr>
    </w:p>
    <w:p>
      <w:pPr>
        <w:pStyle w:val="BodyText"/>
        <w:spacing w:before="10"/>
        <w:rPr>
          <w:b/>
          <w:sz w:val="24"/>
        </w:rPr>
      </w:pPr>
    </w:p>
    <w:p>
      <w:pPr>
        <w:pStyle w:val="BodyText"/>
        <w:tabs>
          <w:tab w:pos="2939" w:val="left" w:leader="none"/>
        </w:tabs>
        <w:spacing w:line="273" w:lineRule="auto"/>
        <w:ind w:left="2939" w:right="212" w:hanging="1892"/>
      </w:pPr>
      <w:r>
        <w:rPr/>
        <w:t>3.肝脏手术(A3)</w:t>
        <w:tab/>
      </w:r>
      <w:r>
        <w:rPr>
          <w:spacing w:val="2"/>
        </w:rPr>
        <w:t>指因疾</w:t>
      </w:r>
      <w:r>
        <w:rPr/>
        <w:t>病</w:t>
      </w:r>
      <w:r>
        <w:rPr>
          <w:spacing w:val="2"/>
        </w:rPr>
        <w:t>或意外事故</w:t>
      </w:r>
      <w:r>
        <w:rPr/>
        <w:t>实</w:t>
      </w:r>
      <w:r>
        <w:rPr>
          <w:spacing w:val="2"/>
        </w:rPr>
        <w:t>际实施的肝</w:t>
      </w:r>
      <w:r>
        <w:rPr/>
        <w:t>脏</w:t>
      </w:r>
      <w:r>
        <w:rPr>
          <w:spacing w:val="2"/>
        </w:rPr>
        <w:t>部分切除术，</w:t>
      </w:r>
      <w:r>
        <w:rPr/>
        <w:t>手</w:t>
      </w:r>
      <w:r>
        <w:rPr>
          <w:spacing w:val="2"/>
        </w:rPr>
        <w:t>术须有至少</w:t>
      </w:r>
      <w:r>
        <w:rPr/>
        <w:t>一</w:t>
      </w:r>
      <w:r>
        <w:rPr>
          <w:spacing w:val="2"/>
        </w:rPr>
        <w:t>个完整</w:t>
      </w:r>
      <w:r>
        <w:rPr/>
        <w:t>的 </w:t>
      </w:r>
      <w:r>
        <w:rPr>
          <w:w w:val="95"/>
        </w:rPr>
        <w:t>肝叶切除。</w:t>
      </w:r>
    </w:p>
    <w:p>
      <w:pPr>
        <w:pStyle w:val="Heading3"/>
        <w:spacing w:before="100"/>
      </w:pPr>
      <w:r>
        <w:rPr>
          <w:w w:val="95"/>
        </w:rPr>
        <w:t>因酒精或者滥用药物引致的疾病或者紊乱及/或者因捐赠肝脏而所需的肝脏</w:t>
      </w:r>
    </w:p>
    <w:p>
      <w:pPr>
        <w:spacing w:after="0"/>
        <w:sectPr>
          <w:type w:val="continuous"/>
          <w:pgSz w:w="11910" w:h="16840"/>
          <w:pgMar w:top="540" w:bottom="280" w:left="920" w:right="800"/>
        </w:sectPr>
      </w:pPr>
    </w:p>
    <w:p>
      <w:pPr>
        <w:pStyle w:val="BodyText"/>
        <w:spacing w:before="2"/>
        <w:rPr>
          <w:b/>
        </w:rPr>
      </w:pPr>
    </w:p>
    <w:p>
      <w:pPr>
        <w:pStyle w:val="Heading3"/>
        <w:spacing w:before="34"/>
      </w:pPr>
      <w:r>
        <w:rPr>
          <w:w w:val="95"/>
        </w:rPr>
        <w:t>手术均不在保障范围内。</w:t>
      </w:r>
    </w:p>
    <w:p>
      <w:pPr>
        <w:pStyle w:val="BodyText"/>
        <w:spacing w:before="9"/>
        <w:rPr>
          <w:b/>
          <w:sz w:val="24"/>
        </w:rPr>
      </w:pPr>
    </w:p>
    <w:p>
      <w:pPr>
        <w:spacing w:after="0"/>
        <w:rPr>
          <w:sz w:val="24"/>
        </w:rPr>
        <w:sectPr>
          <w:footerReference w:type="default" r:id="rId11"/>
          <w:pgSz w:w="11910" w:h="16840"/>
          <w:pgMar w:footer="405" w:header="607" w:top="800" w:bottom="600" w:left="920" w:right="880"/>
          <w:pgNumType w:start="30"/>
        </w:sectPr>
      </w:pPr>
    </w:p>
    <w:p>
      <w:pPr>
        <w:pStyle w:val="BodyText"/>
        <w:spacing w:line="273" w:lineRule="auto" w:before="35"/>
        <w:ind w:left="1048"/>
      </w:pPr>
      <w:r>
        <w:rPr>
          <w:w w:val="95"/>
        </w:rPr>
        <w:t>4.慢性肾功能障</w:t>
      </w:r>
      <w:r>
        <w:rPr/>
        <w:t>碍(A4)</w:t>
      </w:r>
    </w:p>
    <w:p>
      <w:pPr>
        <w:pStyle w:val="BodyText"/>
        <w:spacing w:before="35"/>
        <w:ind w:left="382"/>
      </w:pPr>
      <w:r>
        <w:rPr/>
        <w:br w:type="column"/>
      </w:r>
      <w:r>
        <w:rPr>
          <w:w w:val="95"/>
        </w:rPr>
        <w:t>慢性肾功能障碍是指慢性肾功能不全的晚期。须满足下列全部条件：</w:t>
      </w:r>
    </w:p>
    <w:p>
      <w:pPr>
        <w:pStyle w:val="BodyText"/>
        <w:spacing w:line="273" w:lineRule="auto" w:before="130"/>
        <w:ind w:left="382" w:right="130"/>
      </w:pPr>
      <w:r>
        <w:rPr/>
        <w:t>1.肾小球滤过率（</w:t>
      </w:r>
      <w:r>
        <w:rPr>
          <w:spacing w:val="-19"/>
        </w:rPr>
        <w:t>使用 </w:t>
      </w:r>
      <w:r>
        <w:rPr/>
        <w:t>MDRD</w:t>
      </w:r>
      <w:r>
        <w:rPr>
          <w:spacing w:val="-24"/>
        </w:rPr>
        <w:t> 公式或 </w:t>
      </w:r>
      <w:r>
        <w:rPr/>
        <w:t>Cockcroft-Gault</w:t>
      </w:r>
      <w:r>
        <w:rPr>
          <w:spacing w:val="-8"/>
        </w:rPr>
        <w:t> 公式计算的结果</w:t>
      </w:r>
      <w:r>
        <w:rPr/>
        <w:t>），低</w:t>
      </w:r>
      <w:r>
        <w:rPr>
          <w:spacing w:val="-29"/>
        </w:rPr>
        <w:t>于 </w:t>
      </w:r>
      <w:r>
        <w:rPr/>
        <w:t>30ml/min/1.73</w:t>
      </w:r>
      <w:r>
        <w:rPr>
          <w:spacing w:val="-12"/>
        </w:rPr>
        <w:t> 平方米，且此状态须持续至少 </w:t>
      </w:r>
      <w:r>
        <w:rPr/>
        <w:t>90</w:t>
      </w:r>
      <w:r>
        <w:rPr>
          <w:spacing w:val="-19"/>
        </w:rPr>
        <w:t> 天；</w:t>
      </w:r>
    </w:p>
    <w:p>
      <w:pPr>
        <w:pStyle w:val="BodyText"/>
        <w:spacing w:before="100"/>
        <w:ind w:left="382"/>
      </w:pPr>
      <w:r>
        <w:rPr>
          <w:w w:val="95"/>
        </w:rPr>
        <w:t>2.慢性肾功能障碍的诊断须由泌尿科或肾脏科专科医生确诊。</w:t>
      </w:r>
    </w:p>
    <w:p>
      <w:pPr>
        <w:spacing w:after="0"/>
        <w:sectPr>
          <w:type w:val="continuous"/>
          <w:pgSz w:w="11910" w:h="16840"/>
          <w:pgMar w:top="540" w:bottom="280" w:left="920" w:right="880"/>
          <w:cols w:num="2" w:equalWidth="0">
            <w:col w:w="2517" w:space="40"/>
            <w:col w:w="7553"/>
          </w:cols>
        </w:sectPr>
      </w:pPr>
    </w:p>
    <w:p>
      <w:pPr>
        <w:pStyle w:val="BodyText"/>
        <w:spacing w:before="9"/>
        <w:rPr>
          <w:sz w:val="24"/>
        </w:rPr>
      </w:pPr>
    </w:p>
    <w:p>
      <w:pPr>
        <w:spacing w:after="0"/>
        <w:rPr>
          <w:sz w:val="24"/>
        </w:rPr>
        <w:sectPr>
          <w:type w:val="continuous"/>
          <w:pgSz w:w="11910" w:h="16840"/>
          <w:pgMar w:top="540" w:bottom="280" w:left="920" w:right="880"/>
        </w:sectPr>
      </w:pPr>
    </w:p>
    <w:p>
      <w:pPr>
        <w:pStyle w:val="BodyText"/>
        <w:spacing w:line="273" w:lineRule="auto" w:before="35"/>
        <w:ind w:left="1048"/>
      </w:pPr>
      <w:r>
        <w:rPr>
          <w:w w:val="95"/>
        </w:rPr>
        <w:t>5.早期肝硬化</w:t>
      </w:r>
      <w:r>
        <w:rPr/>
        <w:t>(A5)</w:t>
      </w:r>
    </w:p>
    <w:p>
      <w:pPr>
        <w:pStyle w:val="BodyText"/>
        <w:spacing w:line="273" w:lineRule="auto" w:before="35"/>
        <w:ind w:left="591" w:right="132"/>
      </w:pPr>
      <w:r>
        <w:rPr/>
        <w:br w:type="column"/>
      </w:r>
      <w:r>
        <w:rPr/>
        <w:t>须由活检证实有再生的肝细胞结节和典型的肝组织纤维化。须满足下列全部</w:t>
      </w:r>
      <w:r>
        <w:rPr>
          <w:w w:val="95"/>
        </w:rPr>
        <w:t>条件并至少持续一年：</w:t>
      </w:r>
    </w:p>
    <w:p>
      <w:pPr>
        <w:pStyle w:val="BodyText"/>
        <w:spacing w:before="101"/>
        <w:ind w:left="591"/>
      </w:pPr>
      <w:r>
        <w:rPr/>
        <w:t>1.持续性黄疸，胆红素水平升高超过 50mol/L；</w:t>
      </w:r>
    </w:p>
    <w:p>
      <w:pPr>
        <w:pStyle w:val="BodyText"/>
        <w:spacing w:before="130"/>
        <w:ind w:left="591"/>
      </w:pPr>
      <w:r>
        <w:rPr/>
        <w:t>2.蛋白质合成异常，白蛋白水平低于 27g/L；</w:t>
      </w:r>
    </w:p>
    <w:p>
      <w:pPr>
        <w:pStyle w:val="BodyText"/>
        <w:spacing w:line="273" w:lineRule="auto" w:before="132"/>
        <w:ind w:left="591" w:right="132"/>
      </w:pPr>
      <w:r>
        <w:rPr/>
        <w:t>3.异常凝血功能，凝血酶原时间超过正常上限的 2 倍或以上，或者国际正常化比率（INR）在 2.0 以上。</w:t>
      </w:r>
    </w:p>
    <w:p>
      <w:pPr>
        <w:spacing w:after="0" w:line="273" w:lineRule="auto"/>
        <w:sectPr>
          <w:type w:val="continuous"/>
          <w:pgSz w:w="11910" w:h="16840"/>
          <w:pgMar w:top="540" w:bottom="280" w:left="920" w:right="880"/>
          <w:cols w:num="2" w:equalWidth="0">
            <w:col w:w="2309" w:space="40"/>
            <w:col w:w="7761"/>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6.可逆性再生障碍性贫血(A6)</w:t>
      </w:r>
    </w:p>
    <w:p>
      <w:pPr>
        <w:pStyle w:val="BodyText"/>
        <w:spacing w:line="273" w:lineRule="auto"/>
        <w:ind w:left="382" w:right="132"/>
      </w:pPr>
      <w:r>
        <w:rPr/>
        <w:br w:type="column"/>
      </w:r>
      <w:r>
        <w:rPr/>
        <w:t>指因急性可逆性的骨髓造血功能衰竭而导致贫血、中性粒细胞减少和血小板</w:t>
      </w:r>
      <w:r>
        <w:rPr>
          <w:w w:val="95"/>
        </w:rPr>
        <w:t>减少。须由血液科专科医生确诊，且病历资料显示接受了下列任一治疗：</w:t>
      </w:r>
    </w:p>
    <w:p>
      <w:pPr>
        <w:pStyle w:val="BodyText"/>
        <w:spacing w:before="103"/>
        <w:ind w:left="382"/>
      </w:pPr>
      <w:r>
        <w:rPr>
          <w:w w:val="95"/>
        </w:rPr>
        <w:t>1.骨髓刺激疗法至少一个月；</w:t>
      </w:r>
    </w:p>
    <w:p>
      <w:pPr>
        <w:pStyle w:val="BodyText"/>
        <w:spacing w:before="130"/>
        <w:ind w:left="382"/>
      </w:pPr>
      <w:r>
        <w:rPr>
          <w:w w:val="95"/>
        </w:rPr>
        <w:t>2.免疫抑制剂治疗至少一个月；</w:t>
      </w:r>
    </w:p>
    <w:p>
      <w:pPr>
        <w:pStyle w:val="BodyText"/>
        <w:spacing w:before="130"/>
        <w:ind w:left="382"/>
      </w:pPr>
      <w:r>
        <w:rPr>
          <w:w w:val="95"/>
        </w:rPr>
        <w:t>3.骨髓移植。</w:t>
      </w:r>
    </w:p>
    <w:p>
      <w:pPr>
        <w:spacing w:after="0"/>
        <w:sectPr>
          <w:type w:val="continuous"/>
          <w:pgSz w:w="11910" w:h="16840"/>
          <w:pgMar w:top="540" w:bottom="280" w:left="920" w:right="880"/>
          <w:cols w:num="2" w:equalWidth="0">
            <w:col w:w="2517" w:space="40"/>
            <w:col w:w="7553"/>
          </w:cols>
        </w:sectPr>
      </w:pPr>
    </w:p>
    <w:p>
      <w:pPr>
        <w:pStyle w:val="BodyText"/>
        <w:spacing w:before="10"/>
        <w:rPr>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7.中度严重溃疡性结肠炎(A7)</w:t>
      </w:r>
    </w:p>
    <w:p>
      <w:pPr>
        <w:pStyle w:val="BodyText"/>
        <w:spacing w:line="273" w:lineRule="auto"/>
        <w:ind w:left="382" w:right="132"/>
      </w:pPr>
      <w:r>
        <w:rPr/>
        <w:br w:type="column"/>
      </w:r>
      <w:r>
        <w:rPr/>
        <w:t>溃疡性结肠炎是指伴有致命性电解质紊乱及肠道肿胀及有肠破裂的风险的大</w:t>
      </w:r>
      <w:r>
        <w:rPr>
          <w:w w:val="95"/>
        </w:rPr>
        <w:t>肠（结肠及直肠）粘膜炎症。须满足下列所有条件：</w:t>
      </w:r>
    </w:p>
    <w:p>
      <w:pPr>
        <w:pStyle w:val="BodyText"/>
        <w:spacing w:line="273" w:lineRule="auto" w:before="101"/>
        <w:ind w:left="382" w:right="132"/>
      </w:pPr>
      <w:r>
        <w:rPr/>
        <w:t>1.须经由内窥镜检查证实该疾病侵犯全部结肠及直肠，并经病理学组织切片</w:t>
      </w:r>
      <w:r>
        <w:rPr>
          <w:w w:val="95"/>
        </w:rPr>
        <w:t>检查证实为溃疡性结肠炎；</w:t>
      </w:r>
    </w:p>
    <w:p>
      <w:pPr>
        <w:pStyle w:val="BodyText"/>
        <w:spacing w:before="101"/>
        <w:ind w:left="382"/>
      </w:pPr>
      <w:r>
        <w:rPr/>
        <w:t>2.经专科医生以类固醇或免疫抑制剂连续治疗 6 个月。</w:t>
      </w:r>
    </w:p>
    <w:p>
      <w:pPr>
        <w:pStyle w:val="Heading3"/>
        <w:spacing w:line="273" w:lineRule="auto"/>
        <w:ind w:left="382" w:right="106"/>
      </w:pPr>
      <w:r>
        <w:rPr>
          <w:spacing w:val="1"/>
          <w:w w:val="95"/>
        </w:rPr>
        <w:t>诊断及治疗均须在本公司认可的医院内由专科医生认为是医疗必须的情况下  进行。</w:t>
      </w:r>
    </w:p>
    <w:p>
      <w:pPr>
        <w:spacing w:after="0" w:line="273" w:lineRule="auto"/>
        <w:sectPr>
          <w:type w:val="continuous"/>
          <w:pgSz w:w="11910" w:h="16840"/>
          <w:pgMar w:top="540" w:bottom="280" w:left="920" w:right="880"/>
          <w:cols w:num="2" w:equalWidth="0">
            <w:col w:w="2517" w:space="40"/>
            <w:col w:w="7553"/>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8.双侧睾丸切除</w:t>
      </w:r>
      <w:r>
        <w:rPr/>
        <w:t>术(A8)</w:t>
      </w:r>
    </w:p>
    <w:p>
      <w:pPr>
        <w:spacing w:line="355" w:lineRule="auto" w:before="35"/>
        <w:ind w:left="382" w:right="2547" w:firstLine="0"/>
        <w:jc w:val="left"/>
        <w:rPr>
          <w:b/>
          <w:sz w:val="21"/>
        </w:rPr>
      </w:pPr>
      <w:r>
        <w:rPr/>
        <w:br w:type="column"/>
      </w:r>
      <w:r>
        <w:rPr>
          <w:w w:val="95"/>
          <w:sz w:val="21"/>
        </w:rPr>
        <w:t>指为治疗疾病实际接受了双侧睾丸完全切除手术。 </w:t>
      </w:r>
      <w:r>
        <w:rPr>
          <w:b/>
          <w:w w:val="95"/>
          <w:sz w:val="21"/>
        </w:rPr>
        <w:t>部分睾丸切除不在保障范围内。</w:t>
      </w:r>
    </w:p>
    <w:p>
      <w:pPr>
        <w:spacing w:after="0" w:line="355" w:lineRule="auto"/>
        <w:jc w:val="left"/>
        <w:rPr>
          <w:sz w:val="21"/>
        </w:rPr>
        <w:sectPr>
          <w:type w:val="continuous"/>
          <w:pgSz w:w="11910" w:h="16840"/>
          <w:pgMar w:top="540" w:bottom="280" w:left="920" w:right="880"/>
          <w:cols w:num="2" w:equalWidth="0">
            <w:col w:w="2517" w:space="40"/>
            <w:col w:w="7553"/>
          </w:cols>
        </w:sectPr>
      </w:pPr>
    </w:p>
    <w:p>
      <w:pPr>
        <w:pStyle w:val="BodyText"/>
        <w:spacing w:before="1"/>
        <w:rPr>
          <w:b/>
          <w:sz w:val="17"/>
        </w:rPr>
      </w:pPr>
    </w:p>
    <w:p>
      <w:pPr>
        <w:spacing w:after="0"/>
        <w:rPr>
          <w:sz w:val="17"/>
        </w:rPr>
        <w:sectPr>
          <w:type w:val="continuous"/>
          <w:pgSz w:w="11910" w:h="16840"/>
          <w:pgMar w:top="540" w:bottom="280" w:left="920" w:right="880"/>
        </w:sectPr>
      </w:pPr>
    </w:p>
    <w:p>
      <w:pPr>
        <w:pStyle w:val="BodyText"/>
        <w:spacing w:line="273" w:lineRule="auto"/>
        <w:ind w:left="1048"/>
      </w:pPr>
      <w:r>
        <w:rPr>
          <w:w w:val="95"/>
        </w:rPr>
        <w:t>9.双侧卵巢切除</w:t>
      </w:r>
      <w:r>
        <w:rPr/>
        <w:t>术(A9)</w:t>
      </w:r>
    </w:p>
    <w:p>
      <w:pPr>
        <w:pStyle w:val="BodyText"/>
        <w:spacing w:line="273" w:lineRule="auto"/>
        <w:ind w:left="382" w:right="132"/>
      </w:pPr>
      <w:r>
        <w:rPr/>
        <w:br w:type="column"/>
      </w:r>
      <w:r>
        <w:rPr/>
        <w:t>指为治疗疾病实际接受了经腹部切开或腹腔镜进行的双侧卵巢完全切除手</w:t>
      </w:r>
      <w:r>
        <w:rPr>
          <w:w w:val="95"/>
        </w:rPr>
        <w:t>术。</w:t>
      </w:r>
    </w:p>
    <w:p>
      <w:pPr>
        <w:pStyle w:val="Heading3"/>
        <w:spacing w:before="101"/>
        <w:ind w:left="382"/>
      </w:pPr>
      <w:r>
        <w:rPr>
          <w:w w:val="95"/>
        </w:rPr>
        <w:t>部分卵巢切除不在保障范围内。</w:t>
      </w:r>
    </w:p>
    <w:p>
      <w:pPr>
        <w:spacing w:after="0"/>
        <w:sectPr>
          <w:type w:val="continuous"/>
          <w:pgSz w:w="11910" w:h="16840"/>
          <w:pgMar w:top="540" w:bottom="280" w:left="920" w:right="880"/>
          <w:cols w:num="2" w:equalWidth="0">
            <w:col w:w="2517" w:space="40"/>
            <w:col w:w="7553"/>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10.单侧肾脏切除</w:t>
      </w:r>
      <w:r>
        <w:rPr/>
        <w:t>(A10)</w:t>
      </w:r>
    </w:p>
    <w:p>
      <w:pPr>
        <w:pStyle w:val="BodyText"/>
        <w:ind w:left="276"/>
      </w:pPr>
      <w:r>
        <w:rPr/>
        <w:br w:type="column"/>
      </w:r>
      <w:r>
        <w:rPr>
          <w:w w:val="95"/>
        </w:rPr>
        <w:t>指因疾病或意外事故实际实施的一侧肾脏切除术。</w:t>
      </w:r>
    </w:p>
    <w:p>
      <w:pPr>
        <w:pStyle w:val="Heading3"/>
        <w:ind w:left="276"/>
      </w:pPr>
      <w:r>
        <w:rPr>
          <w:w w:val="95"/>
        </w:rPr>
        <w:t>肾脏部分切除手术和肾脏捐献引起的手术不在保障范围内。</w:t>
      </w:r>
    </w:p>
    <w:p>
      <w:pPr>
        <w:spacing w:after="0"/>
        <w:sectPr>
          <w:type w:val="continuous"/>
          <w:pgSz w:w="11910" w:h="16840"/>
          <w:pgMar w:top="540" w:bottom="280" w:left="920" w:right="880"/>
          <w:cols w:num="2" w:equalWidth="0">
            <w:col w:w="2623" w:space="40"/>
            <w:col w:w="7447"/>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11.因肾上腺皮质</w:t>
      </w:r>
      <w:r>
        <w:rPr/>
        <w:t>腺瘤切除肾上腺(A11)</w:t>
      </w:r>
    </w:p>
    <w:p>
      <w:pPr>
        <w:pStyle w:val="BodyText"/>
        <w:spacing w:line="273" w:lineRule="auto"/>
        <w:ind w:left="276" w:right="132"/>
      </w:pPr>
      <w:r>
        <w:rPr/>
        <w:br w:type="column"/>
      </w:r>
      <w:r>
        <w:rPr/>
        <w:t>因肾上腺皮质腺瘤所导致的醛固酮分泌过多而产生的继发性恶性高血压而实</w:t>
      </w:r>
      <w:r>
        <w:rPr>
          <w:w w:val="95"/>
        </w:rPr>
        <w:t>际接受了肾上腺切除术治疗。</w:t>
      </w:r>
    </w:p>
    <w:p>
      <w:pPr>
        <w:pStyle w:val="Heading3"/>
        <w:spacing w:before="100"/>
        <w:ind w:left="276"/>
      </w:pPr>
      <w:r>
        <w:rPr>
          <w:w w:val="95"/>
        </w:rPr>
        <w:t>此诊断及治疗均须在本公司认可的医疗机构内由专科医生认为是医疗必须的</w:t>
      </w:r>
    </w:p>
    <w:p>
      <w:pPr>
        <w:spacing w:after="0"/>
        <w:sectPr>
          <w:type w:val="continuous"/>
          <w:pgSz w:w="11910" w:h="16840"/>
          <w:pgMar w:top="540" w:bottom="280" w:left="920" w:right="880"/>
          <w:cols w:num="2" w:equalWidth="0">
            <w:col w:w="2623" w:space="40"/>
            <w:col w:w="7447"/>
          </w:cols>
        </w:sectPr>
      </w:pPr>
    </w:p>
    <w:p>
      <w:pPr>
        <w:pStyle w:val="BodyText"/>
        <w:spacing w:before="2"/>
        <w:rPr>
          <w:b/>
        </w:rPr>
      </w:pPr>
    </w:p>
    <w:p>
      <w:pPr>
        <w:spacing w:before="34"/>
        <w:ind w:left="2939" w:right="0" w:firstLine="0"/>
        <w:jc w:val="left"/>
        <w:rPr>
          <w:b/>
          <w:sz w:val="21"/>
        </w:rPr>
      </w:pPr>
      <w:r>
        <w:rPr>
          <w:b/>
          <w:w w:val="95"/>
          <w:sz w:val="21"/>
        </w:rPr>
        <w:t>情况下进行。</w:t>
      </w:r>
    </w:p>
    <w:p>
      <w:pPr>
        <w:pStyle w:val="BodyText"/>
        <w:spacing w:before="4"/>
        <w:rPr>
          <w:b/>
          <w:sz w:val="24"/>
        </w:rPr>
      </w:pPr>
    </w:p>
    <w:p>
      <w:pPr>
        <w:spacing w:after="0"/>
        <w:rPr>
          <w:sz w:val="24"/>
        </w:rPr>
        <w:sectPr>
          <w:pgSz w:w="11910" w:h="16840"/>
          <w:pgMar w:header="607" w:footer="405" w:top="800" w:bottom="600" w:left="920" w:right="900"/>
        </w:sectPr>
      </w:pPr>
    </w:p>
    <w:p>
      <w:pPr>
        <w:pStyle w:val="BodyText"/>
        <w:spacing w:line="273" w:lineRule="auto" w:before="40"/>
        <w:ind w:left="1048"/>
      </w:pPr>
      <w:r>
        <w:rPr>
          <w:w w:val="95"/>
        </w:rPr>
        <w:t>12.系统性红斑狼疮(A12)</w:t>
      </w:r>
    </w:p>
    <w:p>
      <w:pPr>
        <w:pStyle w:val="Heading2"/>
        <w:spacing w:line="259" w:lineRule="auto" w:before="33"/>
        <w:ind w:left="276" w:right="71"/>
        <w:rPr>
          <w:sz w:val="21"/>
        </w:rPr>
      </w:pPr>
      <w:r>
        <w:rPr/>
        <w:br w:type="column"/>
      </w:r>
      <w:r>
        <w:rPr/>
        <w:t>指一种自身免疫性结缔组织病，于体内有大量致病性自身抗体和免疫复合物，造成组织损伤</w:t>
      </w:r>
      <w:r>
        <w:rPr>
          <w:sz w:val="21"/>
        </w:rPr>
        <w:t>。</w:t>
      </w:r>
      <w:r>
        <w:rPr/>
        <w:t>须同时满足下列全部条件</w:t>
      </w:r>
      <w:r>
        <w:rPr>
          <w:sz w:val="21"/>
        </w:rPr>
        <w:t>：</w:t>
      </w:r>
    </w:p>
    <w:p>
      <w:pPr>
        <w:pStyle w:val="BodyText"/>
        <w:spacing w:before="107"/>
        <w:ind w:left="276"/>
      </w:pPr>
      <w:r>
        <w:rPr>
          <w:w w:val="95"/>
        </w:rPr>
        <w:t>1.临床表现至少具备下列条件中的四个：</w:t>
      </w:r>
    </w:p>
    <w:p>
      <w:pPr>
        <w:pStyle w:val="BodyText"/>
        <w:spacing w:before="131"/>
        <w:ind w:left="276"/>
      </w:pPr>
      <w:r>
        <w:rPr>
          <w:w w:val="95"/>
        </w:rPr>
        <w:t>（1）蝶形红斑或盘形红斑；</w:t>
      </w:r>
    </w:p>
    <w:p>
      <w:pPr>
        <w:pStyle w:val="BodyText"/>
        <w:spacing w:before="133"/>
        <w:ind w:left="276"/>
      </w:pPr>
      <w:r>
        <w:rPr>
          <w:w w:val="95"/>
        </w:rPr>
        <w:t>（2）光敏感；</w:t>
      </w:r>
    </w:p>
    <w:p>
      <w:pPr>
        <w:spacing w:before="123"/>
        <w:ind w:left="276" w:right="0" w:firstLine="0"/>
        <w:jc w:val="left"/>
        <w:rPr>
          <w:sz w:val="21"/>
        </w:rPr>
      </w:pPr>
      <w:r>
        <w:rPr>
          <w:sz w:val="21"/>
        </w:rPr>
        <w:t>（3）</w:t>
      </w:r>
      <w:r>
        <w:rPr>
          <w:sz w:val="22"/>
        </w:rPr>
        <w:t>口鼻腔黏膜溃疡</w:t>
      </w:r>
      <w:r>
        <w:rPr>
          <w:sz w:val="21"/>
        </w:rPr>
        <w:t>；</w:t>
      </w:r>
    </w:p>
    <w:p>
      <w:pPr>
        <w:pStyle w:val="BodyText"/>
        <w:spacing w:before="124"/>
        <w:ind w:left="276"/>
      </w:pPr>
      <w:r>
        <w:rPr>
          <w:w w:val="95"/>
        </w:rPr>
        <w:t>（4）非畸形性关节炎或多关节痛；</w:t>
      </w:r>
    </w:p>
    <w:p>
      <w:pPr>
        <w:pStyle w:val="BodyText"/>
        <w:spacing w:before="131"/>
        <w:ind w:left="276"/>
      </w:pPr>
      <w:r>
        <w:rPr>
          <w:w w:val="95"/>
        </w:rPr>
        <w:t>（5）胸膜炎或心包炎；</w:t>
      </w:r>
    </w:p>
    <w:p>
      <w:pPr>
        <w:pStyle w:val="BodyText"/>
        <w:spacing w:before="131"/>
        <w:ind w:left="276"/>
      </w:pPr>
      <w:r>
        <w:rPr>
          <w:w w:val="95"/>
        </w:rPr>
        <w:t>（6）神经系统损伤（癫痫或精神症状）；</w:t>
      </w:r>
    </w:p>
    <w:p>
      <w:pPr>
        <w:spacing w:line="259" w:lineRule="auto" w:before="124"/>
        <w:ind w:left="802" w:right="290" w:hanging="526"/>
        <w:jc w:val="left"/>
        <w:rPr>
          <w:sz w:val="21"/>
        </w:rPr>
      </w:pPr>
      <w:r>
        <w:rPr>
          <w:sz w:val="21"/>
        </w:rPr>
        <w:t>（7）血象异常（</w:t>
      </w:r>
      <w:r>
        <w:rPr>
          <w:spacing w:val="-12"/>
          <w:sz w:val="22"/>
        </w:rPr>
        <w:t>白细胞小于 </w:t>
      </w:r>
      <w:r>
        <w:rPr>
          <w:sz w:val="22"/>
        </w:rPr>
        <w:t>4000/ul</w:t>
      </w:r>
      <w:r>
        <w:rPr>
          <w:spacing w:val="-17"/>
          <w:sz w:val="22"/>
        </w:rPr>
        <w:t> 或血小板小于 </w:t>
      </w:r>
      <w:r>
        <w:rPr>
          <w:sz w:val="22"/>
        </w:rPr>
        <w:t>100000/ul</w:t>
      </w:r>
      <w:r>
        <w:rPr>
          <w:spacing w:val="-13"/>
          <w:sz w:val="22"/>
        </w:rPr>
        <w:t> 或溶血性</w:t>
      </w:r>
      <w:r>
        <w:rPr>
          <w:spacing w:val="-2"/>
          <w:sz w:val="22"/>
        </w:rPr>
        <w:t>贫血</w:t>
      </w:r>
      <w:r>
        <w:rPr>
          <w:spacing w:val="-1"/>
          <w:sz w:val="21"/>
        </w:rPr>
        <w:t>）</w:t>
      </w:r>
      <w:r>
        <w:rPr>
          <w:sz w:val="21"/>
        </w:rPr>
        <w:t>。</w:t>
      </w:r>
    </w:p>
    <w:p>
      <w:pPr>
        <w:pStyle w:val="BodyText"/>
        <w:spacing w:before="109"/>
        <w:ind w:left="276"/>
      </w:pPr>
      <w:r>
        <w:rPr>
          <w:w w:val="95"/>
        </w:rPr>
        <w:t>2.检测结果至少具备下列条件中的两个：</w:t>
      </w:r>
    </w:p>
    <w:p>
      <w:pPr>
        <w:spacing w:before="123"/>
        <w:ind w:left="276" w:right="0" w:firstLine="0"/>
        <w:jc w:val="left"/>
        <w:rPr>
          <w:sz w:val="21"/>
        </w:rPr>
      </w:pPr>
      <w:r>
        <w:rPr>
          <w:sz w:val="21"/>
        </w:rPr>
        <w:t>（1）</w:t>
      </w:r>
      <w:r>
        <w:rPr>
          <w:sz w:val="22"/>
        </w:rPr>
        <w:t>抗 dsDNA 抗体阳性</w:t>
      </w:r>
      <w:r>
        <w:rPr>
          <w:sz w:val="21"/>
        </w:rPr>
        <w:t>；</w:t>
      </w:r>
    </w:p>
    <w:p>
      <w:pPr>
        <w:pStyle w:val="BodyText"/>
        <w:spacing w:before="124"/>
        <w:ind w:left="276"/>
      </w:pPr>
      <w:r>
        <w:rPr/>
        <w:t>（2）抗 Sm 抗体阳性；</w:t>
      </w:r>
    </w:p>
    <w:p>
      <w:pPr>
        <w:pStyle w:val="BodyText"/>
        <w:spacing w:before="130"/>
        <w:ind w:left="276"/>
      </w:pPr>
      <w:r>
        <w:rPr>
          <w:w w:val="95"/>
        </w:rPr>
        <w:t>（3）抗核抗体阳性；</w:t>
      </w:r>
    </w:p>
    <w:p>
      <w:pPr>
        <w:pStyle w:val="Heading2"/>
        <w:spacing w:before="123"/>
        <w:ind w:left="276"/>
        <w:rPr>
          <w:sz w:val="21"/>
        </w:rPr>
      </w:pPr>
      <w:r>
        <w:rPr>
          <w:sz w:val="21"/>
        </w:rPr>
        <w:t>（4）</w:t>
      </w:r>
      <w:r>
        <w:rPr/>
        <w:t>皮肤狼疮带试验（非病损部位）或肾活检阳性</w:t>
      </w:r>
      <w:r>
        <w:rPr>
          <w:sz w:val="21"/>
        </w:rPr>
        <w:t>；</w:t>
      </w:r>
    </w:p>
    <w:p>
      <w:pPr>
        <w:pStyle w:val="BodyText"/>
        <w:spacing w:before="124"/>
        <w:ind w:left="276"/>
      </w:pPr>
      <w:r>
        <w:rPr/>
        <w:t>（5）C3 低于正常值。</w:t>
      </w:r>
    </w:p>
    <w:p>
      <w:pPr>
        <w:spacing w:after="0"/>
        <w:sectPr>
          <w:type w:val="continuous"/>
          <w:pgSz w:w="11910" w:h="16840"/>
          <w:pgMar w:top="540" w:bottom="280" w:left="920" w:right="900"/>
          <w:cols w:num="2" w:equalWidth="0">
            <w:col w:w="2623" w:space="40"/>
            <w:col w:w="7427"/>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w w:val="95"/>
        </w:rPr>
        <w:t>13.不典型心肌梗塞（B1）</w:t>
      </w:r>
    </w:p>
    <w:p>
      <w:pPr>
        <w:pStyle w:val="BodyText"/>
        <w:spacing w:line="273" w:lineRule="auto" w:before="35"/>
        <w:ind w:left="276" w:right="112"/>
      </w:pPr>
      <w:r>
        <w:rPr/>
        <w:br w:type="column"/>
      </w:r>
      <w:r>
        <w:rPr/>
        <w:t>指被临床诊断为急性心肌梗塞并接受了急性心肌梗塞治疗，虽然未达到本合</w:t>
      </w:r>
      <w:r>
        <w:rPr>
          <w:w w:val="95"/>
        </w:rPr>
        <w:t>同所指的重大疾病“2.急性心肌梗塞”的给付标准，但满足下列全部条件：</w:t>
      </w:r>
    </w:p>
    <w:p>
      <w:pPr>
        <w:pStyle w:val="BodyText"/>
        <w:spacing w:before="101"/>
        <w:ind w:left="276"/>
      </w:pPr>
      <w:r>
        <w:rPr>
          <w:w w:val="95"/>
        </w:rPr>
        <w:t>1.肌钙蛋白有诊断意义的升高；</w:t>
      </w:r>
    </w:p>
    <w:p>
      <w:pPr>
        <w:pStyle w:val="BodyText"/>
        <w:spacing w:before="130"/>
        <w:ind w:left="276"/>
      </w:pPr>
      <w:r>
        <w:rPr/>
        <w:t>2.心电图有损伤性的 ST 段改变但未出现病理 Q 波。</w:t>
      </w:r>
    </w:p>
    <w:p>
      <w:pPr>
        <w:spacing w:after="0"/>
        <w:sectPr>
          <w:type w:val="continuous"/>
          <w:pgSz w:w="11910" w:h="16840"/>
          <w:pgMar w:top="540" w:bottom="280" w:left="920" w:right="900"/>
          <w:cols w:num="2" w:equalWidth="0">
            <w:col w:w="2623" w:space="40"/>
            <w:col w:w="7427"/>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14.微创冠状动脉</w:t>
      </w:r>
      <w:r>
        <w:rPr>
          <w:spacing w:val="-1"/>
          <w:w w:val="95"/>
        </w:rPr>
        <w:t>搭桥手术</w:t>
      </w:r>
      <w:r>
        <w:rPr>
          <w:w w:val="95"/>
        </w:rPr>
        <w:t>（或称微</w:t>
      </w:r>
      <w:r>
        <w:rPr/>
        <w:t>创冠状动脉旁路 </w:t>
      </w:r>
      <w:r>
        <w:rPr>
          <w:w w:val="95"/>
        </w:rPr>
        <w:t>移植术）(B2)</w:t>
      </w:r>
    </w:p>
    <w:p>
      <w:pPr>
        <w:pStyle w:val="BodyText"/>
        <w:spacing w:line="273" w:lineRule="auto" w:before="35"/>
        <w:ind w:left="178" w:right="112"/>
        <w:jc w:val="both"/>
      </w:pPr>
      <w:r>
        <w:rPr/>
        <w:br w:type="column"/>
      </w:r>
      <w:r>
        <w:rPr/>
        <w:t>为纠正冠状动脉的狭窄或堵塞，而实际实施的冠状动脉旁路移植手术。手术通过微创开胸术（肋骨间小切口）进行，且诊断须由冠状动脉血管造影检查</w:t>
      </w:r>
      <w:r>
        <w:rPr>
          <w:w w:val="95"/>
        </w:rPr>
        <w:t>确诊狭窄或堵塞。微创冠状动脉绕道也包括“锁孔”冠脉搭桥手术。</w:t>
      </w:r>
    </w:p>
    <w:p>
      <w:pPr>
        <w:pStyle w:val="BodyText"/>
        <w:spacing w:before="101"/>
        <w:ind w:left="178"/>
      </w:pPr>
      <w:r>
        <w:rPr>
          <w:w w:val="95"/>
        </w:rPr>
        <w:t>须满足下列全部条件：</w:t>
      </w:r>
    </w:p>
    <w:p>
      <w:pPr>
        <w:pStyle w:val="BodyText"/>
        <w:spacing w:line="273" w:lineRule="auto" w:before="133"/>
        <w:ind w:left="178" w:right="112"/>
        <w:jc w:val="both"/>
      </w:pPr>
      <w:r>
        <w:rPr/>
        <w:t>1</w:t>
      </w:r>
      <w:r>
        <w:rPr>
          <w:spacing w:val="-4"/>
        </w:rPr>
        <w:t>.血管造影显示至少两支冠状动脉狭窄超过 </w:t>
      </w:r>
      <w:r>
        <w:rPr/>
        <w:t>50</w:t>
      </w:r>
      <w:r>
        <w:rPr>
          <w:spacing w:val="-6"/>
        </w:rPr>
        <w:t>%或一支冠状动脉狭窄 </w:t>
      </w:r>
      <w:r>
        <w:rPr/>
        <w:t>70%或更</w:t>
      </w:r>
      <w:r>
        <w:rPr>
          <w:spacing w:val="-1"/>
          <w:w w:val="95"/>
        </w:rPr>
        <w:t>高；</w:t>
      </w:r>
    </w:p>
    <w:p>
      <w:pPr>
        <w:pStyle w:val="BodyText"/>
        <w:spacing w:before="101"/>
        <w:ind w:left="178"/>
        <w:jc w:val="both"/>
      </w:pPr>
      <w:r>
        <w:rPr>
          <w:w w:val="95"/>
        </w:rPr>
        <w:t>2.手术须由心脏专科医生进行，并确认该手术是必要的。</w:t>
      </w:r>
    </w:p>
    <w:p>
      <w:pPr>
        <w:spacing w:after="0"/>
        <w:jc w:val="both"/>
        <w:sectPr>
          <w:type w:val="continuous"/>
          <w:pgSz w:w="11910" w:h="16840"/>
          <w:pgMar w:top="540" w:bottom="280" w:left="920" w:right="900"/>
          <w:cols w:num="2" w:equalWidth="0">
            <w:col w:w="2721" w:space="40"/>
            <w:col w:w="7329"/>
          </w:cols>
        </w:sectPr>
      </w:pPr>
    </w:p>
    <w:p>
      <w:pPr>
        <w:pStyle w:val="BodyText"/>
        <w:spacing w:before="7"/>
        <w:rPr>
          <w:sz w:val="24"/>
        </w:rPr>
      </w:pPr>
    </w:p>
    <w:p>
      <w:pPr>
        <w:spacing w:after="0"/>
        <w:rPr>
          <w:sz w:val="24"/>
        </w:rPr>
        <w:sectPr>
          <w:type w:val="continuous"/>
          <w:pgSz w:w="11910" w:h="16840"/>
          <w:pgMar w:top="540" w:bottom="280" w:left="920" w:right="900"/>
        </w:sectPr>
      </w:pPr>
    </w:p>
    <w:p>
      <w:pPr>
        <w:pStyle w:val="BodyText"/>
        <w:spacing w:line="273" w:lineRule="auto"/>
        <w:ind w:left="1048"/>
      </w:pPr>
      <w:r>
        <w:rPr>
          <w:w w:val="95"/>
        </w:rPr>
        <w:t>15.心脏瓣膜介入</w:t>
      </w:r>
      <w:r>
        <w:rPr/>
        <w:t>手术（非开胸手术）(B3)</w:t>
      </w:r>
    </w:p>
    <w:p>
      <w:pPr>
        <w:pStyle w:val="BodyText"/>
        <w:spacing w:line="273" w:lineRule="auto"/>
        <w:ind w:left="276" w:right="112"/>
      </w:pPr>
      <w:r>
        <w:rPr/>
        <w:br w:type="column"/>
      </w:r>
      <w:r>
        <w:rPr/>
        <w:t>为了治疗心脏瓣膜疾病，实际实施了非开胸的经胸壁打孔内镜手术或经皮经</w:t>
      </w:r>
      <w:r>
        <w:rPr>
          <w:w w:val="95"/>
        </w:rPr>
        <w:t>导管介入手术进行的心脏瓣膜置换或修复手术。</w:t>
      </w:r>
    </w:p>
    <w:p>
      <w:pPr>
        <w:spacing w:after="0" w:line="273" w:lineRule="auto"/>
        <w:sectPr>
          <w:type w:val="continuous"/>
          <w:pgSz w:w="11910" w:h="16840"/>
          <w:pgMar w:top="540" w:bottom="280" w:left="920" w:right="900"/>
          <w:cols w:num="2" w:equalWidth="0">
            <w:col w:w="2623" w:space="40"/>
            <w:col w:w="7427"/>
          </w:cols>
        </w:sectPr>
      </w:pPr>
    </w:p>
    <w:p>
      <w:pPr>
        <w:pStyle w:val="BodyText"/>
        <w:spacing w:before="4"/>
        <w:rPr>
          <w:sz w:val="15"/>
        </w:rPr>
      </w:pPr>
    </w:p>
    <w:p>
      <w:pPr>
        <w:spacing w:after="0"/>
        <w:rPr>
          <w:sz w:val="15"/>
        </w:rPr>
        <w:sectPr>
          <w:type w:val="continuous"/>
          <w:pgSz w:w="11910" w:h="16840"/>
          <w:pgMar w:top="540" w:bottom="280" w:left="920" w:right="900"/>
        </w:sectPr>
      </w:pPr>
    </w:p>
    <w:p>
      <w:pPr>
        <w:pStyle w:val="BodyText"/>
        <w:ind w:left="1048"/>
      </w:pPr>
      <w:r>
        <w:rPr>
          <w:w w:val="95"/>
        </w:rPr>
        <w:t>16.主动脉内手术</w:t>
      </w:r>
    </w:p>
    <w:p>
      <w:pPr>
        <w:pStyle w:val="BodyText"/>
        <w:spacing w:line="273" w:lineRule="auto" w:before="36"/>
        <w:ind w:left="1048"/>
      </w:pPr>
      <w:r>
        <w:rPr>
          <w:w w:val="95"/>
        </w:rPr>
        <w:t>（非开胸手术） </w:t>
      </w:r>
      <w:r>
        <w:rPr/>
        <w:t>(B4)</w:t>
      </w:r>
    </w:p>
    <w:p>
      <w:pPr>
        <w:pStyle w:val="BodyText"/>
        <w:spacing w:line="273" w:lineRule="auto" w:before="142"/>
        <w:ind w:left="276" w:right="112"/>
      </w:pPr>
      <w:r>
        <w:rPr/>
        <w:br w:type="column"/>
      </w:r>
      <w:r>
        <w:rPr/>
        <w:t>为了治疗主动脉疾病实际实施了经皮经导管进行的动脉内手术。主动脉指胸</w:t>
      </w:r>
      <w:r>
        <w:rPr>
          <w:w w:val="95"/>
        </w:rPr>
        <w:t>主动脉和腹主动脉，不包括胸主动脉和腹主动脉的分支血管。</w:t>
      </w:r>
    </w:p>
    <w:p>
      <w:pPr>
        <w:spacing w:after="0" w:line="273" w:lineRule="auto"/>
        <w:sectPr>
          <w:type w:val="continuous"/>
          <w:pgSz w:w="11910" w:h="16840"/>
          <w:pgMar w:top="540" w:bottom="280" w:left="920" w:right="900"/>
          <w:cols w:num="2" w:equalWidth="0">
            <w:col w:w="2623" w:space="40"/>
            <w:col w:w="7427"/>
          </w:cols>
        </w:sectPr>
      </w:pPr>
    </w:p>
    <w:p>
      <w:pPr>
        <w:pStyle w:val="BodyText"/>
        <w:spacing w:before="2"/>
      </w:pPr>
    </w:p>
    <w:p>
      <w:pPr>
        <w:spacing w:after="0"/>
        <w:sectPr>
          <w:pgSz w:w="11910" w:h="16840"/>
          <w:pgMar w:header="607" w:footer="405" w:top="800" w:bottom="600" w:left="920" w:right="880"/>
        </w:sectPr>
      </w:pPr>
    </w:p>
    <w:p>
      <w:pPr>
        <w:pStyle w:val="BodyText"/>
        <w:spacing w:line="273" w:lineRule="auto"/>
        <w:ind w:left="1048"/>
      </w:pPr>
      <w:r>
        <w:rPr>
          <w:w w:val="95"/>
        </w:rPr>
        <w:t>17.于颈动脉进行</w:t>
      </w:r>
      <w:r>
        <w:rPr/>
        <w:t>血管成形术或内</w:t>
      </w:r>
      <w:r>
        <w:rPr>
          <w:w w:val="95"/>
        </w:rPr>
        <w:t>膜切除术（B5）</w:t>
      </w:r>
    </w:p>
    <w:p>
      <w:pPr>
        <w:pStyle w:val="BodyText"/>
        <w:spacing w:line="273" w:lineRule="auto"/>
        <w:ind w:left="276" w:right="130"/>
        <w:jc w:val="both"/>
      </w:pPr>
      <w:r>
        <w:rPr/>
        <w:br w:type="column"/>
      </w:r>
      <w:r>
        <w:rPr>
          <w:spacing w:val="-7"/>
          <w:w w:val="95"/>
        </w:rPr>
        <w:t>指根据颈动脉造影检查结果，确诊一条或以上颈动脉存在严重狭窄性病变</w:t>
      </w:r>
      <w:r>
        <w:rPr>
          <w:w w:val="95"/>
        </w:rPr>
        <w:t>（至  </w:t>
      </w:r>
      <w:r>
        <w:rPr>
          <w:spacing w:val="-6"/>
        </w:rPr>
        <w:t>少一支血管管腔直径减少 </w:t>
      </w:r>
      <w:r>
        <w:rPr/>
        <w:t>50%以上</w:t>
      </w:r>
      <w:r>
        <w:rPr>
          <w:spacing w:val="-17"/>
        </w:rPr>
        <w:t>）</w:t>
      </w:r>
      <w:r>
        <w:rPr>
          <w:spacing w:val="-5"/>
        </w:rPr>
        <w:t>。本疾病须经专科医生明确诊断，同时须</w:t>
      </w:r>
      <w:r>
        <w:rPr>
          <w:spacing w:val="-5"/>
          <w:w w:val="95"/>
        </w:rPr>
        <w:t>已经采取以下手术以减轻症状：</w:t>
      </w:r>
    </w:p>
    <w:p>
      <w:pPr>
        <w:pStyle w:val="BodyText"/>
        <w:spacing w:before="100"/>
        <w:ind w:left="276"/>
      </w:pPr>
      <w:r>
        <w:rPr>
          <w:w w:val="95"/>
        </w:rPr>
        <w:t>1.确实进行动脉内膜切除术；</w:t>
      </w:r>
    </w:p>
    <w:p>
      <w:pPr>
        <w:pStyle w:val="BodyText"/>
        <w:spacing w:line="273" w:lineRule="auto" w:before="132"/>
        <w:ind w:left="276" w:right="132"/>
        <w:jc w:val="both"/>
      </w:pPr>
      <w:r>
        <w:rPr>
          <w:w w:val="95"/>
        </w:rPr>
        <w:t>2.确实进行血管介入治疗，例如血管成形术及/或进行植入支架或动脉粥样瘤  清除手术。</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18.心包膜切除术</w:t>
      </w:r>
      <w:r>
        <w:rPr/>
        <w:t>(B6)</w:t>
      </w:r>
    </w:p>
    <w:p>
      <w:pPr>
        <w:pStyle w:val="BodyText"/>
        <w:spacing w:line="273" w:lineRule="auto"/>
        <w:ind w:left="276" w:right="132"/>
      </w:pPr>
      <w:r>
        <w:rPr/>
        <w:br w:type="column"/>
      </w:r>
      <w:r>
        <w:rPr/>
        <w:t>因心包膜疾病导致已接受心包膜切除术或已进行任何需要心脏小切口技术的</w:t>
      </w:r>
      <w:r>
        <w:rPr>
          <w:w w:val="95"/>
        </w:rPr>
        <w:t>手术。</w:t>
      </w:r>
    </w:p>
    <w:p>
      <w:pPr>
        <w:pStyle w:val="Heading3"/>
        <w:spacing w:line="273" w:lineRule="auto" w:before="103"/>
        <w:ind w:left="276" w:right="106"/>
      </w:pPr>
      <w:r>
        <w:rPr>
          <w:spacing w:val="1"/>
          <w:w w:val="95"/>
        </w:rPr>
        <w:t>此手术须在本公司认可的医疗机构内由心脏科专科医生认为是医疗上必需的  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19.特定周围动脉</w:t>
      </w:r>
      <w:r>
        <w:rPr/>
        <w:t>疾病的血管介入治疗(B7)</w:t>
      </w:r>
    </w:p>
    <w:p>
      <w:pPr>
        <w:pStyle w:val="BodyText"/>
        <w:spacing w:before="35"/>
        <w:ind w:left="276"/>
      </w:pPr>
      <w:r>
        <w:rPr/>
        <w:br w:type="column"/>
      </w:r>
      <w:r>
        <w:rPr>
          <w:w w:val="95"/>
        </w:rPr>
        <w:t>指为治疗一条或者一条以上的下列动脉狭窄而实施的血管介入治疗：</w:t>
      </w:r>
    </w:p>
    <w:p>
      <w:pPr>
        <w:pStyle w:val="BodyText"/>
        <w:spacing w:before="131"/>
        <w:ind w:left="276"/>
      </w:pPr>
      <w:r>
        <w:rPr>
          <w:w w:val="95"/>
        </w:rPr>
        <w:t>1.为下肢或者上肢供血的动脉；</w:t>
      </w:r>
    </w:p>
    <w:p>
      <w:pPr>
        <w:pStyle w:val="BodyText"/>
        <w:spacing w:before="133"/>
        <w:ind w:left="276"/>
      </w:pPr>
      <w:r>
        <w:rPr>
          <w:w w:val="95"/>
        </w:rPr>
        <w:t>2.肾动脉；</w:t>
      </w:r>
    </w:p>
    <w:p>
      <w:pPr>
        <w:pStyle w:val="BodyText"/>
        <w:spacing w:before="130"/>
        <w:ind w:left="276"/>
      </w:pPr>
      <w:r>
        <w:rPr>
          <w:w w:val="95"/>
        </w:rPr>
        <w:t>3.肠系膜动脉。</w:t>
      </w:r>
    </w:p>
    <w:p>
      <w:pPr>
        <w:pStyle w:val="BodyText"/>
        <w:spacing w:before="130"/>
        <w:ind w:left="276"/>
      </w:pPr>
      <w:r>
        <w:rPr>
          <w:w w:val="95"/>
        </w:rPr>
        <w:t>须满足下列全部条件：</w:t>
      </w:r>
    </w:p>
    <w:p>
      <w:pPr>
        <w:pStyle w:val="BodyText"/>
        <w:spacing w:before="130"/>
        <w:ind w:left="276"/>
      </w:pPr>
      <w:r>
        <w:rPr/>
        <w:t>1.经血管造影术证实一条或者一条以上的上述动脉狭窄达到 50%或者以上；</w:t>
      </w:r>
    </w:p>
    <w:p>
      <w:pPr>
        <w:pStyle w:val="BodyText"/>
        <w:spacing w:line="273" w:lineRule="auto" w:before="130"/>
        <w:ind w:left="276" w:right="132"/>
      </w:pPr>
      <w:r>
        <w:rPr>
          <w:w w:val="95"/>
        </w:rPr>
        <w:t>2.对一条或者一条以上的上述动脉施行了血管介入治疗，如血管成形术及/或  者进行植入支架或者动脉粥样瘤清除手术。</w:t>
      </w:r>
    </w:p>
    <w:p>
      <w:pPr>
        <w:pStyle w:val="Heading3"/>
        <w:spacing w:line="273" w:lineRule="auto" w:before="101"/>
        <w:ind w:left="276" w:right="106"/>
      </w:pPr>
      <w:r>
        <w:rPr>
          <w:spacing w:val="1"/>
          <w:w w:val="95"/>
        </w:rPr>
        <w:t>此诊断及治疗均须在本公司认可的医疗机构内由血管疾病的专科医生认为是  医疗必须的情况下进行。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20.植入腔静脉过</w:t>
      </w:r>
      <w:r>
        <w:rPr/>
        <w:t>滤器(B8)</w:t>
      </w:r>
    </w:p>
    <w:p>
      <w:pPr>
        <w:pStyle w:val="BodyText"/>
        <w:ind w:left="276"/>
      </w:pPr>
      <w:r>
        <w:rPr/>
        <w:br w:type="column"/>
      </w:r>
      <w:r>
        <w:rPr>
          <w:w w:val="95"/>
        </w:rPr>
        <w:t>指患者因反复肺栓塞发作，抗凝血疗法无效而接受手术植入腔静脉过滤器。</w:t>
      </w:r>
    </w:p>
    <w:p>
      <w:pPr>
        <w:pStyle w:val="Heading3"/>
        <w:spacing w:line="273" w:lineRule="auto"/>
        <w:ind w:left="276" w:right="106"/>
      </w:pPr>
      <w:r>
        <w:rPr>
          <w:spacing w:val="1"/>
          <w:w w:val="95"/>
        </w:rPr>
        <w:t>此手术须在本公司认可的医疗机构内由专科医生认为是医疗必须的情况下进  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21.激光心肌血运</w:t>
      </w:r>
      <w:r>
        <w:rPr/>
        <w:t>重建术(B9)</w:t>
      </w:r>
    </w:p>
    <w:p>
      <w:pPr>
        <w:pStyle w:val="BodyText"/>
        <w:spacing w:line="273" w:lineRule="auto" w:before="35"/>
        <w:ind w:left="276" w:right="132"/>
        <w:jc w:val="both"/>
      </w:pPr>
      <w:r>
        <w:rPr/>
        <w:br w:type="column"/>
      </w:r>
      <w:r>
        <w:rPr/>
        <w:t>指患有顽固性心绞痛，经持续药物治疗后无改善，冠状动脉搭桥手术及经皮血管成形手术已失败或者被认为不适合。在本公司认可的医疗机构内实际进</w:t>
      </w:r>
      <w:r>
        <w:rPr>
          <w:w w:val="95"/>
        </w:rPr>
        <w:t>行了开胸手术下或者胸腔镜下的激光心肌血运重建术。</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22.早期原发性心肌病(B10)</w:t>
      </w:r>
    </w:p>
    <w:p>
      <w:pPr>
        <w:pStyle w:val="BodyText"/>
        <w:ind w:left="276"/>
      </w:pPr>
      <w:r>
        <w:rPr/>
        <w:br w:type="column"/>
      </w:r>
      <w:r>
        <w:rPr>
          <w:w w:val="95"/>
        </w:rPr>
        <w:t>被诊断为原发性心肌病，并满足下列全部条件：</w:t>
      </w:r>
    </w:p>
    <w:p>
      <w:pPr>
        <w:pStyle w:val="BodyText"/>
        <w:spacing w:line="273" w:lineRule="auto" w:before="130"/>
        <w:ind w:left="276" w:right="132"/>
        <w:jc w:val="both"/>
      </w:pPr>
      <w:r>
        <w:rPr/>
        <w:t>1.导致心室功能受损，其受损程度达到美国纽约心脏病学会心脏功能状态分级Ⅲ级，或其同等级別，即：体力活动明显受限、休息时无症状、轻于日常</w:t>
      </w:r>
      <w:r>
        <w:rPr>
          <w:w w:val="95"/>
        </w:rPr>
        <w:t>的活动即可引起充血性心力衰竭的症状；</w:t>
      </w:r>
    </w:p>
    <w:p>
      <w:pPr>
        <w:pStyle w:val="BodyText"/>
        <w:spacing w:before="101"/>
        <w:ind w:left="276"/>
      </w:pPr>
      <w:r>
        <w:rPr/>
        <w:t>2.左室射血分数 LVEF&lt;35%；</w:t>
      </w:r>
    </w:p>
    <w:p>
      <w:pPr>
        <w:pStyle w:val="BodyText"/>
        <w:spacing w:line="273" w:lineRule="auto" w:before="131"/>
        <w:ind w:left="276" w:right="132"/>
      </w:pPr>
      <w:r>
        <w:rPr/>
        <w:t>3.原发性心肌病的诊断须由本公司认可的医疗机构的心脏专科医生确认，并</w:t>
      </w:r>
      <w:r>
        <w:rPr>
          <w:w w:val="95"/>
        </w:rPr>
        <w:t>提供心脏超声检查结果报告。</w:t>
      </w:r>
    </w:p>
    <w:p>
      <w:pPr>
        <w:pStyle w:val="Heading3"/>
        <w:spacing w:before="104"/>
        <w:ind w:left="276"/>
        <w:jc w:val="both"/>
      </w:pPr>
      <w:r>
        <w:rPr>
          <w:w w:val="95"/>
        </w:rPr>
        <w:t>本保障范围内的心肌病包括扩张型心肌病、肥厚型心肌病及限制型心肌病。</w:t>
      </w:r>
    </w:p>
    <w:p>
      <w:pPr>
        <w:spacing w:after="0"/>
        <w:jc w:val="both"/>
        <w:sectPr>
          <w:type w:val="continuous"/>
          <w:pgSz w:w="11910" w:h="16840"/>
          <w:pgMar w:top="540" w:bottom="280" w:left="920" w:right="880"/>
          <w:cols w:num="2" w:equalWidth="0">
            <w:col w:w="2623" w:space="40"/>
            <w:col w:w="7447"/>
          </w:cols>
        </w:sectPr>
      </w:pPr>
    </w:p>
    <w:p>
      <w:pPr>
        <w:pStyle w:val="BodyText"/>
        <w:spacing w:before="8"/>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23.心脏起搏器或除颤器植入(B11)</w:t>
      </w:r>
    </w:p>
    <w:p>
      <w:pPr>
        <w:pStyle w:val="BodyText"/>
        <w:spacing w:line="273" w:lineRule="auto"/>
        <w:ind w:left="275" w:right="132"/>
      </w:pPr>
      <w:r>
        <w:rPr/>
        <w:br w:type="column"/>
      </w:r>
      <w:r>
        <w:rPr/>
        <w:t>因严重心律失常而确实已行植入永久性心脏起搏器或除颤器的手术。理赔时须提供完整病历资料及手术记录以证实此严重心律失常并不能以其他方法治</w:t>
      </w:r>
    </w:p>
    <w:p>
      <w:pPr>
        <w:spacing w:after="0" w:line="273" w:lineRule="auto"/>
        <w:sectPr>
          <w:type w:val="continuous"/>
          <w:pgSz w:w="11910" w:h="16840"/>
          <w:pgMar w:top="540" w:bottom="280" w:left="920" w:right="880"/>
          <w:cols w:num="2" w:equalWidth="0">
            <w:col w:w="2624" w:space="40"/>
            <w:col w:w="7446"/>
          </w:cols>
        </w:sectPr>
      </w:pPr>
    </w:p>
    <w:p>
      <w:pPr>
        <w:pStyle w:val="BodyText"/>
        <w:spacing w:before="2"/>
      </w:pPr>
    </w:p>
    <w:p>
      <w:pPr>
        <w:pStyle w:val="BodyText"/>
        <w:ind w:left="2939"/>
      </w:pPr>
      <w:r>
        <w:rPr>
          <w:w w:val="95"/>
        </w:rPr>
        <w:t>疗。</w:t>
      </w:r>
    </w:p>
    <w:p>
      <w:pPr>
        <w:pStyle w:val="Heading3"/>
        <w:spacing w:line="273" w:lineRule="auto"/>
        <w:ind w:right="106"/>
      </w:pPr>
      <w:r>
        <w:rPr>
          <w:spacing w:val="1"/>
          <w:w w:val="95"/>
        </w:rPr>
        <w:t>诊断及治疗均须在本公司认可的医疗机构内由专科医生认为是医疗必须的情  况下进行。</w:t>
      </w:r>
    </w:p>
    <w:p>
      <w:pPr>
        <w:pStyle w:val="BodyText"/>
        <w:spacing w:before="7"/>
        <w:rPr>
          <w:b/>
          <w:sz w:val="22"/>
        </w:rPr>
      </w:pPr>
    </w:p>
    <w:p>
      <w:pPr>
        <w:spacing w:after="0"/>
        <w:rPr>
          <w:sz w:val="22"/>
        </w:rPr>
        <w:sectPr>
          <w:pgSz w:w="11910" w:h="16840"/>
          <w:pgMar w:header="607" w:footer="405" w:top="800" w:bottom="600" w:left="920" w:right="880"/>
        </w:sectPr>
      </w:pPr>
    </w:p>
    <w:p>
      <w:pPr>
        <w:pStyle w:val="BodyText"/>
        <w:spacing w:line="273" w:lineRule="auto"/>
        <w:ind w:left="1048"/>
      </w:pPr>
      <w:r>
        <w:rPr>
          <w:w w:val="95"/>
        </w:rPr>
        <w:t>24.糖尿病导致脚趾截除(B12)</w:t>
      </w:r>
    </w:p>
    <w:p>
      <w:pPr>
        <w:pStyle w:val="BodyText"/>
        <w:spacing w:line="273" w:lineRule="auto"/>
        <w:ind w:left="276" w:right="132"/>
      </w:pPr>
      <w:r>
        <w:rPr/>
        <w:br w:type="column"/>
      </w:r>
      <w:r>
        <w:rPr/>
        <w:t>因糖尿病引起的神经及血管病变累及足部，为了维持生命在本公司认可的医</w:t>
      </w:r>
      <w:r>
        <w:rPr>
          <w:w w:val="95"/>
        </w:rPr>
        <w:t>疗机构内已经进行了至少一个脚趾的截除术。</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25.糖尿病视网膜</w:t>
      </w:r>
      <w:r>
        <w:rPr/>
        <w:t>晚期增生性病变(B13)</w:t>
      </w:r>
    </w:p>
    <w:p>
      <w:pPr>
        <w:pStyle w:val="BodyText"/>
        <w:spacing w:before="35"/>
        <w:ind w:left="276"/>
      </w:pPr>
      <w:r>
        <w:rPr/>
        <w:br w:type="column"/>
      </w:r>
      <w:r>
        <w:rPr>
          <w:w w:val="95"/>
        </w:rPr>
        <w:t>因糖尿病而并发视网膜晚期增生性血管病变，并须满足下列全部条件：</w:t>
      </w:r>
    </w:p>
    <w:p>
      <w:pPr>
        <w:pStyle w:val="BodyText"/>
        <w:spacing w:before="130"/>
        <w:ind w:left="276"/>
      </w:pPr>
      <w:r>
        <w:rPr>
          <w:w w:val="95"/>
        </w:rPr>
        <w:t>1.确诊糖尿病视网膜病变时被保险人已患有糖尿病；</w:t>
      </w:r>
    </w:p>
    <w:p>
      <w:pPr>
        <w:pStyle w:val="BodyText"/>
        <w:spacing w:line="273" w:lineRule="auto" w:before="130"/>
        <w:ind w:left="276" w:right="130"/>
      </w:pPr>
      <w:r>
        <w:rPr/>
        <w:t>2</w:t>
      </w:r>
      <w:r>
        <w:rPr>
          <w:spacing w:val="-6"/>
        </w:rPr>
        <w:t>.双眼最佳矫正视力低于 </w:t>
      </w:r>
      <w:r>
        <w:rPr>
          <w:spacing w:val="-7"/>
        </w:rPr>
        <w:t>0.3（</w:t>
      </w:r>
      <w:r>
        <w:rPr>
          <w:spacing w:val="-3"/>
        </w:rPr>
        <w:t>采用国际标准视力表，如果使用其他视力表应</w:t>
      </w:r>
      <w:r>
        <w:rPr>
          <w:spacing w:val="-3"/>
          <w:w w:val="95"/>
        </w:rPr>
        <w:t>进行换算）；</w:t>
      </w:r>
    </w:p>
    <w:p>
      <w:pPr>
        <w:pStyle w:val="BodyText"/>
        <w:spacing w:before="101"/>
        <w:ind w:left="276"/>
      </w:pPr>
      <w:r>
        <w:rPr>
          <w:w w:val="95"/>
        </w:rPr>
        <w:t>3.被保险人已确实进行了激光治疗等以改善视力障碍；</w:t>
      </w:r>
    </w:p>
    <w:p>
      <w:pPr>
        <w:pStyle w:val="BodyText"/>
        <w:spacing w:line="273" w:lineRule="auto" w:before="133"/>
        <w:ind w:left="276" w:right="132"/>
      </w:pPr>
      <w:r>
        <w:rPr/>
        <w:t>4.糖尿病视网膜病变的诊断、视力障碍的程度及治疗的医疗之必要性须由本</w:t>
      </w:r>
      <w:r>
        <w:rPr>
          <w:w w:val="95"/>
        </w:rPr>
        <w:t>公司认可的医疗机构的眼科专科医生确定。</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26.严重阻塞性睡</w:t>
      </w:r>
      <w:r>
        <w:rPr/>
        <w:t>眠呼吸暂停综合</w:t>
      </w:r>
      <w:r>
        <w:rPr>
          <w:w w:val="95"/>
        </w:rPr>
        <w:t>征(B14)</w:t>
      </w:r>
    </w:p>
    <w:p>
      <w:pPr>
        <w:pStyle w:val="BodyText"/>
        <w:spacing w:line="273" w:lineRule="auto" w:before="35"/>
        <w:ind w:left="276" w:right="132"/>
      </w:pPr>
      <w:r>
        <w:rPr/>
        <w:br w:type="column"/>
      </w:r>
      <w:r>
        <w:rPr/>
        <w:t>须由相关医学范畴的专科医生，经多导睡眠监测仪检查明确诊断为严重阻塞</w:t>
      </w:r>
      <w:r>
        <w:rPr>
          <w:w w:val="95"/>
        </w:rPr>
        <w:t>性睡眠呼吸暂停综合征(OSA)，并须满足下列全部条件：</w:t>
      </w:r>
    </w:p>
    <w:p>
      <w:pPr>
        <w:pStyle w:val="BodyText"/>
        <w:spacing w:before="103"/>
        <w:ind w:left="276"/>
      </w:pPr>
      <w:r>
        <w:rPr>
          <w:w w:val="95"/>
        </w:rPr>
        <w:t>1.被保险人须现正接受持续气道正压呼吸器(CPAP)之夜间治疗；</w:t>
      </w:r>
    </w:p>
    <w:p>
      <w:pPr>
        <w:pStyle w:val="BodyText"/>
        <w:spacing w:before="130"/>
        <w:ind w:left="276"/>
      </w:pPr>
      <w:r>
        <w:rPr/>
        <w:t>2.须提供睡眠测试的文件证明，显示 AHI&gt;30 及夜间血氧饱和平均值&lt;85。</w:t>
      </w:r>
    </w:p>
    <w:p>
      <w:pPr>
        <w:spacing w:after="0"/>
        <w:sectPr>
          <w:type w:val="continuous"/>
          <w:pgSz w:w="11910" w:h="16840"/>
          <w:pgMar w:top="540" w:bottom="280" w:left="920" w:right="880"/>
          <w:cols w:num="2" w:equalWidth="0">
            <w:col w:w="2623" w:space="40"/>
            <w:col w:w="7447"/>
          </w:cols>
        </w:sectPr>
      </w:pPr>
    </w:p>
    <w:p>
      <w:pPr>
        <w:pStyle w:val="BodyText"/>
        <w:spacing w:before="7"/>
        <w:rPr>
          <w:sz w:val="24"/>
        </w:rPr>
      </w:pPr>
    </w:p>
    <w:p>
      <w:pPr>
        <w:spacing w:after="0"/>
        <w:rPr>
          <w:sz w:val="24"/>
        </w:rPr>
        <w:sectPr>
          <w:type w:val="continuous"/>
          <w:pgSz w:w="11910" w:h="16840"/>
          <w:pgMar w:top="540" w:bottom="280" w:left="920" w:right="880"/>
        </w:sectPr>
      </w:pPr>
    </w:p>
    <w:p>
      <w:pPr>
        <w:pStyle w:val="BodyText"/>
        <w:spacing w:line="273" w:lineRule="auto" w:before="35"/>
        <w:ind w:left="1048"/>
      </w:pPr>
      <w:r>
        <w:rPr>
          <w:w w:val="95"/>
        </w:rPr>
        <w:t>27.轻度原发性肺动脉高压(B15)</w:t>
      </w:r>
    </w:p>
    <w:p>
      <w:pPr>
        <w:pStyle w:val="BodyText"/>
        <w:spacing w:line="273" w:lineRule="auto" w:before="35"/>
        <w:ind w:left="276" w:right="132"/>
        <w:jc w:val="both"/>
      </w:pPr>
      <w:r>
        <w:rPr/>
        <w:br w:type="column"/>
      </w:r>
      <w:r>
        <w:rPr/>
        <w:t>指不明原因的肺动脉压力持续性增高，进行性发展而导致的慢性疾病，已经造成永久不可逆性的体力活动能力受限，达到美国纽约心脏病学会心功能状态分级Ⅲ级，且静息状态下肺动脉平均压超过 25mmHg。</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pStyle w:val="BodyText"/>
        <w:tabs>
          <w:tab w:pos="2939" w:val="left" w:leader="none"/>
        </w:tabs>
        <w:spacing w:line="273" w:lineRule="auto"/>
        <w:ind w:left="2939" w:right="132" w:hanging="1892"/>
      </w:pPr>
      <w:r>
        <w:rPr/>
        <w:t>28.一肢缺失(C1)</w:t>
        <w:tab/>
      </w:r>
      <w:r>
        <w:rPr>
          <w:spacing w:val="2"/>
        </w:rPr>
        <w:t>指因疾</w:t>
      </w:r>
      <w:r>
        <w:rPr/>
        <w:t>病</w:t>
      </w:r>
      <w:r>
        <w:rPr>
          <w:spacing w:val="2"/>
        </w:rPr>
        <w:t>或意外伤害</w:t>
      </w:r>
      <w:r>
        <w:rPr/>
        <w:t>导</w:t>
      </w:r>
      <w:r>
        <w:rPr>
          <w:spacing w:val="2"/>
        </w:rPr>
        <w:t>致一个肢体</w:t>
      </w:r>
      <w:r>
        <w:rPr/>
        <w:t>自</w:t>
      </w:r>
      <w:r>
        <w:rPr>
          <w:spacing w:val="2"/>
        </w:rPr>
        <w:t>腕关节或踝关</w:t>
      </w:r>
      <w:r>
        <w:rPr/>
        <w:t>节</w:t>
      </w:r>
      <w:r>
        <w:rPr>
          <w:spacing w:val="2"/>
        </w:rPr>
        <w:t>近端（靠近</w:t>
      </w:r>
      <w:r>
        <w:rPr/>
        <w:t>躯</w:t>
      </w:r>
      <w:r>
        <w:rPr>
          <w:spacing w:val="2"/>
        </w:rPr>
        <w:t>干端）</w:t>
      </w:r>
      <w:r>
        <w:rPr/>
        <w:t>以 </w:t>
      </w:r>
      <w:r>
        <w:rPr>
          <w:w w:val="95"/>
        </w:rPr>
        <w:t>上完全断离。</w:t>
      </w: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29.重度头部外伤</w:t>
      </w:r>
      <w:r>
        <w:rPr/>
        <w:t>(C2)</w:t>
      </w:r>
    </w:p>
    <w:p>
      <w:pPr>
        <w:pStyle w:val="BodyText"/>
        <w:spacing w:line="273" w:lineRule="auto" w:before="35"/>
        <w:ind w:left="276" w:right="127"/>
        <w:jc w:val="both"/>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天后，仍完全丧失自主生活能力，无法独立完成六项基本日常生活活动中的</w:t>
      </w:r>
      <w:r>
        <w:rPr>
          <w:w w:val="95"/>
        </w:rPr>
        <w:t>两项。</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30.人工耳蜗植入</w:t>
      </w:r>
      <w:r>
        <w:rPr/>
        <w:t>术(C3)</w:t>
      </w:r>
    </w:p>
    <w:p>
      <w:pPr>
        <w:pStyle w:val="BodyText"/>
        <w:spacing w:line="273" w:lineRule="auto"/>
        <w:ind w:left="276" w:right="132"/>
      </w:pPr>
      <w:r>
        <w:rPr/>
        <w:br w:type="column"/>
      </w:r>
      <w:r>
        <w:rPr/>
        <w:t>指由于耳蜗的永久损害而实际实施了人工耳蜗植入手术。诊断须经专科医生</w:t>
      </w:r>
      <w:r>
        <w:rPr>
          <w:w w:val="95"/>
        </w:rPr>
        <w:t>确认在医学上是必要的，且在植入手术之前已经满足下列全部条件：</w:t>
      </w:r>
    </w:p>
    <w:p>
      <w:pPr>
        <w:pStyle w:val="BodyText"/>
        <w:spacing w:before="101"/>
        <w:ind w:left="276"/>
      </w:pPr>
      <w:r>
        <w:rPr/>
        <w:t>1.双耳持续 12 个月以上重度感音神经性耳聋；</w:t>
      </w:r>
    </w:p>
    <w:p>
      <w:pPr>
        <w:pStyle w:val="BodyText"/>
        <w:spacing w:before="130"/>
        <w:ind w:left="276"/>
      </w:pPr>
      <w:r>
        <w:rPr>
          <w:w w:val="95"/>
        </w:rPr>
        <w:t>2.使用相应的听力辅助设备效果不佳。</w:t>
      </w:r>
    </w:p>
    <w:p>
      <w:pPr>
        <w:spacing w:after="0"/>
        <w:sectPr>
          <w:type w:val="continuous"/>
          <w:pgSz w:w="11910" w:h="16840"/>
          <w:pgMar w:top="540" w:bottom="280" w:left="920" w:right="880"/>
          <w:cols w:num="2" w:equalWidth="0">
            <w:col w:w="2623" w:space="40"/>
            <w:col w:w="7447"/>
          </w:cols>
        </w:sectPr>
      </w:pPr>
    </w:p>
    <w:p>
      <w:pPr>
        <w:pStyle w:val="BodyText"/>
        <w:spacing w:before="9"/>
        <w:rPr>
          <w:sz w:val="24"/>
        </w:rPr>
      </w:pPr>
    </w:p>
    <w:p>
      <w:pPr>
        <w:pStyle w:val="BodyText"/>
        <w:spacing w:line="273" w:lineRule="auto" w:before="35"/>
        <w:ind w:left="2939" w:right="130" w:hanging="1892"/>
        <w:jc w:val="both"/>
      </w:pPr>
      <w:r>
        <w:rPr/>
        <w:t>31.单耳失聪(C4) 指因疾病或者意外伤害导致单耳听力永久不可逆性丧失，在 500</w:t>
      </w:r>
      <w:r>
        <w:rPr>
          <w:spacing w:val="-11"/>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声导抗检测或者听觉诱发电位检测等证实。</w:t>
      </w:r>
    </w:p>
    <w:p>
      <w:pPr>
        <w:pStyle w:val="Heading3"/>
        <w:spacing w:before="101"/>
      </w:pPr>
      <w:r>
        <w:rPr/>
        <w:t>被保险人在 0 周岁至 3 周岁期间初患单耳失聪不在保障范围之内。</w:t>
      </w:r>
    </w:p>
    <w:p>
      <w:pPr>
        <w:spacing w:after="0"/>
        <w:sectPr>
          <w:type w:val="continuous"/>
          <w:pgSz w:w="11910" w:h="16840"/>
          <w:pgMar w:top="540" w:bottom="280" w:left="920" w:right="880"/>
        </w:sectPr>
      </w:pPr>
    </w:p>
    <w:p>
      <w:pPr>
        <w:pStyle w:val="BodyText"/>
        <w:spacing w:before="2"/>
        <w:rPr>
          <w:b/>
        </w:rPr>
      </w:pPr>
    </w:p>
    <w:p>
      <w:pPr>
        <w:spacing w:after="0"/>
        <w:sectPr>
          <w:pgSz w:w="11910" w:h="16840"/>
          <w:pgMar w:header="607" w:footer="405" w:top="800" w:bottom="600" w:left="920" w:right="880"/>
        </w:sectPr>
      </w:pPr>
    </w:p>
    <w:p>
      <w:pPr>
        <w:pStyle w:val="BodyText"/>
        <w:ind w:left="1048"/>
      </w:pPr>
      <w:r>
        <w:rPr>
          <w:w w:val="95"/>
        </w:rPr>
        <w:t>32.视力严重受损</w:t>
      </w:r>
    </w:p>
    <w:p>
      <w:pPr>
        <w:pStyle w:val="BodyText"/>
        <w:spacing w:before="36"/>
        <w:ind w:left="1027" w:right="925"/>
        <w:jc w:val="center"/>
      </w:pPr>
      <w:r>
        <w:rPr/>
        <w:t>（C5）</w:t>
      </w:r>
    </w:p>
    <w:p>
      <w:pPr>
        <w:pStyle w:val="BodyText"/>
        <w:spacing w:line="273" w:lineRule="auto"/>
        <w:ind w:left="276" w:right="132"/>
      </w:pPr>
      <w:r>
        <w:rPr/>
        <w:br w:type="column"/>
      </w:r>
      <w:r>
        <w:rPr/>
        <w:t>指因疾病或意外伤害导致双目视力永久不可逆性丧失，虽然未达到本合同所</w:t>
      </w:r>
      <w:r>
        <w:rPr>
          <w:w w:val="95"/>
        </w:rPr>
        <w:t>指的重大疾病“14.双目失明”的给付标准，但满足下列全部条件：</w:t>
      </w:r>
    </w:p>
    <w:p>
      <w:pPr>
        <w:pStyle w:val="BodyText"/>
        <w:spacing w:line="273" w:lineRule="auto" w:before="100"/>
        <w:ind w:left="276" w:right="130"/>
      </w:pPr>
      <w:r>
        <w:rPr/>
        <w:t>1</w:t>
      </w:r>
      <w:r>
        <w:rPr>
          <w:spacing w:val="-5"/>
        </w:rPr>
        <w:t>.双眼中较好眼矫正视力低于 </w:t>
      </w:r>
      <w:r>
        <w:rPr>
          <w:spacing w:val="-7"/>
        </w:rPr>
        <w:t>0.1（</w:t>
      </w:r>
      <w:r>
        <w:rPr>
          <w:spacing w:val="-3"/>
        </w:rPr>
        <w:t>采用国际标准视力表，如果使用其他视力</w:t>
      </w:r>
      <w:r>
        <w:rPr>
          <w:spacing w:val="-3"/>
          <w:w w:val="95"/>
        </w:rPr>
        <w:t>表应进行换算）；</w:t>
      </w:r>
    </w:p>
    <w:p>
      <w:pPr>
        <w:pStyle w:val="BodyText"/>
        <w:spacing w:before="103"/>
        <w:ind w:left="276"/>
      </w:pPr>
      <w:r>
        <w:rPr/>
        <w:t>2.双眼中较好眼视野半径小于 20 度。</w:t>
      </w:r>
    </w:p>
    <w:p>
      <w:pPr>
        <w:pStyle w:val="Heading3"/>
        <w:spacing w:line="273" w:lineRule="auto"/>
        <w:ind w:left="276" w:right="79"/>
      </w:pPr>
      <w:r>
        <w:rPr/>
        <w:t>申请理赔时，被保险人年龄须在 3 周岁以上，并须提供理赔当时的视力丧失</w:t>
      </w:r>
      <w:r>
        <w:rPr>
          <w:w w:val="95"/>
        </w:rPr>
        <w:t>诊断及检查证据。</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pStyle w:val="BodyText"/>
        <w:tabs>
          <w:tab w:pos="2939" w:val="left" w:leader="none"/>
        </w:tabs>
        <w:spacing w:line="273" w:lineRule="auto" w:before="35"/>
        <w:ind w:left="2939" w:right="132" w:hanging="1892"/>
      </w:pPr>
      <w:r>
        <w:rPr/>
        <w:t>33.单眼失明(C6)</w:t>
        <w:tab/>
      </w:r>
      <w:r>
        <w:rPr>
          <w:spacing w:val="2"/>
        </w:rPr>
        <w:t>指因疾</w:t>
      </w:r>
      <w:r>
        <w:rPr/>
        <w:t>病</w:t>
      </w:r>
      <w:r>
        <w:rPr>
          <w:spacing w:val="2"/>
        </w:rPr>
        <w:t>或意外伤害</w:t>
      </w:r>
      <w:r>
        <w:rPr/>
        <w:t>导</w:t>
      </w:r>
      <w:r>
        <w:rPr>
          <w:spacing w:val="2"/>
        </w:rPr>
        <w:t>致单眼视力</w:t>
      </w:r>
      <w:r>
        <w:rPr/>
        <w:t>永</w:t>
      </w:r>
      <w:r>
        <w:rPr>
          <w:spacing w:val="2"/>
        </w:rPr>
        <w:t>久不可逆性丧</w:t>
      </w:r>
      <w:r>
        <w:rPr/>
        <w:t>失</w:t>
      </w:r>
      <w:r>
        <w:rPr>
          <w:spacing w:val="2"/>
        </w:rPr>
        <w:t>，须满足下</w:t>
      </w:r>
      <w:r>
        <w:rPr/>
        <w:t>列</w:t>
      </w:r>
      <w:r>
        <w:rPr>
          <w:spacing w:val="2"/>
        </w:rPr>
        <w:t>至少一</w:t>
      </w:r>
      <w:r>
        <w:rPr/>
        <w:t>项 </w:t>
      </w:r>
      <w:r>
        <w:rPr>
          <w:w w:val="95"/>
        </w:rPr>
        <w:t>条件：</w:t>
      </w:r>
    </w:p>
    <w:p>
      <w:pPr>
        <w:pStyle w:val="BodyText"/>
        <w:spacing w:before="101"/>
        <w:ind w:left="2939"/>
      </w:pPr>
      <w:r>
        <w:rPr>
          <w:w w:val="95"/>
        </w:rPr>
        <w:t>1.眼球缺失或摘除；</w:t>
      </w:r>
    </w:p>
    <w:p>
      <w:pPr>
        <w:pStyle w:val="BodyText"/>
        <w:spacing w:line="273" w:lineRule="auto" w:before="130"/>
        <w:ind w:left="2939" w:right="135"/>
      </w:pPr>
      <w:r>
        <w:rPr/>
        <w:t>2.矫正视力低于 0.02（采用国际标准视力表，如果使用其它视力表应进行换</w:t>
      </w:r>
      <w:r>
        <w:rPr>
          <w:w w:val="95"/>
        </w:rPr>
        <w:t>算）；</w:t>
      </w:r>
    </w:p>
    <w:p>
      <w:pPr>
        <w:pStyle w:val="BodyText"/>
        <w:spacing w:before="101"/>
        <w:ind w:left="2939"/>
      </w:pPr>
      <w:r>
        <w:rPr/>
        <w:t>3.视野半径小于 5 度。</w:t>
      </w:r>
    </w:p>
    <w:p>
      <w:pPr>
        <w:pStyle w:val="BodyText"/>
        <w:spacing w:before="5"/>
        <w:rPr>
          <w:sz w:val="27"/>
        </w:rPr>
      </w:pPr>
    </w:p>
    <w:p>
      <w:pPr>
        <w:pStyle w:val="BodyText"/>
        <w:tabs>
          <w:tab w:pos="2939" w:val="left" w:leader="none"/>
        </w:tabs>
        <w:spacing w:before="0"/>
        <w:ind w:left="1048"/>
      </w:pPr>
      <w:r>
        <w:rPr/>
        <w:t>34.角膜移植(C7)</w:t>
        <w:tab/>
      </w:r>
      <w:r>
        <w:rPr>
          <w:w w:val="95"/>
        </w:rPr>
        <w:t>指为增进视力或治疗某些角膜疾患，实际实施了异体的角膜移植手术。</w:t>
      </w:r>
    </w:p>
    <w:p>
      <w:pPr>
        <w:pStyle w:val="Heading3"/>
        <w:spacing w:line="273" w:lineRule="auto"/>
        <w:ind w:right="106"/>
      </w:pPr>
      <w:r>
        <w:rPr>
          <w:spacing w:val="1"/>
          <w:w w:val="95"/>
        </w:rPr>
        <w:t>此手术须在本公司认可的医疗机构内由专科医生认为是医疗必须的情况下进  行。</w:t>
      </w: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35.硬脑膜下血肿</w:t>
      </w:r>
      <w:r>
        <w:rPr/>
        <w:t>手术(C8)</w:t>
      </w:r>
    </w:p>
    <w:p>
      <w:pPr>
        <w:pStyle w:val="BodyText"/>
        <w:spacing w:before="35"/>
        <w:ind w:left="276"/>
      </w:pPr>
      <w:r>
        <w:rPr/>
        <w:br w:type="column"/>
      </w:r>
      <w:r>
        <w:rPr>
          <w:w w:val="95"/>
        </w:rPr>
        <w:t>为清除或引流因意外导致的血肿，需于头部进行开颅或钻孔手术。</w:t>
      </w:r>
    </w:p>
    <w:p>
      <w:pPr>
        <w:pStyle w:val="Heading3"/>
        <w:spacing w:line="273" w:lineRule="auto"/>
        <w:ind w:left="276" w:right="106"/>
      </w:pPr>
      <w:r>
        <w:rPr>
          <w:spacing w:val="1"/>
          <w:w w:val="95"/>
        </w:rPr>
        <w:t>开颅或钻孔手术须在本公司认可的医疗机构内由专科医生认为是医疗必须的  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36.面部重建手术</w:t>
      </w:r>
      <w:r>
        <w:rPr/>
        <w:t>(C9)</w:t>
      </w:r>
    </w:p>
    <w:p>
      <w:pPr>
        <w:pStyle w:val="BodyText"/>
        <w:spacing w:line="312" w:lineRule="exact" w:before="30"/>
        <w:ind w:left="276" w:right="132"/>
        <w:jc w:val="both"/>
      </w:pPr>
      <w:r>
        <w:rPr/>
        <w:br w:type="column"/>
      </w:r>
      <w:r>
        <w:rPr/>
        <w:t>确实进行整形或者重建手术（颈部以上的面部构造</w:t>
      </w:r>
      <w:r>
        <w:rPr>
          <w:rFonts w:ascii="Malgun Gothic" w:eastAsia="Malgun Gothic" w:hint="eastAsia"/>
        </w:rPr>
        <w:t>不</w:t>
      </w:r>
      <w:r>
        <w:rPr/>
        <w:t>完整、缺失或者受损而对其形态及外观进行修复或者重建），同时须由专科医生认为该面部毁容是需要接受住院治疗，及其后接受该手术，而对该面部毁容所进行的治疗亦是</w:t>
      </w:r>
      <w:r>
        <w:rPr>
          <w:w w:val="95"/>
        </w:rPr>
        <w:t>医疗所需。</w:t>
      </w:r>
    </w:p>
    <w:p>
      <w:pPr>
        <w:pStyle w:val="Heading3"/>
        <w:spacing w:line="273" w:lineRule="auto" w:before="97"/>
        <w:ind w:left="276" w:right="106"/>
        <w:jc w:val="both"/>
      </w:pPr>
      <w:r>
        <w:rPr>
          <w:spacing w:val="1"/>
          <w:w w:val="95"/>
        </w:rPr>
        <w:t>因纯粹整容原因、独立的牙齿修复、独立的鼻骨骨折或者独立的皮肤伤口所  进行的手术均不在保障范围内。</w:t>
      </w:r>
    </w:p>
    <w:p>
      <w:pPr>
        <w:spacing w:line="273" w:lineRule="auto" w:before="101"/>
        <w:ind w:left="276" w:right="106" w:firstLine="0"/>
        <w:jc w:val="both"/>
        <w:rPr>
          <w:b/>
          <w:sz w:val="21"/>
        </w:rPr>
      </w:pPr>
      <w:r>
        <w:rPr>
          <w:b/>
          <w:spacing w:val="1"/>
          <w:w w:val="95"/>
          <w:sz w:val="21"/>
        </w:rPr>
        <w:t>此手术须在本公司认可的医疗机构内由专科医生认为是医疗上必需的情况下  进行，并出具诊断证明。</w:t>
      </w:r>
    </w:p>
    <w:p>
      <w:pPr>
        <w:spacing w:after="0" w:line="273" w:lineRule="auto"/>
        <w:jc w:val="both"/>
        <w:rPr>
          <w:sz w:val="21"/>
        </w:rPr>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37.严重骨质疏松</w:t>
      </w:r>
      <w:r>
        <w:rPr/>
        <w:t>(C10)</w:t>
      </w:r>
    </w:p>
    <w:p>
      <w:pPr>
        <w:pStyle w:val="BodyText"/>
        <w:spacing w:line="273" w:lineRule="auto"/>
        <w:ind w:left="276" w:right="132"/>
      </w:pPr>
      <w:r>
        <w:rPr/>
        <w:br w:type="column"/>
      </w:r>
      <w:r>
        <w:rPr/>
        <w:t>由本公司认可的医疗机构的专科医生确诊为骨质疏松症合并骨折，并同时满</w:t>
      </w:r>
      <w:r>
        <w:rPr>
          <w:w w:val="95"/>
        </w:rPr>
        <w:t>足下列全部条件：</w:t>
      </w:r>
    </w:p>
    <w:p>
      <w:pPr>
        <w:pStyle w:val="BodyText"/>
        <w:spacing w:line="273" w:lineRule="auto" w:before="100"/>
        <w:ind w:left="276" w:right="131"/>
      </w:pPr>
      <w:r>
        <w:rPr/>
        <w:t>1.因骨质疏松症导致或于骨质疏松症出现时，出现最少 1 处股骨颈骨折或 2 处脊椎骨折（如为压缩性骨折，须满足锥体高度或面积减少 40%及以上）；</w:t>
      </w:r>
    </w:p>
    <w:p>
      <w:pPr>
        <w:pStyle w:val="BodyText"/>
        <w:spacing w:line="273" w:lineRule="auto" w:before="100"/>
        <w:ind w:left="276" w:right="130"/>
      </w:pPr>
      <w:r>
        <w:rPr/>
        <w:t>2</w:t>
      </w:r>
      <w:r>
        <w:rPr>
          <w:spacing w:val="-9"/>
        </w:rPr>
        <w:t>.以双能量 </w:t>
      </w:r>
      <w:r>
        <w:rPr/>
        <w:t>X</w:t>
      </w:r>
      <w:r>
        <w:rPr>
          <w:spacing w:val="-8"/>
        </w:rPr>
        <w:t> 光吸收仪或定量电脑断层扫描量度出最少 </w:t>
      </w:r>
      <w:r>
        <w:rPr/>
        <w:t>2</w:t>
      </w:r>
      <w:r>
        <w:rPr>
          <w:spacing w:val="-5"/>
        </w:rPr>
        <w:t> 处位置的骨骼矿物质密度与严重骨质疏松症的定义一致（即低于-2.5</w:t>
      </w:r>
      <w:r>
        <w:rPr>
          <w:spacing w:val="-40"/>
        </w:rPr>
        <w:t> 的 </w:t>
      </w:r>
      <w:r>
        <w:rPr/>
        <w:t>T</w:t>
      </w:r>
      <w:r>
        <w:rPr>
          <w:spacing w:val="-20"/>
        </w:rPr>
        <w:t> 数值</w:t>
      </w:r>
      <w:r>
        <w:rPr/>
        <w:t>）；</w:t>
      </w:r>
    </w:p>
    <w:p>
      <w:pPr>
        <w:pStyle w:val="BodyText"/>
        <w:spacing w:before="100"/>
        <w:ind w:left="276"/>
      </w:pPr>
      <w:r>
        <w:rPr>
          <w:w w:val="95"/>
        </w:rPr>
        <w:t>3.已经就骨折进行内部固定术或置换术治疗；</w:t>
      </w:r>
    </w:p>
    <w:p>
      <w:pPr>
        <w:pStyle w:val="BodyText"/>
        <w:spacing w:line="273" w:lineRule="auto" w:before="130"/>
        <w:ind w:left="276" w:right="132"/>
      </w:pPr>
      <w:r>
        <w:rPr/>
        <w:t>4.诊断及治疗均须在本公司认可的医疗机构内由专科医生认为是医疗必须的</w:t>
      </w:r>
      <w:r>
        <w:rPr>
          <w:w w:val="95"/>
        </w:rPr>
        <w:t>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2"/>
      </w:pPr>
    </w:p>
    <w:p>
      <w:pPr>
        <w:pStyle w:val="Heading3"/>
        <w:spacing w:before="34"/>
      </w:pPr>
      <w:r>
        <w:rPr/>
        <w:t>被保险人确诊患本项疾病的年龄须在 74 周岁或以下。</w:t>
      </w:r>
    </w:p>
    <w:p>
      <w:pPr>
        <w:pStyle w:val="BodyText"/>
        <w:spacing w:before="9"/>
        <w:rPr>
          <w:b/>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38.轻微脑中风</w:t>
      </w:r>
      <w:r>
        <w:rPr>
          <w:w w:val="99"/>
        </w:rPr>
        <w:t> </w:t>
      </w:r>
      <w:r>
        <w:rPr/>
        <w:t>(D1)</w:t>
      </w:r>
    </w:p>
    <w:p>
      <w:pPr>
        <w:pStyle w:val="BodyText"/>
        <w:spacing w:line="273" w:lineRule="auto" w:before="35"/>
        <w:ind w:left="485" w:right="108"/>
      </w:pPr>
      <w:r>
        <w:rPr/>
        <w:br w:type="column"/>
      </w:r>
      <w:r>
        <w:rPr>
          <w:w w:val="95"/>
        </w:rPr>
        <w:t>实际发生了脑血管的突发病变出现神经系统功能障碍表现，并接受住院治疗，  </w:t>
      </w:r>
      <w:r>
        <w:rPr>
          <w:spacing w:val="-4"/>
        </w:rPr>
        <w:t>头颅断层扫描</w:t>
      </w:r>
      <w:r>
        <w:rPr>
          <w:spacing w:val="-6"/>
        </w:rPr>
        <w:t>（CT）</w:t>
      </w:r>
      <w:r>
        <w:rPr>
          <w:spacing w:val="-8"/>
        </w:rPr>
        <w:t>、核磁共振检查</w:t>
      </w:r>
      <w:r>
        <w:rPr>
          <w:spacing w:val="-5"/>
        </w:rPr>
        <w:t>（MRI）</w:t>
      </w:r>
      <w:r>
        <w:rPr/>
        <w:t>等影像学检查证实存在对应病灶， </w:t>
      </w:r>
      <w:r>
        <w:rPr>
          <w:spacing w:val="-3"/>
        </w:rPr>
        <w:t>确诊为脑出血、脑栓塞或脑梗塞，在确诊 </w:t>
      </w:r>
      <w:r>
        <w:rPr/>
        <w:t>180</w:t>
      </w:r>
      <w:r>
        <w:rPr>
          <w:spacing w:val="-5"/>
        </w:rPr>
        <w:t> 天后仍然遗留一肢或一肢以上</w:t>
      </w:r>
      <w:r>
        <w:rPr>
          <w:spacing w:val="-5"/>
          <w:w w:val="95"/>
        </w:rPr>
        <w:t>肢体肌力Ⅲ级或Ⅲ级以下的运动功能障碍。</w:t>
      </w:r>
    </w:p>
    <w:p>
      <w:pPr>
        <w:spacing w:after="0" w:line="273" w:lineRule="auto"/>
        <w:sectPr>
          <w:type w:val="continuous"/>
          <w:pgSz w:w="11910" w:h="16840"/>
          <w:pgMar w:top="540" w:bottom="280" w:left="920" w:right="800"/>
          <w:cols w:num="2" w:equalWidth="0">
            <w:col w:w="2414" w:space="40"/>
            <w:col w:w="7736"/>
          </w:cols>
        </w:sectPr>
      </w:pPr>
    </w:p>
    <w:p>
      <w:pPr>
        <w:pStyle w:val="BodyText"/>
        <w:spacing w:before="11"/>
        <w:rPr>
          <w:sz w:val="25"/>
        </w:rPr>
      </w:pPr>
    </w:p>
    <w:p>
      <w:pPr>
        <w:spacing w:after="0"/>
        <w:rPr>
          <w:sz w:val="25"/>
        </w:rPr>
        <w:sectPr>
          <w:type w:val="continuous"/>
          <w:pgSz w:w="11910" w:h="16840"/>
          <w:pgMar w:top="540" w:bottom="280" w:left="920" w:right="800"/>
        </w:sectPr>
      </w:pPr>
    </w:p>
    <w:p>
      <w:pPr>
        <w:pStyle w:val="BodyText"/>
        <w:spacing w:line="273" w:lineRule="auto"/>
        <w:ind w:left="1048"/>
      </w:pPr>
      <w:r>
        <w:rPr>
          <w:w w:val="95"/>
        </w:rPr>
        <w:t>39.脑垂体瘤、脑</w:t>
      </w:r>
      <w:r>
        <w:rPr/>
        <w:t>囊肿(D2)</w:t>
      </w:r>
    </w:p>
    <w:p>
      <w:pPr>
        <w:pStyle w:val="BodyText"/>
        <w:spacing w:line="273" w:lineRule="auto"/>
        <w:ind w:left="276" w:right="210"/>
      </w:pPr>
      <w:r>
        <w:rPr/>
        <w:br w:type="column"/>
      </w:r>
      <w:r>
        <w:rPr>
          <w:w w:val="95"/>
        </w:rPr>
        <w:t>指经头颅断层扫描（CT）、核磁共振检查（MRI）或其他影像学检查被确诊为  脑垂体瘤、脑囊肿，并已经实际接受了手术或放射治疗。</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40.脑动脉瘤、脑</w:t>
      </w:r>
      <w:r>
        <w:rPr/>
        <w:t>血管瘤(D3)</w:t>
      </w:r>
    </w:p>
    <w:p>
      <w:pPr>
        <w:pStyle w:val="BodyText"/>
        <w:spacing w:line="273" w:lineRule="auto"/>
        <w:ind w:left="276" w:right="210"/>
      </w:pPr>
      <w:r>
        <w:rPr/>
        <w:br w:type="column"/>
      </w:r>
      <w:r>
        <w:rPr>
          <w:w w:val="95"/>
        </w:rPr>
        <w:t>指经头颅断层扫描（CT）、核磁共振检查（MRI）或其他影像学检查被确诊为  脑动脉瘤、脑血管瘤，并已经实际接受了手术或放射治疗。</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41.早期运动神经</w:t>
      </w:r>
      <w:r>
        <w:rPr/>
        <w:t>元疾病(D4)</w:t>
      </w:r>
    </w:p>
    <w:p>
      <w:pPr>
        <w:pStyle w:val="BodyText"/>
        <w:spacing w:line="273" w:lineRule="auto" w:before="35"/>
        <w:ind w:left="276" w:right="212"/>
        <w:jc w:val="both"/>
      </w:pPr>
      <w:r>
        <w:rPr/>
        <w:br w:type="column"/>
      </w:r>
      <w:r>
        <w:rPr/>
        <w:t>是一组中枢神经系统运动神经元的进行性变性疾病，进行性脊肌萎缩症、进行性延髓麻痹症、原发性侧索硬化症、肌萎缩性侧索硬化症。须满足自主生</w:t>
      </w:r>
      <w:r>
        <w:rPr>
          <w:w w:val="95"/>
        </w:rPr>
        <w:t>活能力完全丧失，无法独立完成六项基本日常生活活动中的两项。</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42.轻度脑炎或脑膜炎后遗症(D5)</w:t>
      </w:r>
    </w:p>
    <w:p>
      <w:pPr>
        <w:pStyle w:val="BodyText"/>
        <w:spacing w:line="273" w:lineRule="auto"/>
        <w:ind w:left="276" w:right="212"/>
        <w:jc w:val="both"/>
      </w:pPr>
      <w:r>
        <w:rPr/>
        <w:br w:type="column"/>
      </w:r>
      <w:r>
        <w:rPr/>
        <w:t>指因患脑炎或脑膜炎导致的神经系统的永久功障碍。神经系统永久性的功能障碍，指疾病确诊 180 天后，仍存在自主活动能力完全丧失，无法独立完成</w:t>
      </w:r>
      <w:r>
        <w:rPr>
          <w:w w:val="95"/>
        </w:rPr>
        <w:t>六项基本日常生活活动中的两项。</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43.中度帕金森氏</w:t>
      </w:r>
      <w:r>
        <w:rPr/>
        <w:t>病(D6)</w:t>
      </w:r>
    </w:p>
    <w:p>
      <w:pPr>
        <w:pStyle w:val="BodyText"/>
        <w:spacing w:line="273" w:lineRule="auto" w:before="35"/>
        <w:ind w:left="276" w:right="212"/>
      </w:pPr>
      <w:r>
        <w:rPr/>
        <w:br w:type="column"/>
      </w:r>
      <w:r>
        <w:rPr/>
        <w:t>是一种中枢神经系统的退行性疾病，临床表现为震颤麻痹、共济失调等。须</w:t>
      </w:r>
      <w:r>
        <w:rPr>
          <w:w w:val="95"/>
        </w:rPr>
        <w:t>满足下列全部条件：</w:t>
      </w:r>
    </w:p>
    <w:p>
      <w:pPr>
        <w:pStyle w:val="BodyText"/>
        <w:spacing w:before="101"/>
        <w:ind w:left="276"/>
      </w:pPr>
      <w:r>
        <w:rPr>
          <w:w w:val="95"/>
        </w:rPr>
        <w:t>1.药物治疗无法控制病情；</w:t>
      </w:r>
    </w:p>
    <w:p>
      <w:pPr>
        <w:spacing w:line="355" w:lineRule="auto" w:before="130"/>
        <w:ind w:left="276" w:right="318" w:firstLine="0"/>
        <w:jc w:val="left"/>
        <w:rPr>
          <w:b/>
          <w:sz w:val="21"/>
        </w:rPr>
      </w:pPr>
      <w:r>
        <w:rPr>
          <w:w w:val="95"/>
          <w:sz w:val="21"/>
        </w:rPr>
        <w:t>2.自主生活能力完全丧失，无法独立完成六项基本日常生活活动中的两项。  </w:t>
      </w:r>
      <w:r>
        <w:rPr>
          <w:b/>
          <w:w w:val="95"/>
          <w:sz w:val="21"/>
        </w:rPr>
        <w:t>继发性帕金森综合症不在保障范围内。</w:t>
      </w:r>
    </w:p>
    <w:p>
      <w:pPr>
        <w:spacing w:after="0" w:line="355" w:lineRule="auto"/>
        <w:jc w:val="left"/>
        <w:rPr>
          <w:sz w:val="21"/>
        </w:rPr>
        <w:sectPr>
          <w:type w:val="continuous"/>
          <w:pgSz w:w="11910" w:h="16840"/>
          <w:pgMar w:top="540" w:bottom="280" w:left="920" w:right="800"/>
          <w:cols w:num="2" w:equalWidth="0">
            <w:col w:w="2623" w:space="40"/>
            <w:col w:w="7527"/>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44.中度肌营养不</w:t>
      </w:r>
      <w:r>
        <w:rPr/>
        <w:t>良症(D7)</w:t>
      </w:r>
    </w:p>
    <w:p>
      <w:pPr>
        <w:pStyle w:val="BodyText"/>
        <w:spacing w:line="273" w:lineRule="auto" w:before="35"/>
        <w:ind w:left="276" w:right="212"/>
      </w:pPr>
      <w:r>
        <w:rPr/>
        <w:br w:type="column"/>
      </w:r>
      <w:r>
        <w:rPr/>
        <w:t>指一组原发于肌肉的遗传性疾病，临床表现为与神经系统无关的肌肉无力和</w:t>
      </w:r>
      <w:r>
        <w:rPr>
          <w:w w:val="95"/>
        </w:rPr>
        <w:t>肌肉萎缩。须满足下列全部条件：</w:t>
      </w:r>
    </w:p>
    <w:p>
      <w:pPr>
        <w:pStyle w:val="BodyText"/>
        <w:spacing w:before="101"/>
        <w:ind w:left="276"/>
      </w:pPr>
      <w:r>
        <w:rPr>
          <w:w w:val="95"/>
        </w:rPr>
        <w:t>1.肌肉组织活检结果满足肌营养不良症的肌肉细胞变性、坏死等阳性改变；</w:t>
      </w:r>
    </w:p>
    <w:p>
      <w:pPr>
        <w:pStyle w:val="BodyText"/>
        <w:spacing w:before="130"/>
        <w:ind w:left="276"/>
      </w:pPr>
      <w:r>
        <w:rPr>
          <w:w w:val="95"/>
        </w:rPr>
        <w:t>2.自主生活能力严重丧失，无法独立完成六项基本日常生活活动中的两项。</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45.中度脊髓灰质</w:t>
      </w:r>
      <w:r>
        <w:rPr/>
        <w:t>炎(D8)</w:t>
      </w:r>
    </w:p>
    <w:p>
      <w:pPr>
        <w:pStyle w:val="BodyText"/>
        <w:spacing w:line="273" w:lineRule="auto" w:before="35"/>
        <w:ind w:left="276" w:right="212"/>
        <w:jc w:val="both"/>
      </w:pPr>
      <w:r>
        <w:rPr/>
        <w:br w:type="column"/>
      </w:r>
      <w:r>
        <w:rPr/>
        <w:t>脊髓灰质炎是由于脊髓灰质炎病毒感染所致的瘫痪性疾病，临床表现为运动功能损害或呼吸无力。脊髓灰质炎须明确诊断。本合同仅对脊髓灰质炎造成的神经系统功能损害导致被保险人一肢或一肢以上肢体机能永久完全丧失的</w:t>
      </w:r>
      <w:r>
        <w:rPr>
          <w:w w:val="95"/>
        </w:rPr>
        <w:t>情况予以理赔。</w:t>
      </w:r>
    </w:p>
    <w:p>
      <w:pPr>
        <w:pStyle w:val="BodyText"/>
        <w:spacing w:line="273" w:lineRule="auto" w:before="101"/>
        <w:ind w:left="276" w:right="210"/>
        <w:jc w:val="both"/>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肢三大关节中一个大关节仍然完全僵硬，或不能随意识活动。</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46.微创颅脑手术</w:t>
      </w:r>
      <w:r>
        <w:rPr/>
        <w:t>(D9)</w:t>
      </w:r>
    </w:p>
    <w:p>
      <w:pPr>
        <w:pStyle w:val="BodyText"/>
        <w:spacing w:line="273" w:lineRule="auto" w:before="35"/>
        <w:ind w:left="276" w:right="212"/>
      </w:pPr>
      <w:r>
        <w:rPr/>
        <w:br w:type="column"/>
      </w:r>
      <w:r>
        <w:rPr/>
        <w:t>因疾病被保险人确已实施全身麻醉下的颅骨钻孔手术或者经鼻蝶窦入颅手</w:t>
      </w:r>
      <w:r>
        <w:rPr>
          <w:w w:val="95"/>
        </w:rPr>
        <w:t>术。</w:t>
      </w:r>
    </w:p>
    <w:p>
      <w:pPr>
        <w:pStyle w:val="Heading3"/>
        <w:spacing w:before="101"/>
        <w:ind w:left="276"/>
      </w:pPr>
      <w:r>
        <w:rPr>
          <w:w w:val="95"/>
        </w:rPr>
        <w:t>因外伤而实施的脑外科手术不在保障范围内。</w:t>
      </w:r>
    </w:p>
    <w:p>
      <w:pPr>
        <w:spacing w:after="0"/>
        <w:sectPr>
          <w:type w:val="continuous"/>
          <w:pgSz w:w="11910" w:h="16840"/>
          <w:pgMar w:top="540" w:bottom="280" w:left="920" w:right="800"/>
          <w:cols w:num="2" w:equalWidth="0">
            <w:col w:w="2623" w:space="40"/>
            <w:col w:w="7527"/>
          </w:cols>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ind w:left="1048"/>
      </w:pPr>
      <w:r>
        <w:rPr>
          <w:w w:val="95"/>
        </w:rPr>
        <w:t>47.植入大脑内分流器(D10)</w:t>
      </w:r>
    </w:p>
    <w:p>
      <w:pPr>
        <w:pStyle w:val="BodyText"/>
        <w:ind w:left="276"/>
      </w:pPr>
      <w:r>
        <w:rPr/>
        <w:br w:type="column"/>
      </w:r>
      <w:r>
        <w:rPr>
          <w:w w:val="95"/>
        </w:rPr>
        <w:t>为缓解已升高的脑脊液压力而确实已在脑室进行分流器植入手术。</w:t>
      </w:r>
    </w:p>
    <w:p>
      <w:pPr>
        <w:pStyle w:val="Heading3"/>
        <w:spacing w:line="273" w:lineRule="auto"/>
        <w:ind w:left="276" w:right="186"/>
      </w:pPr>
      <w:r>
        <w:rPr>
          <w:spacing w:val="1"/>
          <w:w w:val="95"/>
        </w:rPr>
        <w:t>诊断及治疗均须在本公司认可的医疗机构内由脑神经科专科医生认为是医疗  必须的情况下进行。</w:t>
      </w:r>
    </w:p>
    <w:p>
      <w:pPr>
        <w:spacing w:after="0" w:line="273" w:lineRule="auto"/>
        <w:sectPr>
          <w:type w:val="continuous"/>
          <w:pgSz w:w="11910" w:h="16840"/>
          <w:pgMar w:top="540" w:bottom="280" w:left="920" w:right="800"/>
          <w:cols w:num="2" w:equalWidth="0">
            <w:col w:w="2623" w:space="40"/>
            <w:col w:w="7527"/>
          </w:cols>
        </w:sectPr>
      </w:pPr>
    </w:p>
    <w:p>
      <w:pPr>
        <w:pStyle w:val="BodyText"/>
        <w:spacing w:before="7"/>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t>48.较小面积Ⅲ度烧伤(E1)</w:t>
      </w:r>
    </w:p>
    <w:p>
      <w:pPr>
        <w:pStyle w:val="BodyText"/>
        <w:spacing w:line="273" w:lineRule="auto"/>
        <w:ind w:left="178" w:right="212"/>
      </w:pPr>
      <w:r>
        <w:rPr/>
        <w:br w:type="column"/>
      </w:r>
      <w:r>
        <w:rPr>
          <w:spacing w:val="-3"/>
        </w:rPr>
        <w:t>指烧伤程度为Ⅲ度，且Ⅲ度烧伤面积达到全身体表面积的 </w:t>
      </w:r>
      <w:r>
        <w:rPr/>
        <w:t>10</w:t>
      </w:r>
      <w:r>
        <w:rPr>
          <w:spacing w:val="-13"/>
        </w:rPr>
        <w:t>%但少于 </w:t>
      </w:r>
      <w:r>
        <w:rPr/>
        <w:t>20%。体</w:t>
      </w:r>
      <w:r>
        <w:rPr>
          <w:w w:val="95"/>
        </w:rPr>
        <w:t>表面积根据《中国新九分法》计算。</w:t>
      </w:r>
    </w:p>
    <w:p>
      <w:pPr>
        <w:spacing w:after="0" w:line="273" w:lineRule="auto"/>
        <w:sectPr>
          <w:type w:val="continuous"/>
          <w:pgSz w:w="11910" w:h="16840"/>
          <w:pgMar w:top="540" w:bottom="280" w:left="920" w:right="800"/>
          <w:cols w:num="2" w:equalWidth="0">
            <w:col w:w="2722" w:space="40"/>
            <w:col w:w="7428"/>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ind w:left="1048"/>
      </w:pPr>
      <w:r>
        <w:rPr/>
        <w:t>49.早期象皮病</w:t>
      </w:r>
      <w:r>
        <w:rPr>
          <w:w w:val="99"/>
        </w:rPr>
        <w:t> </w:t>
      </w:r>
      <w:r>
        <w:rPr/>
        <w:t>(E2)</w:t>
      </w:r>
    </w:p>
    <w:p>
      <w:pPr>
        <w:pStyle w:val="BodyText"/>
        <w:spacing w:line="273" w:lineRule="auto"/>
        <w:ind w:left="485" w:right="212"/>
        <w:jc w:val="both"/>
      </w:pPr>
      <w:r>
        <w:rPr/>
        <w:br w:type="column"/>
      </w:r>
      <w:r>
        <w:rPr/>
        <w:t>指因丝虫感染导致淋巴管阻塞而造成身体组织出现严重淋巴水肿。此病症须经本公司认可的医疗机构的专科医生根据临床表现和微丝蚴的化验结果确</w:t>
      </w:r>
      <w:r>
        <w:rPr>
          <w:w w:val="95"/>
        </w:rPr>
        <w:t>诊。</w:t>
      </w:r>
    </w:p>
    <w:p>
      <w:pPr>
        <w:pStyle w:val="Heading3"/>
        <w:spacing w:before="100"/>
        <w:ind w:left="485"/>
        <w:jc w:val="both"/>
      </w:pPr>
      <w:r>
        <w:rPr>
          <w:w w:val="95"/>
        </w:rPr>
        <w:t>急性淋巴管炎或其它原因引起的淋巴水肿不在保障范围內。</w:t>
      </w:r>
    </w:p>
    <w:p>
      <w:pPr>
        <w:spacing w:after="0"/>
        <w:jc w:val="both"/>
        <w:sectPr>
          <w:type w:val="continuous"/>
          <w:pgSz w:w="11910" w:h="16840"/>
          <w:pgMar w:top="540" w:bottom="280" w:left="920" w:right="800"/>
          <w:cols w:num="2" w:equalWidth="0">
            <w:col w:w="2414" w:space="40"/>
            <w:col w:w="7736"/>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50.出血性登革热</w:t>
      </w:r>
      <w:r>
        <w:rPr/>
        <w:t>(E3)</w:t>
      </w:r>
    </w:p>
    <w:p>
      <w:pPr>
        <w:pStyle w:val="BodyText"/>
        <w:spacing w:line="273" w:lineRule="auto" w:before="35"/>
        <w:ind w:left="276" w:right="108"/>
      </w:pPr>
      <w:r>
        <w:rPr/>
        <w:br w:type="column"/>
      </w:r>
      <w:r>
        <w:rPr/>
        <w:t>出血性登革热须出现全部四种症状，包括发高烧、出血现象、肝肿大和循环</w:t>
      </w:r>
      <w:r>
        <w:rPr>
          <w:spacing w:val="-2"/>
        </w:rPr>
        <w:t>衰竭</w:t>
      </w:r>
      <w:r>
        <w:rPr/>
        <w:t>（</w:t>
      </w:r>
      <w:r>
        <w:rPr>
          <w:spacing w:val="-4"/>
        </w:rPr>
        <w:t>登革热休克综合症即符合世界卫生组织 </w:t>
      </w:r>
      <w:r>
        <w:rPr/>
        <w:t>WHO</w:t>
      </w:r>
      <w:r>
        <w:rPr>
          <w:spacing w:val="-8"/>
        </w:rPr>
        <w:t> 登革热第Ⅲ级及第Ⅳ级</w:t>
      </w:r>
      <w:r>
        <w:rPr/>
        <w:t>）。</w:t>
      </w:r>
      <w:r>
        <w:rPr>
          <w:w w:val="95"/>
        </w:rPr>
        <w:t>出血性登革热的诊断须由本公司认可的医疗机构的专科医生证实。</w:t>
      </w:r>
    </w:p>
    <w:p>
      <w:pPr>
        <w:pStyle w:val="Heading3"/>
        <w:spacing w:before="103"/>
        <w:ind w:left="276"/>
      </w:pPr>
      <w:r>
        <w:rPr>
          <w:w w:val="95"/>
        </w:rPr>
        <w:t>非出血性登革热不在保障范围内。</w:t>
      </w:r>
    </w:p>
    <w:p>
      <w:pPr>
        <w:spacing w:after="0"/>
        <w:sectPr>
          <w:type w:val="continuous"/>
          <w:pgSz w:w="11910" w:h="16840"/>
          <w:pgMar w:top="540" w:bottom="280" w:left="920" w:right="800"/>
          <w:cols w:num="2" w:equalWidth="0">
            <w:col w:w="2623" w:space="40"/>
            <w:col w:w="7527"/>
          </w:cols>
        </w:sectPr>
      </w:pPr>
    </w:p>
    <w:p>
      <w:pPr>
        <w:pStyle w:val="BodyText"/>
        <w:spacing w:before="0"/>
        <w:rPr>
          <w:b/>
          <w:sz w:val="20"/>
        </w:rPr>
      </w:pPr>
    </w:p>
    <w:p>
      <w:pPr>
        <w:pStyle w:val="BodyText"/>
        <w:spacing w:before="4"/>
        <w:rPr>
          <w:b/>
          <w:sz w:val="15"/>
        </w:rPr>
      </w:pPr>
    </w:p>
    <w:p>
      <w:pPr>
        <w:spacing w:before="26"/>
        <w:ind w:left="1048" w:right="0" w:firstLine="0"/>
        <w:jc w:val="left"/>
        <w:rPr>
          <w:b/>
          <w:sz w:val="24"/>
        </w:rPr>
      </w:pPr>
      <w:r>
        <w:rPr/>
        <w:drawing>
          <wp:anchor distT="0" distB="0" distL="0" distR="0" allowOverlap="1" layoutInCell="1" locked="0" behindDoc="0" simplePos="0" relativeHeight="1432">
            <wp:simplePos x="0" y="0"/>
            <wp:positionH relativeFrom="page">
              <wp:posOffset>702563</wp:posOffset>
            </wp:positionH>
            <wp:positionV relativeFrom="paragraph">
              <wp:posOffset>36907</wp:posOffset>
            </wp:positionV>
            <wp:extent cx="259079" cy="21793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259079" cy="217932"/>
                    </a:xfrm>
                    <a:prstGeom prst="rect">
                      <a:avLst/>
                    </a:prstGeom>
                  </pic:spPr>
                </pic:pic>
              </a:graphicData>
            </a:graphic>
          </wp:anchor>
        </w:drawing>
      </w:r>
      <w:r>
        <w:rPr>
          <w:b/>
          <w:w w:val="95"/>
          <w:sz w:val="24"/>
        </w:rPr>
        <w:t>释义</w:t>
      </w:r>
    </w:p>
    <w:p>
      <w:pPr>
        <w:pStyle w:val="BodyText"/>
        <w:spacing w:before="8"/>
        <w:rPr>
          <w:b/>
          <w:sz w:val="11"/>
        </w:rPr>
      </w:pPr>
      <w:r>
        <w:rPr/>
        <w:pict>
          <v:line style="position:absolute;mso-position-horizontal-relative:page;mso-position-vertical-relative:paragraph;z-index:1408;mso-wrap-distance-left:0;mso-wrap-distance-right:0" from="51.049999pt,10.053782pt" to="549.999999pt,10.053782pt" stroked="true" strokeweight=".96pt" strokecolor="#000000">
            <v:stroke dashstyle="solid"/>
            <w10:wrap type="topAndBottom"/>
          </v:line>
        </w:pict>
      </w:r>
    </w:p>
    <w:p>
      <w:pPr>
        <w:pStyle w:val="BodyText"/>
        <w:spacing w:before="12"/>
        <w:rPr>
          <w:b/>
          <w:sz w:val="9"/>
        </w:rPr>
      </w:pPr>
    </w:p>
    <w:p>
      <w:pPr>
        <w:pStyle w:val="ListParagraph"/>
        <w:numPr>
          <w:ilvl w:val="1"/>
          <w:numId w:val="12"/>
        </w:numPr>
        <w:tabs>
          <w:tab w:pos="1047" w:val="left" w:leader="none"/>
          <w:tab w:pos="1048" w:val="left" w:leader="none"/>
          <w:tab w:pos="2939" w:val="left" w:leader="none"/>
        </w:tabs>
        <w:spacing w:line="273" w:lineRule="auto" w:before="34" w:after="0"/>
        <w:ind w:left="2939" w:right="212" w:hanging="2731"/>
        <w:jc w:val="left"/>
        <w:rPr>
          <w:sz w:val="21"/>
        </w:rPr>
      </w:pPr>
      <w:r>
        <w:rPr>
          <w:b/>
          <w:sz w:val="21"/>
        </w:rPr>
        <w:t>保单年度</w:t>
        <w:tab/>
      </w:r>
      <w:r>
        <w:rPr>
          <w:spacing w:val="2"/>
          <w:sz w:val="21"/>
        </w:rPr>
        <w:t>自本合</w:t>
      </w:r>
      <w:r>
        <w:rPr>
          <w:sz w:val="21"/>
        </w:rPr>
        <w:t>同</w:t>
      </w:r>
      <w:r>
        <w:rPr>
          <w:spacing w:val="2"/>
          <w:sz w:val="21"/>
        </w:rPr>
        <w:t>生效日或保</w:t>
      </w:r>
      <w:r>
        <w:rPr>
          <w:sz w:val="21"/>
        </w:rPr>
        <w:t>单</w:t>
      </w:r>
      <w:r>
        <w:rPr>
          <w:spacing w:val="2"/>
          <w:sz w:val="21"/>
        </w:rPr>
        <w:t>周年日起至</w:t>
      </w:r>
      <w:r>
        <w:rPr>
          <w:sz w:val="21"/>
        </w:rPr>
        <w:t>下</w:t>
      </w:r>
      <w:r>
        <w:rPr>
          <w:spacing w:val="2"/>
          <w:sz w:val="21"/>
        </w:rPr>
        <w:t>一个保单周年</w:t>
      </w:r>
      <w:r>
        <w:rPr>
          <w:sz w:val="21"/>
        </w:rPr>
        <w:t>日</w:t>
      </w:r>
      <w:r>
        <w:rPr>
          <w:spacing w:val="2"/>
          <w:sz w:val="21"/>
        </w:rPr>
        <w:t>的前一日止</w:t>
      </w:r>
      <w:r>
        <w:rPr>
          <w:sz w:val="21"/>
        </w:rPr>
        <w:t>为</w:t>
      </w:r>
      <w:r>
        <w:rPr>
          <w:spacing w:val="2"/>
          <w:sz w:val="21"/>
        </w:rPr>
        <w:t>一个保</w:t>
      </w:r>
      <w:r>
        <w:rPr>
          <w:sz w:val="21"/>
        </w:rPr>
        <w:t>单 </w:t>
      </w:r>
      <w:r>
        <w:rPr>
          <w:w w:val="95"/>
          <w:sz w:val="21"/>
        </w:rPr>
        <w:t>年度。</w:t>
      </w:r>
    </w:p>
    <w:p>
      <w:pPr>
        <w:pStyle w:val="BodyText"/>
        <w:spacing w:before="2"/>
        <w:rPr>
          <w:sz w:val="15"/>
        </w:rPr>
      </w:pPr>
    </w:p>
    <w:p>
      <w:pPr>
        <w:spacing w:after="0"/>
        <w:rPr>
          <w:sz w:val="15"/>
        </w:rPr>
        <w:sectPr>
          <w:type w:val="continuous"/>
          <w:pgSz w:w="11910" w:h="16840"/>
          <w:pgMar w:top="540" w:bottom="280" w:left="920" w:right="800"/>
        </w:sectPr>
      </w:pPr>
    </w:p>
    <w:p>
      <w:pPr>
        <w:pStyle w:val="Heading3"/>
        <w:numPr>
          <w:ilvl w:val="1"/>
          <w:numId w:val="12"/>
        </w:numPr>
        <w:tabs>
          <w:tab w:pos="1047" w:val="left" w:leader="none"/>
          <w:tab w:pos="1048" w:val="left" w:leader="none"/>
        </w:tabs>
        <w:spacing w:line="240" w:lineRule="auto" w:before="34" w:after="0"/>
        <w:ind w:left="2939" w:right="0" w:hanging="2731"/>
        <w:jc w:val="left"/>
      </w:pPr>
      <w:r>
        <w:rPr>
          <w:w w:val="95"/>
        </w:rPr>
        <w:t>保险费约定支付</w:t>
      </w:r>
    </w:p>
    <w:p>
      <w:pPr>
        <w:spacing w:before="36"/>
        <w:ind w:left="0" w:right="214" w:firstLine="0"/>
        <w:jc w:val="center"/>
        <w:rPr>
          <w:b/>
          <w:sz w:val="21"/>
        </w:rPr>
      </w:pPr>
      <w:r>
        <w:rPr>
          <w:b/>
          <w:w w:val="99"/>
          <w:sz w:val="21"/>
        </w:rPr>
        <w:t>日</w:t>
      </w:r>
    </w:p>
    <w:p>
      <w:pPr>
        <w:pStyle w:val="BodyText"/>
        <w:spacing w:line="273" w:lineRule="auto"/>
        <w:ind w:left="208" w:right="2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800"/>
          <w:cols w:num="2" w:equalWidth="0">
            <w:col w:w="2522" w:space="209"/>
            <w:col w:w="7459"/>
          </w:cols>
        </w:sectPr>
      </w:pPr>
    </w:p>
    <w:p>
      <w:pPr>
        <w:pStyle w:val="BodyText"/>
        <w:spacing w:before="4"/>
        <w:rPr>
          <w:sz w:val="15"/>
        </w:rPr>
      </w:pPr>
    </w:p>
    <w:p>
      <w:pPr>
        <w:pStyle w:val="ListParagraph"/>
        <w:numPr>
          <w:ilvl w:val="1"/>
          <w:numId w:val="12"/>
        </w:numPr>
        <w:tabs>
          <w:tab w:pos="1047" w:val="left" w:leader="none"/>
          <w:tab w:pos="1048" w:val="left" w:leader="none"/>
          <w:tab w:pos="2939" w:val="left" w:leader="none"/>
        </w:tabs>
        <w:spacing w:line="273" w:lineRule="auto" w:before="35" w:after="0"/>
        <w:ind w:left="2939" w:right="212" w:hanging="2731"/>
        <w:jc w:val="left"/>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0"/>
        <w:rPr>
          <w:sz w:val="18"/>
        </w:rPr>
      </w:pPr>
    </w:p>
    <w:p>
      <w:pPr>
        <w:pStyle w:val="ListParagraph"/>
        <w:numPr>
          <w:ilvl w:val="1"/>
          <w:numId w:val="12"/>
        </w:numPr>
        <w:tabs>
          <w:tab w:pos="1047" w:val="left" w:leader="none"/>
          <w:tab w:pos="1048" w:val="left" w:leader="none"/>
          <w:tab w:pos="2939" w:val="left" w:leader="none"/>
        </w:tabs>
        <w:spacing w:line="240" w:lineRule="auto" w:before="0"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7"/>
        <w:ind w:left="2939" w:right="2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10"/>
        <w:rPr>
          <w:sz w:val="12"/>
        </w:rPr>
      </w:pPr>
    </w:p>
    <w:p>
      <w:pPr>
        <w:spacing w:after="0"/>
        <w:rPr>
          <w:sz w:val="12"/>
        </w:rPr>
        <w:sectPr>
          <w:type w:val="continuous"/>
          <w:pgSz w:w="11910" w:h="16840"/>
          <w:pgMar w:top="540" w:bottom="280" w:left="920" w:right="800"/>
        </w:sectPr>
      </w:pPr>
    </w:p>
    <w:p>
      <w:pPr>
        <w:pStyle w:val="Heading3"/>
        <w:numPr>
          <w:ilvl w:val="1"/>
          <w:numId w:val="12"/>
        </w:numPr>
        <w:tabs>
          <w:tab w:pos="1047" w:val="left" w:leader="none"/>
          <w:tab w:pos="1048" w:val="left" w:leader="none"/>
        </w:tabs>
        <w:spacing w:line="277" w:lineRule="exact" w:before="35" w:after="0"/>
        <w:ind w:left="2939" w:right="0" w:hanging="2731"/>
        <w:jc w:val="left"/>
      </w:pPr>
      <w:r>
        <w:rPr>
          <w:w w:val="95"/>
        </w:rPr>
        <w:t>初次确诊本合同</w:t>
      </w:r>
    </w:p>
    <w:p>
      <w:pPr>
        <w:spacing w:line="247" w:lineRule="exact" w:before="0"/>
        <w:ind w:left="1048" w:right="0" w:firstLine="0"/>
        <w:jc w:val="left"/>
        <w:rPr>
          <w:b/>
          <w:sz w:val="21"/>
        </w:rPr>
      </w:pPr>
      <w:r>
        <w:rPr>
          <w:b/>
          <w:w w:val="95"/>
          <w:sz w:val="21"/>
        </w:rPr>
        <w:t>所列的重大疾病</w:t>
      </w:r>
    </w:p>
    <w:p>
      <w:pPr>
        <w:pStyle w:val="BodyText"/>
        <w:spacing w:before="66"/>
        <w:ind w:left="208"/>
      </w:pPr>
      <w:r>
        <w:rPr/>
        <w:br w:type="column"/>
      </w:r>
      <w:r>
        <w:rPr>
          <w:w w:val="95"/>
        </w:rPr>
        <w:t>指被保险人患同时符合以下条件的重大疾病：</w:t>
      </w:r>
    </w:p>
    <w:p>
      <w:pPr>
        <w:pStyle w:val="BodyText"/>
        <w:spacing w:before="130"/>
        <w:ind w:left="208"/>
      </w:pPr>
      <w:r>
        <w:rPr>
          <w:w w:val="95"/>
        </w:rPr>
        <w:t>（1）被保险人自出生后初次出现重大疾病之症状体征；</w:t>
      </w:r>
    </w:p>
    <w:p>
      <w:pPr>
        <w:pStyle w:val="BodyText"/>
        <w:spacing w:line="273" w:lineRule="auto" w:before="133"/>
        <w:ind w:left="208" w:right="215"/>
      </w:pPr>
      <w:r>
        <w:rPr>
          <w:w w:val="95"/>
        </w:rPr>
        <w:t>（2）被保险人在本合同有效期间内初次出现重大疾病之症状体征并被确诊患  该重大疾病；</w:t>
      </w:r>
    </w:p>
    <w:p>
      <w:pPr>
        <w:pStyle w:val="BodyText"/>
        <w:spacing w:before="101"/>
        <w:ind w:left="208"/>
      </w:pPr>
      <w:r>
        <w:rPr>
          <w:w w:val="95"/>
        </w:rPr>
        <w:t>（3）该重大疾病之症状体征符合本合同的定义；</w:t>
      </w:r>
    </w:p>
    <w:p>
      <w:pPr>
        <w:pStyle w:val="BodyText"/>
        <w:spacing w:before="130"/>
        <w:ind w:left="208"/>
      </w:pPr>
      <w:r>
        <w:rPr/>
        <w:t>（4）该重大疾病已在本合同第 10.1 部分列明。</w:t>
      </w:r>
    </w:p>
    <w:p>
      <w:pPr>
        <w:pStyle w:val="Heading3"/>
        <w:spacing w:line="273" w:lineRule="auto"/>
        <w:ind w:left="208" w:right="186"/>
      </w:pPr>
      <w:r>
        <w:rPr>
          <w:spacing w:val="1"/>
          <w:w w:val="95"/>
        </w:rPr>
        <w:t>对于被保险人在本合同生效日前出现的本合同所列重大疾病症状体征或所患  的重大疾病，本公司不承担保险责任。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2"/>
        <w:rPr>
          <w:b/>
        </w:rPr>
      </w:pPr>
    </w:p>
    <w:p>
      <w:pPr>
        <w:pStyle w:val="ListParagraph"/>
        <w:numPr>
          <w:ilvl w:val="1"/>
          <w:numId w:val="12"/>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全残</w:t>
        <w:tab/>
      </w:r>
      <w:r>
        <w:rPr>
          <w:w w:val="95"/>
          <w:sz w:val="21"/>
        </w:rPr>
        <w:t>指具有下列情形之一项或多项者：</w:t>
      </w:r>
    </w:p>
    <w:p>
      <w:pPr>
        <w:pStyle w:val="BodyText"/>
        <w:spacing w:before="130"/>
        <w:ind w:left="2939"/>
      </w:pPr>
      <w:r>
        <w:rPr/>
        <w:t>（1）双目永久完全失明的（注 1）；</w:t>
      </w:r>
    </w:p>
    <w:p>
      <w:pPr>
        <w:pStyle w:val="BodyText"/>
        <w:spacing w:before="133"/>
        <w:ind w:left="2939"/>
      </w:pPr>
      <w:r>
        <w:rPr>
          <w:w w:val="95"/>
        </w:rPr>
        <w:t>（2）两上肢腕关节以上或两下肢踝关节以上缺失的；</w:t>
      </w:r>
    </w:p>
    <w:p>
      <w:pPr>
        <w:pStyle w:val="BodyText"/>
        <w:spacing w:before="130"/>
        <w:ind w:left="2939"/>
      </w:pPr>
      <w:r>
        <w:rPr>
          <w:w w:val="95"/>
        </w:rPr>
        <w:t>（3）一上肢腕关节以上及一下肢踝关节以上缺失的；</w:t>
      </w:r>
    </w:p>
    <w:p>
      <w:pPr>
        <w:pStyle w:val="BodyText"/>
        <w:spacing w:before="130"/>
        <w:ind w:left="2939"/>
      </w:pPr>
      <w:r>
        <w:rPr>
          <w:w w:val="95"/>
        </w:rPr>
        <w:t>（4）一目永久完全失明及一上肢腕关节以上缺失的；</w:t>
      </w:r>
    </w:p>
    <w:p>
      <w:pPr>
        <w:pStyle w:val="BodyText"/>
        <w:spacing w:before="130"/>
        <w:ind w:left="2939"/>
      </w:pPr>
      <w:r>
        <w:rPr>
          <w:w w:val="95"/>
        </w:rPr>
        <w:t>（5）一目永久完全失明及一下肢踝关节以上缺失的；</w:t>
      </w:r>
    </w:p>
    <w:p>
      <w:pPr>
        <w:pStyle w:val="BodyText"/>
        <w:spacing w:before="130"/>
        <w:ind w:left="2939"/>
      </w:pPr>
      <w:r>
        <w:rPr/>
        <w:t>（6）四肢关节机能永久完全丧失的（注 2）；</w:t>
      </w:r>
    </w:p>
    <w:p>
      <w:pPr>
        <w:pStyle w:val="BodyText"/>
        <w:spacing w:before="130"/>
        <w:ind w:left="2939"/>
      </w:pPr>
      <w:r>
        <w:rPr/>
        <w:t>（7）咀嚼、吞咽机能永久完全丧失的（注 3）；</w:t>
      </w:r>
    </w:p>
    <w:p>
      <w:pPr>
        <w:pStyle w:val="BodyText"/>
        <w:spacing w:line="273" w:lineRule="auto" w:before="132"/>
        <w:ind w:left="3464" w:right="192" w:hanging="526"/>
      </w:pPr>
      <w:r>
        <w:rPr>
          <w:w w:val="95"/>
        </w:rPr>
        <w:t>（8）中枢神经系统机能或胸、腹部脏器机能极度障碍，终身不能从事任何工  </w:t>
      </w:r>
      <w:r>
        <w:rPr/>
        <w:t>作，为维持生命必要的日常生活活动，全需他人扶助的（</w:t>
      </w:r>
      <w:r>
        <w:rPr>
          <w:spacing w:val="-36"/>
        </w:rPr>
        <w:t>注 </w:t>
      </w:r>
      <w:r>
        <w:rPr/>
        <w:t>4）。</w:t>
      </w:r>
    </w:p>
    <w:p>
      <w:pPr>
        <w:pStyle w:val="BodyText"/>
        <w:spacing w:before="101"/>
        <w:ind w:left="2939"/>
      </w:pPr>
      <w:r>
        <w:rPr>
          <w:w w:val="95"/>
        </w:rPr>
        <w:t>注：</w:t>
      </w:r>
    </w:p>
    <w:p>
      <w:pPr>
        <w:pStyle w:val="BodyText"/>
        <w:spacing w:line="273" w:lineRule="auto" w:before="131"/>
        <w:ind w:left="2939" w:right="137"/>
        <w:jc w:val="both"/>
      </w:pPr>
      <w:r>
        <w:rPr>
          <w:spacing w:val="-32"/>
        </w:rPr>
        <w:t>注 </w:t>
      </w:r>
      <w:r>
        <w:rPr/>
        <w:t>1、失明包括眼球缺失或摘除、或不能辨别明暗、或仅能辨别眼前手动者， </w:t>
      </w:r>
      <w:r>
        <w:rPr>
          <w:spacing w:val="-4"/>
        </w:rPr>
        <w:t>最佳矫正视力低于国际标准视力表 </w:t>
      </w:r>
      <w:r>
        <w:rPr/>
        <w:t>0.02</w:t>
      </w:r>
      <w:r>
        <w:rPr>
          <w:spacing w:val="-5"/>
        </w:rPr>
        <w:t>，或视野半径小于 </w:t>
      </w:r>
      <w:r>
        <w:rPr/>
        <w:t>5</w:t>
      </w:r>
      <w:r>
        <w:rPr>
          <w:spacing w:val="-7"/>
        </w:rPr>
        <w:t> 度，并由本公司</w:t>
      </w:r>
      <w:r>
        <w:rPr>
          <w:spacing w:val="-7"/>
          <w:w w:val="95"/>
        </w:rPr>
        <w:t>认可的有资格的眼科医师出具医疗诊断证明。</w:t>
      </w:r>
    </w:p>
    <w:p>
      <w:pPr>
        <w:pStyle w:val="BodyText"/>
        <w:spacing w:line="273" w:lineRule="auto" w:before="101"/>
        <w:ind w:left="2939" w:right="190"/>
        <w:jc w:val="both"/>
      </w:pPr>
      <w:r>
        <w:rPr>
          <w:spacing w:val="-33"/>
        </w:rPr>
        <w:t>注 </w:t>
      </w:r>
      <w:r>
        <w:rPr/>
        <w:t>2</w:t>
      </w:r>
      <w:r>
        <w:rPr>
          <w:spacing w:val="-6"/>
        </w:rPr>
        <w:t>、关节机能的丧失系指关节永久完全僵硬、或麻痹、或关节不能随意识活</w:t>
      </w:r>
      <w:r>
        <w:rPr>
          <w:spacing w:val="-1"/>
          <w:w w:val="95"/>
        </w:rPr>
        <w:t>动。</w:t>
      </w:r>
    </w:p>
    <w:p>
      <w:pPr>
        <w:pStyle w:val="BodyText"/>
        <w:spacing w:line="273" w:lineRule="auto" w:before="101"/>
        <w:ind w:left="2939" w:right="192"/>
        <w:jc w:val="both"/>
      </w:pPr>
      <w:r>
        <w:rPr>
          <w:spacing w:val="-33"/>
        </w:rPr>
        <w:t>注 </w:t>
      </w:r>
      <w:r>
        <w:rPr/>
        <w:t>3</w:t>
      </w:r>
      <w:r>
        <w:rPr>
          <w:spacing w:val="-8"/>
        </w:rPr>
        <w:t>、咀嚼、吞咽机能的丧失系指由于牙齿以外的原因引起器质障碍或机能障</w:t>
      </w:r>
      <w:r>
        <w:rPr>
          <w:spacing w:val="-8"/>
          <w:w w:val="95"/>
        </w:rPr>
        <w:t>碍，以致不能作咀嚼、吞咽运动，除流质食物外不能摄取或吞咽的状态。</w:t>
      </w:r>
    </w:p>
    <w:p>
      <w:pPr>
        <w:pStyle w:val="BodyText"/>
        <w:spacing w:line="273" w:lineRule="auto" w:before="101"/>
        <w:ind w:left="2939" w:right="190"/>
        <w:jc w:val="both"/>
      </w:pPr>
      <w:r>
        <w:rPr>
          <w:spacing w:val="-33"/>
        </w:rPr>
        <w:t>注 </w:t>
      </w:r>
      <w:r>
        <w:rPr/>
        <w:t>4</w:t>
      </w:r>
      <w:r>
        <w:rPr>
          <w:spacing w:val="-6"/>
        </w:rPr>
        <w:t>、为维持生命必要的日常生活活动，全需他人扶助系指食物摄取、大小便</w:t>
      </w:r>
      <w:r>
        <w:rPr>
          <w:spacing w:val="-6"/>
          <w:w w:val="95"/>
        </w:rPr>
        <w:t>始末、穿脱衣服、起居、步行、入浴等，皆不能自己为之，需要他人帮助。</w:t>
      </w:r>
    </w:p>
    <w:p>
      <w:pPr>
        <w:pStyle w:val="BodyText"/>
        <w:spacing w:line="273" w:lineRule="auto" w:before="103"/>
        <w:ind w:left="2939" w:right="192"/>
        <w:jc w:val="both"/>
      </w:pPr>
      <w:r>
        <w:rPr/>
        <w:t>所谓永久完全系指自事故发生之日起经过一百八十日的治疗，机能仍然完全</w:t>
      </w:r>
      <w:r>
        <w:rPr>
          <w:w w:val="95"/>
        </w:rPr>
        <w:t>丧失，但眼球摘除等明显无法复原之情况，不在此限。</w:t>
      </w:r>
    </w:p>
    <w:p>
      <w:pPr>
        <w:pStyle w:val="BodyText"/>
        <w:spacing w:before="0"/>
        <w:rPr>
          <w:sz w:val="20"/>
        </w:rPr>
      </w:pPr>
    </w:p>
    <w:p>
      <w:pPr>
        <w:pStyle w:val="ListParagraph"/>
        <w:numPr>
          <w:ilvl w:val="1"/>
          <w:numId w:val="12"/>
        </w:numPr>
        <w:tabs>
          <w:tab w:pos="1047" w:val="left" w:leader="none"/>
          <w:tab w:pos="1048" w:val="left" w:leader="none"/>
          <w:tab w:pos="2939" w:val="left" w:leader="none"/>
        </w:tabs>
        <w:spacing w:line="273" w:lineRule="auto" w:before="151" w:after="0"/>
        <w:ind w:left="2939" w:right="192" w:hanging="2731"/>
        <w:jc w:val="left"/>
        <w:rPr>
          <w:sz w:val="21"/>
        </w:rPr>
      </w:pPr>
      <w:r>
        <w:rPr>
          <w:b/>
          <w:sz w:val="21"/>
        </w:rPr>
        <w:t>累计已交保险费</w:t>
        <w:tab/>
      </w:r>
      <w:r>
        <w:rPr>
          <w:spacing w:val="2"/>
          <w:sz w:val="21"/>
        </w:rPr>
        <w:t>指您依</w:t>
      </w:r>
      <w:r>
        <w:rPr>
          <w:sz w:val="21"/>
        </w:rPr>
        <w:t>据</w:t>
      </w:r>
      <w:r>
        <w:rPr>
          <w:spacing w:val="2"/>
          <w:sz w:val="21"/>
        </w:rPr>
        <w:t>本合同已经</w:t>
      </w:r>
      <w:r>
        <w:rPr>
          <w:sz w:val="21"/>
        </w:rPr>
        <w:t>向</w:t>
      </w:r>
      <w:r>
        <w:rPr>
          <w:spacing w:val="2"/>
          <w:sz w:val="21"/>
        </w:rPr>
        <w:t>本公司交纳</w:t>
      </w:r>
      <w:r>
        <w:rPr>
          <w:sz w:val="21"/>
        </w:rPr>
        <w:t>的</w:t>
      </w:r>
      <w:r>
        <w:rPr>
          <w:spacing w:val="2"/>
          <w:sz w:val="21"/>
        </w:rPr>
        <w:t>保险费；如本</w:t>
      </w:r>
      <w:r>
        <w:rPr>
          <w:sz w:val="21"/>
        </w:rPr>
        <w:t>合</w:t>
      </w:r>
      <w:r>
        <w:rPr>
          <w:spacing w:val="2"/>
          <w:sz w:val="21"/>
        </w:rPr>
        <w:t>同发生过减</w:t>
      </w:r>
      <w:r>
        <w:rPr>
          <w:sz w:val="21"/>
        </w:rPr>
        <w:t>保</w:t>
      </w:r>
      <w:r>
        <w:rPr>
          <w:spacing w:val="2"/>
          <w:sz w:val="21"/>
        </w:rPr>
        <w:t>情形，</w:t>
      </w:r>
      <w:r>
        <w:rPr>
          <w:sz w:val="21"/>
        </w:rPr>
        <w:t>则 </w:t>
      </w:r>
      <w:r>
        <w:rPr>
          <w:w w:val="95"/>
          <w:sz w:val="21"/>
        </w:rPr>
        <w:t>累计已交保险费为扣除每次减保所对应的保险费后的余额。</w:t>
      </w:r>
    </w:p>
    <w:p>
      <w:pPr>
        <w:pStyle w:val="BodyText"/>
        <w:spacing w:before="10"/>
      </w:pPr>
    </w:p>
    <w:p>
      <w:pPr>
        <w:spacing w:after="0"/>
        <w:sectPr>
          <w:pgSz w:w="11910" w:h="16840"/>
          <w:pgMar w:header="607" w:footer="405" w:top="800" w:bottom="600" w:left="920" w:right="820"/>
        </w:sectPr>
      </w:pPr>
    </w:p>
    <w:p>
      <w:pPr>
        <w:pStyle w:val="Heading3"/>
        <w:numPr>
          <w:ilvl w:val="1"/>
          <w:numId w:val="12"/>
        </w:numPr>
        <w:tabs>
          <w:tab w:pos="1047" w:val="left" w:leader="none"/>
          <w:tab w:pos="1048" w:val="left" w:leader="none"/>
        </w:tabs>
        <w:spacing w:line="240" w:lineRule="auto" w:before="34" w:after="0"/>
        <w:ind w:left="2939" w:right="0" w:hanging="2731"/>
        <w:jc w:val="left"/>
      </w:pPr>
      <w:r>
        <w:rPr>
          <w:w w:val="95"/>
        </w:rPr>
        <w:t>初次确诊本合同</w:t>
      </w:r>
    </w:p>
    <w:p>
      <w:pPr>
        <w:spacing w:before="36"/>
        <w:ind w:left="1048" w:right="0" w:firstLine="0"/>
        <w:jc w:val="left"/>
        <w:rPr>
          <w:b/>
          <w:sz w:val="21"/>
        </w:rPr>
      </w:pPr>
      <w:r>
        <w:rPr>
          <w:b/>
          <w:w w:val="95"/>
          <w:sz w:val="21"/>
        </w:rPr>
        <w:t>所列的轻症疾病</w:t>
      </w:r>
    </w:p>
    <w:p>
      <w:pPr>
        <w:pStyle w:val="BodyText"/>
        <w:ind w:left="208"/>
      </w:pPr>
      <w:r>
        <w:rPr/>
        <w:br w:type="column"/>
      </w:r>
      <w:r>
        <w:rPr>
          <w:w w:val="95"/>
        </w:rPr>
        <w:t>指被保险人患同时符合以下条件的轻症疾病：</w:t>
      </w:r>
    </w:p>
    <w:p>
      <w:pPr>
        <w:pStyle w:val="BodyText"/>
        <w:spacing w:before="130"/>
        <w:ind w:left="208"/>
      </w:pPr>
      <w:r>
        <w:rPr>
          <w:w w:val="95"/>
        </w:rPr>
        <w:t>（1）被保险人自出生后初次出现轻症疾病之症状体征；</w:t>
      </w:r>
    </w:p>
    <w:p>
      <w:pPr>
        <w:pStyle w:val="BodyText"/>
        <w:spacing w:line="273" w:lineRule="auto" w:before="130"/>
        <w:ind w:left="733" w:right="195" w:hanging="526"/>
      </w:pPr>
      <w:r>
        <w:rPr>
          <w:w w:val="95"/>
        </w:rPr>
        <w:t>（2）被保险人在本合同有效期间内初次出现轻症疾病之症状体征并被确诊患  该轻症疾病；</w:t>
      </w:r>
    </w:p>
    <w:p>
      <w:pPr>
        <w:spacing w:after="0" w:line="273" w:lineRule="auto"/>
        <w:sectPr>
          <w:type w:val="continuous"/>
          <w:pgSz w:w="11910" w:h="16840"/>
          <w:pgMar w:top="540" w:bottom="280" w:left="920" w:right="820"/>
          <w:cols w:num="2" w:equalWidth="0">
            <w:col w:w="2522" w:space="209"/>
            <w:col w:w="7439"/>
          </w:cols>
        </w:sectPr>
      </w:pPr>
    </w:p>
    <w:p>
      <w:pPr>
        <w:pStyle w:val="BodyText"/>
        <w:spacing w:before="9"/>
        <w:rPr>
          <w:sz w:val="1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3"/>
        <w:gridCol w:w="7634"/>
      </w:tblGrid>
      <w:tr>
        <w:trPr>
          <w:trHeight w:val="307" w:hRule="atLeast"/>
        </w:trPr>
        <w:tc>
          <w:tcPr>
            <w:tcW w:w="2258" w:type="dxa"/>
            <w:gridSpan w:val="2"/>
            <w:vMerge w:val="restart"/>
          </w:tcPr>
          <w:p>
            <w:pPr>
              <w:pStyle w:val="TableParagraph"/>
              <w:ind w:left="0"/>
              <w:rPr>
                <w:rFonts w:ascii="Times New Roman"/>
                <w:sz w:val="20"/>
              </w:rPr>
            </w:pPr>
          </w:p>
        </w:tc>
        <w:tc>
          <w:tcPr>
            <w:tcW w:w="7634" w:type="dxa"/>
          </w:tcPr>
          <w:p>
            <w:pPr>
              <w:pStyle w:val="TableParagraph"/>
              <w:spacing w:line="209" w:lineRule="exact"/>
              <w:ind w:left="523"/>
              <w:rPr>
                <w:sz w:val="21"/>
              </w:rPr>
            </w:pPr>
            <w:r>
              <w:rPr>
                <w:w w:val="95"/>
                <w:sz w:val="21"/>
              </w:rPr>
              <w:t>（3）该轻症疾病之症状体征符合本合同的定义；</w:t>
            </w:r>
          </w:p>
        </w:tc>
      </w:tr>
      <w:tr>
        <w:trPr>
          <w:trHeight w:val="406" w:hRule="atLeast"/>
        </w:trPr>
        <w:tc>
          <w:tcPr>
            <w:tcW w:w="2258" w:type="dxa"/>
            <w:gridSpan w:val="2"/>
            <w:vMerge/>
            <w:tcBorders>
              <w:top w:val="nil"/>
            </w:tcBorders>
          </w:tcPr>
          <w:p>
            <w:pPr>
              <w:rPr>
                <w:sz w:val="2"/>
                <w:szCs w:val="2"/>
              </w:rPr>
            </w:pPr>
          </w:p>
        </w:tc>
        <w:tc>
          <w:tcPr>
            <w:tcW w:w="7634" w:type="dxa"/>
          </w:tcPr>
          <w:p>
            <w:pPr>
              <w:pStyle w:val="TableParagraph"/>
              <w:spacing w:before="32"/>
              <w:ind w:left="523"/>
              <w:rPr>
                <w:sz w:val="21"/>
              </w:rPr>
            </w:pPr>
            <w:r>
              <w:rPr>
                <w:sz w:val="21"/>
              </w:rPr>
              <w:t>（4）该轻症疾病已在本合同第 10.2 部分列明。</w:t>
            </w:r>
          </w:p>
        </w:tc>
      </w:tr>
      <w:tr>
        <w:trPr>
          <w:trHeight w:val="784" w:hRule="atLeast"/>
        </w:trPr>
        <w:tc>
          <w:tcPr>
            <w:tcW w:w="2258" w:type="dxa"/>
            <w:gridSpan w:val="2"/>
            <w:vMerge/>
            <w:tcBorders>
              <w:top w:val="nil"/>
            </w:tcBorders>
          </w:tcPr>
          <w:p>
            <w:pPr>
              <w:rPr>
                <w:sz w:val="2"/>
                <w:szCs w:val="2"/>
              </w:rPr>
            </w:pPr>
          </w:p>
        </w:tc>
        <w:tc>
          <w:tcPr>
            <w:tcW w:w="7634" w:type="dxa"/>
          </w:tcPr>
          <w:p>
            <w:pPr>
              <w:pStyle w:val="TableParagraph"/>
              <w:spacing w:line="273" w:lineRule="auto" w:before="34"/>
              <w:ind w:left="523" w:right="50"/>
              <w:rPr>
                <w:b/>
                <w:sz w:val="21"/>
              </w:rPr>
            </w:pPr>
            <w:r>
              <w:rPr>
                <w:b/>
                <w:spacing w:val="1"/>
                <w:w w:val="95"/>
                <w:sz w:val="21"/>
              </w:rPr>
              <w:t>对于被保险人在本合同生效日前出现的本合同所列轻症疾病症状体征或所患  的轻症疾病，本公司不承担保险责任。</w:t>
            </w:r>
          </w:p>
        </w:tc>
      </w:tr>
      <w:tr>
        <w:trPr>
          <w:trHeight w:val="850" w:hRule="atLeast"/>
        </w:trPr>
        <w:tc>
          <w:tcPr>
            <w:tcW w:w="735" w:type="dxa"/>
          </w:tcPr>
          <w:p>
            <w:pPr>
              <w:pStyle w:val="TableParagraph"/>
              <w:spacing w:before="98"/>
              <w:ind w:left="50"/>
              <w:rPr>
                <w:b/>
                <w:sz w:val="21"/>
              </w:rPr>
            </w:pPr>
            <w:r>
              <w:rPr>
                <w:b/>
                <w:sz w:val="21"/>
              </w:rPr>
              <w:t>11.9</w:t>
            </w:r>
          </w:p>
        </w:tc>
        <w:tc>
          <w:tcPr>
            <w:tcW w:w="1523" w:type="dxa"/>
          </w:tcPr>
          <w:p>
            <w:pPr>
              <w:pStyle w:val="TableParagraph"/>
              <w:spacing w:before="98"/>
              <w:ind w:left="155"/>
              <w:rPr>
                <w:b/>
                <w:sz w:val="21"/>
              </w:rPr>
            </w:pPr>
            <w:r>
              <w:rPr>
                <w:b/>
                <w:w w:val="95"/>
                <w:sz w:val="21"/>
              </w:rPr>
              <w:t>意外伤害</w:t>
            </w:r>
          </w:p>
        </w:tc>
        <w:tc>
          <w:tcPr>
            <w:tcW w:w="7634" w:type="dxa"/>
          </w:tcPr>
          <w:p>
            <w:pPr>
              <w:pStyle w:val="TableParagraph"/>
              <w:spacing w:line="273" w:lineRule="auto" w:before="98"/>
              <w:ind w:left="523" w:right="76"/>
              <w:rPr>
                <w:sz w:val="21"/>
              </w:rPr>
            </w:pPr>
            <w:r>
              <w:rPr>
                <w:sz w:val="21"/>
              </w:rPr>
              <w:t>指遭受外来的、突发的、非本意的、非疾病的客观事件直接致使身体受到的</w:t>
            </w:r>
            <w:r>
              <w:rPr>
                <w:w w:val="95"/>
                <w:sz w:val="21"/>
              </w:rPr>
              <w:t>伤害。</w:t>
            </w:r>
          </w:p>
        </w:tc>
      </w:tr>
      <w:tr>
        <w:trPr>
          <w:trHeight w:val="425" w:hRule="atLeast"/>
        </w:trPr>
        <w:tc>
          <w:tcPr>
            <w:tcW w:w="735" w:type="dxa"/>
          </w:tcPr>
          <w:p>
            <w:pPr>
              <w:pStyle w:val="TableParagraph"/>
              <w:spacing w:before="100"/>
              <w:ind w:left="50"/>
              <w:rPr>
                <w:b/>
                <w:sz w:val="21"/>
              </w:rPr>
            </w:pPr>
            <w:r>
              <w:rPr>
                <w:b/>
                <w:sz w:val="21"/>
              </w:rPr>
              <w:t>11.10</w:t>
            </w:r>
          </w:p>
        </w:tc>
        <w:tc>
          <w:tcPr>
            <w:tcW w:w="1523" w:type="dxa"/>
          </w:tcPr>
          <w:p>
            <w:pPr>
              <w:pStyle w:val="TableParagraph"/>
              <w:spacing w:before="100"/>
              <w:ind w:left="155"/>
              <w:rPr>
                <w:b/>
                <w:sz w:val="21"/>
              </w:rPr>
            </w:pPr>
            <w:r>
              <w:rPr>
                <w:b/>
                <w:w w:val="95"/>
                <w:sz w:val="21"/>
              </w:rPr>
              <w:t>现金价值</w:t>
            </w:r>
          </w:p>
        </w:tc>
        <w:tc>
          <w:tcPr>
            <w:tcW w:w="7634" w:type="dxa"/>
          </w:tcPr>
          <w:p>
            <w:pPr>
              <w:pStyle w:val="TableParagraph"/>
              <w:spacing w:before="100"/>
              <w:ind w:left="523"/>
              <w:rPr>
                <w:sz w:val="21"/>
              </w:rPr>
            </w:pPr>
            <w:r>
              <w:rPr>
                <w:w w:val="95"/>
                <w:sz w:val="21"/>
              </w:rPr>
              <w:t>指本合同所具有的价值，本合同各保单年度末的现金价值载明于本合同现金</w:t>
            </w:r>
          </w:p>
        </w:tc>
      </w:tr>
      <w:tr>
        <w:trPr>
          <w:trHeight w:val="260" w:hRule="atLeast"/>
        </w:trPr>
        <w:tc>
          <w:tcPr>
            <w:tcW w:w="735" w:type="dxa"/>
          </w:tcPr>
          <w:p>
            <w:pPr>
              <w:pStyle w:val="TableParagraph"/>
              <w:ind w:left="0"/>
              <w:rPr>
                <w:rFonts w:ascii="Times New Roman"/>
                <w:sz w:val="18"/>
              </w:rPr>
            </w:pPr>
          </w:p>
        </w:tc>
        <w:tc>
          <w:tcPr>
            <w:tcW w:w="1523" w:type="dxa"/>
          </w:tcPr>
          <w:p>
            <w:pPr>
              <w:pStyle w:val="TableParagraph"/>
              <w:ind w:left="0"/>
              <w:rPr>
                <w:rFonts w:ascii="Times New Roman"/>
                <w:sz w:val="18"/>
              </w:rPr>
            </w:pPr>
          </w:p>
        </w:tc>
        <w:tc>
          <w:tcPr>
            <w:tcW w:w="7634" w:type="dxa"/>
          </w:tcPr>
          <w:p>
            <w:pPr>
              <w:pStyle w:val="TableParagraph"/>
              <w:spacing w:line="241" w:lineRule="exact"/>
              <w:ind w:left="523"/>
              <w:rPr>
                <w:sz w:val="21"/>
              </w:rPr>
            </w:pPr>
            <w:r>
              <w:rPr>
                <w:w w:val="95"/>
                <w:sz w:val="21"/>
              </w:rPr>
              <w:t>价值表。</w:t>
            </w:r>
          </w:p>
        </w:tc>
      </w:tr>
    </w:tbl>
    <w:p>
      <w:pPr>
        <w:spacing w:after="0" w:line="241" w:lineRule="exact"/>
        <w:rPr>
          <w:sz w:val="21"/>
        </w:rPr>
        <w:sectPr>
          <w:type w:val="continuous"/>
          <w:pgSz w:w="11910" w:h="16840"/>
          <w:pgMar w:top="540" w:bottom="280" w:left="920" w:right="820"/>
        </w:sectPr>
      </w:pPr>
    </w:p>
    <w:p>
      <w:pPr>
        <w:pStyle w:val="BodyText"/>
        <w:spacing w:before="2"/>
      </w:pPr>
    </w:p>
    <w:p>
      <w:pPr>
        <w:pStyle w:val="ListParagraph"/>
        <w:numPr>
          <w:ilvl w:val="1"/>
          <w:numId w:val="13"/>
        </w:numPr>
        <w:tabs>
          <w:tab w:pos="1048" w:val="left" w:leader="none"/>
          <w:tab w:pos="2939" w:val="left" w:leader="none"/>
        </w:tabs>
        <w:spacing w:line="273" w:lineRule="auto" w:before="34" w:after="0"/>
        <w:ind w:left="2939" w:right="11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pStyle w:val="BodyText"/>
        <w:spacing w:before="12"/>
        <w:rPr>
          <w:sz w:val="17"/>
        </w:rPr>
      </w:pPr>
    </w:p>
    <w:p>
      <w:pPr>
        <w:pStyle w:val="ListParagraph"/>
        <w:numPr>
          <w:ilvl w:val="1"/>
          <w:numId w:val="13"/>
        </w:numPr>
        <w:tabs>
          <w:tab w:pos="1048" w:val="left" w:leader="none"/>
        </w:tabs>
        <w:spacing w:line="273" w:lineRule="auto" w:before="0" w:after="0"/>
        <w:ind w:left="2939" w:right="1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2"/>
        <w:rPr>
          <w:sz w:val="15"/>
        </w:rPr>
      </w:pPr>
    </w:p>
    <w:p>
      <w:pPr>
        <w:spacing w:after="0"/>
        <w:rPr>
          <w:sz w:val="15"/>
        </w:rPr>
        <w:sectPr>
          <w:pgSz w:w="11910" w:h="16840"/>
          <w:pgMar w:header="607" w:footer="405" w:top="800" w:bottom="600" w:left="920" w:right="900"/>
        </w:sectPr>
      </w:pPr>
    </w:p>
    <w:p>
      <w:pPr>
        <w:pStyle w:val="Heading3"/>
        <w:numPr>
          <w:ilvl w:val="1"/>
          <w:numId w:val="13"/>
        </w:numPr>
        <w:tabs>
          <w:tab w:pos="1047" w:val="left" w:leader="none"/>
          <w:tab w:pos="1048" w:val="left" w:leader="none"/>
        </w:tabs>
        <w:spacing w:line="273" w:lineRule="auto" w:before="34" w:after="0"/>
        <w:ind w:left="1048" w:right="0" w:hanging="840"/>
        <w:jc w:val="left"/>
      </w:pPr>
      <w:r>
        <w:rPr>
          <w:w w:val="95"/>
        </w:rPr>
        <w:t>无合法有效驾驶证驾驶</w:t>
      </w:r>
    </w:p>
    <w:p>
      <w:pPr>
        <w:pStyle w:val="BodyText"/>
        <w:ind w:left="208"/>
      </w:pPr>
      <w:r>
        <w:rPr/>
        <w:br w:type="column"/>
      </w:r>
      <w:r>
        <w:rPr>
          <w:w w:val="95"/>
        </w:rPr>
        <w:t>指下列情形之一：</w:t>
      </w:r>
    </w:p>
    <w:p>
      <w:pPr>
        <w:pStyle w:val="BodyText"/>
        <w:spacing w:before="132"/>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0"/>
        <w:ind w:left="733" w:right="1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900"/>
          <w:cols w:num="2" w:equalWidth="0">
            <w:col w:w="2522" w:space="209"/>
            <w:col w:w="7359"/>
          </w:cols>
        </w:sectPr>
      </w:pPr>
    </w:p>
    <w:p>
      <w:pPr>
        <w:pStyle w:val="BodyText"/>
        <w:spacing w:before="5"/>
        <w:rPr>
          <w:sz w:val="15"/>
        </w:rPr>
      </w:pPr>
    </w:p>
    <w:p>
      <w:pPr>
        <w:pStyle w:val="ListParagraph"/>
        <w:numPr>
          <w:ilvl w:val="1"/>
          <w:numId w:val="13"/>
        </w:numPr>
        <w:tabs>
          <w:tab w:pos="1047" w:val="left" w:leader="none"/>
          <w:tab w:pos="1048" w:val="left" w:leader="none"/>
          <w:tab w:pos="2939" w:val="left" w:leader="none"/>
        </w:tabs>
        <w:spacing w:line="240" w:lineRule="auto" w:before="34" w:after="0"/>
        <w:ind w:left="2939" w:right="0" w:hanging="2731"/>
        <w:jc w:val="left"/>
        <w:rPr>
          <w:sz w:val="21"/>
        </w:rPr>
      </w:pPr>
      <w:r>
        <w:rPr>
          <w:b/>
          <w:sz w:val="21"/>
        </w:rPr>
        <w:t>无有效行驶证</w:t>
        <w:tab/>
      </w:r>
      <w:r>
        <w:rPr>
          <w:w w:val="95"/>
          <w:sz w:val="21"/>
        </w:rPr>
        <w:t>指下列情形之一：</w:t>
      </w:r>
    </w:p>
    <w:p>
      <w:pPr>
        <w:pStyle w:val="BodyText"/>
        <w:spacing w:before="130"/>
        <w:ind w:left="2939"/>
      </w:pPr>
      <w:r>
        <w:rPr>
          <w:w w:val="95"/>
        </w:rPr>
        <w:t>（1）机动车被依法注销登记的；</w:t>
      </w:r>
    </w:p>
    <w:p>
      <w:pPr>
        <w:pStyle w:val="BodyText"/>
        <w:spacing w:before="130"/>
        <w:ind w:left="2939"/>
      </w:pPr>
      <w:r>
        <w:rPr>
          <w:w w:val="95"/>
        </w:rPr>
        <w:t>（2）未依法按时进行或通过机动车安全技术检验。</w:t>
      </w:r>
    </w:p>
    <w:p>
      <w:pPr>
        <w:pStyle w:val="BodyText"/>
        <w:spacing w:before="3"/>
        <w:rPr>
          <w:sz w:val="20"/>
        </w:rPr>
      </w:pPr>
    </w:p>
    <w:p>
      <w:pPr>
        <w:pStyle w:val="ListParagraph"/>
        <w:numPr>
          <w:ilvl w:val="1"/>
          <w:numId w:val="13"/>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spacing w:val="-3"/>
          <w:w w:val="95"/>
        </w:rPr>
        <w:t>先天性畸形、变形</w:t>
      </w:r>
    </w:p>
    <w:p>
      <w:pPr>
        <w:spacing w:before="37"/>
        <w:ind w:left="1048" w:right="0" w:firstLine="0"/>
        <w:jc w:val="left"/>
        <w:rPr>
          <w:b/>
          <w:sz w:val="21"/>
        </w:rPr>
      </w:pPr>
      <w:r>
        <w:rPr>
          <w:b/>
          <w:w w:val="95"/>
          <w:sz w:val="21"/>
        </w:rPr>
        <w:t>或染色体异常</w:t>
      </w:r>
    </w:p>
    <w:p>
      <w:pPr>
        <w:pStyle w:val="BodyText"/>
        <w:spacing w:line="273" w:lineRule="auto" w:before="35"/>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4"/>
        <w:rPr>
          <w:sz w:val="16"/>
        </w:rPr>
      </w:pPr>
    </w:p>
    <w:p>
      <w:pPr>
        <w:spacing w:after="0"/>
        <w:rPr>
          <w:sz w:val="16"/>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感染艾滋病病毒</w:t>
      </w:r>
    </w:p>
    <w:p>
      <w:pPr>
        <w:spacing w:before="37"/>
        <w:ind w:left="1048" w:right="0" w:firstLine="0"/>
        <w:jc w:val="left"/>
        <w:rPr>
          <w:b/>
          <w:sz w:val="21"/>
        </w:rPr>
      </w:pPr>
      <w:r>
        <w:rPr>
          <w:b/>
          <w:w w:val="95"/>
          <w:sz w:val="21"/>
        </w:rPr>
        <w:t>或患艾滋病</w:t>
      </w:r>
    </w:p>
    <w:p>
      <w:pPr>
        <w:pStyle w:val="BodyText"/>
        <w:spacing w:line="273" w:lineRule="auto" w:before="35"/>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2"/>
        <w:rPr>
          <w:sz w:val="15"/>
        </w:rPr>
      </w:pPr>
    </w:p>
    <w:p>
      <w:pPr>
        <w:pStyle w:val="ListParagraph"/>
        <w:numPr>
          <w:ilvl w:val="1"/>
          <w:numId w:val="13"/>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本合同约定利率</w:t>
        <w:tab/>
      </w:r>
      <w:r>
        <w:rPr>
          <w:spacing w:val="2"/>
          <w:sz w:val="21"/>
        </w:rPr>
        <w:t>由我们</w:t>
      </w:r>
      <w:r>
        <w:rPr>
          <w:sz w:val="21"/>
        </w:rPr>
        <w:t>参</w:t>
      </w:r>
      <w:r>
        <w:rPr>
          <w:spacing w:val="2"/>
          <w:sz w:val="21"/>
        </w:rPr>
        <w:t>照同期中国</w:t>
      </w:r>
      <w:r>
        <w:rPr>
          <w:sz w:val="21"/>
        </w:rPr>
        <w:t>人</w:t>
      </w:r>
      <w:r>
        <w:rPr>
          <w:spacing w:val="2"/>
          <w:sz w:val="21"/>
        </w:rPr>
        <w:t>民银行公布</w:t>
      </w:r>
      <w:r>
        <w:rPr>
          <w:sz w:val="21"/>
        </w:rPr>
        <w:t>的</w:t>
      </w:r>
      <w:r>
        <w:rPr>
          <w:spacing w:val="2"/>
          <w:sz w:val="21"/>
        </w:rPr>
        <w:t>金融机构六个</w:t>
      </w:r>
      <w:r>
        <w:rPr>
          <w:sz w:val="21"/>
        </w:rPr>
        <w:t>月</w:t>
      </w:r>
      <w:r>
        <w:rPr>
          <w:spacing w:val="2"/>
          <w:sz w:val="21"/>
        </w:rPr>
        <w:t>期人民币贷</w:t>
      </w:r>
      <w:r>
        <w:rPr>
          <w:sz w:val="21"/>
        </w:rPr>
        <w:t>款</w:t>
      </w:r>
      <w:r>
        <w:rPr>
          <w:spacing w:val="2"/>
          <w:sz w:val="21"/>
        </w:rPr>
        <w:t>基准利</w:t>
      </w:r>
      <w:r>
        <w:rPr>
          <w:sz w:val="21"/>
        </w:rPr>
        <w:t>率 </w:t>
      </w:r>
      <w:r>
        <w:rPr>
          <w:w w:val="95"/>
          <w:sz w:val="21"/>
        </w:rPr>
        <w:t>确定并宣布，宣布时间为每年的一月一日和七月一日。</w:t>
      </w:r>
    </w:p>
    <w:p>
      <w:pPr>
        <w:pStyle w:val="BodyText"/>
        <w:spacing w:before="5"/>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73" w:lineRule="auto" w:before="34" w:after="0"/>
        <w:ind w:left="1048" w:right="0" w:hanging="840"/>
        <w:jc w:val="left"/>
      </w:pPr>
      <w:r>
        <w:rPr>
          <w:w w:val="95"/>
        </w:rPr>
        <w:t>本公司认可的医疗机构</w:t>
      </w:r>
    </w:p>
    <w:p>
      <w:pPr>
        <w:pStyle w:val="BodyText"/>
        <w:spacing w:line="273" w:lineRule="auto"/>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肢体机能完全丧</w:t>
      </w:r>
    </w:p>
    <w:p>
      <w:pPr>
        <w:spacing w:before="37"/>
        <w:ind w:left="0" w:right="214" w:firstLine="0"/>
        <w:jc w:val="center"/>
        <w:rPr>
          <w:b/>
          <w:sz w:val="21"/>
        </w:rPr>
      </w:pPr>
      <w:r>
        <w:rPr>
          <w:b/>
          <w:w w:val="99"/>
          <w:sz w:val="21"/>
        </w:rPr>
        <w:t>失</w:t>
      </w:r>
    </w:p>
    <w:p>
      <w:pPr>
        <w:pStyle w:val="BodyText"/>
        <w:spacing w:line="273" w:lineRule="auto" w:before="35"/>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5"/>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5"/>
        <w:rPr>
          <w:sz w:val="15"/>
        </w:rPr>
      </w:pPr>
    </w:p>
    <w:p>
      <w:pPr>
        <w:pStyle w:val="ListParagraph"/>
        <w:numPr>
          <w:ilvl w:val="1"/>
          <w:numId w:val="13"/>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六项基本日常生</w:t>
        <w:tab/>
      </w:r>
      <w:r>
        <w:rPr>
          <w:spacing w:val="2"/>
          <w:sz w:val="21"/>
        </w:rPr>
        <w:t>指</w:t>
      </w:r>
      <w:r>
        <w:rPr>
          <w:spacing w:val="1"/>
          <w:sz w:val="21"/>
        </w:rPr>
        <w:t>（1）</w:t>
      </w:r>
      <w:r>
        <w:rPr>
          <w:spacing w:val="2"/>
          <w:sz w:val="21"/>
        </w:rPr>
        <w:t>穿</w:t>
      </w:r>
      <w:r>
        <w:rPr>
          <w:sz w:val="21"/>
        </w:rPr>
        <w:t>衣</w:t>
      </w:r>
      <w:r>
        <w:rPr>
          <w:spacing w:val="2"/>
          <w:sz w:val="21"/>
        </w:rPr>
        <w:t>：自己能</w:t>
      </w:r>
      <w:r>
        <w:rPr>
          <w:sz w:val="21"/>
        </w:rPr>
        <w:t>够</w:t>
      </w:r>
      <w:r>
        <w:rPr>
          <w:spacing w:val="2"/>
          <w:sz w:val="21"/>
        </w:rPr>
        <w:t>穿衣及脱</w:t>
      </w:r>
      <w:r>
        <w:rPr>
          <w:sz w:val="21"/>
        </w:rPr>
        <w:t>衣</w:t>
      </w:r>
      <w:r>
        <w:rPr>
          <w:spacing w:val="1"/>
          <w:sz w:val="21"/>
        </w:rPr>
        <w:t>；（2）</w:t>
      </w:r>
      <w:r>
        <w:rPr>
          <w:spacing w:val="2"/>
          <w:sz w:val="21"/>
        </w:rPr>
        <w:t>移</w:t>
      </w:r>
      <w:r>
        <w:rPr>
          <w:sz w:val="21"/>
        </w:rPr>
        <w:t>动</w:t>
      </w:r>
      <w:r>
        <w:rPr>
          <w:spacing w:val="2"/>
          <w:sz w:val="21"/>
        </w:rPr>
        <w:t>：自己从</w:t>
      </w:r>
      <w:r>
        <w:rPr>
          <w:sz w:val="21"/>
        </w:rPr>
        <w:t>一</w:t>
      </w:r>
      <w:r>
        <w:rPr>
          <w:spacing w:val="2"/>
          <w:sz w:val="21"/>
        </w:rPr>
        <w:t>个房间到</w:t>
      </w:r>
      <w:r>
        <w:rPr>
          <w:sz w:val="21"/>
        </w:rPr>
        <w:t>另</w:t>
      </w:r>
      <w:r>
        <w:rPr>
          <w:spacing w:val="2"/>
          <w:sz w:val="21"/>
        </w:rPr>
        <w:t>一</w:t>
      </w:r>
      <w:r>
        <w:rPr>
          <w:sz w:val="21"/>
        </w:rPr>
        <w:t>个</w:t>
      </w:r>
    </w:p>
    <w:p>
      <w:pPr>
        <w:spacing w:after="0" w:line="240" w:lineRule="auto"/>
        <w:jc w:val="left"/>
        <w:rPr>
          <w:sz w:val="21"/>
        </w:rPr>
        <w:sectPr>
          <w:type w:val="continuous"/>
          <w:pgSz w:w="11910" w:h="16840"/>
          <w:pgMar w:top="540" w:bottom="280" w:left="920" w:right="900"/>
        </w:sectPr>
      </w:pPr>
    </w:p>
    <w:p>
      <w:pPr>
        <w:pStyle w:val="BodyText"/>
        <w:spacing w:before="2"/>
      </w:pPr>
    </w:p>
    <w:p>
      <w:pPr>
        <w:pStyle w:val="BodyText"/>
        <w:tabs>
          <w:tab w:pos="2939" w:val="left" w:leader="none"/>
        </w:tabs>
        <w:spacing w:line="273" w:lineRule="auto"/>
        <w:ind w:left="2939" w:right="112" w:hanging="1892"/>
        <w:jc w:val="both"/>
      </w:pPr>
      <w:r>
        <w:rPr>
          <w:b/>
        </w:rPr>
        <w:t>活活动</w:t>
        <w:tab/>
      </w:r>
      <w:r>
        <w:rPr>
          <w:spacing w:val="2"/>
        </w:rPr>
        <w:t>房间</w:t>
      </w:r>
      <w:r>
        <w:rPr>
          <w:spacing w:val="1"/>
        </w:rPr>
        <w:t>；（3）</w:t>
      </w:r>
      <w:r>
        <w:rPr>
          <w:spacing w:val="2"/>
        </w:rPr>
        <w:t>行</w:t>
      </w:r>
      <w:r>
        <w:rPr/>
        <w:t>动</w:t>
      </w:r>
      <w:r>
        <w:rPr>
          <w:spacing w:val="2"/>
        </w:rPr>
        <w:t>：自己上</w:t>
      </w:r>
      <w:r>
        <w:rPr/>
        <w:t>下</w:t>
      </w:r>
      <w:r>
        <w:rPr>
          <w:spacing w:val="2"/>
        </w:rPr>
        <w:t>床或上下</w:t>
      </w:r>
      <w:r>
        <w:rPr/>
        <w:t>轮</w:t>
      </w:r>
      <w:r>
        <w:rPr>
          <w:spacing w:val="2"/>
        </w:rPr>
        <w:t>椅</w:t>
      </w:r>
      <w:r>
        <w:rPr>
          <w:spacing w:val="1"/>
        </w:rPr>
        <w:t>；（4）</w:t>
      </w:r>
      <w:r>
        <w:rPr>
          <w:spacing w:val="2"/>
        </w:rPr>
        <w:t>如</w:t>
      </w:r>
      <w:r>
        <w:rPr/>
        <w:t>厕</w:t>
      </w:r>
      <w:r>
        <w:rPr>
          <w:spacing w:val="2"/>
        </w:rPr>
        <w:t>：自己控</w:t>
      </w:r>
      <w:r>
        <w:rPr/>
        <w:t>制</w:t>
      </w:r>
      <w:r>
        <w:rPr>
          <w:spacing w:val="2"/>
        </w:rPr>
        <w:t>进行大</w:t>
      </w:r>
      <w:r>
        <w:rPr/>
        <w:t>小 </w:t>
      </w:r>
      <w:r>
        <w:rPr>
          <w:spacing w:val="2"/>
        </w:rPr>
        <w:t>便</w:t>
      </w:r>
      <w:r>
        <w:rPr>
          <w:spacing w:val="1"/>
        </w:rPr>
        <w:t>；（5）</w:t>
      </w:r>
      <w:r>
        <w:rPr>
          <w:spacing w:val="2"/>
        </w:rPr>
        <w:t>进</w:t>
      </w:r>
      <w:r>
        <w:rPr/>
        <w:t>食</w:t>
      </w:r>
      <w:r>
        <w:rPr>
          <w:spacing w:val="2"/>
        </w:rPr>
        <w:t>：自己从</w:t>
      </w:r>
      <w:r>
        <w:rPr/>
        <w:t>已</w:t>
      </w:r>
      <w:r>
        <w:rPr>
          <w:spacing w:val="2"/>
        </w:rPr>
        <w:t>准备好的</w:t>
      </w:r>
      <w:r>
        <w:rPr/>
        <w:t>碗</w:t>
      </w:r>
      <w:r>
        <w:rPr>
          <w:spacing w:val="2"/>
        </w:rPr>
        <w:t>或碟中取</w:t>
      </w:r>
      <w:r>
        <w:rPr/>
        <w:t>食</w:t>
      </w:r>
      <w:r>
        <w:rPr>
          <w:spacing w:val="2"/>
        </w:rPr>
        <w:t>物放入口</w:t>
      </w:r>
      <w:r>
        <w:rPr/>
        <w:t>中</w:t>
      </w:r>
      <w:r>
        <w:rPr>
          <w:spacing w:val="1"/>
        </w:rPr>
        <w:t>；（6）</w:t>
      </w:r>
      <w:r>
        <w:rPr>
          <w:spacing w:val="2"/>
        </w:rPr>
        <w:t>洗</w:t>
      </w:r>
      <w:r>
        <w:rPr/>
        <w:t>澡： </w:t>
      </w:r>
      <w:r>
        <w:rPr>
          <w:w w:val="95"/>
        </w:rPr>
        <w:t>自己进行淋浴或盆浴。</w:t>
      </w:r>
    </w:p>
    <w:p>
      <w:pPr>
        <w:pStyle w:val="BodyText"/>
        <w:spacing w:before="12"/>
        <w:rPr>
          <w:sz w:val="17"/>
        </w:rPr>
      </w:pPr>
    </w:p>
    <w:p>
      <w:pPr>
        <w:pStyle w:val="ListParagraph"/>
        <w:numPr>
          <w:ilvl w:val="1"/>
          <w:numId w:val="13"/>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spacing w:before="0"/>
        <w:rPr>
          <w:sz w:val="20"/>
        </w:rPr>
      </w:pPr>
    </w:p>
    <w:p>
      <w:pPr>
        <w:pStyle w:val="BodyText"/>
        <w:spacing w:before="0"/>
        <w:rPr>
          <w:sz w:val="20"/>
        </w:rPr>
      </w:pPr>
    </w:p>
    <w:p>
      <w:pPr>
        <w:pStyle w:val="BodyText"/>
        <w:spacing w:before="5"/>
        <w:rPr>
          <w:sz w:val="19"/>
        </w:rPr>
      </w:pPr>
    </w:p>
    <w:p>
      <w:pPr>
        <w:pStyle w:val="Heading3"/>
        <w:spacing w:before="0"/>
        <w:ind w:left="100"/>
      </w:pPr>
      <w:r>
        <w:rPr>
          <w:w w:val="95"/>
        </w:rPr>
        <w:t>&lt;本条款内容结束&gt;</w:t>
      </w:r>
    </w:p>
    <w:sectPr>
      <w:pgSz w:w="11910" w:h="16840"/>
      <w:pgMar w:header="607" w:footer="405" w:top="800" w:bottom="60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仿宋">
    <w:altName w:val="仿宋"/>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799988pt;margin-top:810.664001pt;width:11.75pt;height:8.5pt;mso-position-horizontal-relative:page;mso-position-vertical-relative:page;z-index:-77440"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w:t>
                </w:r>
                <w:r>
                  <w:rPr/>
                  <w:fldChar w:fldCharType="end"/>
                </w:r>
                <w:r>
                  <w:rPr>
                    <w:sz w:val="13"/>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7416"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10</w:t>
                </w:r>
                <w:r>
                  <w:rPr/>
                  <w:fldChar w:fldCharType="end"/>
                </w:r>
                <w:r>
                  <w:rPr>
                    <w:sz w:val="13"/>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7392"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20</w:t>
                </w:r>
                <w:r>
                  <w:rPr/>
                  <w:fldChar w:fldCharType="end"/>
                </w:r>
                <w:r>
                  <w:rPr>
                    <w:sz w:val="13"/>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7368"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30</w:t>
                </w:r>
                <w:r>
                  <w:rPr/>
                  <w:fldChar w:fldCharType="end"/>
                </w:r>
                <w:r>
                  <w:rPr>
                    <w:sz w:val="13"/>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7464"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2939" w:hanging="840"/>
        <w:jc w:val="left"/>
      </w:pPr>
      <w:rPr>
        <w:rFonts w:hint="default"/>
      </w:rPr>
    </w:lvl>
    <w:lvl w:ilvl="1">
      <w:start w:val="1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69" w:hanging="840"/>
      </w:pPr>
      <w:rPr>
        <w:rFonts w:hint="default"/>
      </w:rPr>
    </w:lvl>
    <w:lvl w:ilvl="3">
      <w:start w:val="0"/>
      <w:numFmt w:val="bullet"/>
      <w:lvlText w:val="•"/>
      <w:lvlJc w:val="left"/>
      <w:pPr>
        <w:ind w:left="5083" w:hanging="840"/>
      </w:pPr>
      <w:rPr>
        <w:rFonts w:hint="default"/>
      </w:rPr>
    </w:lvl>
    <w:lvl w:ilvl="4">
      <w:start w:val="0"/>
      <w:numFmt w:val="bullet"/>
      <w:lvlText w:val="•"/>
      <w:lvlJc w:val="left"/>
      <w:pPr>
        <w:ind w:left="5798" w:hanging="840"/>
      </w:pPr>
      <w:rPr>
        <w:rFonts w:hint="default"/>
      </w:rPr>
    </w:lvl>
    <w:lvl w:ilvl="5">
      <w:start w:val="0"/>
      <w:numFmt w:val="bullet"/>
      <w:lvlText w:val="•"/>
      <w:lvlJc w:val="left"/>
      <w:pPr>
        <w:ind w:left="6513" w:hanging="840"/>
      </w:pPr>
      <w:rPr>
        <w:rFonts w:hint="default"/>
      </w:rPr>
    </w:lvl>
    <w:lvl w:ilvl="6">
      <w:start w:val="0"/>
      <w:numFmt w:val="bullet"/>
      <w:lvlText w:val="•"/>
      <w:lvlJc w:val="left"/>
      <w:pPr>
        <w:ind w:left="7227" w:hanging="840"/>
      </w:pPr>
      <w:rPr>
        <w:rFonts w:hint="default"/>
      </w:rPr>
    </w:lvl>
    <w:lvl w:ilvl="7">
      <w:start w:val="0"/>
      <w:numFmt w:val="bullet"/>
      <w:lvlText w:val="•"/>
      <w:lvlJc w:val="left"/>
      <w:pPr>
        <w:ind w:left="7942" w:hanging="840"/>
      </w:pPr>
      <w:rPr>
        <w:rFonts w:hint="default"/>
      </w:rPr>
    </w:lvl>
    <w:lvl w:ilvl="8">
      <w:start w:val="0"/>
      <w:numFmt w:val="bullet"/>
      <w:lvlText w:val="•"/>
      <w:lvlJc w:val="left"/>
      <w:pPr>
        <w:ind w:left="8656" w:hanging="840"/>
      </w:pPr>
      <w:rPr>
        <w:rFonts w:hint="default"/>
      </w:rPr>
    </w:lvl>
  </w:abstractNum>
  <w:abstractNum w:abstractNumId="11">
    <w:multiLevelType w:val="hybridMultilevel"/>
    <w:lvl w:ilvl="0">
      <w:start w:val="11"/>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0">
    <w:multiLevelType w:val="hybridMultilevel"/>
    <w:lvl w:ilvl="0">
      <w:start w:val="28"/>
      <w:numFmt w:val="decimal"/>
      <w:lvlText w:val="%1."/>
      <w:lvlJc w:val="left"/>
      <w:pPr>
        <w:ind w:left="1048" w:hanging="377"/>
        <w:jc w:val="left"/>
      </w:pPr>
      <w:rPr>
        <w:rFonts w:hint="default" w:ascii="宋体" w:hAnsi="宋体" w:eastAsia="宋体" w:cs="宋体"/>
        <w:spacing w:val="0"/>
        <w:w w:val="99"/>
        <w:position w:val="1"/>
        <w:sz w:val="21"/>
        <w:szCs w:val="21"/>
      </w:rPr>
    </w:lvl>
    <w:lvl w:ilvl="1">
      <w:start w:val="0"/>
      <w:numFmt w:val="bullet"/>
      <w:lvlText w:val="•"/>
      <w:lvlJc w:val="left"/>
      <w:pPr>
        <w:ind w:left="1954" w:hanging="377"/>
      </w:pPr>
      <w:rPr>
        <w:rFonts w:hint="default"/>
      </w:rPr>
    </w:lvl>
    <w:lvl w:ilvl="2">
      <w:start w:val="0"/>
      <w:numFmt w:val="bullet"/>
      <w:lvlText w:val="•"/>
      <w:lvlJc w:val="left"/>
      <w:pPr>
        <w:ind w:left="2869" w:hanging="377"/>
      </w:pPr>
      <w:rPr>
        <w:rFonts w:hint="default"/>
      </w:rPr>
    </w:lvl>
    <w:lvl w:ilvl="3">
      <w:start w:val="0"/>
      <w:numFmt w:val="bullet"/>
      <w:lvlText w:val="•"/>
      <w:lvlJc w:val="left"/>
      <w:pPr>
        <w:ind w:left="3783" w:hanging="377"/>
      </w:pPr>
      <w:rPr>
        <w:rFonts w:hint="default"/>
      </w:rPr>
    </w:lvl>
    <w:lvl w:ilvl="4">
      <w:start w:val="0"/>
      <w:numFmt w:val="bullet"/>
      <w:lvlText w:val="•"/>
      <w:lvlJc w:val="left"/>
      <w:pPr>
        <w:ind w:left="4698" w:hanging="377"/>
      </w:pPr>
      <w:rPr>
        <w:rFonts w:hint="default"/>
      </w:rPr>
    </w:lvl>
    <w:lvl w:ilvl="5">
      <w:start w:val="0"/>
      <w:numFmt w:val="bullet"/>
      <w:lvlText w:val="•"/>
      <w:lvlJc w:val="left"/>
      <w:pPr>
        <w:ind w:left="5613" w:hanging="377"/>
      </w:pPr>
      <w:rPr>
        <w:rFonts w:hint="default"/>
      </w:rPr>
    </w:lvl>
    <w:lvl w:ilvl="6">
      <w:start w:val="0"/>
      <w:numFmt w:val="bullet"/>
      <w:lvlText w:val="•"/>
      <w:lvlJc w:val="left"/>
      <w:pPr>
        <w:ind w:left="6527" w:hanging="377"/>
      </w:pPr>
      <w:rPr>
        <w:rFonts w:hint="default"/>
      </w:rPr>
    </w:lvl>
    <w:lvl w:ilvl="7">
      <w:start w:val="0"/>
      <w:numFmt w:val="bullet"/>
      <w:lvlText w:val="•"/>
      <w:lvlJc w:val="left"/>
      <w:pPr>
        <w:ind w:left="7442" w:hanging="377"/>
      </w:pPr>
      <w:rPr>
        <w:rFonts w:hint="default"/>
      </w:rPr>
    </w:lvl>
    <w:lvl w:ilvl="8">
      <w:start w:val="0"/>
      <w:numFmt w:val="bullet"/>
      <w:lvlText w:val="•"/>
      <w:lvlJc w:val="left"/>
      <w:pPr>
        <w:ind w:left="8356" w:hanging="377"/>
      </w:pPr>
      <w:rPr>
        <w:rFonts w:hint="default"/>
      </w:rPr>
    </w:lvl>
  </w:abstractNum>
  <w:abstractNum w:abstractNumId="9">
    <w:multiLevelType w:val="hybridMultilevel"/>
    <w:lvl w:ilvl="0">
      <w:start w:val="7"/>
      <w:numFmt w:val="decimal"/>
      <w:lvlText w:val="%1."/>
      <w:lvlJc w:val="left"/>
      <w:pPr>
        <w:ind w:left="1048" w:hanging="245"/>
        <w:jc w:val="left"/>
      </w:pPr>
      <w:rPr>
        <w:rFonts w:hint="default" w:ascii="宋体" w:hAnsi="宋体" w:eastAsia="宋体" w:cs="宋体"/>
        <w:spacing w:val="0"/>
        <w:w w:val="99"/>
        <w:sz w:val="21"/>
        <w:szCs w:val="21"/>
      </w:rPr>
    </w:lvl>
    <w:lvl w:ilvl="1">
      <w:start w:val="0"/>
      <w:numFmt w:val="bullet"/>
      <w:lvlText w:val="•"/>
      <w:lvlJc w:val="left"/>
      <w:pPr>
        <w:ind w:left="1208" w:hanging="245"/>
      </w:pPr>
      <w:rPr>
        <w:rFonts w:hint="default"/>
      </w:rPr>
    </w:lvl>
    <w:lvl w:ilvl="2">
      <w:start w:val="0"/>
      <w:numFmt w:val="bullet"/>
      <w:lvlText w:val="•"/>
      <w:lvlJc w:val="left"/>
      <w:pPr>
        <w:ind w:left="1376" w:hanging="245"/>
      </w:pPr>
      <w:rPr>
        <w:rFonts w:hint="default"/>
      </w:rPr>
    </w:lvl>
    <w:lvl w:ilvl="3">
      <w:start w:val="0"/>
      <w:numFmt w:val="bullet"/>
      <w:lvlText w:val="•"/>
      <w:lvlJc w:val="left"/>
      <w:pPr>
        <w:ind w:left="1544" w:hanging="245"/>
      </w:pPr>
      <w:rPr>
        <w:rFonts w:hint="default"/>
      </w:rPr>
    </w:lvl>
    <w:lvl w:ilvl="4">
      <w:start w:val="0"/>
      <w:numFmt w:val="bullet"/>
      <w:lvlText w:val="•"/>
      <w:lvlJc w:val="left"/>
      <w:pPr>
        <w:ind w:left="1712" w:hanging="245"/>
      </w:pPr>
      <w:rPr>
        <w:rFonts w:hint="default"/>
      </w:rPr>
    </w:lvl>
    <w:lvl w:ilvl="5">
      <w:start w:val="0"/>
      <w:numFmt w:val="bullet"/>
      <w:lvlText w:val="•"/>
      <w:lvlJc w:val="left"/>
      <w:pPr>
        <w:ind w:left="1880" w:hanging="245"/>
      </w:pPr>
      <w:rPr>
        <w:rFonts w:hint="default"/>
      </w:rPr>
    </w:lvl>
    <w:lvl w:ilvl="6">
      <w:start w:val="0"/>
      <w:numFmt w:val="bullet"/>
      <w:lvlText w:val="•"/>
      <w:lvlJc w:val="left"/>
      <w:pPr>
        <w:ind w:left="2048" w:hanging="245"/>
      </w:pPr>
      <w:rPr>
        <w:rFonts w:hint="default"/>
      </w:rPr>
    </w:lvl>
    <w:lvl w:ilvl="7">
      <w:start w:val="0"/>
      <w:numFmt w:val="bullet"/>
      <w:lvlText w:val="•"/>
      <w:lvlJc w:val="left"/>
      <w:pPr>
        <w:ind w:left="2216" w:hanging="245"/>
      </w:pPr>
      <w:rPr>
        <w:rFonts w:hint="default"/>
      </w:rPr>
    </w:lvl>
    <w:lvl w:ilvl="8">
      <w:start w:val="0"/>
      <w:numFmt w:val="bullet"/>
      <w:lvlText w:val="•"/>
      <w:lvlJc w:val="left"/>
      <w:pPr>
        <w:ind w:left="2384" w:hanging="245"/>
      </w:pPr>
      <w:rPr>
        <w:rFonts w:hint="default"/>
      </w:rPr>
    </w:lvl>
  </w:abstractNum>
  <w:abstractNum w:abstractNumId="8">
    <w:multiLevelType w:val="hybridMultilevel"/>
    <w:lvl w:ilvl="0">
      <w:start w:val="10"/>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2"/>
      <w:numFmt w:val="decimal"/>
      <w:lvlText w:val="%3."/>
      <w:lvlJc w:val="left"/>
      <w:pPr>
        <w:ind w:left="1048" w:hanging="245"/>
        <w:jc w:val="left"/>
      </w:pPr>
      <w:rPr>
        <w:rFonts w:hint="default" w:ascii="宋体" w:hAnsi="宋体" w:eastAsia="宋体" w:cs="宋体"/>
        <w:spacing w:val="0"/>
        <w:w w:val="99"/>
        <w:sz w:val="21"/>
        <w:szCs w:val="21"/>
      </w:rPr>
    </w:lvl>
    <w:lvl w:ilvl="3">
      <w:start w:val="0"/>
      <w:numFmt w:val="bullet"/>
      <w:lvlText w:val="•"/>
      <w:lvlJc w:val="left"/>
      <w:pPr>
        <w:ind w:left="3062" w:hanging="245"/>
      </w:pPr>
      <w:rPr>
        <w:rFonts w:hint="default"/>
      </w:rPr>
    </w:lvl>
    <w:lvl w:ilvl="4">
      <w:start w:val="0"/>
      <w:numFmt w:val="bullet"/>
      <w:lvlText w:val="•"/>
      <w:lvlJc w:val="left"/>
      <w:pPr>
        <w:ind w:left="3013" w:hanging="245"/>
      </w:pPr>
      <w:rPr>
        <w:rFonts w:hint="default"/>
      </w:rPr>
    </w:lvl>
    <w:lvl w:ilvl="5">
      <w:start w:val="0"/>
      <w:numFmt w:val="bullet"/>
      <w:lvlText w:val="•"/>
      <w:lvlJc w:val="left"/>
      <w:pPr>
        <w:ind w:left="2964" w:hanging="245"/>
      </w:pPr>
      <w:rPr>
        <w:rFonts w:hint="default"/>
      </w:rPr>
    </w:lvl>
    <w:lvl w:ilvl="6">
      <w:start w:val="0"/>
      <w:numFmt w:val="bullet"/>
      <w:lvlText w:val="•"/>
      <w:lvlJc w:val="left"/>
      <w:pPr>
        <w:ind w:left="2916" w:hanging="245"/>
      </w:pPr>
      <w:rPr>
        <w:rFonts w:hint="default"/>
      </w:rPr>
    </w:lvl>
    <w:lvl w:ilvl="7">
      <w:start w:val="0"/>
      <w:numFmt w:val="bullet"/>
      <w:lvlText w:val="•"/>
      <w:lvlJc w:val="left"/>
      <w:pPr>
        <w:ind w:left="2867" w:hanging="245"/>
      </w:pPr>
      <w:rPr>
        <w:rFonts w:hint="default"/>
      </w:rPr>
    </w:lvl>
    <w:lvl w:ilvl="8">
      <w:start w:val="0"/>
      <w:numFmt w:val="bullet"/>
      <w:lvlText w:val="•"/>
      <w:lvlJc w:val="left"/>
      <w:pPr>
        <w:ind w:left="2818" w:hanging="245"/>
      </w:pPr>
      <w:rPr>
        <w:rFonts w:hint="default"/>
      </w:rPr>
    </w:lvl>
  </w:abstractNum>
  <w:abstractNum w:abstractNumId="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6">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5">
    <w:multiLevelType w:val="hybridMultilevel"/>
    <w:lvl w:ilvl="0">
      <w:start w:val="6"/>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4">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3">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2">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
    <w:multiLevelType w:val="hybridMultilevel"/>
    <w:lvl w:ilvl="0">
      <w:start w:val="2"/>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77" w:hanging="840"/>
      </w:pPr>
      <w:rPr>
        <w:rFonts w:hint="default"/>
      </w:rPr>
    </w:lvl>
    <w:lvl w:ilvl="3">
      <w:start w:val="0"/>
      <w:numFmt w:val="bullet"/>
      <w:lvlText w:val="•"/>
      <w:lvlJc w:val="left"/>
      <w:pPr>
        <w:ind w:left="5095" w:hanging="840"/>
      </w:pPr>
      <w:rPr>
        <w:rFonts w:hint="default"/>
      </w:rPr>
    </w:lvl>
    <w:lvl w:ilvl="4">
      <w:start w:val="0"/>
      <w:numFmt w:val="bullet"/>
      <w:lvlText w:val="•"/>
      <w:lvlJc w:val="left"/>
      <w:pPr>
        <w:ind w:left="5814" w:hanging="840"/>
      </w:pPr>
      <w:rPr>
        <w:rFonts w:hint="default"/>
      </w:rPr>
    </w:lvl>
    <w:lvl w:ilvl="5">
      <w:start w:val="0"/>
      <w:numFmt w:val="bullet"/>
      <w:lvlText w:val="•"/>
      <w:lvlJc w:val="left"/>
      <w:pPr>
        <w:ind w:left="6533" w:hanging="840"/>
      </w:pPr>
      <w:rPr>
        <w:rFonts w:hint="default"/>
      </w:rPr>
    </w:lvl>
    <w:lvl w:ilvl="6">
      <w:start w:val="0"/>
      <w:numFmt w:val="bullet"/>
      <w:lvlText w:val="•"/>
      <w:lvlJc w:val="left"/>
      <w:pPr>
        <w:ind w:left="7251" w:hanging="840"/>
      </w:pPr>
      <w:rPr>
        <w:rFonts w:hint="default"/>
      </w:rPr>
    </w:lvl>
    <w:lvl w:ilvl="7">
      <w:start w:val="0"/>
      <w:numFmt w:val="bullet"/>
      <w:lvlText w:val="•"/>
      <w:lvlJc w:val="left"/>
      <w:pPr>
        <w:ind w:left="7970" w:hanging="840"/>
      </w:pPr>
      <w:rPr>
        <w:rFonts w:hint="default"/>
      </w:rPr>
    </w:lvl>
    <w:lvl w:ilvl="8">
      <w:start w:val="0"/>
      <w:numFmt w:val="bullet"/>
      <w:lvlText w:val="•"/>
      <w:lvlJc w:val="left"/>
      <w:pPr>
        <w:ind w:left="8688" w:hanging="840"/>
      </w:pPr>
      <w:rPr>
        <w:rFonts w:hint="default"/>
      </w:rPr>
    </w:lvl>
  </w:abstractNum>
  <w:abstractNum w:abstractNumId="0">
    <w:multiLevelType w:val="hybridMultilevel"/>
    <w:lvl w:ilvl="0">
      <w:start w:val="0"/>
      <w:numFmt w:val="bullet"/>
      <w:lvlText w:val=""/>
      <w:lvlJc w:val="left"/>
      <w:pPr>
        <w:ind w:left="1552" w:hanging="420"/>
      </w:pPr>
      <w:rPr>
        <w:rFonts w:hint="default" w:ascii="Wingdings" w:hAnsi="Wingdings" w:eastAsia="Wingdings" w:cs="Wingdings"/>
        <w:w w:val="99"/>
        <w:sz w:val="21"/>
        <w:szCs w:val="21"/>
      </w:rPr>
    </w:lvl>
    <w:lvl w:ilvl="1">
      <w:start w:val="0"/>
      <w:numFmt w:val="bullet"/>
      <w:lvlText w:val="•"/>
      <w:lvlJc w:val="left"/>
      <w:pPr>
        <w:ind w:left="2422" w:hanging="420"/>
      </w:pPr>
      <w:rPr>
        <w:rFonts w:hint="default"/>
      </w:rPr>
    </w:lvl>
    <w:lvl w:ilvl="2">
      <w:start w:val="0"/>
      <w:numFmt w:val="bullet"/>
      <w:lvlText w:val="•"/>
      <w:lvlJc w:val="left"/>
      <w:pPr>
        <w:ind w:left="3285" w:hanging="420"/>
      </w:pPr>
      <w:rPr>
        <w:rFonts w:hint="default"/>
      </w:rPr>
    </w:lvl>
    <w:lvl w:ilvl="3">
      <w:start w:val="0"/>
      <w:numFmt w:val="bullet"/>
      <w:lvlText w:val="•"/>
      <w:lvlJc w:val="left"/>
      <w:pPr>
        <w:ind w:left="4147" w:hanging="420"/>
      </w:pPr>
      <w:rPr>
        <w:rFonts w:hint="default"/>
      </w:rPr>
    </w:lvl>
    <w:lvl w:ilvl="4">
      <w:start w:val="0"/>
      <w:numFmt w:val="bullet"/>
      <w:lvlText w:val="•"/>
      <w:lvlJc w:val="left"/>
      <w:pPr>
        <w:ind w:left="5010"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735" w:hanging="420"/>
      </w:pPr>
      <w:rPr>
        <w:rFonts w:hint="default"/>
      </w:rPr>
    </w:lvl>
    <w:lvl w:ilvl="7">
      <w:start w:val="0"/>
      <w:numFmt w:val="bullet"/>
      <w:lvlText w:val="•"/>
      <w:lvlJc w:val="left"/>
      <w:pPr>
        <w:ind w:left="7598" w:hanging="420"/>
      </w:pPr>
      <w:rPr>
        <w:rFonts w:hint="default"/>
      </w:rPr>
    </w:lvl>
    <w:lvl w:ilvl="8">
      <w:start w:val="0"/>
      <w:numFmt w:val="bullet"/>
      <w:lvlText w:val="•"/>
      <w:lvlJc w:val="left"/>
      <w:pPr>
        <w:ind w:left="8460"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4"/>
    </w:pPr>
    <w:rPr>
      <w:rFonts w:ascii="宋体" w:hAnsi="宋体" w:eastAsia="宋体" w:cs="宋体"/>
      <w:sz w:val="21"/>
      <w:szCs w:val="21"/>
    </w:rPr>
  </w:style>
  <w:style w:styleId="Heading1" w:type="paragraph">
    <w:name w:val="Heading 1"/>
    <w:basedOn w:val="Normal"/>
    <w:uiPriority w:val="1"/>
    <w:qFormat/>
    <w:pPr>
      <w:ind w:left="208"/>
      <w:outlineLvl w:val="1"/>
    </w:pPr>
    <w:rPr>
      <w:rFonts w:ascii="宋体" w:hAnsi="宋体" w:eastAsia="宋体" w:cs="宋体"/>
      <w:b/>
      <w:bCs/>
      <w:sz w:val="24"/>
      <w:szCs w:val="24"/>
    </w:rPr>
  </w:style>
  <w:style w:styleId="Heading2" w:type="paragraph">
    <w:name w:val="Heading 2"/>
    <w:basedOn w:val="Normal"/>
    <w:uiPriority w:val="1"/>
    <w:qFormat/>
    <w:pPr>
      <w:spacing w:before="117"/>
      <w:ind w:left="2939"/>
      <w:outlineLvl w:val="2"/>
    </w:pPr>
    <w:rPr>
      <w:rFonts w:ascii="宋体" w:hAnsi="宋体" w:eastAsia="宋体" w:cs="宋体"/>
      <w:sz w:val="22"/>
      <w:szCs w:val="22"/>
    </w:rPr>
  </w:style>
  <w:style w:styleId="Heading3" w:type="paragraph">
    <w:name w:val="Heading 3"/>
    <w:basedOn w:val="Normal"/>
    <w:uiPriority w:val="1"/>
    <w:qFormat/>
    <w:pPr>
      <w:spacing w:before="130"/>
      <w:ind w:left="2939"/>
      <w:outlineLvl w:val="3"/>
    </w:pPr>
    <w:rPr>
      <w:rFonts w:ascii="宋体" w:hAnsi="宋体" w:eastAsia="宋体" w:cs="宋体"/>
      <w:b/>
      <w:bCs/>
      <w:sz w:val="21"/>
      <w:szCs w:val="21"/>
    </w:rPr>
  </w:style>
  <w:style w:styleId="ListParagraph" w:type="paragraph">
    <w:name w:val="List Paragraph"/>
    <w:basedOn w:val="Normal"/>
    <w:uiPriority w:val="1"/>
    <w:qFormat/>
    <w:pPr>
      <w:spacing w:before="34"/>
      <w:ind w:left="2939" w:hanging="273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2018-10-20T03:41:47Z</dcterms:created>
  <dcterms:modified xsi:type="dcterms:W3CDTF">2018-10-20T03:41:47Z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WPS Office</vt:lpwstr>
  </property>
  <property fmtid="{D5CDD505-2E9C-101B-9397-08002B2CF9AE}" pid="4" name="LastSaved">
    <vt:filetime>2018-10-19T00:00:00Z</vt:filetime>
  </property>
</Properties>
</file>