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478" w:right="0" w:firstLine="0"/>
        <w:jc w:val="left"/>
        <w:rPr>
          <w:rFonts w:ascii="微软雅黑" w:eastAsia="微软雅黑" w:hint="eastAsia"/>
          <w:b/>
          <w:sz w:val="28"/>
        </w:rPr>
      </w:pPr>
      <w:r>
        <w:rPr>
          <w:rFonts w:ascii="微软雅黑" w:eastAsia="微软雅黑" w:hint="eastAsia"/>
          <w:b/>
          <w:w w:val="95"/>
          <w:sz w:val="28"/>
        </w:rPr>
        <w:t>生命附加豁免保险费重大疾病保险</w:t>
      </w:r>
    </w:p>
    <w:p>
      <w:pPr>
        <w:pStyle w:val="BodyText"/>
        <w:spacing w:before="8"/>
        <w:rPr>
          <w:rFonts w:ascii="微软雅黑"/>
          <w:b/>
          <w:sz w:val="25"/>
        </w:rPr>
      </w:pPr>
    </w:p>
    <w:p>
      <w:pPr>
        <w:pStyle w:val="BodyText"/>
        <w:spacing w:before="0"/>
        <w:ind w:left="2506"/>
      </w:pPr>
      <w:r>
        <w:rPr>
          <w:rFonts w:ascii="Times New Roman" w:eastAsia="Times New Roman"/>
        </w:rPr>
        <w:t>2009 </w:t>
      </w:r>
      <w:r>
        <w:rPr>
          <w:spacing w:val="-28"/>
        </w:rPr>
        <w:t>年 </w:t>
      </w:r>
      <w:r>
        <w:rPr>
          <w:rFonts w:ascii="Times New Roman" w:eastAsia="Times New Roman"/>
        </w:rPr>
        <w:t>10 </w:t>
      </w:r>
      <w:r>
        <w:rPr/>
        <w:t>月经中国保险监督管理委员会备案</w:t>
      </w:r>
    </w:p>
    <w:p>
      <w:pPr>
        <w:pStyle w:val="BodyText"/>
        <w:spacing w:before="11"/>
        <w:rPr>
          <w:sz w:val="27"/>
        </w:rPr>
      </w:pPr>
    </w:p>
    <w:p>
      <w:pPr>
        <w:pStyle w:val="Heading1"/>
        <w:spacing w:line="326" w:lineRule="auto"/>
        <w:ind w:right="258"/>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29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128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84" w:space="188"/>
            <w:col w:w="2318"/>
          </w:cols>
        </w:sectPr>
      </w:pPr>
    </w:p>
    <w:p>
      <w:pPr>
        <w:pStyle w:val="BodyText"/>
        <w:spacing w:before="9"/>
      </w:pPr>
    </w:p>
    <w:p>
      <w:pPr>
        <w:pStyle w:val="Heading1"/>
        <w:spacing w:before="36"/>
        <w:ind w:right="121"/>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您有解除保险合同的权利.......................................................第十三条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spacing w:line="273" w:lineRule="auto" w:before="36"/>
        <w:ind w:left="101" w:right="122" w:firstLine="0"/>
        <w:jc w:val="center"/>
        <w:rPr>
          <w:b/>
          <w:sz w:val="21"/>
        </w:rPr>
      </w:pPr>
      <w:r>
        <w:rPr>
          <w:spacing w:val="-4"/>
          <w:sz w:val="21"/>
        </w:rPr>
        <w:t>解除保险合同会给您造成一定的损失，请您慎重决策................................第十三条</w:t>
      </w:r>
      <w:r>
        <w:rPr>
          <w:b/>
          <w:spacing w:val="-2"/>
          <w:w w:val="95"/>
          <w:sz w:val="21"/>
        </w:rPr>
        <w:t>请您特别注意“重大疾病的定义”...............................................第十五条</w:t>
      </w:r>
    </w:p>
    <w:p>
      <w:pPr>
        <w:pStyle w:val="BodyText"/>
        <w:spacing w:before="7"/>
        <w:ind w:left="101"/>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10"/>
        <w:rPr>
          <w:sz w:val="28"/>
        </w:rPr>
      </w:pPr>
    </w:p>
    <w:p>
      <w:pPr>
        <w:pStyle w:val="Heading1"/>
        <w:ind w:right="12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264" w:val="left" w:leader="none"/>
          <w:tab w:pos="1681" w:val="left" w:leader="none"/>
          <w:tab w:pos="5075" w:val="left" w:leader="none"/>
          <w:tab w:pos="5916" w:val="left" w:leader="none"/>
        </w:tabs>
        <w:spacing w:line="244" w:lineRule="auto" w:before="0"/>
        <w:ind w:left="840" w:right="536" w:hanging="420"/>
        <w:jc w:val="left"/>
        <w:rPr>
          <w:sz w:val="21"/>
        </w:rPr>
      </w:pPr>
      <w:r>
        <w:rPr/>
        <w:drawing>
          <wp:anchor distT="0" distB="0" distL="0" distR="0" allowOverlap="1" layoutInCell="1" locked="0" behindDoc="1" simplePos="0" relativeHeight="268423439">
            <wp:simplePos x="0" y="0"/>
            <wp:positionH relativeFrom="page">
              <wp:posOffset>3902201</wp:posOffset>
            </wp:positionH>
            <wp:positionV relativeFrom="paragraph">
              <wp:posOffset>13286</wp:posOffset>
            </wp:positionV>
            <wp:extent cx="6096" cy="177850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778508"/>
                    </a:xfrm>
                    <a:prstGeom prst="rect">
                      <a:avLst/>
                    </a:prstGeom>
                  </pic:spPr>
                </pic:pic>
              </a:graphicData>
            </a:graphic>
          </wp:anchor>
        </w:drawing>
      </w:r>
      <w:r>
        <w:rPr>
          <w:b/>
          <w:sz w:val="21"/>
        </w:rPr>
        <w:t>第一章</w:t>
        <w:tab/>
        <w:t>保险合同的构成</w:t>
        <w:tab/>
      </w:r>
      <w:r>
        <w:rPr>
          <w:sz w:val="21"/>
        </w:rPr>
        <w:t>第八条</w:t>
        <w:tab/>
      </w:r>
      <w:r>
        <w:rPr>
          <w:spacing w:val="-1"/>
          <w:sz w:val="21"/>
        </w:rPr>
        <w:t>宽限</w:t>
      </w:r>
      <w:r>
        <w:rPr>
          <w:sz w:val="21"/>
        </w:rPr>
        <w:t>期及保险合同效力的中止第一条</w:t>
        <w:tab/>
        <w:t>保险合同的构成</w:t>
        <w:tab/>
        <w:t>第九条</w:t>
        <w:tab/>
      </w:r>
      <w:r>
        <w:rPr>
          <w:spacing w:val="-1"/>
          <w:sz w:val="21"/>
        </w:rPr>
        <w:t>保险</w:t>
      </w:r>
      <w:r>
        <w:rPr>
          <w:sz w:val="21"/>
        </w:rPr>
        <w:t>合同效力的恢复</w:t>
      </w:r>
    </w:p>
    <w:p>
      <w:pPr>
        <w:tabs>
          <w:tab w:pos="1680" w:val="left" w:leader="none"/>
          <w:tab w:pos="4655" w:val="left" w:leader="none"/>
          <w:tab w:pos="5499" w:val="left" w:leader="none"/>
        </w:tabs>
        <w:spacing w:before="0"/>
        <w:ind w:left="840" w:right="0" w:firstLine="0"/>
        <w:jc w:val="left"/>
        <w:rPr>
          <w:b/>
          <w:sz w:val="21"/>
        </w:rPr>
      </w:pPr>
      <w:r>
        <w:rPr>
          <w:sz w:val="21"/>
        </w:rPr>
        <w:t>第二条</w:t>
        <w:tab/>
        <w:t>保险合同成立与生效</w:t>
        <w:tab/>
      </w:r>
      <w:r>
        <w:rPr>
          <w:b/>
          <w:sz w:val="21"/>
        </w:rPr>
        <w:t>第四章</w:t>
        <w:tab/>
      </w:r>
      <w:r>
        <w:rPr>
          <w:b/>
          <w:w w:val="95"/>
          <w:sz w:val="21"/>
        </w:rPr>
        <w:t>豁免保险费的申请</w:t>
      </w:r>
    </w:p>
    <w:p>
      <w:pPr>
        <w:pStyle w:val="BodyText"/>
        <w:tabs>
          <w:tab w:pos="1680" w:val="left" w:leader="none"/>
          <w:tab w:pos="5075" w:val="left" w:leader="none"/>
          <w:tab w:pos="5915" w:val="left" w:leader="none"/>
        </w:tabs>
        <w:spacing w:before="4"/>
        <w:ind w:left="841"/>
      </w:pPr>
      <w:r>
        <w:rPr/>
        <w:t>第三条</w:t>
        <w:tab/>
        <w:t>保险期间</w:t>
        <w:tab/>
        <w:t>第十条</w:t>
        <w:tab/>
      </w:r>
      <w:r>
        <w:rPr>
          <w:spacing w:val="-1"/>
        </w:rPr>
        <w:t>豁免</w:t>
      </w:r>
      <w:r>
        <w:rPr/>
        <w:t>保险费的申请</w:t>
      </w:r>
    </w:p>
    <w:p>
      <w:pPr>
        <w:tabs>
          <w:tab w:pos="1264" w:val="left" w:leader="none"/>
          <w:tab w:pos="1681" w:val="left" w:leader="none"/>
          <w:tab w:pos="4655" w:val="left" w:leader="none"/>
          <w:tab w:pos="5076" w:val="left" w:leader="none"/>
          <w:tab w:pos="5499" w:val="left" w:leader="none"/>
          <w:tab w:pos="6125" w:val="left" w:leader="none"/>
        </w:tabs>
        <w:spacing w:line="244" w:lineRule="auto" w:before="5"/>
        <w:ind w:left="420" w:right="2217" w:firstLine="420"/>
        <w:jc w:val="left"/>
        <w:rPr>
          <w:b/>
          <w:sz w:val="21"/>
        </w:rPr>
      </w:pPr>
      <w:r>
        <w:rPr>
          <w:sz w:val="21"/>
        </w:rPr>
        <w:t>第四条</w:t>
        <w:tab/>
        <w:t>犹豫期内撤销保险合同</w:t>
        <w:tab/>
        <w:tab/>
        <w:t>第十一条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第十二条</w:t>
        <w:tab/>
        <w:t>年龄确定与错误处理</w:t>
      </w:r>
    </w:p>
    <w:p>
      <w:pPr>
        <w:pStyle w:val="BodyText"/>
        <w:tabs>
          <w:tab w:pos="1264" w:val="left" w:leader="none"/>
          <w:tab w:pos="1681" w:val="left" w:leader="none"/>
          <w:tab w:pos="5074" w:val="left" w:leader="none"/>
          <w:tab w:pos="6125" w:val="left" w:leader="none"/>
        </w:tabs>
        <w:spacing w:line="244" w:lineRule="auto" w:before="5"/>
        <w:ind w:left="420" w:right="956" w:firstLine="420"/>
      </w:pPr>
      <w:r>
        <w:rPr/>
        <w:t>第六条</w:t>
        <w:tab/>
        <w:t>责任免除</w:t>
        <w:tab/>
        <w:t>第十三条</w:t>
        <w:tab/>
        <w:t>投保人解除合同的手续</w:t>
      </w:r>
      <w:r>
        <w:rPr>
          <w:b/>
        </w:rPr>
        <w:t>第三章</w:t>
        <w:tab/>
        <w:t>保险费</w:t>
        <w:tab/>
      </w:r>
      <w:r>
        <w:rPr/>
        <w:t>第十四条</w:t>
        <w:tab/>
        <w:t>附加保险合同的效力</w:t>
      </w:r>
    </w:p>
    <w:p>
      <w:pPr>
        <w:pStyle w:val="BodyText"/>
        <w:tabs>
          <w:tab w:pos="1681" w:val="left" w:leader="none"/>
          <w:tab w:pos="5074" w:val="left" w:leader="none"/>
          <w:tab w:pos="6125" w:val="left" w:leader="none"/>
        </w:tabs>
        <w:spacing w:before="0"/>
        <w:ind w:left="840"/>
      </w:pPr>
      <w:r>
        <w:rPr/>
        <w:t>第七条</w:t>
        <w:tab/>
        <w:t>保险费</w:t>
        <w:tab/>
        <w:t>第十五条</w:t>
        <w:tab/>
        <w:t>重大疾病的定义</w:t>
      </w:r>
    </w:p>
    <w:p>
      <w:pPr>
        <w:pStyle w:val="BodyText"/>
        <w:spacing w:before="10"/>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82"/>
        <w:jc w:val="both"/>
      </w:pPr>
      <w:r>
        <w:rPr>
          <w:spacing w:val="-2"/>
        </w:rPr>
        <w:t>生命附加豁免保险费重大疾病保险合同(以下简称本附加合同)依主保险合同投保人的申请，经</w:t>
      </w:r>
      <w:r>
        <w:rPr>
          <w:spacing w:val="-4"/>
        </w:rPr>
        <w:t>生命人寿保险股份有限公司</w:t>
      </w:r>
      <w:r>
        <w:rPr/>
        <w:t>（以下简称本公司</w:t>
      </w:r>
      <w:r>
        <w:rPr>
          <w:spacing w:val="-18"/>
        </w:rPr>
        <w:t>）</w:t>
      </w:r>
      <w:r>
        <w:rPr>
          <w:spacing w:val="-5"/>
        </w:rPr>
        <w:t>同意，附加于主保险合同后始为有效。本附加</w:t>
      </w:r>
      <w:r>
        <w:rPr>
          <w:spacing w:val="-7"/>
        </w:rPr>
        <w:t>合同包括生命附加豁免保险费重大疾病保险条款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521"/>
        <w:jc w:val="both"/>
      </w:pPr>
      <w:r>
        <w:rPr/>
        <w:t>在本附加合同保险责任开始后的有效期内，本公司依照下列约定承担保险责任：</w:t>
      </w:r>
    </w:p>
    <w:p>
      <w:pPr>
        <w:pStyle w:val="BodyText"/>
        <w:spacing w:before="8"/>
        <w:rPr>
          <w:sz w:val="26"/>
        </w:rPr>
      </w:pPr>
    </w:p>
    <w:p>
      <w:pPr>
        <w:pStyle w:val="BodyText"/>
        <w:spacing w:before="0"/>
        <w:ind w:left="821"/>
      </w:pPr>
      <w:r>
        <w:rPr/>
        <w:t>一、 重大疾病豁免保险费</w:t>
      </w:r>
    </w:p>
    <w:p>
      <w:pPr>
        <w:pStyle w:val="ListParagraph"/>
        <w:numPr>
          <w:ilvl w:val="0"/>
          <w:numId w:val="1"/>
        </w:numPr>
        <w:tabs>
          <w:tab w:pos="1362" w:val="left" w:leader="none"/>
        </w:tabs>
        <w:spacing w:line="273" w:lineRule="auto" w:before="36" w:after="0"/>
        <w:ind w:left="1361" w:right="181" w:hanging="360"/>
        <w:jc w:val="both"/>
        <w:rPr>
          <w:sz w:val="21"/>
        </w:rPr>
      </w:pPr>
      <w:r>
        <w:rPr>
          <w:sz w:val="21"/>
        </w:rPr>
        <w:t>若被保险人</w:t>
      </w:r>
      <w:r>
        <w:rPr>
          <w:position w:val="11"/>
          <w:sz w:val="11"/>
        </w:rPr>
        <w:t>1</w:t>
      </w:r>
      <w:r>
        <w:rPr>
          <w:sz w:val="21"/>
        </w:rPr>
        <w:t>于本附加合同生效日起九十日内（含第九十日）或效力恢复之日起九十</w:t>
      </w:r>
      <w:r>
        <w:rPr>
          <w:spacing w:val="0"/>
          <w:sz w:val="21"/>
        </w:rPr>
        <w:t>日内（</w:t>
      </w:r>
      <w:r>
        <w:rPr>
          <w:sz w:val="21"/>
        </w:rPr>
        <w:t>含第九十日</w:t>
      </w:r>
      <w:r>
        <w:rPr>
          <w:spacing w:val="-105"/>
          <w:sz w:val="21"/>
        </w:rPr>
        <w:t>）</w:t>
      </w:r>
      <w:r>
        <w:rPr>
          <w:sz w:val="21"/>
        </w:rPr>
        <w:t>，因疾病导致首次达到本附加合同定义的重大疾病之疾病状态，或者因疾病导致被确诊首次患本附加合同定义的重大疾病或进行本附加合同定义的手术，本公司将无息退还本附加合同已缴保险费，本附加合同终止；</w:t>
      </w:r>
    </w:p>
    <w:p>
      <w:pPr>
        <w:pStyle w:val="BodyText"/>
        <w:spacing w:before="5"/>
        <w:rPr>
          <w:sz w:val="24"/>
        </w:rPr>
      </w:pPr>
    </w:p>
    <w:p>
      <w:pPr>
        <w:pStyle w:val="ListParagraph"/>
        <w:numPr>
          <w:ilvl w:val="0"/>
          <w:numId w:val="1"/>
        </w:numPr>
        <w:tabs>
          <w:tab w:pos="1362" w:val="left" w:leader="none"/>
        </w:tabs>
        <w:spacing w:line="273" w:lineRule="auto" w:before="0" w:after="0"/>
        <w:ind w:left="1361" w:right="182" w:hanging="360"/>
        <w:jc w:val="both"/>
        <w:rPr>
          <w:sz w:val="21"/>
        </w:rPr>
      </w:pPr>
      <w:r>
        <w:rPr>
          <w:spacing w:val="-3"/>
          <w:sz w:val="21"/>
        </w:rPr>
        <w:t>若被保险人于本附加合同生效日起九十日后或效力恢复之日起九十日后，因疾病导致</w:t>
      </w:r>
      <w:r>
        <w:rPr>
          <w:spacing w:val="-7"/>
          <w:sz w:val="21"/>
        </w:rPr>
        <w:t>首次达到本附加合同定义的重大疾病之疾病状态，或者因疾病导致被确诊首次患本附</w:t>
      </w:r>
      <w:r>
        <w:rPr>
          <w:spacing w:val="-10"/>
          <w:sz w:val="21"/>
        </w:rPr>
        <w:t>加合同定义的重大疾病或进行本附加合同定义的手术，本公司自保险事故发生后的下</w:t>
      </w:r>
    </w:p>
    <w:p>
      <w:pPr>
        <w:pStyle w:val="BodyText"/>
        <w:spacing w:before="2"/>
      </w:pPr>
      <w:r>
        <w:rPr/>
        <w:pict>
          <v:line style="position:absolute;mso-position-horizontal-relative:page;mso-position-vertical-relative:paragraph;z-index:1048;mso-wrap-distance-left:0;mso-wrap-distance-right:0" from="85.080002pt,16.097830pt" to="229.080002pt,16.097830pt" stroked="true" strokeweight=".54001pt" strokecolor="#000000">
            <v:stroke dashstyle="solid"/>
            <w10:wrap type="topAndBottom"/>
          </v:line>
        </w:pict>
      </w:r>
    </w:p>
    <w:p>
      <w:pPr>
        <w:pStyle w:val="ListParagraph"/>
        <w:numPr>
          <w:ilvl w:val="0"/>
          <w:numId w:val="2"/>
        </w:numPr>
        <w:tabs>
          <w:tab w:pos="282" w:val="left" w:leader="none"/>
        </w:tabs>
        <w:spacing w:line="240" w:lineRule="auto" w:before="30" w:after="0"/>
        <w:ind w:left="101" w:right="0" w:firstLine="0"/>
        <w:jc w:val="left"/>
        <w:rPr>
          <w:sz w:val="18"/>
        </w:rPr>
      </w:pPr>
      <w:r>
        <w:rPr>
          <w:sz w:val="18"/>
        </w:rPr>
        <w:t>被保险人：若无特别说明，均指本附加合同被保险人。</w:t>
      </w:r>
    </w:p>
    <w:p>
      <w:pPr>
        <w:spacing w:after="0" w:line="240" w:lineRule="auto"/>
        <w:jc w:val="left"/>
        <w:rPr>
          <w:sz w:val="18"/>
        </w:rPr>
        <w:sectPr>
          <w:pgSz w:w="11910" w:h="16840"/>
          <w:pgMar w:header="0" w:footer="776" w:top="1180" w:bottom="960" w:left="1600" w:right="1060"/>
        </w:sectPr>
      </w:pPr>
    </w:p>
    <w:p>
      <w:pPr>
        <w:pStyle w:val="BodyText"/>
        <w:spacing w:line="273" w:lineRule="auto" w:before="32"/>
        <w:ind w:left="1361" w:right="181"/>
      </w:pPr>
      <w:r>
        <w:rPr/>
        <w:t>一个保险年度</w:t>
      </w:r>
      <w:r>
        <w:rPr>
          <w:position w:val="11"/>
          <w:sz w:val="11"/>
        </w:rPr>
        <w:t>2</w:t>
      </w:r>
      <w:r>
        <w:rPr/>
        <w:t>起，豁免本附加合同所保障的保险合同以后各期应缴的保险费，使本附加合同所保障的保险合同继续有效，本附加合同终止。</w:t>
      </w:r>
    </w:p>
    <w:p>
      <w:pPr>
        <w:pStyle w:val="BodyText"/>
        <w:spacing w:before="5"/>
        <w:rPr>
          <w:sz w:val="24"/>
        </w:rPr>
      </w:pPr>
    </w:p>
    <w:p>
      <w:pPr>
        <w:pStyle w:val="ListParagraph"/>
        <w:numPr>
          <w:ilvl w:val="0"/>
          <w:numId w:val="1"/>
        </w:numPr>
        <w:tabs>
          <w:tab w:pos="1362" w:val="left" w:leader="none"/>
        </w:tabs>
        <w:spacing w:line="268" w:lineRule="auto" w:before="1" w:after="0"/>
        <w:ind w:left="1361" w:right="180" w:hanging="360"/>
        <w:jc w:val="both"/>
        <w:rPr>
          <w:sz w:val="21"/>
        </w:rPr>
      </w:pPr>
      <w:r>
        <w:rPr>
          <w:sz w:val="21"/>
        </w:rPr>
        <w:t>若被保险人因意外伤害事故</w:t>
      </w:r>
      <w:r>
        <w:rPr>
          <w:rFonts w:ascii="Times New Roman" w:eastAsia="Times New Roman"/>
          <w:sz w:val="21"/>
          <w:vertAlign w:val="superscript"/>
        </w:rPr>
        <w:t>3</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8"/>
          <w:sz w:val="21"/>
          <w:vertAlign w:val="baseline"/>
        </w:rPr>
        <w:t>同定义的手术，本公司自保险事故发生后的下一个保险年度起，豁免本附加合同所保</w:t>
      </w:r>
      <w:r>
        <w:rPr>
          <w:spacing w:val="-11"/>
          <w:sz w:val="21"/>
          <w:vertAlign w:val="baseline"/>
        </w:rPr>
        <w:t>障的保险合同以后各期应缴的保险费，使本附加合同所保障的保险合同继续有效，本附加合同终止。</w:t>
      </w:r>
    </w:p>
    <w:p>
      <w:pPr>
        <w:pStyle w:val="BodyText"/>
        <w:spacing w:before="10"/>
        <w:rPr>
          <w:sz w:val="24"/>
        </w:rPr>
      </w:pPr>
    </w:p>
    <w:p>
      <w:pPr>
        <w:pStyle w:val="BodyText"/>
        <w:spacing w:before="0"/>
        <w:ind w:left="521"/>
      </w:pPr>
      <w:r>
        <w:rPr/>
        <w:t>二、身故豁免保险费（仅适用于主保险合同投保人与主保险合同被保险人不是同一人的情形）</w:t>
      </w:r>
    </w:p>
    <w:p>
      <w:pPr>
        <w:pStyle w:val="ListParagraph"/>
        <w:numPr>
          <w:ilvl w:val="0"/>
          <w:numId w:val="3"/>
        </w:numPr>
        <w:tabs>
          <w:tab w:pos="1362" w:val="left" w:leader="none"/>
        </w:tabs>
        <w:spacing w:line="273" w:lineRule="auto" w:before="37" w:after="0"/>
        <w:ind w:left="1361" w:right="182" w:hanging="360"/>
        <w:jc w:val="both"/>
        <w:rPr>
          <w:sz w:val="21"/>
        </w:rPr>
      </w:pPr>
      <w:r>
        <w:rPr>
          <w:spacing w:val="-2"/>
          <w:sz w:val="21"/>
        </w:rPr>
        <w:t>若本附加合同被保险人于本附加合同生效日起九十日内</w:t>
      </w:r>
      <w:r>
        <w:rPr>
          <w:sz w:val="21"/>
        </w:rPr>
        <w:t>（含第九十日</w:t>
      </w:r>
      <w:r>
        <w:rPr>
          <w:spacing w:val="-36"/>
          <w:sz w:val="21"/>
        </w:rPr>
        <w:t>）</w:t>
      </w:r>
      <w:r>
        <w:rPr>
          <w:sz w:val="21"/>
        </w:rPr>
        <w:t>或效力恢复之</w:t>
      </w:r>
      <w:r>
        <w:rPr>
          <w:spacing w:val="-5"/>
          <w:sz w:val="21"/>
        </w:rPr>
        <w:t>日起九十日内</w:t>
      </w:r>
      <w:r>
        <w:rPr>
          <w:sz w:val="21"/>
        </w:rPr>
        <w:t>（含第九十日</w:t>
      </w:r>
      <w:r>
        <w:rPr>
          <w:spacing w:val="-25"/>
          <w:sz w:val="21"/>
        </w:rPr>
        <w:t>）</w:t>
      </w:r>
      <w:r>
        <w:rPr>
          <w:spacing w:val="-4"/>
          <w:sz w:val="21"/>
        </w:rPr>
        <w:t>因疾病导致身故，本公司将无息退还本附加合同已缴保险费，本附加合同终止；</w:t>
      </w:r>
    </w:p>
    <w:p>
      <w:pPr>
        <w:pStyle w:val="BodyText"/>
        <w:spacing w:before="5"/>
        <w:rPr>
          <w:sz w:val="24"/>
        </w:rPr>
      </w:pPr>
    </w:p>
    <w:p>
      <w:pPr>
        <w:pStyle w:val="ListParagraph"/>
        <w:numPr>
          <w:ilvl w:val="0"/>
          <w:numId w:val="3"/>
        </w:numPr>
        <w:tabs>
          <w:tab w:pos="1362" w:val="left" w:leader="none"/>
        </w:tabs>
        <w:spacing w:line="273" w:lineRule="auto" w:before="0" w:after="0"/>
        <w:ind w:left="1361" w:right="182" w:hanging="360"/>
        <w:jc w:val="both"/>
        <w:rPr>
          <w:sz w:val="21"/>
        </w:rPr>
      </w:pPr>
      <w:r>
        <w:rPr>
          <w:sz w:val="21"/>
        </w:rPr>
        <w:t>若被保险人于本附加合同生效日起九十日后或效力恢复之日起九十日后因疾病导致</w:t>
      </w:r>
      <w:r>
        <w:rPr>
          <w:spacing w:val="-8"/>
          <w:sz w:val="21"/>
        </w:rPr>
        <w:t>身故；或若被保险人因意外伤害事故导致身故，本公司自保险事故发生后的下一个保</w:t>
      </w:r>
      <w:r>
        <w:rPr>
          <w:spacing w:val="-10"/>
          <w:sz w:val="21"/>
        </w:rPr>
        <w:t>险年度起，豁免本附加合同所保障的保险合同以后各期应缴的保险费，使本附加合同所保障的保险合同继续有效，本附加合同终止。</w:t>
      </w:r>
    </w:p>
    <w:p>
      <w:pPr>
        <w:pStyle w:val="BodyText"/>
        <w:spacing w:before="5"/>
        <w:rPr>
          <w:sz w:val="24"/>
        </w:rPr>
      </w:pPr>
    </w:p>
    <w:p>
      <w:pPr>
        <w:pStyle w:val="BodyText"/>
        <w:spacing w:line="273" w:lineRule="auto" w:before="0"/>
        <w:ind w:left="101" w:right="182" w:firstLine="420"/>
      </w:pPr>
      <w:r>
        <w:rPr>
          <w:spacing w:val="-9"/>
        </w:rPr>
        <w:t>在豁免保险费期内，本公司不接受任何导致本附加合同所保障的保险合同保险费发生变化的申请。</w:t>
      </w:r>
    </w:p>
    <w:p>
      <w:pPr>
        <w:pStyle w:val="BodyText"/>
        <w:spacing w:before="7"/>
        <w:ind w:left="521"/>
      </w:pPr>
      <w:r>
        <w:rPr/>
        <w:t>本附加合同所保障的保险合同载明于保险单上。</w:t>
      </w:r>
    </w:p>
    <w:p>
      <w:pPr>
        <w:pStyle w:val="BodyText"/>
        <w:spacing w:before="8"/>
        <w:rPr>
          <w:sz w:val="26"/>
        </w:rPr>
      </w:pPr>
    </w:p>
    <w:p>
      <w:pPr>
        <w:pStyle w:val="Heading1"/>
        <w:tabs>
          <w:tab w:pos="941" w:val="left" w:leader="none"/>
        </w:tabs>
      </w:pPr>
      <w:r>
        <w:rPr/>
        <w:t>第六条</w:t>
        <w:tab/>
        <w:t>责任免除</w:t>
      </w:r>
    </w:p>
    <w:p>
      <w:pPr>
        <w:spacing w:line="273" w:lineRule="auto" w:before="37"/>
        <w:ind w:left="521" w:right="181" w:firstLine="0"/>
        <w:jc w:val="both"/>
        <w:rPr>
          <w:b/>
          <w:sz w:val="21"/>
        </w:rPr>
      </w:pPr>
      <w:r>
        <w:rPr>
          <w:b/>
          <w:sz w:val="21"/>
        </w:rPr>
        <w:t>在本附加合同保险责任开始后的有效期内，因下列情形之一导致被保险人身故、达到本附加合同定义的重大疾病之疾病状态，或者被确诊首次患本附加合同定义的重大疾病或进行本附</w:t>
      </w:r>
      <w:r>
        <w:rPr>
          <w:b/>
          <w:w w:val="95"/>
          <w:sz w:val="21"/>
        </w:rPr>
        <w:t>加合同定义的手术的，本公司不承担豁免保险费的责任：</w:t>
      </w:r>
    </w:p>
    <w:p>
      <w:pPr>
        <w:spacing w:before="8"/>
        <w:ind w:left="821" w:right="0" w:firstLine="0"/>
        <w:jc w:val="left"/>
        <w:rPr>
          <w:b/>
          <w:sz w:val="21"/>
        </w:rPr>
      </w:pPr>
      <w:r>
        <w:rPr>
          <w:b/>
          <w:sz w:val="21"/>
        </w:rPr>
        <w:t>一、 投保人故意造成被保险人的死亡、伤残或疾病的；</w:t>
      </w:r>
    </w:p>
    <w:p>
      <w:pPr>
        <w:spacing w:before="37"/>
        <w:ind w:left="821" w:right="0" w:firstLine="0"/>
        <w:jc w:val="left"/>
        <w:rPr>
          <w:b/>
          <w:sz w:val="21"/>
        </w:rPr>
      </w:pPr>
      <w:r>
        <w:rPr>
          <w:b/>
          <w:sz w:val="21"/>
        </w:rPr>
        <w:t>二、 被保险人故意犯罪或者抗拒依法采取的刑事强制措施；</w:t>
      </w:r>
    </w:p>
    <w:p>
      <w:pPr>
        <w:spacing w:line="273" w:lineRule="auto" w:before="37"/>
        <w:ind w:left="1361" w:right="211" w:hanging="540"/>
        <w:jc w:val="left"/>
        <w:rPr>
          <w:b/>
          <w:sz w:val="21"/>
        </w:rPr>
      </w:pPr>
      <w:r>
        <w:rPr>
          <w:b/>
          <w:sz w:val="21"/>
        </w:rPr>
        <w:t>三、 被保险人自本附加合同成立或者合同效力恢复之日起两年内自杀，但被保险人自杀</w:t>
      </w:r>
      <w:r>
        <w:rPr>
          <w:b/>
          <w:w w:val="95"/>
          <w:sz w:val="21"/>
        </w:rPr>
        <w:t>时为无民事行为能力人的除外；</w:t>
      </w:r>
    </w:p>
    <w:p>
      <w:pPr>
        <w:spacing w:before="8"/>
        <w:ind w:left="821" w:right="0" w:firstLine="0"/>
        <w:jc w:val="left"/>
        <w:rPr>
          <w:b/>
          <w:sz w:val="21"/>
        </w:rPr>
      </w:pPr>
      <w:r>
        <w:rPr>
          <w:b/>
          <w:sz w:val="21"/>
        </w:rPr>
        <w:t>四、 被保险人故意自伤；</w:t>
      </w:r>
    </w:p>
    <w:p>
      <w:pPr>
        <w:spacing w:before="37"/>
        <w:ind w:left="821" w:right="0" w:firstLine="0"/>
        <w:jc w:val="left"/>
        <w:rPr>
          <w:b/>
          <w:sz w:val="21"/>
        </w:rPr>
      </w:pPr>
      <w:r>
        <w:rPr>
          <w:b/>
          <w:sz w:val="21"/>
        </w:rPr>
        <w:t>五、 被保险人主动吸食或注射毒品</w:t>
      </w:r>
      <w:r>
        <w:rPr>
          <w:b/>
          <w:position w:val="11"/>
          <w:sz w:val="11"/>
        </w:rPr>
        <w:t>4</w:t>
      </w:r>
      <w:r>
        <w:rPr>
          <w:b/>
          <w:sz w:val="21"/>
        </w:rPr>
        <w:t>；</w:t>
      </w:r>
    </w:p>
    <w:p>
      <w:pPr>
        <w:spacing w:before="37"/>
        <w:ind w:left="821" w:right="0" w:firstLine="0"/>
        <w:jc w:val="left"/>
        <w:rPr>
          <w:b/>
          <w:sz w:val="21"/>
        </w:rPr>
      </w:pPr>
      <w:r>
        <w:rPr>
          <w:b/>
          <w:sz w:val="21"/>
        </w:rPr>
        <w:t>六、 被保险人酒后驾驶</w:t>
      </w:r>
      <w:r>
        <w:rPr>
          <w:b/>
          <w:position w:val="11"/>
          <w:sz w:val="11"/>
        </w:rPr>
        <w:t>5</w:t>
      </w:r>
      <w:r>
        <w:rPr>
          <w:b/>
          <w:sz w:val="21"/>
        </w:rPr>
        <w:t>，无合法有效驾驶证驾驶</w:t>
      </w:r>
      <w:r>
        <w:rPr>
          <w:b/>
          <w:position w:val="11"/>
          <w:sz w:val="11"/>
        </w:rPr>
        <w:t>6</w:t>
      </w:r>
      <w:r>
        <w:rPr>
          <w:b/>
          <w:sz w:val="21"/>
        </w:rPr>
        <w:t>，或驾驶无有效行驶证</w:t>
      </w:r>
      <w:r>
        <w:rPr>
          <w:b/>
          <w:position w:val="11"/>
          <w:sz w:val="11"/>
        </w:rPr>
        <w:t>7</w:t>
      </w:r>
      <w:r>
        <w:rPr>
          <w:b/>
          <w:sz w:val="21"/>
        </w:rPr>
        <w:t>的机动车；</w:t>
      </w:r>
    </w:p>
    <w:p>
      <w:pPr>
        <w:pStyle w:val="BodyText"/>
        <w:spacing w:before="0"/>
        <w:rPr>
          <w:b/>
          <w:sz w:val="29"/>
        </w:rPr>
      </w:pPr>
      <w:r>
        <w:rPr/>
        <w:pict>
          <v:line style="position:absolute;mso-position-horizontal-relative:page;mso-position-vertical-relative:paragraph;z-index:1072;mso-wrap-distance-left:0;mso-wrap-distance-right:0" from="85.080002pt,21.231689pt" to="229.080002pt,21.231689pt" stroked="true" strokeweight=".53999pt" strokecolor="#000000">
            <v:stroke dashstyle="solid"/>
            <w10:wrap type="topAndBottom"/>
          </v:line>
        </w:pict>
      </w:r>
    </w:p>
    <w:p>
      <w:pPr>
        <w:pStyle w:val="ListParagraph"/>
        <w:numPr>
          <w:ilvl w:val="0"/>
          <w:numId w:val="2"/>
        </w:numPr>
        <w:tabs>
          <w:tab w:pos="282" w:val="left" w:leader="none"/>
        </w:tabs>
        <w:spacing w:line="240" w:lineRule="auto" w:before="30" w:after="0"/>
        <w:ind w:left="101" w:right="185" w:firstLine="0"/>
        <w:jc w:val="left"/>
        <w:rPr>
          <w:sz w:val="18"/>
        </w:rPr>
      </w:pPr>
      <w:r>
        <w:rPr>
          <w:spacing w:val="-6"/>
          <w:sz w:val="18"/>
        </w:rPr>
        <w:t>保险年度：从保险合同生效日到次年的合同生效对应日的前一日为一个保险年度。从保险合同生效日起到次年的合同生效对应日的前一日为第一个保险年度，以后依次为第二个保险年度、第三个保险年度等。</w:t>
      </w:r>
    </w:p>
    <w:p>
      <w:pPr>
        <w:pStyle w:val="ListParagraph"/>
        <w:numPr>
          <w:ilvl w:val="0"/>
          <w:numId w:val="2"/>
        </w:numPr>
        <w:tabs>
          <w:tab w:pos="282" w:val="left" w:leader="none"/>
        </w:tabs>
        <w:spacing w:line="232" w:lineRule="exact" w:before="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2" w:val="left" w:leader="none"/>
        </w:tabs>
        <w:spacing w:line="237" w:lineRule="auto" w:before="1"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282" w:val="left" w:leader="none"/>
        </w:tabs>
        <w:spacing w:line="237" w:lineRule="auto" w:before="0"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282" w:val="left" w:leader="none"/>
        </w:tabs>
        <w:spacing w:line="232" w:lineRule="exact" w:before="1"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282" w:val="left" w:leader="none"/>
        </w:tabs>
        <w:spacing w:line="235" w:lineRule="exact" w:before="0" w:after="0"/>
        <w:ind w:left="101" w:right="0" w:firstLine="0"/>
        <w:jc w:val="both"/>
        <w:rPr>
          <w:sz w:val="18"/>
        </w:rPr>
      </w:pPr>
      <w:r>
        <w:rPr>
          <w:sz w:val="18"/>
        </w:rPr>
        <w:t>无有效行驶证：</w:t>
      </w:r>
    </w:p>
    <w:p>
      <w:pPr>
        <w:spacing w:after="0" w:line="235" w:lineRule="exact"/>
        <w:jc w:val="both"/>
        <w:rPr>
          <w:sz w:val="18"/>
        </w:rPr>
        <w:sectPr>
          <w:footerReference w:type="default" r:id="rId9"/>
          <w:pgSz w:w="11910" w:h="16840"/>
          <w:pgMar w:footer="776" w:header="0" w:top="1200" w:bottom="960" w:left="1600" w:right="1060"/>
          <w:pgNumType w:start="3"/>
        </w:sectPr>
      </w:pPr>
    </w:p>
    <w:p>
      <w:pPr>
        <w:pStyle w:val="Heading1"/>
        <w:spacing w:line="273" w:lineRule="auto" w:before="12"/>
        <w:ind w:left="821" w:right="4430"/>
      </w:pPr>
      <w:r>
        <w:rPr/>
        <w:t>七、 战争、军事冲突、暴乱或武装叛乱； 八、 核爆炸、核辐射或核污染；</w:t>
      </w:r>
    </w:p>
    <w:p>
      <w:pPr>
        <w:spacing w:before="8"/>
        <w:ind w:left="821" w:right="0" w:firstLine="0"/>
        <w:jc w:val="left"/>
        <w:rPr>
          <w:b/>
          <w:sz w:val="21"/>
        </w:rPr>
      </w:pPr>
      <w:r>
        <w:rPr>
          <w:b/>
          <w:sz w:val="21"/>
        </w:rPr>
        <w:t>九、 被保险人感染艾滋病病毒</w:t>
      </w:r>
      <w:r>
        <w:rPr>
          <w:b/>
          <w:position w:val="11"/>
          <w:sz w:val="11"/>
        </w:rPr>
        <w:t>8</w:t>
      </w:r>
      <w:r>
        <w:rPr>
          <w:b/>
          <w:sz w:val="21"/>
        </w:rPr>
        <w:t>或患艾滋病</w:t>
      </w:r>
      <w:r>
        <w:rPr>
          <w:b/>
          <w:position w:val="11"/>
          <w:sz w:val="11"/>
        </w:rPr>
        <w:t>9</w:t>
      </w:r>
      <w:r>
        <w:rPr>
          <w:b/>
          <w:sz w:val="21"/>
        </w:rPr>
        <w:t>；</w:t>
      </w:r>
    </w:p>
    <w:p>
      <w:pPr>
        <w:spacing w:before="37"/>
        <w:ind w:left="821" w:right="0" w:firstLine="0"/>
        <w:jc w:val="left"/>
        <w:rPr>
          <w:b/>
          <w:sz w:val="21"/>
        </w:rPr>
      </w:pPr>
      <w:r>
        <w:rPr>
          <w:b/>
          <w:sz w:val="21"/>
        </w:rPr>
        <w:t>十、 遗传性疾病</w:t>
      </w:r>
      <w:r>
        <w:rPr>
          <w:b/>
          <w:position w:val="11"/>
          <w:sz w:val="11"/>
        </w:rPr>
        <w:t>10</w:t>
      </w:r>
      <w:r>
        <w:rPr>
          <w:b/>
          <w:sz w:val="21"/>
        </w:rPr>
        <w:t>，先天性畸形、变形或染色体异常</w:t>
      </w:r>
      <w:r>
        <w:rPr>
          <w:b/>
          <w:position w:val="11"/>
          <w:sz w:val="11"/>
        </w:rPr>
        <w:t>11</w:t>
      </w:r>
      <w:r>
        <w:rPr>
          <w:b/>
          <w:sz w:val="21"/>
        </w:rPr>
        <w:t>。</w:t>
      </w:r>
    </w:p>
    <w:p>
      <w:pPr>
        <w:pStyle w:val="BodyText"/>
        <w:spacing w:before="8"/>
        <w:rPr>
          <w:b/>
          <w:sz w:val="26"/>
        </w:rPr>
      </w:pPr>
    </w:p>
    <w:p>
      <w:pPr>
        <w:spacing w:line="273" w:lineRule="auto" w:before="0"/>
        <w:ind w:left="521" w:right="128"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12</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8"/>
        <w:ind w:left="0" w:right="1" w:firstLine="0"/>
        <w:jc w:val="center"/>
        <w:rPr>
          <w:b/>
          <w:sz w:val="21"/>
        </w:rPr>
      </w:pPr>
      <w:r>
        <w:rPr>
          <w:b/>
          <w:sz w:val="21"/>
        </w:rPr>
        <w:t>第三章</w:t>
        <w:tab/>
      </w:r>
      <w:r>
        <w:rPr>
          <w:b/>
          <w:w w:val="95"/>
          <w:sz w:val="21"/>
        </w:rPr>
        <w:t>保险费</w:t>
      </w:r>
    </w:p>
    <w:p>
      <w:pPr>
        <w:pStyle w:val="BodyText"/>
        <w:spacing w:before="9"/>
        <w:rPr>
          <w:b/>
          <w:sz w:val="26"/>
        </w:rPr>
      </w:pPr>
    </w:p>
    <w:p>
      <w:pPr>
        <w:tabs>
          <w:tab w:pos="941" w:val="left" w:leader="none"/>
        </w:tabs>
        <w:spacing w:before="0"/>
        <w:ind w:left="101" w:right="0" w:firstLine="0"/>
        <w:jc w:val="left"/>
        <w:rPr>
          <w:b/>
          <w:sz w:val="21"/>
        </w:rPr>
      </w:pPr>
      <w:r>
        <w:rPr>
          <w:b/>
          <w:sz w:val="21"/>
        </w:rPr>
        <w:t>第七条</w:t>
        <w:tab/>
        <w:t>保险费</w:t>
      </w:r>
    </w:p>
    <w:p>
      <w:pPr>
        <w:pStyle w:val="BodyText"/>
        <w:spacing w:line="273" w:lineRule="auto"/>
        <w:ind w:left="521" w:right="102"/>
        <w:jc w:val="both"/>
      </w:pPr>
      <w:r>
        <w:rPr>
          <w:spacing w:val="-4"/>
        </w:rPr>
        <w:t>本附加合同的保险费由投保人分期支付，投保人在支付了首期保险费后，应按本附加合同的约定支付余下各期保险费。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6"/>
        <w:ind w:left="521" w:right="1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6"/>
        <w:ind w:left="521" w:right="102"/>
        <w:jc w:val="both"/>
      </w:pPr>
      <w:r>
        <w:rPr>
          <w:spacing w:val="-5"/>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02"/>
        <w:jc w:val="both"/>
      </w:pPr>
      <w:r>
        <w:rPr>
          <w:spacing w:val="-3"/>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3"/>
        <w:rPr>
          <w:sz w:val="28"/>
        </w:rPr>
      </w:pPr>
    </w:p>
    <w:p>
      <w:pPr>
        <w:pStyle w:val="Heading1"/>
        <w:ind w:left="0" w:right="3"/>
        <w:jc w:val="center"/>
      </w:pPr>
      <w:r>
        <w:rPr/>
        <w:t>第四章 豁免保险费的申请</w:t>
      </w:r>
    </w:p>
    <w:p>
      <w:pPr>
        <w:pStyle w:val="BodyText"/>
        <w:spacing w:before="8"/>
        <w:rPr>
          <w:b/>
          <w:sz w:val="26"/>
        </w:rPr>
      </w:pPr>
    </w:p>
    <w:p>
      <w:pPr>
        <w:tabs>
          <w:tab w:pos="941" w:val="left" w:leader="none"/>
        </w:tabs>
        <w:spacing w:line="273" w:lineRule="auto" w:before="0"/>
        <w:ind w:left="461" w:right="6533" w:hanging="361"/>
        <w:jc w:val="left"/>
        <w:rPr>
          <w:sz w:val="21"/>
        </w:rPr>
      </w:pPr>
      <w:r>
        <w:rPr>
          <w:b/>
          <w:sz w:val="21"/>
        </w:rPr>
        <w:t>第十条</w:t>
        <w:tab/>
      </w:r>
      <w:r>
        <w:rPr>
          <w:b/>
          <w:w w:val="95"/>
          <w:sz w:val="21"/>
        </w:rPr>
        <w:t>豁免保险费的申请 </w:t>
      </w:r>
      <w:r>
        <w:rPr>
          <w:sz w:val="21"/>
        </w:rPr>
        <w:t>一、</w:t>
      </w:r>
      <w:r>
        <w:rPr>
          <w:spacing w:val="-46"/>
          <w:sz w:val="21"/>
        </w:rPr>
        <w:t> </w:t>
      </w:r>
      <w:r>
        <w:rPr>
          <w:sz w:val="21"/>
        </w:rPr>
        <w:t>豁免保险费的申请</w:t>
      </w:r>
    </w:p>
    <w:p>
      <w:pPr>
        <w:pStyle w:val="BodyText"/>
        <w:spacing w:before="7"/>
        <w:ind w:left="880"/>
      </w:pPr>
      <w:r>
        <w:rPr/>
        <w:t>在申请豁免保险费时，申请人须提供下列证明和资料：</w:t>
      </w:r>
    </w:p>
    <w:p>
      <w:pPr>
        <w:pStyle w:val="BodyText"/>
        <w:spacing w:before="12"/>
        <w:rPr>
          <w:sz w:val="16"/>
        </w:rPr>
      </w:pPr>
      <w:r>
        <w:rPr/>
        <w:pict>
          <v:line style="position:absolute;mso-position-horizontal-relative:page;mso-position-vertical-relative:paragraph;z-index:1096;mso-wrap-distance-left:0;mso-wrap-distance-right:0" from="85.080002pt,13.362247pt" to="532.980002pt,13.362247pt" stroked="true" strokeweight=".54001pt" strokecolor="#000000">
            <v:stroke dashstyle="solid"/>
            <w10:wrap type="topAndBottom"/>
          </v:line>
        </w:pict>
      </w:r>
    </w:p>
    <w:p>
      <w:pPr>
        <w:spacing w:line="235" w:lineRule="exact" w:before="30"/>
        <w:ind w:left="101" w:right="0" w:firstLine="0"/>
        <w:jc w:val="left"/>
        <w:rPr>
          <w:sz w:val="18"/>
        </w:rPr>
      </w:pPr>
      <w:r>
        <w:rPr>
          <w:sz w:val="18"/>
        </w:rPr>
        <w:t>（1）机动车被依法注销登记的；</w:t>
      </w:r>
    </w:p>
    <w:p>
      <w:pPr>
        <w:spacing w:line="233" w:lineRule="exact" w:before="0"/>
        <w:ind w:left="101" w:right="0" w:firstLine="0"/>
        <w:jc w:val="left"/>
        <w:rPr>
          <w:sz w:val="18"/>
        </w:rPr>
      </w:pPr>
      <w:r>
        <w:rPr>
          <w:sz w:val="18"/>
        </w:rPr>
        <w:t>（2）未依法按时进行或通过机动车安全技术检验。</w:t>
      </w:r>
    </w:p>
    <w:p>
      <w:pPr>
        <w:pStyle w:val="ListParagraph"/>
        <w:numPr>
          <w:ilvl w:val="0"/>
          <w:numId w:val="2"/>
        </w:numPr>
        <w:tabs>
          <w:tab w:pos="282" w:val="left" w:leader="none"/>
        </w:tabs>
        <w:spacing w:line="240" w:lineRule="auto" w:before="0"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2"/>
        </w:numPr>
        <w:tabs>
          <w:tab w:pos="282" w:val="left" w:leader="none"/>
        </w:tabs>
        <w:spacing w:line="237" w:lineRule="auto" w:before="1"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2"/>
        </w:numPr>
        <w:tabs>
          <w:tab w:pos="372" w:val="left" w:leader="none"/>
        </w:tabs>
        <w:spacing w:line="237" w:lineRule="auto" w:before="0" w:after="0"/>
        <w:ind w:left="101" w:right="15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2"/>
        </w:numPr>
        <w:tabs>
          <w:tab w:pos="372" w:val="left" w:leader="none"/>
        </w:tabs>
        <w:spacing w:line="237" w:lineRule="auto" w:before="0" w:after="0"/>
        <w:ind w:left="101" w:right="1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20" w:bottom="960" w:left="1600" w:right="1140"/>
        </w:sectPr>
      </w:pPr>
    </w:p>
    <w:p>
      <w:pPr>
        <w:pStyle w:val="BodyText"/>
        <w:spacing w:before="12"/>
        <w:ind w:left="1047"/>
      </w:pPr>
      <w:r>
        <w:rPr/>
        <w:t>1.豁免保险费申请书；</w:t>
      </w:r>
    </w:p>
    <w:p>
      <w:pPr>
        <w:pStyle w:val="BodyText"/>
        <w:ind w:left="1046"/>
      </w:pPr>
      <w:r>
        <w:rPr/>
        <w:t>2.保险合同原件或其他保险凭证；</w:t>
      </w:r>
    </w:p>
    <w:p>
      <w:pPr>
        <w:pStyle w:val="BodyText"/>
        <w:ind w:left="1046"/>
      </w:pPr>
      <w:r>
        <w:rPr/>
        <w:t>3.最近一次保险费的缴费凭证；</w:t>
      </w:r>
    </w:p>
    <w:p>
      <w:pPr>
        <w:pStyle w:val="BodyText"/>
        <w:ind w:left="1046"/>
      </w:pPr>
      <w:r>
        <w:rPr/>
        <w:t>4.申请人的身份证件；</w:t>
      </w:r>
    </w:p>
    <w:p>
      <w:pPr>
        <w:pStyle w:val="BodyText"/>
        <w:spacing w:line="273" w:lineRule="auto"/>
        <w:ind w:left="1571" w:right="201" w:hanging="524"/>
      </w:pPr>
      <w:r>
        <w:rPr/>
        <w:t>5.1）若被保险人患重大疾病，需提供由医院</w:t>
      </w:r>
      <w:r>
        <w:rPr>
          <w:position w:val="11"/>
          <w:sz w:val="11"/>
        </w:rPr>
        <w:t>13</w:t>
      </w:r>
      <w:r>
        <w:rPr/>
        <w:t>出具的可证明被保险人患重大疾病的诊断证明书和诊断所患重大疾病必需的检查报告；</w:t>
      </w:r>
    </w:p>
    <w:p>
      <w:pPr>
        <w:pStyle w:val="BodyText"/>
        <w:spacing w:line="273" w:lineRule="auto" w:before="8"/>
        <w:ind w:left="1571" w:right="203" w:hanging="316"/>
      </w:pPr>
      <w:r>
        <w:rPr>
          <w:spacing w:val="-13"/>
        </w:rPr>
        <w:t>2）</w:t>
      </w:r>
      <w:r>
        <w:rPr>
          <w:spacing w:val="-6"/>
        </w:rPr>
        <w:t>若被保险人身故，需提供公安部门、医院或依法有资质的机构出具的被保险人死亡</w:t>
      </w:r>
      <w:r>
        <w:rPr>
          <w:spacing w:val="-1"/>
        </w:rPr>
        <w:t>证明文件。若被保险人为宣告死亡，须提供人民法院出具的宣告死亡证明文件；</w:t>
      </w:r>
    </w:p>
    <w:p>
      <w:pPr>
        <w:pStyle w:val="BodyText"/>
        <w:spacing w:before="8"/>
        <w:ind w:left="1046"/>
      </w:pPr>
      <w:r>
        <w:rPr/>
        <w:t>6.申请人所能提供的与确认保险事故的性质、原因等相关的其他证明、资料；</w:t>
      </w:r>
    </w:p>
    <w:p>
      <w:pPr>
        <w:pStyle w:val="BodyText"/>
        <w:ind w:left="1046"/>
      </w:pPr>
      <w:r>
        <w:rPr/>
        <w:t>7.若经办人为代理人，则应提供授权委托书、代理人身份证件等证明文件。</w:t>
      </w:r>
    </w:p>
    <w:p>
      <w:pPr>
        <w:pStyle w:val="BodyText"/>
        <w:spacing w:before="8"/>
        <w:rPr>
          <w:sz w:val="26"/>
        </w:rPr>
      </w:pPr>
    </w:p>
    <w:p>
      <w:pPr>
        <w:pStyle w:val="BodyText"/>
        <w:spacing w:line="273" w:lineRule="auto" w:before="0"/>
        <w:ind w:left="521" w:right="139"/>
      </w:pPr>
      <w:r>
        <w:rPr/>
        <w:t>以上申请所提交的证明和资料不完整的，本公司将及时一次性通知申请人补充提供有关证明和资料。</w:t>
      </w:r>
    </w:p>
    <w:p>
      <w:pPr>
        <w:pStyle w:val="BodyText"/>
        <w:spacing w:before="5"/>
        <w:rPr>
          <w:sz w:val="29"/>
        </w:rPr>
      </w:pPr>
    </w:p>
    <w:p>
      <w:pPr>
        <w:pStyle w:val="BodyText"/>
        <w:spacing w:line="237" w:lineRule="auto" w:before="1"/>
        <w:ind w:left="941" w:right="202" w:hanging="420"/>
        <w:jc w:val="both"/>
      </w:pPr>
      <w:r>
        <w:rPr>
          <w:spacing w:val="-4"/>
        </w:rPr>
        <w:t>二、本公司在收到合同约定的证明和资料后，将在五个工作日内作出核定；情形复杂的，在三</w:t>
      </w:r>
      <w:r>
        <w:rPr>
          <w:spacing w:val="-10"/>
        </w:rPr>
        <w:t>十日内作出核定。对属于保险责任的，本公司在与受益人达成有关豁免保险费协议后十日内，履行豁免保险费义务。</w:t>
      </w:r>
    </w:p>
    <w:p>
      <w:pPr>
        <w:pStyle w:val="BodyText"/>
        <w:spacing w:line="237" w:lineRule="auto" w:before="62"/>
        <w:ind w:left="941" w:right="202"/>
      </w:pPr>
      <w:r>
        <w:rPr>
          <w:spacing w:val="-8"/>
        </w:rPr>
        <w:t>对不属于保险责任的，本公司自作出核定之日起三日内向受益人发出拒绝豁免保险费通知书并说明理由。</w:t>
      </w:r>
    </w:p>
    <w:p>
      <w:pPr>
        <w:pStyle w:val="BodyText"/>
        <w:spacing w:before="0"/>
        <w:rPr>
          <w:sz w:val="20"/>
        </w:rPr>
      </w:pPr>
    </w:p>
    <w:p>
      <w:pPr>
        <w:pStyle w:val="BodyText"/>
        <w:spacing w:line="237" w:lineRule="auto" w:before="134"/>
        <w:ind w:left="941" w:right="202" w:hanging="420"/>
        <w:jc w:val="both"/>
      </w:pPr>
      <w:r>
        <w:rPr>
          <w:spacing w:val="-3"/>
        </w:rPr>
        <w:t>三、受益人因被保险人患重大疾病而申请豁免保险费时，本公司有权聘请医疗专家对被保险人所患的重大疾病进行检查、核实和会诊。</w:t>
      </w:r>
    </w:p>
    <w:p>
      <w:pPr>
        <w:pStyle w:val="BodyText"/>
        <w:spacing w:before="0"/>
        <w:rPr>
          <w:sz w:val="20"/>
        </w:rPr>
      </w:pPr>
    </w:p>
    <w:p>
      <w:pPr>
        <w:pStyle w:val="BodyText"/>
        <w:spacing w:line="237" w:lineRule="auto" w:before="175"/>
        <w:ind w:left="941" w:right="202" w:hanging="420"/>
        <w:jc w:val="both"/>
      </w:pPr>
      <w:r>
        <w:rPr>
          <w:spacing w:val="-3"/>
        </w:rPr>
        <w:t>四、受益人因被保险人身故向本公司请求豁免保险费的诉讼时效期间为五年，因被保险人患重</w:t>
      </w:r>
      <w:r>
        <w:rPr>
          <w:spacing w:val="-6"/>
        </w:rPr>
        <w:t>大疾病向本公司请求豁免保险费的诉讼时效期间为两年，自其知道或者应当知道保险事故发生之日起计算。</w:t>
      </w:r>
    </w:p>
    <w:p>
      <w:pPr>
        <w:pStyle w:val="BodyText"/>
        <w:spacing w:before="12"/>
        <w:rPr>
          <w:sz w:val="29"/>
        </w:rPr>
      </w:pPr>
    </w:p>
    <w:p>
      <w:pPr>
        <w:pStyle w:val="Heading1"/>
        <w:tabs>
          <w:tab w:pos="1181" w:val="left" w:leader="none"/>
        </w:tabs>
      </w:pPr>
      <w:r>
        <w:rPr/>
        <w:t>第十一条</w:t>
        <w:tab/>
        <w:t>司法鉴定</w:t>
      </w:r>
    </w:p>
    <w:p>
      <w:pPr>
        <w:pStyle w:val="BodyText"/>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8"/>
        <w:ind w:left="0" w:right="100"/>
        <w:jc w:val="center"/>
      </w:pPr>
      <w:r>
        <w:rPr/>
        <w:t>第五章</w:t>
        <w:tab/>
      </w:r>
      <w:r>
        <w:rPr>
          <w:w w:val="95"/>
        </w:rPr>
        <w:t>一般约定</w:t>
      </w:r>
    </w:p>
    <w:p>
      <w:pPr>
        <w:pStyle w:val="BodyText"/>
        <w:spacing w:before="9"/>
        <w:rPr>
          <w:b/>
          <w:sz w:val="26"/>
        </w:rPr>
      </w:pPr>
    </w:p>
    <w:p>
      <w:pPr>
        <w:tabs>
          <w:tab w:pos="1181" w:val="left" w:leader="none"/>
        </w:tabs>
        <w:spacing w:before="0"/>
        <w:ind w:left="101" w:right="0" w:firstLine="0"/>
        <w:jc w:val="left"/>
        <w:rPr>
          <w:b/>
          <w:sz w:val="21"/>
        </w:rPr>
      </w:pPr>
      <w:r>
        <w:rPr>
          <w:b/>
          <w:sz w:val="21"/>
        </w:rPr>
        <w:t>第十二条</w:t>
        <w:tab/>
      </w:r>
      <w:r>
        <w:rPr>
          <w:b/>
          <w:w w:val="95"/>
          <w:sz w:val="21"/>
        </w:rPr>
        <w:t>年龄确定与错误处理</w:t>
      </w:r>
    </w:p>
    <w:p>
      <w:pPr>
        <w:pStyle w:val="BodyText"/>
        <w:spacing w:line="237" w:lineRule="auto" w:before="82"/>
        <w:ind w:left="941" w:right="200" w:hanging="421"/>
        <w:jc w:val="both"/>
      </w:pPr>
      <w:r>
        <w:rPr/>
        <w:t>一、被保险人的投保年龄以法定证件登记的周岁</w:t>
      </w:r>
      <w:r>
        <w:rPr>
          <w:position w:val="11"/>
          <w:sz w:val="11"/>
        </w:rPr>
        <w:t>14</w:t>
      </w:r>
      <w:r>
        <w:rPr/>
        <w:t>计算。本附加合同可接受的被保险人的投保年龄为十八周岁以上、六十五周岁以下。</w:t>
      </w:r>
    </w:p>
    <w:p>
      <w:pPr>
        <w:pStyle w:val="BodyText"/>
        <w:spacing w:before="0"/>
        <w:rPr>
          <w:sz w:val="20"/>
        </w:rPr>
      </w:pPr>
    </w:p>
    <w:p>
      <w:pPr>
        <w:pStyle w:val="BodyText"/>
        <w:spacing w:before="0"/>
        <w:rPr>
          <w:sz w:val="13"/>
        </w:rPr>
      </w:pPr>
      <w:r>
        <w:rPr/>
        <w:pict>
          <v:line style="position:absolute;mso-position-horizontal-relative:page;mso-position-vertical-relative:paragraph;z-index:1120;mso-wrap-distance-left:0;mso-wrap-distance-right:0" from="85.080002pt,10.794284pt" to="229.080002pt,10.794284pt" stroked="true" strokeweight=".54001pt" strokecolor="#000000">
            <v:stroke dashstyle="solid"/>
            <w10:wrap type="topAndBottom"/>
          </v:line>
        </w:pict>
      </w:r>
    </w:p>
    <w:p>
      <w:pPr>
        <w:pStyle w:val="ListParagraph"/>
        <w:numPr>
          <w:ilvl w:val="0"/>
          <w:numId w:val="2"/>
        </w:numPr>
        <w:tabs>
          <w:tab w:pos="374" w:val="left" w:leader="none"/>
        </w:tabs>
        <w:spacing w:line="237" w:lineRule="auto" w:before="33" w:after="0"/>
        <w:ind w:left="104" w:right="111"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3" w:right="201"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pStyle w:val="ListParagraph"/>
        <w:numPr>
          <w:ilvl w:val="0"/>
          <w:numId w:val="2"/>
        </w:numPr>
        <w:tabs>
          <w:tab w:pos="372" w:val="left" w:leader="none"/>
        </w:tabs>
        <w:spacing w:line="234" w:lineRule="exact" w:before="1" w:after="0"/>
        <w:ind w:left="371" w:right="0" w:hanging="270"/>
        <w:jc w:val="left"/>
        <w:rPr>
          <w:sz w:val="18"/>
        </w:rPr>
      </w:pPr>
      <w:r>
        <w:rPr>
          <w:sz w:val="18"/>
        </w:rPr>
        <w:t>周岁：指以法定身份证件中记载的出生日期为基础计算的年龄。</w:t>
      </w:r>
    </w:p>
    <w:p>
      <w:pPr>
        <w:spacing w:after="0" w:line="234" w:lineRule="exact"/>
        <w:jc w:val="left"/>
        <w:rPr>
          <w:sz w:val="18"/>
        </w:rPr>
        <w:sectPr>
          <w:pgSz w:w="11910" w:h="16840"/>
          <w:pgMar w:header="0" w:footer="776" w:top="1220" w:bottom="960" w:left="1600" w:right="1040"/>
        </w:sectPr>
      </w:pPr>
    </w:p>
    <w:p>
      <w:pPr>
        <w:pStyle w:val="BodyText"/>
        <w:spacing w:line="237" w:lineRule="auto" w:before="9"/>
        <w:ind w:left="941" w:right="110" w:hanging="420"/>
      </w:pPr>
      <w:r>
        <w:rPr/>
        <w:t>二、投保人在申请投保时，应将与有效身份证件相符的被保险人的出生日期在投保单上填明， 如果发生错误按照下列方式办理：</w:t>
      </w:r>
    </w:p>
    <w:p>
      <w:pPr>
        <w:pStyle w:val="ListParagraph"/>
        <w:numPr>
          <w:ilvl w:val="1"/>
          <w:numId w:val="2"/>
        </w:numPr>
        <w:tabs>
          <w:tab w:pos="1362" w:val="left" w:leader="none"/>
        </w:tabs>
        <w:spacing w:line="273" w:lineRule="auto" w:before="79"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1"/>
          <w:numId w:val="2"/>
        </w:numPr>
        <w:tabs>
          <w:tab w:pos="1362" w:val="left" w:leader="none"/>
        </w:tabs>
        <w:spacing w:line="273" w:lineRule="auto" w:before="7" w:after="0"/>
        <w:ind w:left="1361" w:right="182" w:hanging="360"/>
        <w:jc w:val="left"/>
        <w:rPr>
          <w:sz w:val="21"/>
        </w:rPr>
      </w:pPr>
      <w:r>
        <w:rPr>
          <w:spacing w:val="-4"/>
          <w:sz w:val="21"/>
        </w:rPr>
        <w:t>投保人申报的被保险人年龄不真实，致使投保人实付保险费少于应付保险费的，本公司有权更正并要求投保人补交保险费。</w:t>
      </w:r>
    </w:p>
    <w:p>
      <w:pPr>
        <w:pStyle w:val="ListParagraph"/>
        <w:numPr>
          <w:ilvl w:val="1"/>
          <w:numId w:val="2"/>
        </w:numPr>
        <w:tabs>
          <w:tab w:pos="1362" w:val="left" w:leader="none"/>
        </w:tabs>
        <w:spacing w:line="273" w:lineRule="auto" w:before="7" w:after="0"/>
        <w:ind w:left="1361" w:right="182" w:hanging="360"/>
        <w:jc w:val="left"/>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本公司在收到豁免保险费申请书时，有权要求申请人出具被保险人的年龄证明文件。</w:t>
      </w:r>
      <w:r>
        <w:rPr>
          <w:b/>
          <w:sz w:val="21"/>
        </w:rPr>
        <w:t>第十三条</w:t>
        <w:tab/>
      </w:r>
      <w:r>
        <w:rPr>
          <w:b/>
          <w:w w:val="95"/>
          <w:sz w:val="21"/>
        </w:rPr>
        <w:t>投保人解除合同的手续</w:t>
      </w:r>
    </w:p>
    <w:p>
      <w:pPr>
        <w:pStyle w:val="BodyText"/>
        <w:spacing w:line="217" w:lineRule="exact" w:before="0"/>
        <w:ind w:left="521"/>
      </w:pPr>
      <w:r>
        <w:rPr/>
        <w:t>本附加合同生效后，投保人可以以书面形式通知本公司解除本附加合同。要求解除本附加合同</w:t>
      </w:r>
    </w:p>
    <w:p>
      <w:pPr>
        <w:pStyle w:val="BodyText"/>
        <w:spacing w:line="273" w:lineRule="auto" w:before="38"/>
        <w:ind w:left="821" w:right="5361" w:hanging="301"/>
      </w:pPr>
      <w:r>
        <w:rPr/>
        <w:t>时，投保人应提供下列文件和资料： 一、解除合同申请书；</w:t>
      </w:r>
    </w:p>
    <w:p>
      <w:pPr>
        <w:pStyle w:val="BodyText"/>
        <w:spacing w:line="273" w:lineRule="auto" w:before="8"/>
        <w:ind w:left="821" w:right="5061"/>
      </w:pPr>
      <w:r>
        <w:rPr/>
        <w:t>二、保险合同原件或其它保险凭证； 三、投保人的身份证件；</w:t>
      </w:r>
    </w:p>
    <w:p>
      <w:pPr>
        <w:pStyle w:val="BodyText"/>
        <w:spacing w:before="8"/>
        <w:ind w:left="821"/>
      </w:pPr>
      <w:r>
        <w:rPr/>
        <w:t>四、最近一期保险费的缴纳凭证；</w:t>
      </w:r>
    </w:p>
    <w:p>
      <w:pPr>
        <w:pStyle w:val="BodyText"/>
        <w:ind w:left="821"/>
      </w:pPr>
      <w:r>
        <w:rPr/>
        <w:t>五、若经办人为代理人，则应另提供授权委托书、代理人身份证件等证明文件。</w:t>
      </w:r>
    </w:p>
    <w:p>
      <w:pPr>
        <w:pStyle w:val="BodyText"/>
        <w:spacing w:line="273" w:lineRule="auto"/>
        <w:ind w:left="521" w:right="11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181" w:val="left" w:leader="none"/>
        </w:tabs>
      </w:pPr>
      <w:r>
        <w:rPr/>
        <w:t>第十四条</w:t>
        <w:tab/>
      </w:r>
      <w:r>
        <w:rPr>
          <w:w w:val="95"/>
        </w:rPr>
        <w:t>附加保险合同的效力</w:t>
      </w:r>
    </w:p>
    <w:p>
      <w:pPr>
        <w:pStyle w:val="BodyText"/>
        <w:spacing w:before="78"/>
        <w:ind w:left="461"/>
      </w:pPr>
      <w:r>
        <w:rPr/>
        <w:t>一、主保险合同中止时，本附加合同中止；</w:t>
      </w:r>
    </w:p>
    <w:p>
      <w:pPr>
        <w:pStyle w:val="BodyText"/>
        <w:spacing w:before="0"/>
        <w:rPr>
          <w:sz w:val="20"/>
        </w:rPr>
      </w:pPr>
    </w:p>
    <w:p>
      <w:pPr>
        <w:pStyle w:val="BodyText"/>
        <w:spacing w:before="131"/>
        <w:ind w:left="461"/>
      </w:pPr>
      <w:r>
        <w:rPr/>
        <w:t>二、出现下列情况时，本附加合同终止：</w:t>
      </w:r>
    </w:p>
    <w:p>
      <w:pPr>
        <w:pStyle w:val="BodyText"/>
        <w:spacing w:before="59"/>
        <w:ind w:left="880"/>
        <w:jc w:val="both"/>
      </w:pPr>
      <w:r>
        <w:rPr/>
        <w:t>1.主保险合同撤销、解除、终止或变更为减额缴清保险合同；</w:t>
      </w:r>
    </w:p>
    <w:p>
      <w:pPr>
        <w:pStyle w:val="BodyText"/>
        <w:spacing w:before="58"/>
        <w:ind w:left="880"/>
        <w:jc w:val="both"/>
      </w:pPr>
      <w:r>
        <w:rPr/>
        <w:t>2.本附加合同约定的本附加合同终止情形。</w:t>
      </w:r>
    </w:p>
    <w:p>
      <w:pPr>
        <w:pStyle w:val="BodyText"/>
        <w:spacing w:before="12"/>
        <w:rPr>
          <w:sz w:val="29"/>
        </w:rPr>
      </w:pPr>
    </w:p>
    <w:p>
      <w:pPr>
        <w:pStyle w:val="Heading1"/>
        <w:tabs>
          <w:tab w:pos="1181" w:val="left" w:leader="none"/>
        </w:tabs>
      </w:pPr>
      <w:r>
        <w:rPr/>
        <w:t>第十五条</w:t>
        <w:tab/>
      </w:r>
      <w:r>
        <w:rPr>
          <w:w w:val="95"/>
        </w:rPr>
        <w:t>重大疾病的定义</w:t>
      </w:r>
    </w:p>
    <w:p>
      <w:pPr>
        <w:pStyle w:val="BodyText"/>
        <w:spacing w:line="273" w:lineRule="auto" w:before="36"/>
        <w:ind w:left="521" w:right="11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21" w:right="110"/>
      </w:pPr>
      <w:r>
        <w:rPr/>
        <w:t>若被保险人为男性，其适用本条第一至三十一项所界定的重大疾病定义；若被保险人为女性， 其适用本条第一至三十二项所界定的重大疾病定义。</w:t>
      </w:r>
    </w:p>
    <w:p>
      <w:pPr>
        <w:pStyle w:val="BodyText"/>
        <w:spacing w:before="7"/>
        <w:ind w:left="521"/>
      </w:pPr>
      <w:r>
        <w:rPr/>
        <w:t>一、恶性肿瘤</w:t>
      </w:r>
    </w:p>
    <w:p>
      <w:pPr>
        <w:pStyle w:val="BodyText"/>
        <w:spacing w:line="273" w:lineRule="auto" w:before="36"/>
        <w:ind w:left="94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pPr>
      <w:r>
        <w:rPr/>
        <w:t>下列疾病不在保障范围内：</w:t>
      </w:r>
    </w:p>
    <w:p>
      <w:pPr>
        <w:pStyle w:val="BodyText"/>
        <w:ind w:left="1000"/>
      </w:pPr>
      <w:r>
        <w:rPr/>
        <w:t>（1）原位癌；</w:t>
      </w:r>
    </w:p>
    <w:p>
      <w:pPr>
        <w:pStyle w:val="BodyText"/>
        <w:ind w:left="1000"/>
      </w:pPr>
      <w:r>
        <w:rPr/>
        <w:t>（2）相当于Binet 分期方案A 期程度的慢性淋巴细胞白血病；</w:t>
      </w:r>
    </w:p>
    <w:p>
      <w:pPr>
        <w:pStyle w:val="BodyText"/>
        <w:ind w:left="1000"/>
      </w:pPr>
      <w:r>
        <w:rPr/>
        <w:t>（3）相当于Ann Arbor分期方案I期程度的何杰金氏病；</w:t>
      </w:r>
    </w:p>
    <w:p>
      <w:pPr>
        <w:pStyle w:val="BodyText"/>
        <w:ind w:left="1000"/>
      </w:pPr>
      <w:r>
        <w:rPr/>
        <w:t>（4）</w:t>
      </w:r>
      <w:r>
        <w:rPr>
          <w:spacing w:val="-1"/>
        </w:rPr>
        <w:t>皮肤癌</w:t>
      </w:r>
      <w:r>
        <w:rPr/>
        <w:t>（不包括恶性黑色素瘤及已发生转移的皮肤癌</w:t>
      </w:r>
      <w:r>
        <w:rPr>
          <w:spacing w:val="-106"/>
        </w:rPr>
        <w:t>）</w:t>
      </w:r>
      <w:r>
        <w:rPr/>
        <w:t>；</w:t>
      </w:r>
    </w:p>
    <w:p>
      <w:pPr>
        <w:spacing w:after="0"/>
        <w:sectPr>
          <w:pgSz w:w="11910" w:h="16840"/>
          <w:pgMar w:header="0" w:footer="776" w:top="1540" w:bottom="960" w:left="1600" w:right="1060"/>
        </w:sectPr>
      </w:pPr>
    </w:p>
    <w:p>
      <w:pPr>
        <w:pStyle w:val="BodyText"/>
        <w:spacing w:before="11"/>
        <w:ind w:left="100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pPr>
      <w:r>
        <w:rPr/>
        <w:t>（6）感染艾滋病病毒或患艾滋病期间所患恶性肿瘤。</w:t>
      </w:r>
    </w:p>
    <w:p>
      <w:pPr>
        <w:pStyle w:val="BodyText"/>
        <w:spacing w:before="8"/>
        <w:rPr>
          <w:sz w:val="26"/>
        </w:rPr>
      </w:pPr>
    </w:p>
    <w:p>
      <w:pPr>
        <w:pStyle w:val="BodyText"/>
        <w:spacing w:before="1"/>
        <w:ind w:left="521"/>
      </w:pPr>
      <w:r>
        <w:rPr/>
        <w:t>二、急性心肌梗塞</w:t>
      </w:r>
    </w:p>
    <w:p>
      <w:pPr>
        <w:pStyle w:val="BodyText"/>
        <w:spacing w:line="273" w:lineRule="auto"/>
        <w:ind w:left="941" w:right="201"/>
      </w:pPr>
      <w:r>
        <w:rPr/>
        <w:t>指因冠状动脉阻塞导致的相应区域供血不足造成部分心肌坏死。须满足下列至少三项条件：</w:t>
      </w:r>
    </w:p>
    <w:p>
      <w:pPr>
        <w:pStyle w:val="BodyText"/>
        <w:spacing w:before="7"/>
        <w:ind w:left="1000"/>
      </w:pPr>
      <w:r>
        <w:rPr/>
        <w:t>（1）典型临床表现，例如急性胸痛等；</w:t>
      </w:r>
    </w:p>
    <w:p>
      <w:pPr>
        <w:pStyle w:val="BodyText"/>
        <w:spacing w:before="36"/>
        <w:ind w:left="1000"/>
      </w:pPr>
      <w:r>
        <w:rPr/>
        <w:t>（2）新近的心电图改变提示急性心肌梗塞；</w:t>
      </w:r>
    </w:p>
    <w:p>
      <w:pPr>
        <w:pStyle w:val="BodyText"/>
        <w:spacing w:before="36"/>
        <w:ind w:left="1000"/>
      </w:pPr>
      <w:r>
        <w:rPr/>
        <w:t>（3）心肌酶或肌钙蛋白有诊断意义的升高，或呈符合急性心肌梗塞的动态性变化；</w:t>
      </w:r>
    </w:p>
    <w:p>
      <w:pPr>
        <w:pStyle w:val="BodyText"/>
        <w:spacing w:before="36"/>
        <w:ind w:left="1000"/>
      </w:pPr>
      <w:r>
        <w:rPr/>
        <w:t>（4）发病90天后，经检查证实左心室功能降低，如左心室射血分数低于50%。</w:t>
      </w:r>
    </w:p>
    <w:p>
      <w:pPr>
        <w:pStyle w:val="BodyText"/>
        <w:spacing w:before="8"/>
        <w:rPr>
          <w:sz w:val="26"/>
        </w:rPr>
      </w:pPr>
    </w:p>
    <w:p>
      <w:pPr>
        <w:pStyle w:val="BodyText"/>
        <w:spacing w:before="0"/>
        <w:ind w:left="521"/>
      </w:pPr>
      <w:r>
        <w:rPr/>
        <w:t>三、脑中风后遗症</w:t>
      </w:r>
    </w:p>
    <w:p>
      <w:pPr>
        <w:pStyle w:val="BodyText"/>
        <w:spacing w:line="273" w:lineRule="auto"/>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8"/>
        <w:ind w:left="1000"/>
      </w:pPr>
      <w:r>
        <w:rPr/>
        <w:t>（1）一肢或一肢以上肢体机能完全丧失</w:t>
      </w:r>
      <w:r>
        <w:rPr>
          <w:position w:val="11"/>
          <w:sz w:val="11"/>
        </w:rPr>
        <w:t>15</w:t>
      </w:r>
      <w:r>
        <w:rPr/>
        <w:t>；</w:t>
      </w:r>
    </w:p>
    <w:p>
      <w:pPr>
        <w:pStyle w:val="BodyText"/>
        <w:ind w:left="1000"/>
      </w:pPr>
      <w:r>
        <w:rPr/>
        <w:t>（2）语言能力或咀嚼吞咽能力完全丧失</w:t>
      </w:r>
      <w:r>
        <w:rPr>
          <w:position w:val="11"/>
          <w:sz w:val="11"/>
        </w:rPr>
        <w:t>16</w:t>
      </w:r>
      <w:r>
        <w:rPr/>
        <w:t>；</w:t>
      </w:r>
    </w:p>
    <w:p>
      <w:pPr>
        <w:pStyle w:val="BodyText"/>
        <w:spacing w:line="273" w:lineRule="auto"/>
        <w:ind w:left="1526" w:right="200" w:hanging="526"/>
      </w:pPr>
      <w:r>
        <w:rPr/>
        <w:t>（3）自主生活能力完全丧失，无法独立完成六项基本日常生活活动</w:t>
      </w:r>
      <w:r>
        <w:rPr>
          <w:position w:val="11"/>
          <w:sz w:val="11"/>
        </w:rPr>
        <w:t>17</w:t>
      </w:r>
      <w:r>
        <w:rPr/>
        <w:t>中的三项或三项以上。</w:t>
      </w:r>
    </w:p>
    <w:p>
      <w:pPr>
        <w:pStyle w:val="BodyText"/>
        <w:spacing w:before="8"/>
        <w:ind w:left="521"/>
      </w:pPr>
      <w:r>
        <w:rPr/>
        <w:t>四、重大器官移植术或造血干细胞移植术</w:t>
      </w:r>
    </w:p>
    <w:p>
      <w:pPr>
        <w:pStyle w:val="BodyText"/>
        <w:spacing w:line="273" w:lineRule="auto"/>
        <w:ind w:left="941" w:right="202"/>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ind w:left="941"/>
      </w:pPr>
      <w:r>
        <w:rPr/>
        <w:t>指为治疗严重的冠心病，实际实施了开胸进行的冠状动脉血管旁路移植的手术。</w:t>
      </w:r>
    </w:p>
    <w:p>
      <w:pPr>
        <w:pStyle w:val="BodyText"/>
        <w:spacing w:line="273" w:lineRule="auto"/>
        <w:ind w:left="94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before="36"/>
        <w:ind w:left="94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ind w:left="941" w:right="13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before="36"/>
        <w:ind w:left="941"/>
      </w:pPr>
      <w:r>
        <w:rPr/>
        <w:t>指因肝炎病毒感染引起肝脏组织弥漫性坏死，导致急性肝功能衰竭，且经血清学或病毒学</w:t>
      </w:r>
    </w:p>
    <w:p>
      <w:pPr>
        <w:pStyle w:val="BodyText"/>
        <w:spacing w:before="10"/>
        <w:rPr>
          <w:sz w:val="16"/>
        </w:rPr>
      </w:pPr>
      <w:r>
        <w:rPr/>
        <w:pict>
          <v:line style="position:absolute;mso-position-horizontal-relative:page;mso-position-vertical-relative:paragraph;z-index:1144;mso-wrap-distance-left:0;mso-wrap-distance-right:0" from="85.080002pt,13.229774pt" to="229.080002pt,13.229774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10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372" w:val="left" w:leader="none"/>
        </w:tabs>
        <w:spacing w:line="237" w:lineRule="auto" w:before="0" w:after="0"/>
        <w:ind w:left="10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2" w:val="left" w:leader="none"/>
        </w:tabs>
        <w:spacing w:line="237" w:lineRule="auto" w:before="1" w:after="0"/>
        <w:ind w:left="10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40"/>
        </w:sectPr>
      </w:pPr>
    </w:p>
    <w:p>
      <w:pPr>
        <w:pStyle w:val="BodyText"/>
        <w:spacing w:before="12"/>
        <w:ind w:left="941"/>
        <w:jc w:val="both"/>
      </w:pPr>
      <w:r>
        <w:rPr/>
        <w:t>检查证实，并须满足下列全部条件：</w:t>
      </w:r>
    </w:p>
    <w:p>
      <w:pPr>
        <w:pStyle w:val="BodyText"/>
        <w:ind w:left="1000"/>
        <w:jc w:val="both"/>
      </w:pPr>
      <w:r>
        <w:rPr/>
        <w:t>（1）重度黄疸或黄疸迅速加重；</w:t>
      </w:r>
    </w:p>
    <w:p>
      <w:pPr>
        <w:pStyle w:val="BodyText"/>
        <w:ind w:left="1000"/>
        <w:jc w:val="both"/>
      </w:pPr>
      <w:r>
        <w:rPr/>
        <w:t>（2）肝性脑病；</w:t>
      </w:r>
    </w:p>
    <w:p>
      <w:pPr>
        <w:pStyle w:val="BodyText"/>
        <w:ind w:left="1000"/>
        <w:jc w:val="both"/>
      </w:pPr>
      <w:r>
        <w:rPr/>
        <w:t>（3）B超或其它影像学检查显示肝脏体积急速萎缩；</w:t>
      </w:r>
    </w:p>
    <w:p>
      <w:pPr>
        <w:pStyle w:val="BodyText"/>
        <w:ind w:left="1000"/>
        <w:jc w:val="both"/>
      </w:pPr>
      <w:r>
        <w:rPr/>
        <w:t>（4）肝功能指标进行性恶化。</w:t>
      </w:r>
    </w:p>
    <w:p>
      <w:pPr>
        <w:pStyle w:val="BodyText"/>
        <w:spacing w:before="9"/>
        <w:rPr>
          <w:sz w:val="26"/>
        </w:rPr>
      </w:pPr>
    </w:p>
    <w:p>
      <w:pPr>
        <w:pStyle w:val="BodyText"/>
        <w:spacing w:before="0"/>
        <w:ind w:left="521"/>
      </w:pPr>
      <w:r>
        <w:rPr/>
        <w:t>九、良性脑肿瘤</w:t>
      </w:r>
    </w:p>
    <w:p>
      <w:pPr>
        <w:pStyle w:val="BodyText"/>
        <w:spacing w:line="273" w:lineRule="auto"/>
        <w:ind w:left="94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00"/>
        <w:jc w:val="both"/>
      </w:pPr>
      <w:r>
        <w:rPr/>
        <w:t>（1）实际实施了开颅进行的脑肿瘤完全切除或部分切除的手术；</w:t>
      </w:r>
    </w:p>
    <w:p>
      <w:pPr>
        <w:pStyle w:val="BodyText"/>
        <w:spacing w:before="36"/>
        <w:ind w:left="1000"/>
        <w:jc w:val="both"/>
      </w:pPr>
      <w:r>
        <w:rPr/>
        <w:t>（2）实际实施了对脑肿瘤进行的放射治疗。</w:t>
      </w:r>
    </w:p>
    <w:p>
      <w:pPr>
        <w:pStyle w:val="BodyText"/>
        <w:spacing w:before="36"/>
        <w:ind w:left="1000"/>
        <w:jc w:val="both"/>
      </w:pPr>
      <w:r>
        <w:rPr/>
        <w:t>脑垂体瘤、脑囊肿、脑血管性疾病不在保障范围内。</w:t>
      </w:r>
    </w:p>
    <w:p>
      <w:pPr>
        <w:pStyle w:val="BodyText"/>
        <w:spacing w:before="8"/>
        <w:rPr>
          <w:sz w:val="26"/>
        </w:rPr>
      </w:pPr>
    </w:p>
    <w:p>
      <w:pPr>
        <w:pStyle w:val="BodyText"/>
        <w:spacing w:before="0"/>
        <w:ind w:left="521"/>
      </w:pPr>
      <w:r>
        <w:rPr/>
        <w:t>十、慢性肝功能衰竭失代偿期</w:t>
      </w:r>
    </w:p>
    <w:p>
      <w:pPr>
        <w:pStyle w:val="BodyText"/>
        <w:ind w:left="941"/>
        <w:jc w:val="both"/>
      </w:pPr>
      <w:r>
        <w:rPr/>
        <w:t>指因慢性肝脏疾病导致肝功能衰竭。须满足下列全部条件：</w:t>
      </w:r>
    </w:p>
    <w:p>
      <w:pPr>
        <w:pStyle w:val="BodyText"/>
        <w:ind w:left="1000"/>
        <w:jc w:val="both"/>
      </w:pPr>
      <w:r>
        <w:rPr/>
        <w:t>（1）持续性黄疸；</w:t>
      </w:r>
    </w:p>
    <w:p>
      <w:pPr>
        <w:pStyle w:val="BodyText"/>
        <w:ind w:left="1000"/>
        <w:jc w:val="both"/>
      </w:pPr>
      <w:r>
        <w:rPr/>
        <w:t>（2）腹水；</w:t>
      </w:r>
    </w:p>
    <w:p>
      <w:pPr>
        <w:pStyle w:val="BodyText"/>
        <w:ind w:left="1000"/>
        <w:jc w:val="both"/>
      </w:pPr>
      <w:r>
        <w:rPr/>
        <w:t>（3）肝性脑病；</w:t>
      </w:r>
    </w:p>
    <w:p>
      <w:pPr>
        <w:pStyle w:val="BodyText"/>
        <w:spacing w:line="273" w:lineRule="auto"/>
        <w:ind w:left="94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1"/>
        <w:ind w:left="521"/>
      </w:pPr>
      <w:r>
        <w:rPr/>
        <w:t>十一、脑炎后遗症或脑膜炎后遗症</w:t>
      </w:r>
    </w:p>
    <w:p>
      <w:pPr>
        <w:pStyle w:val="BodyText"/>
        <w:spacing w:line="273" w:lineRule="auto"/>
        <w:ind w:left="941" w:right="130"/>
      </w:pPr>
      <w:r>
        <w:rPr/>
        <w:t>指因患脑炎或脑膜炎导致的神经系统永久性的功能障碍。神经系统永久性的功能障碍，指疾病确诊180天后，仍遗留下列一种或一种以上障碍：</w:t>
      </w:r>
    </w:p>
    <w:p>
      <w:pPr>
        <w:pStyle w:val="BodyText"/>
        <w:spacing w:before="7"/>
        <w:ind w:left="1000"/>
        <w:jc w:val="both"/>
      </w:pPr>
      <w:r>
        <w:rPr/>
        <w:t>（1）一肢或一肢以上肢体机能完全丧失；</w:t>
      </w:r>
    </w:p>
    <w:p>
      <w:pPr>
        <w:pStyle w:val="BodyText"/>
        <w:spacing w:before="36"/>
        <w:ind w:left="1000"/>
        <w:jc w:val="both"/>
      </w:pPr>
      <w:r>
        <w:rPr/>
        <w:t>（2）语言能力或咀嚼吞咽能力完全丧失；</w:t>
      </w:r>
    </w:p>
    <w:p>
      <w:pPr>
        <w:pStyle w:val="BodyText"/>
        <w:spacing w:before="36"/>
        <w:ind w:left="100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0"/>
        <w:ind w:left="521"/>
      </w:pPr>
      <w:r>
        <w:rPr/>
        <w:t>十二、深度昏迷</w:t>
      </w:r>
    </w:p>
    <w:p>
      <w:pPr>
        <w:pStyle w:val="BodyText"/>
        <w:spacing w:line="273" w:lineRule="auto" w:before="36"/>
        <w:ind w:left="941" w:right="19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1"/>
        <w:ind w:left="521"/>
      </w:pPr>
      <w:r>
        <w:rPr/>
        <w:t>十三、双耳失聪</w:t>
      </w:r>
    </w:p>
    <w:p>
      <w:pPr>
        <w:pStyle w:val="BodyText"/>
        <w:spacing w:line="264" w:lineRule="auto"/>
        <w:ind w:left="941" w:right="20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8</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before="0"/>
        <w:rPr>
          <w:sz w:val="25"/>
        </w:rPr>
      </w:pPr>
    </w:p>
    <w:p>
      <w:pPr>
        <w:pStyle w:val="BodyText"/>
        <w:spacing w:before="0"/>
        <w:ind w:left="521"/>
      </w:pPr>
      <w:r>
        <w:rPr/>
        <w:t>十四、双目失明</w:t>
      </w:r>
    </w:p>
    <w:p>
      <w:pPr>
        <w:pStyle w:val="BodyText"/>
        <w:spacing w:line="273" w:lineRule="auto" w:before="36"/>
        <w:ind w:left="941" w:right="130"/>
      </w:pPr>
      <w:r>
        <w:rPr/>
        <w:t>指因疾病或意外伤害导致双眼视力永久不可逆性丧失，双眼中较好眼须满足下列至少一项条件：</w:t>
      </w:r>
    </w:p>
    <w:p>
      <w:pPr>
        <w:pStyle w:val="BodyText"/>
        <w:spacing w:before="7"/>
        <w:ind w:left="941"/>
        <w:jc w:val="both"/>
      </w:pPr>
      <w:r>
        <w:rPr/>
        <w:t>（1）眼球缺失或摘除；</w:t>
      </w:r>
    </w:p>
    <w:p>
      <w:pPr>
        <w:pStyle w:val="BodyText"/>
        <w:spacing w:before="6"/>
        <w:rPr>
          <w:sz w:val="22"/>
        </w:rPr>
      </w:pPr>
      <w:r>
        <w:rPr/>
        <w:pict>
          <v:line style="position:absolute;mso-position-horizontal-relative:page;mso-position-vertical-relative:paragraph;z-index:1168;mso-wrap-distance-left:0;mso-wrap-distance-right:0" from="85.080002pt,16.959534pt" to="229.080002pt,16.959534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40"/>
        </w:sectPr>
      </w:pPr>
    </w:p>
    <w:p>
      <w:pPr>
        <w:pStyle w:val="BodyText"/>
        <w:spacing w:before="12"/>
        <w:ind w:left="941"/>
      </w:pPr>
      <w:r>
        <w:rPr/>
        <w:t>（2）</w:t>
      </w:r>
      <w:r>
        <w:rPr>
          <w:spacing w:val="-1"/>
        </w:rPr>
        <w:t>矫正视力低于</w:t>
      </w:r>
      <w:r>
        <w:rPr/>
        <w:t>0.02（采用国际标准视力表，如果使用其它视力表应进行换算</w:t>
      </w:r>
      <w:r>
        <w:rPr>
          <w:spacing w:val="-106"/>
        </w:rPr>
        <w:t>）</w:t>
      </w:r>
      <w:r>
        <w:rPr/>
        <w:t>；</w:t>
      </w:r>
    </w:p>
    <w:p>
      <w:pPr>
        <w:pStyle w:val="BodyText"/>
        <w:ind w:left="941"/>
      </w:pPr>
      <w:r>
        <w:rPr/>
        <w:t>（3）视野半径小于5度。</w:t>
      </w:r>
    </w:p>
    <w:p>
      <w:pPr>
        <w:pStyle w:val="BodyText"/>
        <w:spacing w:before="8"/>
        <w:rPr>
          <w:sz w:val="26"/>
        </w:rPr>
      </w:pPr>
    </w:p>
    <w:p>
      <w:pPr>
        <w:pStyle w:val="BodyText"/>
        <w:spacing w:before="0"/>
        <w:ind w:left="521"/>
      </w:pPr>
      <w:r>
        <w:rPr/>
        <w:t>十五、瘫痪</w:t>
      </w:r>
    </w:p>
    <w:p>
      <w:pPr>
        <w:pStyle w:val="BodyText"/>
        <w:spacing w:line="273" w:lineRule="auto" w:before="36"/>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521"/>
      </w:pPr>
      <w:r>
        <w:rPr/>
        <w:t>十六、心脏瓣膜手术</w:t>
      </w:r>
    </w:p>
    <w:p>
      <w:pPr>
        <w:pStyle w:val="BodyText"/>
        <w:ind w:left="941"/>
      </w:pPr>
      <w:r>
        <w:rPr/>
        <w:t>指为治疗心脏瓣膜疾病，实际实施了开胸进行的心脏瓣膜置换或修复的手术。</w:t>
      </w:r>
    </w:p>
    <w:p>
      <w:pPr>
        <w:pStyle w:val="BodyText"/>
        <w:spacing w:before="8"/>
        <w:rPr>
          <w:sz w:val="26"/>
        </w:rPr>
      </w:pPr>
    </w:p>
    <w:p>
      <w:pPr>
        <w:pStyle w:val="BodyText"/>
        <w:spacing w:before="1"/>
        <w:ind w:left="521"/>
      </w:pPr>
      <w:r>
        <w:rPr/>
        <w:t>十七、严重阿尔茨海默病</w:t>
      </w:r>
    </w:p>
    <w:p>
      <w:pPr>
        <w:pStyle w:val="BodyText"/>
        <w:spacing w:line="273" w:lineRule="auto"/>
        <w:ind w:left="83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7"/>
        <w:ind w:left="837"/>
      </w:pPr>
      <w:r>
        <w:rPr/>
        <w:t>神经官能症和精神疾病不在保障范围内。</w:t>
      </w:r>
    </w:p>
    <w:p>
      <w:pPr>
        <w:pStyle w:val="BodyText"/>
        <w:spacing w:before="8"/>
        <w:rPr>
          <w:sz w:val="26"/>
        </w:rPr>
      </w:pPr>
    </w:p>
    <w:p>
      <w:pPr>
        <w:pStyle w:val="BodyText"/>
        <w:spacing w:before="0"/>
        <w:ind w:left="521"/>
      </w:pPr>
      <w:r>
        <w:rPr/>
        <w:t>十八、严重脑损伤</w:t>
      </w:r>
    </w:p>
    <w:p>
      <w:pPr>
        <w:pStyle w:val="BodyText"/>
        <w:spacing w:line="273" w:lineRule="auto"/>
        <w:ind w:left="83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8"/>
        <w:ind w:left="819"/>
      </w:pPr>
      <w:r>
        <w:rPr/>
        <w:t>（1）一肢或一肢以上肢体机能完全丧失；</w:t>
      </w:r>
    </w:p>
    <w:p>
      <w:pPr>
        <w:pStyle w:val="BodyText"/>
        <w:ind w:left="819"/>
      </w:pPr>
      <w:r>
        <w:rPr/>
        <w:t>（2）语言能力或咀嚼吞咽能力完全丧失；</w:t>
      </w:r>
    </w:p>
    <w:p>
      <w:pPr>
        <w:pStyle w:val="BodyText"/>
        <w:ind w:left="819"/>
      </w:pPr>
      <w:r>
        <w:rPr/>
        <w:t>（3）自主生活能力完全丧失，无法独立完成六项基本日常生活活动中的三项或三项以上。</w:t>
      </w:r>
    </w:p>
    <w:p>
      <w:pPr>
        <w:pStyle w:val="BodyText"/>
        <w:spacing w:before="8"/>
        <w:rPr>
          <w:sz w:val="26"/>
        </w:rPr>
      </w:pPr>
    </w:p>
    <w:p>
      <w:pPr>
        <w:pStyle w:val="BodyText"/>
        <w:spacing w:before="1"/>
        <w:ind w:left="521"/>
      </w:pPr>
      <w:r>
        <w:rPr/>
        <w:t>十九、严重帕金森病</w:t>
      </w:r>
    </w:p>
    <w:p>
      <w:pPr>
        <w:pStyle w:val="BodyText"/>
        <w:spacing w:line="273" w:lineRule="auto"/>
        <w:ind w:left="837" w:right="220"/>
      </w:pPr>
      <w:r>
        <w:rPr/>
        <w:t>是一种中枢神经系统的退行性疾病，临床表现为震颤麻痹、共济失调等。须满足下列全部条件：</w:t>
      </w:r>
    </w:p>
    <w:p>
      <w:pPr>
        <w:pStyle w:val="BodyText"/>
        <w:spacing w:before="7"/>
        <w:ind w:left="819"/>
      </w:pPr>
      <w:r>
        <w:rPr/>
        <w:t>（1）药物治疗无法控制病情；</w:t>
      </w:r>
    </w:p>
    <w:p>
      <w:pPr>
        <w:pStyle w:val="BodyText"/>
        <w:spacing w:line="273" w:lineRule="auto" w:before="36"/>
        <w:ind w:left="934" w:right="16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521"/>
      </w:pPr>
      <w:r>
        <w:rPr/>
        <w:t>二十、严重Ⅲ度烧伤</w:t>
      </w:r>
    </w:p>
    <w:p>
      <w:pPr>
        <w:pStyle w:val="BodyText"/>
        <w:spacing w:line="273" w:lineRule="auto"/>
        <w:ind w:left="837" w:right="220"/>
      </w:pPr>
      <w:r>
        <w:rPr/>
        <w:t>指烧伤程度为Ⅲ度，且Ⅲ度烧伤的面积达到全身体表面积的20％或20％以上。体表面积根据《中国新九分法》计算。</w:t>
      </w:r>
    </w:p>
    <w:p>
      <w:pPr>
        <w:pStyle w:val="BodyText"/>
        <w:spacing w:before="5"/>
        <w:rPr>
          <w:sz w:val="24"/>
        </w:rPr>
      </w:pPr>
    </w:p>
    <w:p>
      <w:pPr>
        <w:pStyle w:val="BodyText"/>
        <w:spacing w:before="0"/>
        <w:ind w:left="521"/>
      </w:pPr>
      <w:r>
        <w:rPr/>
        <w:t>二十一、严重原发性肺动脉高压</w:t>
      </w:r>
    </w:p>
    <w:p>
      <w:pPr>
        <w:pStyle w:val="BodyText"/>
        <w:spacing w:line="273" w:lineRule="auto" w:before="36"/>
        <w:ind w:left="837" w:right="22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19</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ind w:left="837"/>
      </w:pPr>
      <w:r>
        <w:rPr/>
        <w:t>是一组中枢神经系统运动神经元的进行性变性疾病，包括进行性脊肌萎缩症、进行性延髓</w:t>
      </w:r>
    </w:p>
    <w:p>
      <w:pPr>
        <w:pStyle w:val="BodyText"/>
        <w:spacing w:before="6"/>
        <w:rPr>
          <w:sz w:val="22"/>
        </w:rPr>
      </w:pPr>
      <w:r>
        <w:rPr/>
        <w:pict>
          <v:line style="position:absolute;mso-position-horizontal-relative:page;mso-position-vertical-relative:paragraph;z-index:1192;mso-wrap-distance-left:0;mso-wrap-distance-right:0" from="85.080002pt,16.973856pt" to="229.080002pt,16.973856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10"/>
          <w:pgSz w:w="11910" w:h="16840"/>
          <w:pgMar w:footer="776" w:header="0" w:top="1220" w:bottom="960" w:left="1600" w:right="1020"/>
          <w:pgNumType w:start="9"/>
        </w:sectPr>
      </w:pPr>
    </w:p>
    <w:p>
      <w:pPr>
        <w:pStyle w:val="BodyText"/>
        <w:spacing w:line="273" w:lineRule="auto" w:before="12"/>
        <w:ind w:left="757" w:right="200"/>
      </w:pPr>
      <w:r>
        <w:rPr/>
        <w:t>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1"/>
        <w:ind w:left="441"/>
      </w:pPr>
      <w:r>
        <w:rPr/>
        <w:t>二十三、语言能力丧失</w:t>
      </w:r>
    </w:p>
    <w:p>
      <w:pPr>
        <w:pStyle w:val="BodyText"/>
        <w:spacing w:line="273" w:lineRule="auto"/>
        <w:ind w:left="757" w:right="199"/>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7"/>
        <w:ind w:left="861"/>
      </w:pPr>
      <w:r>
        <w:rPr/>
        <w:t>精神心理因素所致的语言能力丧失不在保障范围内。</w:t>
      </w:r>
    </w:p>
    <w:p>
      <w:pPr>
        <w:pStyle w:val="BodyText"/>
        <w:spacing w:before="8"/>
        <w:rPr>
          <w:sz w:val="26"/>
        </w:rPr>
      </w:pPr>
    </w:p>
    <w:p>
      <w:pPr>
        <w:pStyle w:val="BodyText"/>
        <w:spacing w:before="0"/>
        <w:ind w:left="441"/>
      </w:pPr>
      <w:r>
        <w:rPr/>
        <w:t>二十四、重型再生障碍性贫血</w:t>
      </w:r>
    </w:p>
    <w:p>
      <w:pPr>
        <w:pStyle w:val="BodyText"/>
        <w:spacing w:line="273" w:lineRule="auto" w:before="36"/>
        <w:ind w:left="757" w:right="200"/>
      </w:pPr>
      <w:r>
        <w:rPr/>
        <w:t>指因骨髓造血功能慢性持续性衰竭导致的贫血、中性粒细胞减少及血小板减少。须满足下列全部条件：</w:t>
      </w:r>
    </w:p>
    <w:p>
      <w:pPr>
        <w:pStyle w:val="BodyText"/>
        <w:spacing w:before="7"/>
        <w:ind w:left="920"/>
        <w:jc w:val="both"/>
      </w:pPr>
      <w:r>
        <w:rPr/>
        <w:t>（1）骨髓穿刺检查或骨髓活检结果支持诊断；</w:t>
      </w:r>
    </w:p>
    <w:p>
      <w:pPr>
        <w:pStyle w:val="BodyText"/>
        <w:ind w:left="920"/>
        <w:jc w:val="both"/>
      </w:pPr>
      <w:r>
        <w:rPr/>
        <w:t>（2）外周血象须具备以下三项条件：</w:t>
      </w:r>
    </w:p>
    <w:p>
      <w:pPr>
        <w:pStyle w:val="BodyText"/>
        <w:ind w:left="1640"/>
      </w:pPr>
      <w:r>
        <w:rPr/>
        <w:t>① 中性粒细胞绝对值≤0.5×10</w:t>
      </w:r>
      <w:r>
        <w:rPr>
          <w:position w:val="11"/>
          <w:sz w:val="11"/>
        </w:rPr>
        <w:t>9</w:t>
      </w:r>
      <w:r>
        <w:rPr/>
        <w:t>/L ；</w:t>
      </w:r>
    </w:p>
    <w:p>
      <w:pPr>
        <w:pStyle w:val="BodyText"/>
        <w:ind w:left="101" w:right="4006"/>
        <w:jc w:val="center"/>
      </w:pPr>
      <w:r>
        <w:rPr/>
        <w:t>② 网织红细胞＜1%；</w:t>
      </w:r>
    </w:p>
    <w:p>
      <w:pPr>
        <w:pStyle w:val="BodyText"/>
        <w:ind w:left="1640"/>
      </w:pPr>
      <w:r>
        <w:rPr/>
        <w:t>③ 血小板绝对值≤20×10</w:t>
      </w:r>
      <w:r>
        <w:rPr>
          <w:position w:val="11"/>
          <w:sz w:val="11"/>
        </w:rPr>
        <w:t>9</w:t>
      </w:r>
      <w:r>
        <w:rPr/>
        <w:t>/L。</w:t>
      </w:r>
    </w:p>
    <w:p>
      <w:pPr>
        <w:pStyle w:val="BodyText"/>
        <w:spacing w:before="8"/>
        <w:rPr>
          <w:sz w:val="26"/>
        </w:rPr>
      </w:pPr>
    </w:p>
    <w:p>
      <w:pPr>
        <w:pStyle w:val="BodyText"/>
        <w:spacing w:before="1"/>
        <w:ind w:left="441"/>
      </w:pPr>
      <w:r>
        <w:rPr/>
        <w:t>二十五、主动脉手术</w:t>
      </w:r>
    </w:p>
    <w:p>
      <w:pPr>
        <w:pStyle w:val="BodyText"/>
        <w:spacing w:line="273" w:lineRule="auto"/>
        <w:ind w:left="75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757"/>
      </w:pPr>
      <w:r>
        <w:rPr/>
        <w:t>动脉内血管成形术不在保障范围内。</w:t>
      </w:r>
    </w:p>
    <w:p>
      <w:pPr>
        <w:pStyle w:val="BodyText"/>
        <w:spacing w:before="8"/>
        <w:rPr>
          <w:sz w:val="26"/>
        </w:rPr>
      </w:pPr>
    </w:p>
    <w:p>
      <w:pPr>
        <w:pStyle w:val="BodyText"/>
        <w:spacing w:before="0"/>
        <w:ind w:left="441"/>
      </w:pPr>
      <w:r>
        <w:rPr/>
        <w:t>二十六、慢性呼吸功能衰竭</w:t>
      </w:r>
    </w:p>
    <w:p>
      <w:pPr>
        <w:pStyle w:val="BodyText"/>
        <w:spacing w:line="273" w:lineRule="auto" w:before="36"/>
        <w:ind w:left="861" w:right="130"/>
      </w:pPr>
      <w:r>
        <w:rPr/>
        <w:t>慢性肺部疾病导致永久不可逆性的慢性呼吸功能衰竭。慢性呼吸功能衰竭必须明确诊断并满足下列全部条件：</w:t>
      </w:r>
    </w:p>
    <w:p>
      <w:pPr>
        <w:pStyle w:val="BodyText"/>
        <w:spacing w:before="7"/>
        <w:ind w:left="861"/>
        <w:jc w:val="both"/>
      </w:pPr>
      <w:r>
        <w:rPr/>
        <w:t>（1）休息时出现呼吸困难；</w:t>
      </w:r>
    </w:p>
    <w:p>
      <w:pPr>
        <w:pStyle w:val="BodyText"/>
        <w:spacing w:before="36"/>
        <w:ind w:left="861"/>
        <w:jc w:val="both"/>
      </w:pPr>
      <w:r>
        <w:rPr>
          <w:position w:val="1"/>
        </w:rPr>
        <w:t>（2）动脉血氧分压 （PaO</w:t>
      </w:r>
      <w:r>
        <w:rPr>
          <w:sz w:val="11"/>
        </w:rPr>
        <w:t>2</w:t>
      </w:r>
      <w:r>
        <w:rPr>
          <w:position w:val="1"/>
        </w:rPr>
        <w:t>）&lt; 50mmHg；</w:t>
      </w:r>
    </w:p>
    <w:p>
      <w:pPr>
        <w:pStyle w:val="BodyText"/>
        <w:spacing w:before="36"/>
        <w:ind w:left="861"/>
        <w:jc w:val="both"/>
      </w:pPr>
      <w:r>
        <w:rPr>
          <w:position w:val="1"/>
        </w:rPr>
        <w:t>（3）动脉血氧饱和度 （SaO</w:t>
      </w:r>
      <w:r>
        <w:rPr>
          <w:sz w:val="11"/>
        </w:rPr>
        <w:t>2</w:t>
      </w:r>
      <w:r>
        <w:rPr>
          <w:position w:val="1"/>
        </w:rPr>
        <w:t>）&lt; 80％；</w:t>
      </w:r>
    </w:p>
    <w:p>
      <w:pPr>
        <w:pStyle w:val="BodyText"/>
        <w:ind w:left="861"/>
        <w:jc w:val="both"/>
      </w:pPr>
      <w:r>
        <w:rPr/>
        <w:t>（4）因缺氧必须接受持续的输氧治疗。</w:t>
      </w:r>
    </w:p>
    <w:p>
      <w:pPr>
        <w:pStyle w:val="BodyText"/>
        <w:spacing w:before="8"/>
        <w:rPr>
          <w:sz w:val="26"/>
        </w:rPr>
      </w:pPr>
    </w:p>
    <w:p>
      <w:pPr>
        <w:pStyle w:val="BodyText"/>
        <w:spacing w:before="1"/>
        <w:ind w:left="441"/>
      </w:pPr>
      <w:r>
        <w:rPr/>
        <w:t>二十七、严重多发性硬化</w:t>
      </w:r>
    </w:p>
    <w:p>
      <w:pPr>
        <w:pStyle w:val="BodyText"/>
        <w:spacing w:line="273" w:lineRule="auto"/>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861"/>
      </w:pPr>
      <w:r>
        <w:rPr/>
        <w:t>（1）移动：自己从一个房间到另一个房间；或者</w:t>
      </w:r>
    </w:p>
    <w:p>
      <w:pPr>
        <w:pStyle w:val="BodyText"/>
        <w:spacing w:before="36"/>
        <w:ind w:left="861"/>
      </w:pPr>
      <w:r>
        <w:rPr/>
        <w:t>（2）进食：自己从已准备好的碗或碟中取食物放入口中。</w:t>
      </w:r>
    </w:p>
    <w:p>
      <w:pPr>
        <w:pStyle w:val="BodyText"/>
        <w:spacing w:before="8"/>
        <w:rPr>
          <w:sz w:val="26"/>
        </w:rPr>
      </w:pPr>
    </w:p>
    <w:p>
      <w:pPr>
        <w:pStyle w:val="BodyText"/>
        <w:spacing w:before="0"/>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6"/>
        <w:ind w:left="861" w:right="130"/>
      </w:pPr>
      <w:r>
        <w:rPr/>
        <w:t>重症肌无力是一种神经肌肉接头传递障碍所致的疾病，表现为局部或全身骨骼肌（特别是眼外肌）极易疲劳。疾病可以累及呼吸肌、上肢或下肢的近端肌群或全身肌肉，必须满足</w:t>
      </w:r>
    </w:p>
    <w:p>
      <w:pPr>
        <w:spacing w:after="0" w:line="273" w:lineRule="auto"/>
        <w:sectPr>
          <w:pgSz w:w="11910" w:h="16840"/>
          <w:pgMar w:header="0" w:footer="776" w:top="1220" w:bottom="960" w:left="1680" w:right="1040"/>
        </w:sectPr>
      </w:pPr>
    </w:p>
    <w:p>
      <w:pPr>
        <w:pStyle w:val="BodyText"/>
        <w:spacing w:before="12"/>
        <w:ind w:left="861"/>
        <w:jc w:val="both"/>
      </w:pPr>
      <w:r>
        <w:rPr/>
        <w:t>下列全部条件：</w:t>
      </w:r>
    </w:p>
    <w:p>
      <w:pPr>
        <w:pStyle w:val="BodyText"/>
        <w:ind w:left="861"/>
        <w:jc w:val="both"/>
      </w:pPr>
      <w:r>
        <w:rPr/>
        <w:t>（1）经药物治疗和胸腺切除治疗一年以上仍无法控制病情；</w:t>
      </w:r>
    </w:p>
    <w:p>
      <w:pPr>
        <w:pStyle w:val="BodyText"/>
        <w:ind w:left="861"/>
        <w:jc w:val="both"/>
      </w:pPr>
      <w:r>
        <w:rPr/>
        <w:t>（2）自主生活能力完全丧失，无法独立完成六项基本日常生活活动中的三项或三项以上。</w:t>
      </w:r>
    </w:p>
    <w:p>
      <w:pPr>
        <w:pStyle w:val="BodyText"/>
        <w:spacing w:before="9"/>
        <w:rPr>
          <w:sz w:val="26"/>
        </w:rPr>
      </w:pPr>
    </w:p>
    <w:p>
      <w:pPr>
        <w:pStyle w:val="BodyText"/>
        <w:spacing w:before="0"/>
        <w:ind w:left="441"/>
      </w:pPr>
      <w:r>
        <w:rPr/>
        <w:t>三十、II级重症急性胰腺炎</w:t>
      </w:r>
    </w:p>
    <w:p>
      <w:pPr>
        <w:pStyle w:val="BodyText"/>
        <w:spacing w:line="273" w:lineRule="auto"/>
        <w:ind w:left="861" w:right="202"/>
        <w:jc w:val="both"/>
      </w:pPr>
      <w:r>
        <w:rPr>
          <w:spacing w:val="-3"/>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jc w:val="both"/>
      </w:pPr>
      <w:r>
        <w:rPr>
          <w:spacing w:val="-8"/>
        </w:rPr>
        <w:t>Ⅱ级以上，并且接受了外科剖腹手术治疗，以进行坏死组织清除、坏死病灶切除或胰腺切除。</w:t>
      </w:r>
    </w:p>
    <w:p>
      <w:pPr>
        <w:pStyle w:val="BodyText"/>
        <w:spacing w:before="7"/>
        <w:ind w:left="861"/>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before="36"/>
        <w:ind w:left="861" w:right="202"/>
        <w:jc w:val="both"/>
      </w:pPr>
      <w:r>
        <w:rPr>
          <w:spacing w:val="-4"/>
        </w:rPr>
        <w:t>肌营养不良症是一组遗传性肌肉变性性病变，临床特征为与神经系统无关的肌肉无力和肌</w:t>
      </w:r>
      <w:r>
        <w:rPr>
          <w:spacing w:val="-10"/>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spacing w:before="0"/>
        <w:ind w:left="441"/>
      </w:pPr>
      <w:r>
        <w:rPr/>
        <w:t>三十二、系统性红斑狼疮 － III型或以上狼疮性肾炎</w:t>
      </w:r>
    </w:p>
    <w:p>
      <w:pPr>
        <w:pStyle w:val="BodyText"/>
        <w:spacing w:line="273" w:lineRule="auto"/>
        <w:ind w:left="861" w:right="2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8"/>
        <w:ind w:left="861" w:right="1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spacing w:before="36"/>
        <w:ind w:left="1028"/>
      </w:pPr>
      <w:r>
        <w:rPr/>
        <w:t>I型（微小病变型）</w:t>
        <w:tab/>
      </w:r>
      <w:r>
        <w:rPr>
          <w:spacing w:val="-1"/>
        </w:rPr>
        <w:t>镜下</w:t>
      </w:r>
      <w:r>
        <w:rPr/>
        <w:t>阴性，尿液正常</w:t>
      </w:r>
    </w:p>
    <w:p>
      <w:pPr>
        <w:pStyle w:val="BodyText"/>
        <w:tabs>
          <w:tab w:pos="4762" w:val="left" w:leader="none"/>
        </w:tabs>
        <w:spacing w:before="36"/>
        <w:ind w:left="1028"/>
      </w:pPr>
      <w:r>
        <w:rPr/>
        <w:t>II型（系膜病变型）</w:t>
        <w:tab/>
      </w:r>
      <w:r>
        <w:rPr>
          <w:spacing w:val="-1"/>
        </w:rPr>
        <w:t>中度</w:t>
      </w:r>
      <w:r>
        <w:rPr/>
        <w:t>蛋白尿，偶有尿沉渣改变</w:t>
      </w:r>
    </w:p>
    <w:p>
      <w:pPr>
        <w:pStyle w:val="BodyText"/>
        <w:tabs>
          <w:tab w:pos="4763" w:val="left" w:leader="none"/>
        </w:tabs>
        <w:spacing w:before="36"/>
        <w:ind w:left="1028"/>
      </w:pPr>
      <w:r>
        <w:rPr/>
        <w:t>III型（局灶及节段增生型）</w:t>
        <w:tab/>
      </w:r>
      <w:r>
        <w:rPr>
          <w:spacing w:val="-1"/>
        </w:rPr>
        <w:t>蛋白</w:t>
      </w:r>
      <w:r>
        <w:rPr/>
        <w:t>尿，尿沉渣改变</w:t>
      </w:r>
    </w:p>
    <w:p>
      <w:pPr>
        <w:pStyle w:val="BodyText"/>
        <w:tabs>
          <w:tab w:pos="4762" w:val="left" w:leader="none"/>
        </w:tabs>
        <w:spacing w:before="36"/>
        <w:ind w:left="1028"/>
      </w:pPr>
      <w:r>
        <w:rPr/>
        <w:t>IV型（弥漫增生型）</w:t>
        <w:tab/>
      </w:r>
      <w:r>
        <w:rPr>
          <w:spacing w:val="-1"/>
        </w:rPr>
        <w:t>急性</w:t>
      </w:r>
      <w:r>
        <w:rPr/>
        <w:t>肾炎伴有尿沉渣改变及／或肾病综合征</w:t>
      </w:r>
    </w:p>
    <w:p>
      <w:pPr>
        <w:pStyle w:val="BodyText"/>
        <w:tabs>
          <w:tab w:pos="4763" w:val="left" w:leader="none"/>
        </w:tabs>
        <w:spacing w:before="36"/>
        <w:ind w:left="1028"/>
      </w:pPr>
      <w:r>
        <w:rPr/>
        <w:t>V型（膜型）</w:t>
        <w:tab/>
      </w:r>
      <w:r>
        <w:rPr>
          <w:spacing w:val="-1"/>
        </w:rPr>
        <w:t>肾病</w:t>
      </w:r>
      <w:r>
        <w:rPr/>
        <w:t>综合征或重度蛋白尿</w:t>
      </w:r>
    </w:p>
    <w:p>
      <w:pPr>
        <w:pStyle w:val="BodyText"/>
        <w:spacing w:before="8"/>
        <w:rPr>
          <w:sz w:val="26"/>
        </w:rPr>
      </w:pPr>
    </w:p>
    <w:p>
      <w:pPr>
        <w:pStyle w:val="Heading1"/>
        <w:ind w:left="0" w:right="202"/>
        <w:jc w:val="right"/>
      </w:pPr>
      <w:r>
        <w:rPr>
          <w:w w:val="95"/>
        </w:rPr>
        <w:t>&lt;本页内容结束&gt;</w:t>
      </w:r>
    </w:p>
    <w:sectPr>
      <w:pgSz w:w="11910" w:h="16840"/>
      <w:pgMar w:header="0" w:footer="776" w:top="1220" w:bottom="960" w:left="16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201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11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8.040009pt;margin-top:792.210632pt;width:82.05pt;height:13.1pt;mso-position-horizontal-relative:page;mso-position-vertical-relative:page;z-index:-1199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3</w:t>
                </w:r>
                <w:r>
                  <w:rPr/>
                  <w:fldChar w:fldCharType="end"/>
                </w:r>
                <w:r>
                  <w:rPr>
                    <w:rFonts w:ascii="Times New Roman" w:eastAsia="Times New Roman"/>
                    <w:sz w:val="20"/>
                  </w:rPr>
                  <w:t>  </w:t>
                </w:r>
                <w:r>
                  <w:rPr>
                    <w:sz w:val="20"/>
                  </w:rPr>
                  <w:t>页 共 </w:t>
                </w:r>
                <w:r>
                  <w:rPr>
                    <w:rFonts w:ascii="Times New Roman" w:eastAsia="Times New Roman"/>
                    <w:sz w:val="20"/>
                  </w:rPr>
                  <w:t>11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196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194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11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1">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36" w:hanging="361"/>
      </w:pPr>
      <w:rPr>
        <w:rFonts w:hint="default"/>
      </w:rPr>
    </w:lvl>
    <w:lvl w:ilvl="3">
      <w:start w:val="0"/>
      <w:numFmt w:val="bullet"/>
      <w:lvlText w:val="•"/>
      <w:lvlJc w:val="left"/>
      <w:pPr>
        <w:ind w:left="3112" w:hanging="361"/>
      </w:pPr>
      <w:rPr>
        <w:rFonts w:hint="default"/>
      </w:rPr>
    </w:lvl>
    <w:lvl w:ilvl="4">
      <w:start w:val="0"/>
      <w:numFmt w:val="bullet"/>
      <w:lvlText w:val="•"/>
      <w:lvlJc w:val="left"/>
      <w:pPr>
        <w:ind w:left="3988" w:hanging="361"/>
      </w:pPr>
      <w:rPr>
        <w:rFonts w:hint="default"/>
      </w:rPr>
    </w:lvl>
    <w:lvl w:ilvl="5">
      <w:start w:val="0"/>
      <w:numFmt w:val="bullet"/>
      <w:lvlText w:val="•"/>
      <w:lvlJc w:val="left"/>
      <w:pPr>
        <w:ind w:left="4864" w:hanging="361"/>
      </w:pPr>
      <w:rPr>
        <w:rFonts w:hint="default"/>
      </w:rPr>
    </w:lvl>
    <w:lvl w:ilvl="6">
      <w:start w:val="0"/>
      <w:numFmt w:val="bullet"/>
      <w:lvlText w:val="•"/>
      <w:lvlJc w:val="left"/>
      <w:pPr>
        <w:ind w:left="5740"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492"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&lt;4D6963726F736F667420576F7264202D20C9FAC3FCB8BDBCD3BBEDC3E2B1A3CFD5B7D1D6D8B4F3BCB2B2A1B1A3CFD52DCCF5BFEE2D32303039C4EA3130D4C2BAACB6FECEACC2EB2E646F63&gt;</dc:title>
  <dcterms:created xsi:type="dcterms:W3CDTF">2018-10-20T04:21:14Z</dcterms:created>
  <dcterms:modified xsi:type="dcterms:W3CDTF">2018-10-20T04:21:14Z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