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7.45pt;mso-position-horizontal-relative:char;mso-position-vertical-relative:line" coordorigin="0,0" coordsize="10038,1149">
            <v:line style="position:absolute" from="0,1142" to="10038,1142" stroked="true" strokeweight=".72pt" strokecolor="#000000">
              <v:stroke dashstyle="solid"/>
            </v:line>
            <v:shape style="position:absolute;left:8611;top:0;width:1140;height:1140" type="#_x0000_t75" stroked="false">
              <v:imagedata r:id="rId6" o:title=""/>
            </v:shape>
            <v:shape style="position:absolute;left:0;top:0;width:10038;height:1149" type="#_x0000_t202" filled="false" stroked="false">
              <v:textbox inset="0,0,0,0">
                <w:txbxContent>
                  <w:p>
                    <w:pPr>
                      <w:spacing w:line="240" w:lineRule="auto" w:before="0"/>
                      <w:rPr>
                        <w:rFonts w:ascii="Times New Roman"/>
                        <w:sz w:val="20"/>
                      </w:rPr>
                    </w:pPr>
                  </w:p>
                  <w:p>
                    <w:pPr>
                      <w:spacing w:line="240" w:lineRule="auto" w:before="5"/>
                      <w:rPr>
                        <w:rFonts w:ascii="Times New Roman"/>
                        <w:sz w:val="26"/>
                      </w:rPr>
                    </w:pPr>
                  </w:p>
                  <w:p>
                    <w:pPr>
                      <w:spacing w:before="0"/>
                      <w:ind w:left="5406" w:right="1676" w:firstLine="562"/>
                      <w:jc w:val="left"/>
                      <w:rPr>
                        <w:b/>
                        <w:sz w:val="21"/>
                      </w:rPr>
                    </w:pPr>
                    <w:r>
                      <w:rPr>
                        <w:b/>
                        <w:sz w:val="21"/>
                      </w:rPr>
                      <w:t>请扫描以查询验证条款 招商信诺[2013]</w:t>
                    </w:r>
                    <w:r>
                      <w:rPr>
                        <w:b/>
                        <w:spacing w:val="-12"/>
                        <w:sz w:val="21"/>
                      </w:rPr>
                      <w:t>疾病保险 </w:t>
                    </w:r>
                    <w:r>
                      <w:rPr>
                        <w:b/>
                        <w:sz w:val="21"/>
                      </w:rPr>
                      <w:t>074</w:t>
                    </w:r>
                    <w:r>
                      <w:rPr>
                        <w:b/>
                        <w:spacing w:val="-29"/>
                        <w:sz w:val="21"/>
                      </w:rPr>
                      <w:t> 号</w:t>
                    </w:r>
                  </w:p>
                </w:txbxContent>
              </v:textbox>
              <w10:wrap type="none"/>
            </v:shape>
          </v:group>
        </w:pict>
      </w:r>
      <w:r>
        <w:rPr>
          <w:rFonts w:ascii="Times New Roman"/>
          <w:spacing w:val="-42"/>
          <w:sz w:val="20"/>
        </w:rPr>
      </w:r>
    </w:p>
    <w:p>
      <w:pPr>
        <w:pStyle w:val="Heading1"/>
        <w:spacing w:line="339" w:lineRule="exact"/>
      </w:pPr>
      <w:r>
        <w:rPr>
          <w:w w:val="95"/>
        </w:rPr>
        <w:t>招商信诺附加永享康健重大疾病保险条款阅读指引</w:t>
      </w:r>
    </w:p>
    <w:p>
      <w:pPr>
        <w:pStyle w:val="BodyText"/>
        <w:spacing w:before="8"/>
        <w:ind w:left="0"/>
        <w:rPr>
          <w:b/>
          <w:sz w:val="25"/>
        </w:rPr>
      </w:pPr>
    </w:p>
    <w:p>
      <w:pPr>
        <w:pStyle w:val="Heading2"/>
        <w:spacing w:before="0"/>
        <w:ind w:left="143"/>
      </w:pPr>
      <w:r>
        <w:rPr>
          <w:w w:val="95"/>
        </w:rPr>
        <w:t>本阅读指引帮助您理解条款，保险合同的内容以条款为准。</w:t>
      </w:r>
    </w:p>
    <w:p>
      <w:pPr>
        <w:pStyle w:val="BodyText"/>
        <w:spacing w:before="3"/>
        <w:ind w:left="0"/>
        <w:rPr>
          <w:b/>
          <w:sz w:val="20"/>
        </w:rPr>
      </w:pPr>
    </w:p>
    <w:p>
      <w:pPr>
        <w:pStyle w:val="ListParagraph"/>
        <w:numPr>
          <w:ilvl w:val="0"/>
          <w:numId w:val="1"/>
        </w:numPr>
        <w:tabs>
          <w:tab w:pos="563" w:val="left" w:leader="none"/>
          <w:tab w:pos="564" w:val="left" w:leader="none"/>
        </w:tabs>
        <w:spacing w:line="240" w:lineRule="auto" w:before="0" w:after="0"/>
        <w:ind w:left="563" w:right="0" w:hanging="420"/>
        <w:jc w:val="left"/>
        <w:rPr>
          <w:rFonts w:ascii="Wingdings" w:eastAsia="Wingdings"/>
          <w:b/>
          <w:sz w:val="21"/>
        </w:rPr>
      </w:pPr>
      <w:r>
        <w:rPr>
          <w:b/>
          <w:w w:val="95"/>
          <w:sz w:val="21"/>
        </w:rPr>
        <w:t>您所拥有的重要权益</w:t>
      </w:r>
    </w:p>
    <w:p>
      <w:pPr>
        <w:pStyle w:val="BodyText"/>
        <w:spacing w:before="3"/>
        <w:ind w:left="0"/>
        <w:rPr>
          <w:b/>
          <w:sz w:val="19"/>
        </w:rPr>
      </w:pPr>
    </w:p>
    <w:p>
      <w:pPr>
        <w:pStyle w:val="ListParagraph"/>
        <w:numPr>
          <w:ilvl w:val="1"/>
          <w:numId w:val="1"/>
        </w:numPr>
        <w:tabs>
          <w:tab w:pos="880" w:val="left" w:leader="none"/>
        </w:tabs>
        <w:spacing w:line="273" w:lineRule="auto" w:before="1" w:after="0"/>
        <w:ind w:left="563" w:right="143" w:firstLine="0"/>
        <w:jc w:val="both"/>
        <w:rPr>
          <w:sz w:val="21"/>
        </w:rPr>
      </w:pPr>
      <w:r>
        <w:rPr>
          <w:spacing w:val="-4"/>
          <w:sz w:val="21"/>
        </w:rPr>
        <w:t>如果您方自签收本附加合同之日起 </w:t>
      </w:r>
      <w:r>
        <w:rPr>
          <w:sz w:val="21"/>
        </w:rPr>
        <w:t>10</w:t>
      </w:r>
      <w:r>
        <w:rPr>
          <w:spacing w:val="-14"/>
          <w:sz w:val="21"/>
        </w:rPr>
        <w:t> 天内申请解除本附加合同，我方将向投保人无息退还已支付的本附加合同的保险费,本附加合同效力终止,</w:t>
      </w:r>
      <w:r>
        <w:rPr>
          <w:b/>
          <w:spacing w:val="-14"/>
          <w:sz w:val="21"/>
          <w:u w:val="single"/>
        </w:rPr>
        <w:t>本附加合同效力终止前发生的保险事故我方不承担保险责任。</w:t>
      </w:r>
      <w:r>
        <w:rPr>
          <w:spacing w:val="-18"/>
          <w:sz w:val="21"/>
        </w:rPr>
        <w:t>签收本附加合同之日起 </w:t>
      </w:r>
      <w:r>
        <w:rPr>
          <w:sz w:val="21"/>
        </w:rPr>
        <w:t>10</w:t>
      </w:r>
      <w:r>
        <w:rPr>
          <w:spacing w:val="-5"/>
          <w:sz w:val="21"/>
        </w:rPr>
        <w:t> 天后,您方仍然有解除本附加合同的权利，但会存在一定的退保损失。  </w:t>
      </w:r>
      <w:r>
        <w:rPr>
          <w:sz w:val="21"/>
        </w:rPr>
        <w:t>11.</w:t>
      </w:r>
    </w:p>
    <w:p>
      <w:pPr>
        <w:pStyle w:val="ListParagraph"/>
        <w:numPr>
          <w:ilvl w:val="1"/>
          <w:numId w:val="1"/>
        </w:numPr>
        <w:tabs>
          <w:tab w:pos="880" w:val="left" w:leader="none"/>
          <w:tab w:pos="9799" w:val="left" w:leader="none"/>
        </w:tabs>
        <w:spacing w:line="262" w:lineRule="exact" w:before="0" w:after="0"/>
        <w:ind w:left="879" w:right="0" w:hanging="316"/>
        <w:jc w:val="both"/>
        <w:rPr>
          <w:sz w:val="21"/>
        </w:rPr>
      </w:pPr>
      <w:r>
        <w:rPr>
          <w:sz w:val="21"/>
        </w:rPr>
        <w:t>被保险人可以享受本附加合同提供的保障。</w:t>
        <w:tab/>
        <w:t>3.</w:t>
      </w:r>
    </w:p>
    <w:p>
      <w:pPr>
        <w:pStyle w:val="BodyText"/>
        <w:spacing w:before="0"/>
        <w:ind w:left="0"/>
        <w:rPr>
          <w:sz w:val="20"/>
        </w:rPr>
      </w:pPr>
    </w:p>
    <w:p>
      <w:pPr>
        <w:pStyle w:val="BodyText"/>
        <w:spacing w:before="6"/>
        <w:ind w:left="0"/>
        <w:rPr>
          <w:sz w:val="19"/>
        </w:rPr>
      </w:pPr>
    </w:p>
    <w:p>
      <w:pPr>
        <w:pStyle w:val="Heading2"/>
        <w:numPr>
          <w:ilvl w:val="0"/>
          <w:numId w:val="1"/>
        </w:numPr>
        <w:tabs>
          <w:tab w:pos="563" w:val="left" w:leader="none"/>
          <w:tab w:pos="564" w:val="left" w:leader="none"/>
        </w:tabs>
        <w:spacing w:line="240" w:lineRule="auto" w:before="0" w:after="0"/>
        <w:ind w:left="563" w:right="0" w:hanging="420"/>
        <w:jc w:val="left"/>
        <w:rPr>
          <w:rFonts w:ascii="Wingdings" w:eastAsia="Wingdings"/>
          <w:sz w:val="18"/>
        </w:rPr>
      </w:pPr>
      <w:r>
        <w:rPr>
          <w:w w:val="95"/>
          <w:u w:val="single"/>
        </w:rPr>
        <w:t>您应特别注意的事项</w:t>
      </w:r>
    </w:p>
    <w:p>
      <w:pPr>
        <w:pStyle w:val="BodyText"/>
        <w:spacing w:before="0"/>
        <w:ind w:left="0"/>
        <w:rPr>
          <w:b/>
          <w:sz w:val="17"/>
        </w:rPr>
      </w:pPr>
    </w:p>
    <w:p>
      <w:pPr>
        <w:pStyle w:val="ListParagraph"/>
        <w:numPr>
          <w:ilvl w:val="0"/>
          <w:numId w:val="2"/>
        </w:numPr>
        <w:tabs>
          <w:tab w:pos="882" w:val="left" w:leader="none"/>
          <w:tab w:pos="9909" w:val="left" w:leader="none"/>
        </w:tabs>
        <w:spacing w:line="273" w:lineRule="auto" w:before="36" w:after="0"/>
        <w:ind w:left="563" w:right="142" w:firstLine="0"/>
        <w:jc w:val="left"/>
        <w:rPr>
          <w:b/>
          <w:sz w:val="21"/>
        </w:rPr>
      </w:pPr>
      <w:r>
        <w:rPr/>
        <w:pict>
          <v:line style="position:absolute;mso-position-horizontal-relative:page;mso-position-vertical-relative:paragraph;z-index:-26536" from="69.180pt,62.693668pt" to="547.080pt,62.693668pt" stroked="true" strokeweight=".54pt" strokecolor="#000000">
            <v:stroke dashstyle="solid"/>
            <w10:wrap type="none"/>
          </v:line>
        </w:pict>
      </w:r>
      <w:r>
        <w:rPr>
          <w:b/>
          <w:sz w:val="21"/>
          <w:u w:val="single"/>
        </w:rPr>
        <w:t>在本附加合同生效之日</w:t>
      </w:r>
      <w:r>
        <w:rPr>
          <w:b/>
          <w:spacing w:val="-55"/>
          <w:sz w:val="21"/>
          <w:u w:val="single"/>
        </w:rPr>
        <w:t> </w:t>
      </w:r>
      <w:r>
        <w:rPr>
          <w:b/>
          <w:sz w:val="21"/>
          <w:u w:val="single"/>
        </w:rPr>
        <w:t>24</w:t>
      </w:r>
      <w:r>
        <w:rPr>
          <w:b/>
          <w:spacing w:val="-55"/>
          <w:sz w:val="21"/>
          <w:u w:val="single"/>
        </w:rPr>
        <w:t> </w:t>
      </w:r>
      <w:r>
        <w:rPr>
          <w:b/>
          <w:sz w:val="21"/>
          <w:u w:val="single"/>
        </w:rPr>
        <w:t>时起</w:t>
      </w:r>
      <w:r>
        <w:rPr>
          <w:b/>
          <w:spacing w:val="-57"/>
          <w:sz w:val="21"/>
          <w:u w:val="single"/>
        </w:rPr>
        <w:t> </w:t>
      </w:r>
      <w:r>
        <w:rPr>
          <w:b/>
          <w:sz w:val="21"/>
          <w:u w:val="single"/>
        </w:rPr>
        <w:t>180</w:t>
      </w:r>
      <w:r>
        <w:rPr>
          <w:b/>
          <w:spacing w:val="-55"/>
          <w:sz w:val="21"/>
          <w:u w:val="single"/>
        </w:rPr>
        <w:t> </w:t>
      </w:r>
      <w:r>
        <w:rPr>
          <w:b/>
          <w:sz w:val="21"/>
          <w:u w:val="single"/>
        </w:rPr>
        <w:t>天之内或最后一次复效之日</w:t>
      </w:r>
      <w:r>
        <w:rPr>
          <w:b/>
          <w:spacing w:val="-57"/>
          <w:sz w:val="21"/>
          <w:u w:val="single"/>
        </w:rPr>
        <w:t> </w:t>
      </w:r>
      <w:r>
        <w:rPr>
          <w:b/>
          <w:sz w:val="21"/>
          <w:u w:val="single"/>
        </w:rPr>
        <w:t>24</w:t>
      </w:r>
      <w:r>
        <w:rPr>
          <w:b/>
          <w:spacing w:val="-56"/>
          <w:sz w:val="21"/>
          <w:u w:val="single"/>
        </w:rPr>
        <w:t> </w:t>
      </w:r>
      <w:r>
        <w:rPr>
          <w:b/>
          <w:sz w:val="21"/>
          <w:u w:val="single"/>
        </w:rPr>
        <w:t>时起</w:t>
      </w:r>
      <w:r>
        <w:rPr>
          <w:b/>
          <w:spacing w:val="-57"/>
          <w:sz w:val="21"/>
          <w:u w:val="single"/>
        </w:rPr>
        <w:t> </w:t>
      </w:r>
      <w:r>
        <w:rPr>
          <w:b/>
          <w:sz w:val="21"/>
          <w:u w:val="single"/>
        </w:rPr>
        <w:t>180</w:t>
      </w:r>
      <w:r>
        <w:rPr>
          <w:b/>
          <w:spacing w:val="-55"/>
          <w:sz w:val="21"/>
          <w:u w:val="single"/>
        </w:rPr>
        <w:t> </w:t>
      </w:r>
      <w:r>
        <w:rPr>
          <w:b/>
          <w:sz w:val="21"/>
          <w:u w:val="single"/>
        </w:rPr>
        <w:t>天之内</w:t>
      </w:r>
      <w:r>
        <w:rPr>
          <w:b/>
          <w:spacing w:val="-40"/>
          <w:sz w:val="21"/>
          <w:u w:val="single"/>
        </w:rPr>
        <w:t>，</w:t>
      </w:r>
      <w:r>
        <w:rPr>
          <w:b/>
          <w:sz w:val="21"/>
          <w:u w:val="single"/>
        </w:rPr>
        <w:t>如果被保险人经医院专科医生首次确诊患有本附加合同第</w:t>
      </w:r>
      <w:r>
        <w:rPr>
          <w:b/>
          <w:spacing w:val="-59"/>
          <w:sz w:val="21"/>
          <w:u w:val="single"/>
        </w:rPr>
        <w:t> </w:t>
      </w:r>
      <w:r>
        <w:rPr>
          <w:b/>
          <w:sz w:val="21"/>
          <w:u w:val="single"/>
        </w:rPr>
        <w:t>20</w:t>
      </w:r>
      <w:r>
        <w:rPr>
          <w:b/>
          <w:spacing w:val="-57"/>
          <w:sz w:val="21"/>
          <w:u w:val="single"/>
        </w:rPr>
        <w:t> </w:t>
      </w:r>
      <w:r>
        <w:rPr>
          <w:b/>
          <w:sz w:val="21"/>
          <w:u w:val="single"/>
        </w:rPr>
        <w:t>条所规定的重大疾病</w:t>
      </w:r>
      <w:r>
        <w:rPr>
          <w:b/>
          <w:spacing w:val="-34"/>
          <w:sz w:val="21"/>
          <w:u w:val="single"/>
        </w:rPr>
        <w:t>，</w:t>
      </w:r>
      <w:r>
        <w:rPr>
          <w:b/>
          <w:sz w:val="21"/>
          <w:u w:val="single"/>
        </w:rPr>
        <w:t>我方将向投保人无息返还本附加合同及</w:t>
      </w:r>
      <w:r>
        <w:rPr>
          <w:b/>
          <w:spacing w:val="-208"/>
          <w:sz w:val="21"/>
          <w:u w:val="single"/>
        </w:rPr>
        <w:t>本</w:t>
      </w:r>
      <w:r>
        <w:rPr>
          <w:b/>
          <w:sz w:val="21"/>
          <w:u w:val="single"/>
        </w:rPr>
        <w:t>附加合同所依附的主合同已支付的全部保险费，本附加合同效力终止，且本附加合同所依附的主合</w:t>
      </w:r>
      <w:r>
        <w:rPr>
          <w:b/>
          <w:sz w:val="21"/>
        </w:rPr>
        <w:t>同效力一并终止</w:t>
      </w:r>
      <w:r>
        <w:rPr>
          <w:b/>
          <w:spacing w:val="-105"/>
          <w:sz w:val="21"/>
        </w:rPr>
        <w:t>；</w:t>
      </w:r>
      <w:r>
        <w:rPr>
          <w:b/>
          <w:sz w:val="21"/>
        </w:rPr>
        <w:t>因意外伤害导致本附加合同第</w:t>
      </w:r>
      <w:r>
        <w:rPr>
          <w:b/>
          <w:spacing w:val="-65"/>
          <w:sz w:val="21"/>
        </w:rPr>
        <w:t> </w:t>
      </w:r>
      <w:r>
        <w:rPr>
          <w:b/>
          <w:sz w:val="21"/>
        </w:rPr>
        <w:t>20</w:t>
      </w:r>
      <w:r>
        <w:rPr>
          <w:b/>
          <w:spacing w:val="-63"/>
          <w:sz w:val="21"/>
        </w:rPr>
        <w:t> </w:t>
      </w:r>
      <w:r>
        <w:rPr>
          <w:b/>
          <w:sz w:val="21"/>
        </w:rPr>
        <w:t>条所规定的重大疾病</w:t>
      </w:r>
      <w:r>
        <w:rPr>
          <w:b/>
          <w:spacing w:val="-106"/>
          <w:sz w:val="21"/>
        </w:rPr>
        <w:t>，</w:t>
      </w:r>
      <w:r>
        <w:rPr>
          <w:b/>
          <w:sz w:val="21"/>
        </w:rPr>
        <w:t>不受上述</w:t>
      </w:r>
      <w:r>
        <w:rPr>
          <w:b/>
          <w:spacing w:val="-65"/>
          <w:sz w:val="21"/>
        </w:rPr>
        <w:t> </w:t>
      </w:r>
      <w:r>
        <w:rPr>
          <w:b/>
          <w:sz w:val="21"/>
        </w:rPr>
        <w:t>180</w:t>
      </w:r>
      <w:r>
        <w:rPr>
          <w:b/>
          <w:spacing w:val="-65"/>
          <w:sz w:val="21"/>
        </w:rPr>
        <w:t> </w:t>
      </w:r>
      <w:r>
        <w:rPr>
          <w:b/>
          <w:sz w:val="21"/>
        </w:rPr>
        <w:t>天的限制。</w:t>
        <w:tab/>
        <w:t>3.</w:t>
      </w:r>
    </w:p>
    <w:p>
      <w:pPr>
        <w:pStyle w:val="ListParagraph"/>
        <w:numPr>
          <w:ilvl w:val="0"/>
          <w:numId w:val="2"/>
        </w:numPr>
        <w:tabs>
          <w:tab w:pos="882" w:val="left" w:leader="none"/>
        </w:tabs>
        <w:spacing w:line="240" w:lineRule="auto" w:before="7" w:after="0"/>
        <w:ind w:left="563" w:right="0" w:firstLine="0"/>
        <w:jc w:val="left"/>
        <w:rPr>
          <w:b/>
          <w:sz w:val="21"/>
        </w:rPr>
      </w:pPr>
      <w:r>
        <w:rPr>
          <w:b/>
          <w:spacing w:val="-2"/>
          <w:w w:val="95"/>
          <w:sz w:val="21"/>
          <w:u w:val="single"/>
        </w:rPr>
        <w:t>责任免除中任一情形导致被保险人患有重大疾病或轻症疾病，我方将不承担给付任何保险金或豁免保</w:t>
      </w:r>
    </w:p>
    <w:p>
      <w:pPr>
        <w:tabs>
          <w:tab w:pos="9907" w:val="left" w:leader="none"/>
        </w:tabs>
        <w:spacing w:before="36"/>
        <w:ind w:left="563" w:right="0" w:firstLine="0"/>
        <w:jc w:val="left"/>
        <w:rPr>
          <w:b/>
          <w:sz w:val="21"/>
        </w:rPr>
      </w:pPr>
      <w:r>
        <w:rPr>
          <w:b/>
          <w:sz w:val="21"/>
        </w:rPr>
        <w:t>险费的责任。</w:t>
        <w:tab/>
        <w:t>4.</w:t>
      </w:r>
    </w:p>
    <w:p>
      <w:pPr>
        <w:pStyle w:val="BodyText"/>
        <w:spacing w:line="20" w:lineRule="exact" w:before="0"/>
        <w:ind w:left="557"/>
        <w:rPr>
          <w:sz w:val="2"/>
        </w:rPr>
      </w:pPr>
      <w:r>
        <w:rPr>
          <w:rFonts w:ascii="Times New Roman"/>
          <w:spacing w:val="2"/>
          <w:sz w:val="2"/>
        </w:rPr>
        <w:t> </w:t>
      </w:r>
      <w:r>
        <w:rPr>
          <w:spacing w:val="2"/>
          <w:sz w:val="2"/>
        </w:rPr>
        <w:pict>
          <v:group style="width:477.9pt;height:.550pt;mso-position-horizontal-relative:char;mso-position-vertical-relative:line" coordorigin="0,0" coordsize="9558,11">
            <v:line style="position:absolute" from="0,5" to="9558,5" stroked="true" strokeweight=".54pt" strokecolor="#000000">
              <v:stroke dashstyle="solid"/>
            </v:line>
          </v:group>
        </w:pict>
      </w:r>
      <w:r>
        <w:rPr>
          <w:spacing w:val="2"/>
          <w:sz w:val="2"/>
        </w:rPr>
      </w:r>
    </w:p>
    <w:p>
      <w:pPr>
        <w:tabs>
          <w:tab w:pos="9496" w:val="left" w:leader="none"/>
        </w:tabs>
        <w:spacing w:before="16"/>
        <w:ind w:left="563" w:right="0" w:firstLine="0"/>
        <w:jc w:val="left"/>
        <w:rPr>
          <w:b/>
          <w:sz w:val="21"/>
        </w:rPr>
      </w:pPr>
      <w:r>
        <w:rPr>
          <w:b/>
          <w:spacing w:val="-6"/>
          <w:sz w:val="21"/>
        </w:rPr>
        <w:t>3．</w:t>
      </w:r>
      <w:r>
        <w:rPr>
          <w:b/>
          <w:sz w:val="21"/>
        </w:rPr>
        <w:t>请您留意本附加合同中关于保险期间及合同效力终止的条款。</w:t>
        <w:tab/>
      </w:r>
      <w:r>
        <w:rPr>
          <w:b/>
          <w:w w:val="95"/>
          <w:sz w:val="21"/>
        </w:rPr>
        <w:t>5</w:t>
      </w:r>
      <w:r>
        <w:rPr>
          <w:b/>
          <w:spacing w:val="-12"/>
          <w:w w:val="95"/>
          <w:sz w:val="21"/>
        </w:rPr>
        <w:t>、</w:t>
      </w:r>
      <w:r>
        <w:rPr>
          <w:b/>
          <w:w w:val="95"/>
          <w:sz w:val="21"/>
        </w:rPr>
        <w:t>12.</w:t>
      </w:r>
    </w:p>
    <w:p>
      <w:pPr>
        <w:pStyle w:val="BodyText"/>
        <w:spacing w:line="20" w:lineRule="exact" w:before="0"/>
        <w:ind w:left="557"/>
        <w:rPr>
          <w:sz w:val="2"/>
        </w:rPr>
      </w:pPr>
      <w:r>
        <w:rPr>
          <w:rFonts w:ascii="Times New Roman"/>
          <w:spacing w:val="2"/>
          <w:sz w:val="2"/>
        </w:rPr>
        <w:t> </w:t>
      </w:r>
      <w:r>
        <w:rPr>
          <w:spacing w:val="2"/>
          <w:sz w:val="2"/>
        </w:rPr>
        <w:pict>
          <v:group style="width:477.9pt;height:.550pt;mso-position-horizontal-relative:char;mso-position-vertical-relative:line" coordorigin="0,0" coordsize="9558,11">
            <v:line style="position:absolute" from="0,5" to="9558,5" stroked="true" strokeweight=".54pt" strokecolor="#000000">
              <v:stroke dashstyle="solid"/>
            </v:line>
          </v:group>
        </w:pict>
      </w:r>
      <w:r>
        <w:rPr>
          <w:spacing w:val="2"/>
          <w:sz w:val="2"/>
        </w:rPr>
      </w:r>
    </w:p>
    <w:p>
      <w:pPr>
        <w:tabs>
          <w:tab w:pos="9427" w:val="left" w:leader="none"/>
          <w:tab w:pos="9802" w:val="left" w:leader="none"/>
        </w:tabs>
        <w:spacing w:line="273" w:lineRule="auto" w:before="16"/>
        <w:ind w:left="563" w:right="144" w:firstLine="0"/>
        <w:jc w:val="left"/>
        <w:rPr>
          <w:b/>
          <w:sz w:val="21"/>
        </w:rPr>
      </w:pPr>
      <w:r>
        <w:rPr/>
        <w:pict>
          <v:line style="position:absolute;mso-position-horizontal-relative:page;mso-position-vertical-relative:paragraph;z-index:-26512" from="69.180pt,14.893685pt" to="547.080pt,14.893685pt" stroked="true" strokeweight=".54pt" strokecolor="#000000">
            <v:stroke dashstyle="solid"/>
            <w10:wrap type="none"/>
          </v:line>
        </w:pict>
      </w:r>
      <w:r>
        <w:rPr/>
        <w:pict>
          <v:line style="position:absolute;mso-position-horizontal-relative:page;mso-position-vertical-relative:paragraph;z-index:-26488" from="69.180pt,46.093685pt" to="547.080pt,46.093685pt" stroked="true" strokeweight=".54pt" strokecolor="#000000">
            <v:stroke dashstyle="solid"/>
            <w10:wrap type="none"/>
          </v:line>
        </w:pict>
      </w:r>
      <w:r>
        <w:rPr>
          <w:b/>
          <w:sz w:val="21"/>
        </w:rPr>
        <w:t>4.</w:t>
      </w:r>
      <w:r>
        <w:rPr>
          <w:b/>
          <w:spacing w:val="-5"/>
          <w:sz w:val="21"/>
        </w:rPr>
        <w:t> </w:t>
      </w:r>
      <w:r>
        <w:rPr>
          <w:b/>
          <w:sz w:val="21"/>
        </w:rPr>
        <w:t>请您留意本附加合同所保障的重大疾病</w:t>
      </w:r>
      <w:r>
        <w:rPr>
          <w:b/>
          <w:spacing w:val="-47"/>
          <w:sz w:val="21"/>
        </w:rPr>
        <w:t>、</w:t>
      </w:r>
      <w:r>
        <w:rPr>
          <w:b/>
          <w:sz w:val="21"/>
        </w:rPr>
        <w:t>轻症疾病的种类和定义。</w:t>
        <w:tab/>
      </w:r>
      <w:r>
        <w:rPr>
          <w:b/>
          <w:w w:val="95"/>
          <w:sz w:val="21"/>
        </w:rPr>
        <w:t>20</w:t>
      </w:r>
      <w:r>
        <w:rPr>
          <w:b/>
          <w:spacing w:val="-47"/>
          <w:w w:val="95"/>
          <w:sz w:val="21"/>
        </w:rPr>
        <w:t>、</w:t>
      </w:r>
      <w:r>
        <w:rPr>
          <w:b/>
          <w:w w:val="95"/>
          <w:sz w:val="21"/>
        </w:rPr>
        <w:t>21.</w:t>
      </w:r>
      <w:r>
        <w:rPr>
          <w:b/>
          <w:w w:val="95"/>
          <w:sz w:val="21"/>
          <w:u w:val="single"/>
        </w:rPr>
        <w:t> </w:t>
      </w:r>
      <w:r>
        <w:rPr>
          <w:b/>
          <w:sz w:val="21"/>
          <w:u w:val="single"/>
        </w:rPr>
        <w:t>5.</w:t>
      </w:r>
      <w:r>
        <w:rPr>
          <w:b/>
          <w:spacing w:val="-9"/>
          <w:sz w:val="21"/>
          <w:u w:val="single"/>
        </w:rPr>
        <w:t> </w:t>
      </w:r>
      <w:r>
        <w:rPr>
          <w:b/>
          <w:sz w:val="21"/>
          <w:u w:val="single"/>
        </w:rPr>
        <w:t>请您留意保险条款中一些重要术语(“医院</w:t>
      </w:r>
      <w:r>
        <w:rPr>
          <w:b/>
          <w:spacing w:val="-105"/>
          <w:sz w:val="21"/>
          <w:u w:val="single"/>
        </w:rPr>
        <w:t>”</w:t>
      </w:r>
      <w:r>
        <w:rPr>
          <w:b/>
          <w:spacing w:val="-106"/>
          <w:sz w:val="21"/>
          <w:u w:val="single"/>
        </w:rPr>
        <w:t>、</w:t>
      </w:r>
      <w:r>
        <w:rPr>
          <w:b/>
          <w:sz w:val="21"/>
          <w:u w:val="single"/>
        </w:rPr>
        <w:t>“专科医生</w:t>
      </w:r>
      <w:r>
        <w:rPr>
          <w:b/>
          <w:spacing w:val="-106"/>
          <w:sz w:val="21"/>
          <w:u w:val="single"/>
        </w:rPr>
        <w:t>”</w:t>
      </w:r>
      <w:r>
        <w:rPr>
          <w:b/>
          <w:spacing w:val="-105"/>
          <w:sz w:val="21"/>
          <w:u w:val="single"/>
        </w:rPr>
        <w:t>、</w:t>
      </w:r>
      <w:r>
        <w:rPr>
          <w:b/>
          <w:sz w:val="21"/>
          <w:u w:val="single"/>
        </w:rPr>
        <w:t>“首次确诊</w:t>
      </w:r>
      <w:r>
        <w:rPr>
          <w:b/>
          <w:spacing w:val="-105"/>
          <w:sz w:val="21"/>
          <w:u w:val="single"/>
        </w:rPr>
        <w:t>”、</w:t>
      </w:r>
      <w:r>
        <w:rPr>
          <w:b/>
          <w:sz w:val="21"/>
          <w:u w:val="single"/>
        </w:rPr>
        <w:t>“意外伤害”等的定义和范</w:t>
      </w:r>
      <w:r>
        <w:rPr>
          <w:b/>
          <w:sz w:val="21"/>
        </w:rPr>
        <w:t>围)</w:t>
      </w:r>
      <w:r>
        <w:rPr>
          <w:b/>
          <w:spacing w:val="-1"/>
          <w:sz w:val="21"/>
        </w:rPr>
        <w:t> </w:t>
      </w:r>
      <w:r>
        <w:rPr>
          <w:b/>
          <w:sz w:val="21"/>
        </w:rPr>
        <w:t>的详细解释。</w:t>
        <w:tab/>
        <w:tab/>
        <w:t>22.</w:t>
      </w:r>
    </w:p>
    <w:p>
      <w:pPr>
        <w:pStyle w:val="BodyText"/>
        <w:spacing w:before="0"/>
        <w:ind w:left="0"/>
        <w:rPr>
          <w:b/>
          <w:sz w:val="20"/>
        </w:rPr>
      </w:pPr>
    </w:p>
    <w:p>
      <w:pPr>
        <w:pStyle w:val="BodyText"/>
        <w:spacing w:before="2"/>
        <w:ind w:left="0"/>
        <w:rPr>
          <w:b/>
          <w:sz w:val="19"/>
        </w:rPr>
      </w:pPr>
    </w:p>
    <w:p>
      <w:pPr>
        <w:pStyle w:val="ListParagraph"/>
        <w:numPr>
          <w:ilvl w:val="0"/>
          <w:numId w:val="1"/>
        </w:numPr>
        <w:tabs>
          <w:tab w:pos="563" w:val="left" w:leader="none"/>
          <w:tab w:pos="564" w:val="left" w:leader="none"/>
        </w:tabs>
        <w:spacing w:line="240" w:lineRule="auto" w:before="35" w:after="0"/>
        <w:ind w:left="563" w:right="0" w:hanging="420"/>
        <w:jc w:val="left"/>
        <w:rPr>
          <w:rFonts w:ascii="Wingdings" w:eastAsia="Wingdings"/>
          <w:b/>
          <w:sz w:val="18"/>
        </w:rPr>
      </w:pPr>
      <w:r>
        <w:rPr>
          <w:b/>
          <w:sz w:val="21"/>
        </w:rPr>
        <w:t>条款目录</w:t>
      </w:r>
    </w:p>
    <w:p>
      <w:pPr>
        <w:pStyle w:val="BodyText"/>
        <w:spacing w:before="3"/>
        <w:ind w:left="0"/>
        <w:rPr>
          <w:b/>
          <w:sz w:val="20"/>
        </w:rPr>
      </w:pPr>
    </w:p>
    <w:p>
      <w:pPr>
        <w:spacing w:after="0"/>
        <w:rPr>
          <w:sz w:val="20"/>
        </w:rPr>
        <w:sectPr>
          <w:footerReference w:type="default" r:id="rId5"/>
          <w:type w:val="continuous"/>
          <w:pgSz w:w="11910" w:h="16840"/>
          <w:pgMar w:footer="946" w:top="260" w:bottom="1140" w:left="820" w:right="820"/>
          <w:pgNumType w:start="1"/>
        </w:sectPr>
      </w:pPr>
    </w:p>
    <w:p>
      <w:pPr>
        <w:tabs>
          <w:tab w:pos="1407" w:val="left" w:leader="none"/>
        </w:tabs>
        <w:spacing w:before="36"/>
        <w:ind w:left="563" w:right="0" w:firstLine="0"/>
        <w:jc w:val="left"/>
        <w:rPr>
          <w:b/>
          <w:sz w:val="21"/>
        </w:rPr>
      </w:pPr>
      <w:r>
        <w:rPr>
          <w:b/>
          <w:sz w:val="21"/>
        </w:rPr>
        <w:t>第一章</w:t>
        <w:tab/>
      </w:r>
      <w:r>
        <w:rPr>
          <w:b/>
          <w:w w:val="95"/>
          <w:sz w:val="21"/>
        </w:rPr>
        <w:t>关于本附加保险合同的说明</w:t>
      </w:r>
    </w:p>
    <w:p>
      <w:pPr>
        <w:pStyle w:val="ListParagraph"/>
        <w:numPr>
          <w:ilvl w:val="0"/>
          <w:numId w:val="3"/>
        </w:numPr>
        <w:tabs>
          <w:tab w:pos="880" w:val="left" w:leader="none"/>
        </w:tabs>
        <w:spacing w:line="240" w:lineRule="auto" w:before="60" w:after="0"/>
        <w:ind w:left="566" w:right="0" w:hanging="3"/>
        <w:jc w:val="left"/>
        <w:rPr>
          <w:sz w:val="21"/>
        </w:rPr>
      </w:pPr>
      <w:r>
        <w:rPr>
          <w:spacing w:val="-1"/>
          <w:sz w:val="21"/>
        </w:rPr>
        <w:t>保险合同构成</w:t>
      </w:r>
    </w:p>
    <w:p>
      <w:pPr>
        <w:pStyle w:val="Heading2"/>
        <w:tabs>
          <w:tab w:pos="1407" w:val="left" w:leader="none"/>
        </w:tabs>
        <w:spacing w:before="60"/>
      </w:pPr>
      <w:r>
        <w:rPr/>
        <w:t>第二章</w:t>
        <w:tab/>
      </w:r>
      <w:r>
        <w:rPr>
          <w:w w:val="95"/>
        </w:rPr>
        <w:t>本附加合同的保障范围及不保事项</w:t>
      </w:r>
    </w:p>
    <w:p>
      <w:pPr>
        <w:pStyle w:val="ListParagraph"/>
        <w:numPr>
          <w:ilvl w:val="0"/>
          <w:numId w:val="3"/>
        </w:numPr>
        <w:tabs>
          <w:tab w:pos="880" w:val="left" w:leader="none"/>
        </w:tabs>
        <w:spacing w:line="240" w:lineRule="auto" w:before="58" w:after="0"/>
        <w:ind w:left="879" w:right="0" w:hanging="316"/>
        <w:jc w:val="left"/>
        <w:rPr>
          <w:sz w:val="21"/>
        </w:rPr>
      </w:pPr>
      <w:r>
        <w:rPr>
          <w:sz w:val="21"/>
        </w:rPr>
        <w:t>投保年龄</w:t>
      </w:r>
    </w:p>
    <w:p>
      <w:pPr>
        <w:pStyle w:val="ListParagraph"/>
        <w:numPr>
          <w:ilvl w:val="0"/>
          <w:numId w:val="3"/>
        </w:numPr>
        <w:tabs>
          <w:tab w:pos="880" w:val="left" w:leader="none"/>
        </w:tabs>
        <w:spacing w:line="240" w:lineRule="auto" w:before="59" w:after="0"/>
        <w:ind w:left="879" w:right="0" w:hanging="316"/>
        <w:jc w:val="left"/>
        <w:rPr>
          <w:sz w:val="21"/>
        </w:rPr>
      </w:pPr>
      <w:r>
        <w:rPr>
          <w:sz w:val="21"/>
        </w:rPr>
        <w:t>保险责任</w:t>
      </w:r>
    </w:p>
    <w:p>
      <w:pPr>
        <w:pStyle w:val="ListParagraph"/>
        <w:numPr>
          <w:ilvl w:val="0"/>
          <w:numId w:val="3"/>
        </w:numPr>
        <w:tabs>
          <w:tab w:pos="880" w:val="left" w:leader="none"/>
        </w:tabs>
        <w:spacing w:line="240" w:lineRule="auto" w:before="58" w:after="0"/>
        <w:ind w:left="879" w:right="0" w:hanging="316"/>
        <w:jc w:val="left"/>
        <w:rPr>
          <w:sz w:val="21"/>
        </w:rPr>
      </w:pPr>
      <w:r>
        <w:rPr>
          <w:sz w:val="21"/>
        </w:rPr>
        <w:t>责任免除</w:t>
      </w:r>
    </w:p>
    <w:p>
      <w:pPr>
        <w:pStyle w:val="Heading2"/>
        <w:tabs>
          <w:tab w:pos="1407" w:val="left" w:leader="none"/>
        </w:tabs>
        <w:spacing w:before="59"/>
      </w:pPr>
      <w:r>
        <w:rPr/>
        <w:t>第三章</w:t>
        <w:tab/>
      </w:r>
      <w:r>
        <w:rPr>
          <w:w w:val="95"/>
        </w:rPr>
        <w:t>保险期间、基本保险金额及保险费</w:t>
      </w:r>
    </w:p>
    <w:p>
      <w:pPr>
        <w:pStyle w:val="ListParagraph"/>
        <w:numPr>
          <w:ilvl w:val="0"/>
          <w:numId w:val="3"/>
        </w:numPr>
        <w:tabs>
          <w:tab w:pos="880" w:val="left" w:leader="none"/>
        </w:tabs>
        <w:spacing w:line="240" w:lineRule="auto" w:before="59" w:after="0"/>
        <w:ind w:left="879" w:right="0" w:hanging="316"/>
        <w:jc w:val="left"/>
        <w:rPr>
          <w:sz w:val="21"/>
        </w:rPr>
      </w:pPr>
      <w:r>
        <w:rPr>
          <w:sz w:val="21"/>
        </w:rPr>
        <w:t>保险期间</w:t>
      </w:r>
    </w:p>
    <w:p>
      <w:pPr>
        <w:pStyle w:val="ListParagraph"/>
        <w:numPr>
          <w:ilvl w:val="0"/>
          <w:numId w:val="3"/>
        </w:numPr>
        <w:tabs>
          <w:tab w:pos="880" w:val="left" w:leader="none"/>
        </w:tabs>
        <w:spacing w:line="240" w:lineRule="auto" w:before="58" w:after="0"/>
        <w:ind w:left="879" w:right="0" w:hanging="316"/>
        <w:jc w:val="left"/>
        <w:rPr>
          <w:sz w:val="21"/>
        </w:rPr>
      </w:pPr>
      <w:r>
        <w:rPr>
          <w:spacing w:val="-1"/>
          <w:sz w:val="21"/>
        </w:rPr>
        <w:t>基本保险金额</w:t>
      </w:r>
    </w:p>
    <w:p>
      <w:pPr>
        <w:pStyle w:val="ListParagraph"/>
        <w:numPr>
          <w:ilvl w:val="0"/>
          <w:numId w:val="3"/>
        </w:numPr>
        <w:tabs>
          <w:tab w:pos="880" w:val="left" w:leader="none"/>
        </w:tabs>
        <w:spacing w:line="240" w:lineRule="auto" w:before="59" w:after="0"/>
        <w:ind w:left="879" w:right="0" w:hanging="316"/>
        <w:jc w:val="left"/>
        <w:rPr>
          <w:sz w:val="21"/>
        </w:rPr>
      </w:pPr>
      <w:r>
        <w:rPr>
          <w:spacing w:val="-1"/>
          <w:sz w:val="21"/>
        </w:rPr>
        <w:t>保险费率的调整</w:t>
      </w:r>
    </w:p>
    <w:p>
      <w:pPr>
        <w:pStyle w:val="ListParagraph"/>
        <w:numPr>
          <w:ilvl w:val="0"/>
          <w:numId w:val="3"/>
        </w:numPr>
        <w:tabs>
          <w:tab w:pos="880" w:val="left" w:leader="none"/>
        </w:tabs>
        <w:spacing w:line="240" w:lineRule="auto" w:before="59" w:after="0"/>
        <w:ind w:left="879" w:right="0" w:hanging="316"/>
        <w:jc w:val="left"/>
        <w:rPr>
          <w:sz w:val="21"/>
        </w:rPr>
      </w:pPr>
      <w:r>
        <w:rPr>
          <w:spacing w:val="-1"/>
          <w:sz w:val="21"/>
        </w:rPr>
        <w:t>保险费的支付</w:t>
      </w:r>
    </w:p>
    <w:p>
      <w:pPr>
        <w:pStyle w:val="ListParagraph"/>
        <w:numPr>
          <w:ilvl w:val="0"/>
          <w:numId w:val="3"/>
        </w:numPr>
        <w:tabs>
          <w:tab w:pos="880" w:val="left" w:leader="none"/>
        </w:tabs>
        <w:spacing w:line="240" w:lineRule="auto" w:before="58" w:after="0"/>
        <w:ind w:left="879" w:right="0" w:hanging="316"/>
        <w:jc w:val="left"/>
        <w:rPr>
          <w:sz w:val="21"/>
        </w:rPr>
      </w:pPr>
      <w:r>
        <w:rPr>
          <w:spacing w:val="-1"/>
          <w:sz w:val="21"/>
        </w:rPr>
        <w:t>未支付保险费的处理</w:t>
      </w:r>
    </w:p>
    <w:p>
      <w:pPr>
        <w:pStyle w:val="Heading2"/>
        <w:tabs>
          <w:tab w:pos="1407" w:val="left" w:leader="none"/>
        </w:tabs>
        <w:spacing w:line="237" w:lineRule="auto" w:before="62"/>
      </w:pPr>
      <w:r>
        <w:rPr/>
        <w:t>第四章</w:t>
        <w:tab/>
      </w:r>
      <w:r>
        <w:rPr>
          <w:w w:val="95"/>
        </w:rPr>
        <w:t>合同效力恢复</w:t>
      </w:r>
      <w:r>
        <w:rPr>
          <w:spacing w:val="-35"/>
          <w:w w:val="95"/>
        </w:rPr>
        <w:t>、</w:t>
      </w:r>
      <w:r>
        <w:rPr>
          <w:w w:val="95"/>
        </w:rPr>
        <w:t>解除合同</w:t>
      </w:r>
      <w:r>
        <w:rPr>
          <w:spacing w:val="-36"/>
          <w:w w:val="95"/>
        </w:rPr>
        <w:t>、</w:t>
      </w:r>
      <w:r>
        <w:rPr>
          <w:w w:val="95"/>
        </w:rPr>
        <w:t>合同效力终  </w:t>
      </w:r>
      <w:r>
        <w:rPr/>
        <w:t>止</w:t>
      </w:r>
    </w:p>
    <w:p>
      <w:pPr>
        <w:pStyle w:val="ListParagraph"/>
        <w:numPr>
          <w:ilvl w:val="0"/>
          <w:numId w:val="3"/>
        </w:numPr>
        <w:tabs>
          <w:tab w:pos="985" w:val="left" w:leader="none"/>
        </w:tabs>
        <w:spacing w:line="240" w:lineRule="auto" w:before="60" w:after="0"/>
        <w:ind w:left="984" w:right="0" w:hanging="421"/>
        <w:jc w:val="left"/>
        <w:rPr>
          <w:sz w:val="21"/>
        </w:rPr>
      </w:pPr>
      <w:r>
        <w:rPr>
          <w:spacing w:val="-1"/>
          <w:sz w:val="21"/>
        </w:rPr>
        <w:t>合同效力恢复</w:t>
      </w:r>
    </w:p>
    <w:p>
      <w:pPr>
        <w:pStyle w:val="ListParagraph"/>
        <w:numPr>
          <w:ilvl w:val="0"/>
          <w:numId w:val="3"/>
        </w:numPr>
        <w:tabs>
          <w:tab w:pos="985" w:val="left" w:leader="none"/>
        </w:tabs>
        <w:spacing w:line="240" w:lineRule="auto" w:before="36" w:after="0"/>
        <w:ind w:left="984" w:right="0" w:hanging="421"/>
        <w:jc w:val="left"/>
        <w:rPr>
          <w:sz w:val="21"/>
        </w:rPr>
      </w:pPr>
      <w:r>
        <w:rPr>
          <w:sz w:val="21"/>
        </w:rPr>
        <w:br w:type="column"/>
      </w:r>
      <w:r>
        <w:rPr>
          <w:spacing w:val="-1"/>
          <w:sz w:val="21"/>
        </w:rPr>
        <w:t>投保人解除合同的手续及风险</w:t>
      </w:r>
    </w:p>
    <w:p>
      <w:pPr>
        <w:pStyle w:val="ListParagraph"/>
        <w:numPr>
          <w:ilvl w:val="0"/>
          <w:numId w:val="3"/>
        </w:numPr>
        <w:tabs>
          <w:tab w:pos="985" w:val="left" w:leader="none"/>
          <w:tab w:pos="1409" w:val="left" w:leader="none"/>
        </w:tabs>
        <w:spacing w:line="292" w:lineRule="auto" w:before="60" w:after="0"/>
        <w:ind w:left="566" w:right="2597" w:hanging="3"/>
        <w:jc w:val="left"/>
        <w:rPr>
          <w:b/>
          <w:sz w:val="21"/>
        </w:rPr>
      </w:pPr>
      <w:r>
        <w:rPr>
          <w:sz w:val="21"/>
        </w:rPr>
        <w:t>合同效力终止 </w:t>
      </w:r>
      <w:r>
        <w:rPr>
          <w:b/>
          <w:sz w:val="21"/>
        </w:rPr>
        <w:t>第五章</w:t>
        <w:tab/>
      </w:r>
      <w:r>
        <w:rPr>
          <w:b/>
          <w:w w:val="95"/>
          <w:sz w:val="21"/>
        </w:rPr>
        <w:t>保险金申请</w:t>
      </w:r>
    </w:p>
    <w:p>
      <w:pPr>
        <w:pStyle w:val="ListParagraph"/>
        <w:numPr>
          <w:ilvl w:val="0"/>
          <w:numId w:val="3"/>
        </w:numPr>
        <w:tabs>
          <w:tab w:pos="985" w:val="left" w:leader="none"/>
        </w:tabs>
        <w:spacing w:line="240" w:lineRule="auto" w:before="12" w:after="0"/>
        <w:ind w:left="984" w:right="0" w:hanging="421"/>
        <w:jc w:val="left"/>
        <w:rPr>
          <w:sz w:val="21"/>
        </w:rPr>
      </w:pPr>
      <w:r>
        <w:rPr>
          <w:spacing w:val="-1"/>
          <w:sz w:val="21"/>
        </w:rPr>
        <w:t>诉讼时效</w:t>
      </w:r>
    </w:p>
    <w:p>
      <w:pPr>
        <w:pStyle w:val="ListParagraph"/>
        <w:numPr>
          <w:ilvl w:val="0"/>
          <w:numId w:val="3"/>
        </w:numPr>
        <w:tabs>
          <w:tab w:pos="985" w:val="left" w:leader="none"/>
        </w:tabs>
        <w:spacing w:line="240" w:lineRule="auto" w:before="59" w:after="0"/>
        <w:ind w:left="984" w:right="0" w:hanging="421"/>
        <w:jc w:val="left"/>
        <w:rPr>
          <w:sz w:val="21"/>
        </w:rPr>
      </w:pPr>
      <w:r>
        <w:rPr>
          <w:spacing w:val="-1"/>
          <w:sz w:val="21"/>
        </w:rPr>
        <w:t>保险金申请资料</w:t>
      </w:r>
    </w:p>
    <w:p>
      <w:pPr>
        <w:pStyle w:val="ListParagraph"/>
        <w:numPr>
          <w:ilvl w:val="0"/>
          <w:numId w:val="3"/>
        </w:numPr>
        <w:tabs>
          <w:tab w:pos="985" w:val="left" w:leader="none"/>
        </w:tabs>
        <w:spacing w:line="240" w:lineRule="auto" w:before="58" w:after="0"/>
        <w:ind w:left="984" w:right="0" w:hanging="421"/>
        <w:jc w:val="left"/>
        <w:rPr>
          <w:sz w:val="21"/>
        </w:rPr>
      </w:pPr>
      <w:r>
        <w:rPr>
          <w:spacing w:val="-1"/>
          <w:sz w:val="21"/>
        </w:rPr>
        <w:t>保险金给付</w:t>
      </w:r>
    </w:p>
    <w:p>
      <w:pPr>
        <w:pStyle w:val="ListParagraph"/>
        <w:numPr>
          <w:ilvl w:val="0"/>
          <w:numId w:val="3"/>
        </w:numPr>
        <w:tabs>
          <w:tab w:pos="985" w:val="left" w:leader="none"/>
        </w:tabs>
        <w:spacing w:line="240" w:lineRule="auto" w:before="59" w:after="0"/>
        <w:ind w:left="984" w:right="0" w:hanging="421"/>
        <w:jc w:val="left"/>
        <w:rPr>
          <w:sz w:val="21"/>
        </w:rPr>
      </w:pPr>
      <w:r>
        <w:rPr>
          <w:spacing w:val="-1"/>
          <w:sz w:val="21"/>
        </w:rPr>
        <w:t>其他核定结果</w:t>
      </w:r>
    </w:p>
    <w:p>
      <w:pPr>
        <w:pStyle w:val="ListParagraph"/>
        <w:numPr>
          <w:ilvl w:val="0"/>
          <w:numId w:val="3"/>
        </w:numPr>
        <w:tabs>
          <w:tab w:pos="985" w:val="left" w:leader="none"/>
          <w:tab w:pos="1407" w:val="left" w:leader="none"/>
        </w:tabs>
        <w:spacing w:line="290" w:lineRule="auto" w:before="59" w:after="0"/>
        <w:ind w:left="563" w:right="2608" w:firstLine="0"/>
        <w:jc w:val="left"/>
        <w:rPr>
          <w:b/>
          <w:sz w:val="21"/>
        </w:rPr>
      </w:pPr>
      <w:r>
        <w:rPr>
          <w:sz w:val="21"/>
        </w:rPr>
        <w:t>未还款项的处理</w:t>
      </w:r>
      <w:r>
        <w:rPr>
          <w:b/>
          <w:sz w:val="21"/>
        </w:rPr>
        <w:t>第六章</w:t>
        <w:tab/>
      </w:r>
      <w:r>
        <w:rPr>
          <w:b/>
          <w:w w:val="95"/>
          <w:sz w:val="21"/>
        </w:rPr>
        <w:t>其他规定</w:t>
      </w:r>
    </w:p>
    <w:p>
      <w:pPr>
        <w:pStyle w:val="ListParagraph"/>
        <w:numPr>
          <w:ilvl w:val="0"/>
          <w:numId w:val="3"/>
        </w:numPr>
        <w:tabs>
          <w:tab w:pos="985" w:val="left" w:leader="none"/>
        </w:tabs>
        <w:spacing w:line="240" w:lineRule="auto" w:before="15" w:after="0"/>
        <w:ind w:left="984" w:right="0" w:hanging="421"/>
        <w:jc w:val="left"/>
        <w:rPr>
          <w:sz w:val="21"/>
        </w:rPr>
      </w:pPr>
      <w:r>
        <w:rPr>
          <w:sz w:val="21"/>
        </w:rPr>
        <w:t>受益人</w:t>
      </w:r>
    </w:p>
    <w:p>
      <w:pPr>
        <w:pStyle w:val="ListParagraph"/>
        <w:numPr>
          <w:ilvl w:val="0"/>
          <w:numId w:val="3"/>
        </w:numPr>
        <w:tabs>
          <w:tab w:pos="985" w:val="left" w:leader="none"/>
        </w:tabs>
        <w:spacing w:line="240" w:lineRule="auto" w:before="59" w:after="0"/>
        <w:ind w:left="984" w:right="0" w:hanging="421"/>
        <w:jc w:val="left"/>
        <w:rPr>
          <w:sz w:val="21"/>
        </w:rPr>
      </w:pPr>
      <w:r>
        <w:rPr>
          <w:spacing w:val="-1"/>
          <w:sz w:val="21"/>
        </w:rPr>
        <w:t>保险单借款</w:t>
      </w:r>
    </w:p>
    <w:p>
      <w:pPr>
        <w:pStyle w:val="ListParagraph"/>
        <w:numPr>
          <w:ilvl w:val="0"/>
          <w:numId w:val="3"/>
        </w:numPr>
        <w:tabs>
          <w:tab w:pos="985" w:val="left" w:leader="none"/>
        </w:tabs>
        <w:spacing w:line="240" w:lineRule="auto" w:before="58" w:after="0"/>
        <w:ind w:left="984" w:right="0" w:hanging="421"/>
        <w:jc w:val="left"/>
        <w:rPr>
          <w:sz w:val="21"/>
        </w:rPr>
      </w:pPr>
      <w:r>
        <w:rPr>
          <w:spacing w:val="-1"/>
          <w:sz w:val="21"/>
        </w:rPr>
        <w:t>重大疾病的种类与定义</w:t>
      </w:r>
    </w:p>
    <w:p>
      <w:pPr>
        <w:pStyle w:val="ListParagraph"/>
        <w:numPr>
          <w:ilvl w:val="0"/>
          <w:numId w:val="3"/>
        </w:numPr>
        <w:tabs>
          <w:tab w:pos="985" w:val="left" w:leader="none"/>
        </w:tabs>
        <w:spacing w:line="240" w:lineRule="auto" w:before="18" w:after="0"/>
        <w:ind w:left="984" w:right="0" w:hanging="421"/>
        <w:jc w:val="left"/>
        <w:rPr>
          <w:sz w:val="21"/>
        </w:rPr>
      </w:pPr>
      <w:r>
        <w:rPr>
          <w:spacing w:val="-1"/>
          <w:sz w:val="21"/>
        </w:rPr>
        <w:t>轻症疾病的种类与定义</w:t>
      </w:r>
    </w:p>
    <w:p>
      <w:pPr>
        <w:pStyle w:val="ListParagraph"/>
        <w:numPr>
          <w:ilvl w:val="0"/>
          <w:numId w:val="3"/>
        </w:numPr>
        <w:tabs>
          <w:tab w:pos="985" w:val="left" w:leader="none"/>
        </w:tabs>
        <w:spacing w:line="240" w:lineRule="auto" w:before="37" w:after="0"/>
        <w:ind w:left="984" w:right="0" w:hanging="421"/>
        <w:jc w:val="left"/>
        <w:rPr>
          <w:sz w:val="21"/>
        </w:rPr>
      </w:pPr>
      <w:r>
        <w:rPr>
          <w:sz w:val="21"/>
        </w:rPr>
        <w:t>释义</w:t>
      </w:r>
    </w:p>
    <w:p>
      <w:pPr>
        <w:spacing w:after="0" w:line="240" w:lineRule="auto"/>
        <w:jc w:val="left"/>
        <w:rPr>
          <w:sz w:val="21"/>
        </w:rPr>
        <w:sectPr>
          <w:type w:val="continuous"/>
          <w:pgSz w:w="11910" w:h="16840"/>
          <w:pgMar w:top="260" w:bottom="1140" w:left="820" w:right="820"/>
          <w:cols w:num="2" w:equalWidth="0">
            <w:col w:w="4919" w:space="282"/>
            <w:col w:w="5069"/>
          </w:cols>
        </w:sectPr>
      </w:pPr>
    </w:p>
    <w:p>
      <w:pPr>
        <w:spacing w:line="22" w:lineRule="exact"/>
        <w:ind w:left="92" w:right="0" w:firstLine="0"/>
        <w:rPr>
          <w:sz w:val="2"/>
        </w:rPr>
      </w:pPr>
      <w:r>
        <w:rPr>
          <w:rFonts w:ascii="Times New Roman"/>
          <w:spacing w:val="5"/>
          <w:sz w:val="2"/>
        </w:rPr>
        <w:t> </w:t>
      </w:r>
      <w:r>
        <w:rPr>
          <w:spacing w:val="5"/>
          <w:sz w:val="2"/>
        </w:rPr>
        <w:pict>
          <v:group style="width:495.3pt;height:1.1pt;mso-position-horizontal-relative:char;mso-position-vertical-relative:line" coordorigin="0,0" coordsize="9906,22">
            <v:line style="position:absolute" from="0,11" to="9906,11" stroked="true" strokeweight="1.08pt" strokecolor="#000000">
              <v:stroke dashstyle="solid"/>
            </v:line>
          </v:group>
        </w:pict>
      </w:r>
      <w:r>
        <w:rPr>
          <w:spacing w:val="5"/>
          <w:sz w:val="2"/>
        </w:rPr>
      </w:r>
    </w:p>
    <w:p>
      <w:pPr>
        <w:pStyle w:val="BodyText"/>
        <w:spacing w:before="0"/>
        <w:ind w:left="0"/>
        <w:rPr>
          <w:sz w:val="20"/>
        </w:rPr>
      </w:pPr>
    </w:p>
    <w:p>
      <w:pPr>
        <w:pStyle w:val="Heading1"/>
        <w:spacing w:before="141"/>
        <w:ind w:left="2381"/>
      </w:pPr>
      <w:r>
        <w:rPr>
          <w:w w:val="95"/>
        </w:rPr>
        <w:t>招商信诺附加永享康健重大疾病保险条款</w:t>
      </w:r>
    </w:p>
    <w:p>
      <w:pPr>
        <w:pStyle w:val="BodyText"/>
        <w:spacing w:before="0"/>
        <w:ind w:left="0"/>
        <w:rPr>
          <w:b/>
          <w:sz w:val="20"/>
        </w:rPr>
      </w:pPr>
    </w:p>
    <w:p>
      <w:pPr>
        <w:pStyle w:val="BodyText"/>
        <w:spacing w:before="5"/>
        <w:ind w:left="0"/>
        <w:rPr>
          <w:b/>
          <w:sz w:val="2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
        <w:gridCol w:w="1660"/>
        <w:gridCol w:w="7825"/>
      </w:tblGrid>
      <w:tr>
        <w:trPr>
          <w:trHeight w:val="408" w:hRule="atLeast"/>
        </w:trPr>
        <w:tc>
          <w:tcPr>
            <w:tcW w:w="596" w:type="dxa"/>
            <w:tcBorders>
              <w:bottom w:val="single" w:sz="4" w:space="0" w:color="000000"/>
            </w:tcBorders>
          </w:tcPr>
          <w:p>
            <w:pPr>
              <w:pStyle w:val="TableParagraph"/>
              <w:ind w:left="0"/>
              <w:rPr>
                <w:rFonts w:ascii="Times New Roman"/>
                <w:sz w:val="20"/>
              </w:rPr>
            </w:pPr>
          </w:p>
        </w:tc>
        <w:tc>
          <w:tcPr>
            <w:tcW w:w="1660" w:type="dxa"/>
            <w:tcBorders>
              <w:bottom w:val="single" w:sz="4" w:space="0" w:color="000000"/>
            </w:tcBorders>
          </w:tcPr>
          <w:p>
            <w:pPr>
              <w:pStyle w:val="TableParagraph"/>
              <w:ind w:left="0"/>
              <w:rPr>
                <w:rFonts w:ascii="Times New Roman"/>
                <w:sz w:val="20"/>
              </w:rPr>
            </w:pPr>
          </w:p>
        </w:tc>
        <w:tc>
          <w:tcPr>
            <w:tcW w:w="7825" w:type="dxa"/>
            <w:tcBorders>
              <w:bottom w:val="single" w:sz="4" w:space="0" w:color="000000"/>
            </w:tcBorders>
          </w:tcPr>
          <w:p>
            <w:pPr>
              <w:pStyle w:val="TableParagraph"/>
              <w:tabs>
                <w:tab w:pos="843" w:val="left" w:leader="none"/>
              </w:tabs>
              <w:spacing w:line="210" w:lineRule="exact"/>
              <w:ind w:left="0" w:right="2256"/>
              <w:jc w:val="center"/>
              <w:rPr>
                <w:b/>
                <w:sz w:val="21"/>
              </w:rPr>
            </w:pPr>
            <w:r>
              <w:rPr>
                <w:b/>
                <w:sz w:val="21"/>
              </w:rPr>
              <w:t>第一章</w:t>
              <w:tab/>
            </w:r>
            <w:r>
              <w:rPr>
                <w:b/>
                <w:w w:val="95"/>
                <w:sz w:val="21"/>
              </w:rPr>
              <w:t>关于本附加保险合同的说明</w:t>
            </w:r>
          </w:p>
        </w:tc>
      </w:tr>
      <w:tr>
        <w:trPr>
          <w:trHeight w:val="2625" w:hRule="atLeast"/>
        </w:trPr>
        <w:tc>
          <w:tcPr>
            <w:tcW w:w="596" w:type="dxa"/>
            <w:tcBorders>
              <w:top w:val="single" w:sz="4" w:space="0" w:color="000000"/>
            </w:tcBorders>
          </w:tcPr>
          <w:p>
            <w:pPr>
              <w:pStyle w:val="TableParagraph"/>
              <w:spacing w:line="239" w:lineRule="exact"/>
              <w:ind w:left="107"/>
              <w:rPr>
                <w:b/>
                <w:sz w:val="21"/>
              </w:rPr>
            </w:pPr>
            <w:r>
              <w:rPr>
                <w:b/>
                <w:sz w:val="21"/>
              </w:rPr>
              <w:t>1.</w:t>
            </w:r>
          </w:p>
        </w:tc>
        <w:tc>
          <w:tcPr>
            <w:tcW w:w="1660" w:type="dxa"/>
            <w:tcBorders>
              <w:top w:val="single" w:sz="4" w:space="0" w:color="000000"/>
            </w:tcBorders>
          </w:tcPr>
          <w:p>
            <w:pPr>
              <w:pStyle w:val="TableParagraph"/>
              <w:spacing w:line="239" w:lineRule="exact"/>
              <w:ind w:left="277"/>
              <w:rPr>
                <w:b/>
                <w:sz w:val="21"/>
              </w:rPr>
            </w:pPr>
            <w:r>
              <w:rPr>
                <w:b/>
                <w:w w:val="95"/>
                <w:sz w:val="21"/>
              </w:rPr>
              <w:t>保险合同构成</w:t>
            </w:r>
          </w:p>
        </w:tc>
        <w:tc>
          <w:tcPr>
            <w:tcW w:w="7825" w:type="dxa"/>
            <w:tcBorders>
              <w:top w:val="single" w:sz="4" w:space="0" w:color="000000"/>
            </w:tcBorders>
          </w:tcPr>
          <w:p>
            <w:pPr>
              <w:pStyle w:val="TableParagraph"/>
              <w:spacing w:line="237" w:lineRule="auto" w:before="29"/>
              <w:ind w:left="120" w:right="104" w:hanging="1"/>
              <w:jc w:val="both"/>
              <w:rPr>
                <w:sz w:val="21"/>
              </w:rPr>
            </w:pPr>
            <w:r>
              <w:rPr>
                <w:sz w:val="21"/>
              </w:rPr>
              <w:t>本附加保险合同（以下简称“本附加合同”），依主保险合同《招商信诺永享康健</w:t>
            </w:r>
            <w:r>
              <w:rPr>
                <w:spacing w:val="-1"/>
                <w:sz w:val="21"/>
              </w:rPr>
              <w:t>两全保险》</w:t>
            </w:r>
            <w:r>
              <w:rPr>
                <w:sz w:val="21"/>
              </w:rPr>
              <w:t>（</w:t>
            </w:r>
            <w:r>
              <w:rPr>
                <w:spacing w:val="-1"/>
                <w:sz w:val="21"/>
              </w:rPr>
              <w:t>以下简称“主合同</w:t>
            </w:r>
            <w:r>
              <w:rPr>
                <w:spacing w:val="-3"/>
                <w:sz w:val="21"/>
              </w:rPr>
              <w:t>”）</w:t>
            </w:r>
            <w:r>
              <w:rPr>
                <w:spacing w:val="-1"/>
                <w:sz w:val="21"/>
              </w:rPr>
              <w:t>投保人的申请，经</w:t>
            </w:r>
            <w:r>
              <w:rPr>
                <w:b/>
                <w:sz w:val="21"/>
              </w:rPr>
              <w:t>我方</w:t>
            </w:r>
            <w:r>
              <w:rPr>
                <w:spacing w:val="-19"/>
                <w:sz w:val="21"/>
              </w:rPr>
              <w:t>(见 </w:t>
            </w:r>
            <w:r>
              <w:rPr>
                <w:sz w:val="21"/>
              </w:rPr>
              <w:t>22.1)</w:t>
            </w:r>
            <w:r>
              <w:rPr>
                <w:spacing w:val="-1"/>
                <w:sz w:val="21"/>
              </w:rPr>
              <w:t>同意后，附加在主合同上。</w:t>
            </w:r>
          </w:p>
          <w:p>
            <w:pPr>
              <w:pStyle w:val="TableParagraph"/>
              <w:spacing w:line="237" w:lineRule="auto" w:before="62"/>
              <w:ind w:left="120" w:right="105"/>
              <w:jc w:val="both"/>
              <w:rPr>
                <w:sz w:val="21"/>
              </w:rPr>
            </w:pPr>
            <w:r>
              <w:rPr>
                <w:sz w:val="21"/>
              </w:rPr>
              <w:t>主合同的各项条款同样适用于本附加合同，如果主合同与本附加合同条款内容互有</w:t>
            </w:r>
            <w:r>
              <w:rPr>
                <w:spacing w:val="-19"/>
                <w:sz w:val="21"/>
              </w:rPr>
              <w:t>冲突，则以本附加合同条款为准。本附加合同构成主合同不可分割的一部分。</w:t>
            </w:r>
            <w:r>
              <w:rPr>
                <w:b/>
                <w:sz w:val="21"/>
              </w:rPr>
              <w:t>您方</w:t>
            </w:r>
            <w:r>
              <w:rPr>
                <w:sz w:val="21"/>
              </w:rPr>
              <w:t>(见</w:t>
            </w:r>
          </w:p>
          <w:p>
            <w:pPr>
              <w:pStyle w:val="TableParagraph"/>
              <w:spacing w:line="237" w:lineRule="auto"/>
              <w:ind w:left="120" w:right="106"/>
              <w:jc w:val="both"/>
              <w:rPr>
                <w:sz w:val="21"/>
              </w:rPr>
            </w:pPr>
            <w:r>
              <w:rPr>
                <w:sz w:val="21"/>
              </w:rPr>
              <w:t>22.2</w:t>
            </w:r>
            <w:r>
              <w:rPr>
                <w:spacing w:val="-4"/>
                <w:sz w:val="21"/>
              </w:rPr>
              <w:t>)须一并阅读并核对构成本附加合同的任何资料，以确保我方所提供的保障是您方所需要的。</w:t>
            </w:r>
          </w:p>
          <w:p>
            <w:pPr>
              <w:pStyle w:val="TableParagraph"/>
              <w:spacing w:before="60"/>
              <w:ind w:left="119"/>
              <w:jc w:val="both"/>
              <w:rPr>
                <w:b/>
                <w:sz w:val="21"/>
              </w:rPr>
            </w:pPr>
            <w:r>
              <w:rPr>
                <w:b/>
                <w:w w:val="95"/>
                <w:sz w:val="21"/>
              </w:rPr>
              <w:t>本附加合同为非分红保险。</w:t>
            </w:r>
          </w:p>
        </w:tc>
      </w:tr>
      <w:tr>
        <w:trPr>
          <w:trHeight w:val="744" w:hRule="atLeast"/>
        </w:trPr>
        <w:tc>
          <w:tcPr>
            <w:tcW w:w="596" w:type="dxa"/>
            <w:tcBorders>
              <w:bottom w:val="single" w:sz="4" w:space="0" w:color="000000"/>
            </w:tcBorders>
          </w:tcPr>
          <w:p>
            <w:pPr>
              <w:pStyle w:val="TableParagraph"/>
              <w:ind w:left="0"/>
              <w:rPr>
                <w:rFonts w:ascii="Times New Roman"/>
                <w:sz w:val="20"/>
              </w:rPr>
            </w:pPr>
          </w:p>
        </w:tc>
        <w:tc>
          <w:tcPr>
            <w:tcW w:w="1660" w:type="dxa"/>
            <w:tcBorders>
              <w:bottom w:val="single" w:sz="4" w:space="0" w:color="000000"/>
            </w:tcBorders>
          </w:tcPr>
          <w:p>
            <w:pPr>
              <w:pStyle w:val="TableParagraph"/>
              <w:ind w:left="0"/>
              <w:rPr>
                <w:rFonts w:ascii="Times New Roman"/>
                <w:sz w:val="20"/>
              </w:rPr>
            </w:pPr>
          </w:p>
        </w:tc>
        <w:tc>
          <w:tcPr>
            <w:tcW w:w="7825" w:type="dxa"/>
            <w:tcBorders>
              <w:bottom w:val="single" w:sz="4" w:space="0" w:color="000000"/>
            </w:tcBorders>
          </w:tcPr>
          <w:p>
            <w:pPr>
              <w:pStyle w:val="TableParagraph"/>
              <w:spacing w:before="4"/>
              <w:ind w:left="0"/>
              <w:rPr>
                <w:b/>
                <w:sz w:val="17"/>
              </w:rPr>
            </w:pPr>
          </w:p>
          <w:p>
            <w:pPr>
              <w:pStyle w:val="TableParagraph"/>
              <w:spacing w:before="1"/>
              <w:ind w:left="0" w:right="2252"/>
              <w:jc w:val="center"/>
              <w:rPr>
                <w:b/>
                <w:sz w:val="21"/>
              </w:rPr>
            </w:pPr>
            <w:r>
              <w:rPr>
                <w:b/>
                <w:sz w:val="21"/>
              </w:rPr>
              <w:t>第二章 本附加合同的保障范围及不保事项</w:t>
            </w:r>
          </w:p>
        </w:tc>
      </w:tr>
      <w:tr>
        <w:trPr>
          <w:trHeight w:val="680" w:hRule="atLeast"/>
        </w:trPr>
        <w:tc>
          <w:tcPr>
            <w:tcW w:w="596" w:type="dxa"/>
            <w:tcBorders>
              <w:top w:val="single" w:sz="4" w:space="0" w:color="000000"/>
            </w:tcBorders>
          </w:tcPr>
          <w:p>
            <w:pPr>
              <w:pStyle w:val="TableParagraph"/>
              <w:spacing w:line="241" w:lineRule="exact"/>
              <w:ind w:left="107"/>
              <w:rPr>
                <w:b/>
                <w:sz w:val="21"/>
              </w:rPr>
            </w:pPr>
            <w:r>
              <w:rPr>
                <w:b/>
                <w:sz w:val="21"/>
              </w:rPr>
              <w:t>2.</w:t>
            </w:r>
          </w:p>
        </w:tc>
        <w:tc>
          <w:tcPr>
            <w:tcW w:w="1660" w:type="dxa"/>
            <w:tcBorders>
              <w:top w:val="single" w:sz="4" w:space="0" w:color="000000"/>
            </w:tcBorders>
          </w:tcPr>
          <w:p>
            <w:pPr>
              <w:pStyle w:val="TableParagraph"/>
              <w:spacing w:line="241" w:lineRule="exact"/>
              <w:ind w:left="277"/>
              <w:rPr>
                <w:b/>
                <w:sz w:val="21"/>
              </w:rPr>
            </w:pPr>
            <w:r>
              <w:rPr>
                <w:b/>
                <w:sz w:val="21"/>
              </w:rPr>
              <w:t>投保年龄</w:t>
            </w:r>
          </w:p>
        </w:tc>
        <w:tc>
          <w:tcPr>
            <w:tcW w:w="7825" w:type="dxa"/>
            <w:tcBorders>
              <w:top w:val="single" w:sz="4" w:space="0" w:color="000000"/>
            </w:tcBorders>
          </w:tcPr>
          <w:p>
            <w:pPr>
              <w:pStyle w:val="TableParagraph"/>
              <w:spacing w:line="239" w:lineRule="exact"/>
              <w:ind w:left="119"/>
              <w:rPr>
                <w:sz w:val="21"/>
              </w:rPr>
            </w:pPr>
            <w:r>
              <w:rPr>
                <w:spacing w:val="-9"/>
                <w:sz w:val="21"/>
              </w:rPr>
              <w:t>出生满 </w:t>
            </w:r>
            <w:r>
              <w:rPr>
                <w:sz w:val="21"/>
              </w:rPr>
              <w:t>60</w:t>
            </w:r>
            <w:r>
              <w:rPr>
                <w:spacing w:val="-18"/>
                <w:sz w:val="21"/>
              </w:rPr>
              <w:t> 天至 </w:t>
            </w:r>
            <w:r>
              <w:rPr>
                <w:sz w:val="21"/>
              </w:rPr>
              <w:t>50</w:t>
            </w:r>
            <w:r>
              <w:rPr>
                <w:spacing w:val="-35"/>
                <w:sz w:val="21"/>
              </w:rPr>
              <w:t> </w:t>
            </w:r>
            <w:r>
              <w:rPr>
                <w:b/>
                <w:spacing w:val="0"/>
                <w:w w:val="99"/>
                <w:sz w:val="21"/>
              </w:rPr>
              <w:t>周岁</w:t>
            </w:r>
            <w:r>
              <w:rPr>
                <w:spacing w:val="-2"/>
                <w:sz w:val="21"/>
              </w:rPr>
              <w:t>（</w:t>
            </w:r>
            <w:r>
              <w:rPr>
                <w:spacing w:val="-18"/>
                <w:sz w:val="21"/>
              </w:rPr>
              <w:t>见 </w:t>
            </w:r>
            <w:r>
              <w:rPr>
                <w:sz w:val="21"/>
              </w:rPr>
              <w:t>22</w:t>
            </w:r>
            <w:r>
              <w:rPr>
                <w:spacing w:val="-1"/>
                <w:sz w:val="21"/>
              </w:rPr>
              <w:t>.</w:t>
            </w:r>
            <w:r>
              <w:rPr>
                <w:sz w:val="21"/>
              </w:rPr>
              <w:t>3</w:t>
            </w:r>
            <w:r>
              <w:rPr>
                <w:spacing w:val="-105"/>
                <w:sz w:val="21"/>
              </w:rPr>
              <w:t>）</w:t>
            </w:r>
            <w:r>
              <w:rPr>
                <w:spacing w:val="-1"/>
                <w:sz w:val="21"/>
              </w:rPr>
              <w:t>，符合我公司规定的投保条件的人士可作为被保</w:t>
            </w:r>
          </w:p>
          <w:p>
            <w:pPr>
              <w:pStyle w:val="TableParagraph"/>
              <w:spacing w:line="274" w:lineRule="exact"/>
              <w:ind w:left="119"/>
              <w:rPr>
                <w:sz w:val="21"/>
              </w:rPr>
            </w:pPr>
            <w:r>
              <w:rPr>
                <w:sz w:val="21"/>
              </w:rPr>
              <w:t>险人参加本保险。</w:t>
            </w:r>
          </w:p>
        </w:tc>
      </w:tr>
      <w:tr>
        <w:trPr>
          <w:trHeight w:val="8349" w:hRule="atLeast"/>
        </w:trPr>
        <w:tc>
          <w:tcPr>
            <w:tcW w:w="596" w:type="dxa"/>
          </w:tcPr>
          <w:p>
            <w:pPr>
              <w:pStyle w:val="TableParagraph"/>
              <w:spacing w:before="102"/>
              <w:ind w:left="107"/>
              <w:rPr>
                <w:b/>
                <w:sz w:val="21"/>
              </w:rPr>
            </w:pPr>
            <w:r>
              <w:rPr>
                <w:b/>
                <w:sz w:val="21"/>
              </w:rPr>
              <w:t>3.</w:t>
            </w:r>
          </w:p>
        </w:tc>
        <w:tc>
          <w:tcPr>
            <w:tcW w:w="1660" w:type="dxa"/>
          </w:tcPr>
          <w:p>
            <w:pPr>
              <w:pStyle w:val="TableParagraph"/>
              <w:spacing w:before="102"/>
              <w:ind w:left="277"/>
              <w:rPr>
                <w:b/>
                <w:sz w:val="21"/>
              </w:rPr>
            </w:pPr>
            <w:r>
              <w:rPr>
                <w:b/>
                <w:sz w:val="21"/>
              </w:rPr>
              <w:t>保险责任</w:t>
            </w:r>
          </w:p>
        </w:tc>
        <w:tc>
          <w:tcPr>
            <w:tcW w:w="7825" w:type="dxa"/>
          </w:tcPr>
          <w:p>
            <w:pPr>
              <w:pStyle w:val="TableParagraph"/>
              <w:spacing w:line="292" w:lineRule="auto" w:before="165"/>
              <w:ind w:left="119" w:right="2558"/>
              <w:rPr>
                <w:sz w:val="21"/>
              </w:rPr>
            </w:pPr>
            <w:r>
              <w:rPr>
                <w:spacing w:val="-3"/>
                <w:sz w:val="21"/>
              </w:rPr>
              <w:t>本附加合同所提供的保障在世界各地全天 </w:t>
            </w:r>
            <w:r>
              <w:rPr>
                <w:sz w:val="21"/>
              </w:rPr>
              <w:t>24</w:t>
            </w:r>
            <w:r>
              <w:rPr>
                <w:spacing w:val="-10"/>
                <w:sz w:val="21"/>
              </w:rPr>
              <w:t> 小时适用。在本附加合同有效期间内，我方承担以下保险责任：  一、重大疾病保险金</w:t>
            </w:r>
          </w:p>
          <w:p>
            <w:pPr>
              <w:pStyle w:val="TableParagraph"/>
              <w:spacing w:line="237" w:lineRule="auto" w:before="16"/>
              <w:ind w:left="119"/>
              <w:rPr>
                <w:sz w:val="21"/>
              </w:rPr>
            </w:pPr>
            <w:r>
              <w:rPr>
                <w:spacing w:val="-6"/>
                <w:sz w:val="21"/>
              </w:rPr>
              <w:t>在本附加合同生效之日 </w:t>
            </w:r>
            <w:r>
              <w:rPr>
                <w:sz w:val="21"/>
              </w:rPr>
              <w:t>24</w:t>
            </w:r>
            <w:r>
              <w:rPr>
                <w:spacing w:val="-32"/>
                <w:sz w:val="21"/>
              </w:rPr>
              <w:t> 时起 </w:t>
            </w:r>
            <w:r>
              <w:rPr>
                <w:sz w:val="21"/>
              </w:rPr>
              <w:t>180</w:t>
            </w:r>
            <w:r>
              <w:rPr>
                <w:spacing w:val="-12"/>
                <w:sz w:val="21"/>
              </w:rPr>
              <w:t> 天之内或最后一次复效之日 </w:t>
            </w:r>
            <w:r>
              <w:rPr>
                <w:sz w:val="21"/>
              </w:rPr>
              <w:t>24</w:t>
            </w:r>
            <w:r>
              <w:rPr>
                <w:spacing w:val="-32"/>
                <w:sz w:val="21"/>
              </w:rPr>
              <w:t> 时起 </w:t>
            </w:r>
            <w:r>
              <w:rPr>
                <w:sz w:val="21"/>
              </w:rPr>
              <w:t>180</w:t>
            </w:r>
            <w:r>
              <w:rPr>
                <w:spacing w:val="-13"/>
                <w:sz w:val="21"/>
              </w:rPr>
              <w:t> 天之内， 如果被保险人经</w:t>
            </w:r>
            <w:r>
              <w:rPr>
                <w:b/>
                <w:spacing w:val="-9"/>
                <w:sz w:val="21"/>
              </w:rPr>
              <w:t>医院</w:t>
            </w:r>
            <w:r>
              <w:rPr>
                <w:sz w:val="21"/>
              </w:rPr>
              <w:t>（</w:t>
            </w:r>
            <w:r>
              <w:rPr>
                <w:spacing w:val="-29"/>
                <w:sz w:val="21"/>
              </w:rPr>
              <w:t>见 </w:t>
            </w:r>
            <w:r>
              <w:rPr>
                <w:sz w:val="21"/>
              </w:rPr>
              <w:t>22.4）</w:t>
            </w:r>
            <w:r>
              <w:rPr>
                <w:b/>
                <w:sz w:val="21"/>
              </w:rPr>
              <w:t>专科医生</w:t>
            </w:r>
            <w:r>
              <w:rPr>
                <w:spacing w:val="-19"/>
                <w:sz w:val="21"/>
              </w:rPr>
              <w:t>(见 </w:t>
            </w:r>
            <w:r>
              <w:rPr>
                <w:sz w:val="21"/>
              </w:rPr>
              <w:t>22.5</w:t>
            </w:r>
            <w:r>
              <w:rPr>
                <w:spacing w:val="-4"/>
                <w:sz w:val="21"/>
              </w:rPr>
              <w:t>) </w:t>
            </w:r>
            <w:r>
              <w:rPr>
                <w:b/>
                <w:spacing w:val="-2"/>
                <w:sz w:val="21"/>
              </w:rPr>
              <w:t>首次确诊</w:t>
            </w:r>
            <w:r>
              <w:rPr>
                <w:sz w:val="21"/>
              </w:rPr>
              <w:t>（</w:t>
            </w:r>
            <w:r>
              <w:rPr>
                <w:spacing w:val="-29"/>
                <w:sz w:val="21"/>
              </w:rPr>
              <w:t>见 </w:t>
            </w:r>
            <w:r>
              <w:rPr>
                <w:sz w:val="21"/>
              </w:rPr>
              <w:t>22.6）患有本附</w:t>
            </w:r>
            <w:r>
              <w:rPr>
                <w:spacing w:val="-11"/>
                <w:sz w:val="21"/>
              </w:rPr>
              <w:t>加合同第 </w:t>
            </w:r>
            <w:r>
              <w:rPr>
                <w:sz w:val="21"/>
              </w:rPr>
              <w:t>20</w:t>
            </w:r>
            <w:r>
              <w:rPr>
                <w:spacing w:val="-12"/>
                <w:sz w:val="21"/>
              </w:rPr>
              <w:t> 条所规定的重大疾病，我方将向投保人无息返还本附加合同及本附加合同所依附的主合同已支付的全部保险费，本附加合同自该重大疾病首次确诊之日的</w:t>
            </w:r>
          </w:p>
          <w:p>
            <w:pPr>
              <w:pStyle w:val="TableParagraph"/>
              <w:spacing w:line="272" w:lineRule="exact"/>
              <w:ind w:left="120"/>
              <w:rPr>
                <w:sz w:val="21"/>
              </w:rPr>
            </w:pPr>
            <w:r>
              <w:rPr>
                <w:sz w:val="21"/>
              </w:rPr>
              <w:t>24 时起效力终止，且本附加合同所依附的主合同的效力一并终止。</w:t>
            </w:r>
          </w:p>
          <w:p>
            <w:pPr>
              <w:pStyle w:val="TableParagraph"/>
              <w:spacing w:line="274" w:lineRule="exact" w:before="60"/>
              <w:ind w:left="120"/>
              <w:rPr>
                <w:sz w:val="21"/>
              </w:rPr>
            </w:pPr>
            <w:r>
              <w:rPr>
                <w:spacing w:val="-6"/>
                <w:sz w:val="21"/>
              </w:rPr>
              <w:t>在本附加合同生效之日 </w:t>
            </w:r>
            <w:r>
              <w:rPr>
                <w:sz w:val="21"/>
              </w:rPr>
              <w:t>24</w:t>
            </w:r>
            <w:r>
              <w:rPr>
                <w:spacing w:val="-32"/>
                <w:sz w:val="21"/>
              </w:rPr>
              <w:t> 时起 </w:t>
            </w:r>
            <w:r>
              <w:rPr>
                <w:sz w:val="21"/>
              </w:rPr>
              <w:t>180</w:t>
            </w:r>
            <w:r>
              <w:rPr>
                <w:spacing w:val="-12"/>
                <w:sz w:val="21"/>
              </w:rPr>
              <w:t> 天之后或最后一次复效之日 </w:t>
            </w:r>
            <w:r>
              <w:rPr>
                <w:sz w:val="21"/>
              </w:rPr>
              <w:t>24</w:t>
            </w:r>
            <w:r>
              <w:rPr>
                <w:spacing w:val="-32"/>
                <w:sz w:val="21"/>
              </w:rPr>
              <w:t> 时起 </w:t>
            </w:r>
            <w:r>
              <w:rPr>
                <w:sz w:val="21"/>
              </w:rPr>
              <w:t>180</w:t>
            </w:r>
            <w:r>
              <w:rPr>
                <w:spacing w:val="-13"/>
                <w:sz w:val="21"/>
              </w:rPr>
              <w:t> 天之后，</w:t>
            </w:r>
          </w:p>
          <w:p>
            <w:pPr>
              <w:pStyle w:val="TableParagraph"/>
              <w:spacing w:line="237" w:lineRule="auto" w:before="1"/>
              <w:ind w:left="119" w:right="38"/>
              <w:rPr>
                <w:sz w:val="21"/>
              </w:rPr>
            </w:pPr>
            <w:r>
              <w:rPr>
                <w:spacing w:val="-3"/>
                <w:sz w:val="21"/>
              </w:rPr>
              <w:t>如果被保险人经医院专科医生首次确诊患有本附加合同第 </w:t>
            </w:r>
            <w:r>
              <w:rPr>
                <w:sz w:val="21"/>
              </w:rPr>
              <w:t>20</w:t>
            </w:r>
            <w:r>
              <w:rPr>
                <w:spacing w:val="-8"/>
                <w:sz w:val="21"/>
              </w:rPr>
              <w:t> 条所规定的重大疾病， </w:t>
            </w:r>
            <w:r>
              <w:rPr>
                <w:spacing w:val="5"/>
                <w:sz w:val="21"/>
              </w:rPr>
              <w:t>我方将按本附加合同的基本保险金额向</w:t>
            </w:r>
            <w:r>
              <w:rPr>
                <w:b/>
                <w:spacing w:val="6"/>
                <w:sz w:val="21"/>
              </w:rPr>
              <w:t>受益人</w:t>
            </w:r>
            <w:r>
              <w:rPr>
                <w:spacing w:val="12"/>
                <w:sz w:val="21"/>
              </w:rPr>
              <w:t>(见 </w:t>
            </w:r>
            <w:r>
              <w:rPr>
                <w:sz w:val="21"/>
              </w:rPr>
              <w:t>22.7</w:t>
            </w:r>
            <w:r>
              <w:rPr>
                <w:spacing w:val="2"/>
                <w:sz w:val="21"/>
              </w:rPr>
              <w:t>)给付重大疾病</w:t>
            </w:r>
            <w:r>
              <w:rPr>
                <w:b/>
                <w:spacing w:val="6"/>
                <w:sz w:val="21"/>
              </w:rPr>
              <w:t>保险金</w:t>
            </w:r>
            <w:r>
              <w:rPr>
                <w:spacing w:val="2"/>
                <w:sz w:val="21"/>
              </w:rPr>
              <w:t>(见</w:t>
            </w:r>
          </w:p>
          <w:p>
            <w:pPr>
              <w:pStyle w:val="TableParagraph"/>
              <w:spacing w:line="237" w:lineRule="auto"/>
              <w:ind w:left="119" w:right="33"/>
              <w:rPr>
                <w:sz w:val="21"/>
              </w:rPr>
            </w:pPr>
            <w:r>
              <w:rPr>
                <w:sz w:val="21"/>
              </w:rPr>
              <w:t>22.8)，本附加合同自该重大疾病首次确诊之日的 24 时起效力终止，且本附加合同所依附的主合同的效力一并终止。</w:t>
            </w:r>
          </w:p>
          <w:p>
            <w:pPr>
              <w:pStyle w:val="TableParagraph"/>
              <w:spacing w:line="237" w:lineRule="auto" w:before="64"/>
              <w:ind w:left="119" w:right="106"/>
              <w:jc w:val="both"/>
              <w:rPr>
                <w:sz w:val="21"/>
              </w:rPr>
            </w:pPr>
            <w:r>
              <w:rPr>
                <w:spacing w:val="-2"/>
                <w:sz w:val="21"/>
              </w:rPr>
              <w:t>在本附加合同有效期间内，如果被保险人因</w:t>
            </w:r>
            <w:r>
              <w:rPr>
                <w:b/>
                <w:sz w:val="21"/>
              </w:rPr>
              <w:t>意外伤害</w:t>
            </w:r>
            <w:r>
              <w:rPr>
                <w:spacing w:val="-20"/>
                <w:sz w:val="21"/>
              </w:rPr>
              <w:t>(见 </w:t>
            </w:r>
            <w:r>
              <w:rPr>
                <w:sz w:val="21"/>
              </w:rPr>
              <w:t>22.9)导致患有本附加合同</w:t>
            </w:r>
            <w:r>
              <w:rPr>
                <w:spacing w:val="-28"/>
                <w:sz w:val="21"/>
              </w:rPr>
              <w:t>第 </w:t>
            </w:r>
            <w:r>
              <w:rPr>
                <w:sz w:val="21"/>
              </w:rPr>
              <w:t>20</w:t>
            </w:r>
            <w:r>
              <w:rPr>
                <w:spacing w:val="-12"/>
                <w:sz w:val="21"/>
              </w:rPr>
              <w:t> 条所规定的重大疾病且经医院专科医生首次确诊，不受上述 </w:t>
            </w:r>
            <w:r>
              <w:rPr>
                <w:sz w:val="21"/>
              </w:rPr>
              <w:t>180</w:t>
            </w:r>
            <w:r>
              <w:rPr>
                <w:spacing w:val="-14"/>
                <w:sz w:val="21"/>
              </w:rPr>
              <w:t> 天的限制，我方将按本附加合同的基本保险金额向受益人给付重大疾病保险金，本附加合同自该</w:t>
            </w:r>
            <w:r>
              <w:rPr>
                <w:spacing w:val="-18"/>
                <w:sz w:val="21"/>
              </w:rPr>
              <w:t>重大疾病首次确诊之日的 </w:t>
            </w:r>
            <w:r>
              <w:rPr>
                <w:sz w:val="21"/>
              </w:rPr>
              <w:t>24</w:t>
            </w:r>
            <w:r>
              <w:rPr>
                <w:spacing w:val="-12"/>
                <w:sz w:val="21"/>
              </w:rPr>
              <w:t> 时起效力终止，且本附加合同所依附的主合同的效力一并终止。</w:t>
            </w:r>
          </w:p>
          <w:p>
            <w:pPr>
              <w:pStyle w:val="TableParagraph"/>
              <w:spacing w:before="60"/>
              <w:ind w:left="119"/>
              <w:rPr>
                <w:sz w:val="21"/>
              </w:rPr>
            </w:pPr>
            <w:r>
              <w:rPr>
                <w:sz w:val="21"/>
              </w:rPr>
              <w:t>二、轻症疾病保险金</w:t>
            </w:r>
          </w:p>
          <w:p>
            <w:pPr>
              <w:pStyle w:val="TableParagraph"/>
              <w:spacing w:line="274" w:lineRule="exact" w:before="59"/>
              <w:ind w:left="119"/>
              <w:rPr>
                <w:sz w:val="21"/>
              </w:rPr>
            </w:pPr>
            <w:r>
              <w:rPr>
                <w:spacing w:val="-6"/>
                <w:sz w:val="21"/>
              </w:rPr>
              <w:t>在本附加合同生效之日 </w:t>
            </w:r>
            <w:r>
              <w:rPr>
                <w:sz w:val="21"/>
              </w:rPr>
              <w:t>24</w:t>
            </w:r>
            <w:r>
              <w:rPr>
                <w:spacing w:val="-32"/>
                <w:sz w:val="21"/>
              </w:rPr>
              <w:t> 时起 </w:t>
            </w:r>
            <w:r>
              <w:rPr>
                <w:sz w:val="21"/>
              </w:rPr>
              <w:t>180</w:t>
            </w:r>
            <w:r>
              <w:rPr>
                <w:spacing w:val="-12"/>
                <w:sz w:val="21"/>
              </w:rPr>
              <w:t> 天之内或最后一次复效之日 </w:t>
            </w:r>
            <w:r>
              <w:rPr>
                <w:sz w:val="21"/>
              </w:rPr>
              <w:t>24</w:t>
            </w:r>
            <w:r>
              <w:rPr>
                <w:spacing w:val="-32"/>
                <w:sz w:val="21"/>
              </w:rPr>
              <w:t> 时起 </w:t>
            </w:r>
            <w:r>
              <w:rPr>
                <w:sz w:val="21"/>
              </w:rPr>
              <w:t>180</w:t>
            </w:r>
            <w:r>
              <w:rPr>
                <w:spacing w:val="-12"/>
                <w:sz w:val="21"/>
              </w:rPr>
              <w:t> 天之内，</w:t>
            </w:r>
          </w:p>
          <w:p>
            <w:pPr>
              <w:pStyle w:val="TableParagraph"/>
              <w:spacing w:line="237" w:lineRule="auto" w:before="1"/>
              <w:ind w:left="119" w:right="38"/>
              <w:rPr>
                <w:sz w:val="21"/>
              </w:rPr>
            </w:pPr>
            <w:r>
              <w:rPr>
                <w:spacing w:val="-3"/>
                <w:sz w:val="21"/>
              </w:rPr>
              <w:t>如果被保险人经医院专科医生首次确诊患有本附加合同第 </w:t>
            </w:r>
            <w:r>
              <w:rPr>
                <w:sz w:val="21"/>
              </w:rPr>
              <w:t>21</w:t>
            </w:r>
            <w:r>
              <w:rPr>
                <w:spacing w:val="-8"/>
                <w:sz w:val="21"/>
              </w:rPr>
              <w:t> 条所规定的轻症疾病， 我方不承担轻症疾病保险金给付责任，本附加合同继续有效。</w:t>
            </w:r>
          </w:p>
          <w:p>
            <w:pPr>
              <w:pStyle w:val="TableParagraph"/>
              <w:spacing w:line="274" w:lineRule="exact" w:before="59"/>
              <w:ind w:left="119"/>
              <w:rPr>
                <w:sz w:val="21"/>
              </w:rPr>
            </w:pPr>
            <w:r>
              <w:rPr>
                <w:spacing w:val="-6"/>
                <w:sz w:val="21"/>
              </w:rPr>
              <w:t>在本附加合同生效之日 </w:t>
            </w:r>
            <w:r>
              <w:rPr>
                <w:sz w:val="21"/>
              </w:rPr>
              <w:t>24</w:t>
            </w:r>
            <w:r>
              <w:rPr>
                <w:spacing w:val="-32"/>
                <w:sz w:val="21"/>
              </w:rPr>
              <w:t> 时起 </w:t>
            </w:r>
            <w:r>
              <w:rPr>
                <w:sz w:val="21"/>
              </w:rPr>
              <w:t>180</w:t>
            </w:r>
            <w:r>
              <w:rPr>
                <w:spacing w:val="-12"/>
                <w:sz w:val="21"/>
              </w:rPr>
              <w:t> 天之后或最后一次复效之日 </w:t>
            </w:r>
            <w:r>
              <w:rPr>
                <w:sz w:val="21"/>
              </w:rPr>
              <w:t>24</w:t>
            </w:r>
            <w:r>
              <w:rPr>
                <w:spacing w:val="-32"/>
                <w:sz w:val="21"/>
              </w:rPr>
              <w:t> 时起 </w:t>
            </w:r>
            <w:r>
              <w:rPr>
                <w:sz w:val="21"/>
              </w:rPr>
              <w:t>180</w:t>
            </w:r>
            <w:r>
              <w:rPr>
                <w:spacing w:val="-13"/>
                <w:sz w:val="21"/>
              </w:rPr>
              <w:t> 天之后，</w:t>
            </w:r>
          </w:p>
          <w:p>
            <w:pPr>
              <w:pStyle w:val="TableParagraph"/>
              <w:spacing w:line="237" w:lineRule="auto" w:before="1"/>
              <w:ind w:left="119" w:right="38"/>
              <w:jc w:val="both"/>
              <w:rPr>
                <w:sz w:val="21"/>
              </w:rPr>
            </w:pPr>
            <w:r>
              <w:rPr>
                <w:spacing w:val="-3"/>
                <w:sz w:val="21"/>
              </w:rPr>
              <w:t>如果被保险人经医院专科医生首次确诊患有本附加合同第 </w:t>
            </w:r>
            <w:r>
              <w:rPr>
                <w:sz w:val="21"/>
              </w:rPr>
              <w:t>21</w:t>
            </w:r>
            <w:r>
              <w:rPr>
                <w:spacing w:val="-8"/>
                <w:sz w:val="21"/>
              </w:rPr>
              <w:t> 条所规定的轻症疾病， </w:t>
            </w:r>
            <w:r>
              <w:rPr>
                <w:spacing w:val="-7"/>
                <w:sz w:val="21"/>
              </w:rPr>
              <w:t>我方将按本附加合同基本保险金额的 </w:t>
            </w:r>
            <w:r>
              <w:rPr>
                <w:sz w:val="21"/>
              </w:rPr>
              <w:t>50%向受益人给付轻症疾病保险金，该项保险</w:t>
            </w:r>
            <w:r>
              <w:rPr>
                <w:spacing w:val="-4"/>
                <w:sz w:val="21"/>
              </w:rPr>
              <w:t>责任自该轻症疾病首次确诊之日的 </w:t>
            </w:r>
            <w:r>
              <w:rPr>
                <w:sz w:val="21"/>
              </w:rPr>
              <w:t>24</w:t>
            </w:r>
            <w:r>
              <w:rPr>
                <w:spacing w:val="-8"/>
                <w:sz w:val="21"/>
              </w:rPr>
              <w:t> 时起终止，本附加合同继续有效。</w:t>
            </w:r>
          </w:p>
          <w:p>
            <w:pPr>
              <w:pStyle w:val="TableParagraph"/>
              <w:spacing w:line="274" w:lineRule="exact" w:before="59"/>
              <w:ind w:left="119"/>
              <w:rPr>
                <w:sz w:val="21"/>
              </w:rPr>
            </w:pPr>
            <w:r>
              <w:rPr>
                <w:spacing w:val="-8"/>
                <w:sz w:val="21"/>
              </w:rPr>
              <w:t>在本附加合同有效期间内，如果被保险人因意外伤害导致患有本附加合同第 </w:t>
            </w:r>
            <w:r>
              <w:rPr>
                <w:sz w:val="21"/>
              </w:rPr>
              <w:t>21</w:t>
            </w:r>
            <w:r>
              <w:rPr>
                <w:spacing w:val="-18"/>
                <w:sz w:val="21"/>
              </w:rPr>
              <w:t> 条所</w:t>
            </w:r>
          </w:p>
          <w:p>
            <w:pPr>
              <w:pStyle w:val="TableParagraph"/>
              <w:spacing w:line="254" w:lineRule="exact"/>
              <w:ind w:left="119"/>
              <w:rPr>
                <w:sz w:val="21"/>
              </w:rPr>
            </w:pPr>
            <w:r>
              <w:rPr>
                <w:sz w:val="21"/>
              </w:rPr>
              <w:t>规定的轻症疾病且经医院专科医生首次确诊，不受上述 180 天的限制，我方将按本</w:t>
            </w:r>
          </w:p>
        </w:tc>
      </w:tr>
    </w:tbl>
    <w:p>
      <w:pPr>
        <w:spacing w:after="0" w:line="254" w:lineRule="exact"/>
        <w:rPr>
          <w:sz w:val="21"/>
        </w:rPr>
        <w:sectPr>
          <w:pgSz w:w="11910" w:h="16840"/>
          <w:pgMar w:header="0" w:footer="946" w:top="1060" w:bottom="122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6"/>
        <w:gridCol w:w="1674"/>
        <w:gridCol w:w="7811"/>
      </w:tblGrid>
      <w:tr>
        <w:trPr>
          <w:trHeight w:val="4722" w:hRule="atLeast"/>
        </w:trPr>
        <w:tc>
          <w:tcPr>
            <w:tcW w:w="596" w:type="dxa"/>
            <w:tcBorders>
              <w:top w:val="single" w:sz="12" w:space="0" w:color="000000"/>
            </w:tcBorders>
          </w:tcPr>
          <w:p>
            <w:pPr>
              <w:pStyle w:val="TableParagraph"/>
              <w:ind w:left="0"/>
              <w:rPr>
                <w:rFonts w:ascii="Times New Roman"/>
                <w:sz w:val="20"/>
              </w:rPr>
            </w:pPr>
          </w:p>
        </w:tc>
        <w:tc>
          <w:tcPr>
            <w:tcW w:w="1674" w:type="dxa"/>
            <w:tcBorders>
              <w:top w:val="single" w:sz="12" w:space="0" w:color="000000"/>
            </w:tcBorders>
          </w:tcPr>
          <w:p>
            <w:pPr>
              <w:pStyle w:val="TableParagraph"/>
              <w:ind w:left="0"/>
              <w:rPr>
                <w:rFonts w:ascii="Times New Roman"/>
                <w:sz w:val="20"/>
              </w:rPr>
            </w:pPr>
          </w:p>
        </w:tc>
        <w:tc>
          <w:tcPr>
            <w:tcW w:w="7811" w:type="dxa"/>
            <w:tcBorders>
              <w:top w:val="single" w:sz="12" w:space="0" w:color="000000"/>
            </w:tcBorders>
          </w:tcPr>
          <w:p>
            <w:pPr>
              <w:pStyle w:val="TableParagraph"/>
              <w:spacing w:line="237" w:lineRule="auto"/>
              <w:ind w:left="106" w:right="103"/>
              <w:jc w:val="both"/>
              <w:rPr>
                <w:sz w:val="21"/>
              </w:rPr>
            </w:pPr>
            <w:r>
              <w:rPr>
                <w:sz w:val="21"/>
              </w:rPr>
              <w:t>附加合同基本保险金额的 50%向受益人给付轻症疾病保险金，该项保险责任自该轻症疾病首次确诊之日的 24 时起终止，本附加合同继续有效。</w:t>
            </w:r>
          </w:p>
          <w:p>
            <w:pPr>
              <w:pStyle w:val="TableParagraph"/>
              <w:spacing w:line="237" w:lineRule="auto" w:before="65"/>
              <w:ind w:left="105" w:right="106"/>
              <w:jc w:val="both"/>
              <w:rPr>
                <w:b/>
                <w:sz w:val="21"/>
              </w:rPr>
            </w:pPr>
            <w:r>
              <w:rPr>
                <w:b/>
                <w:sz w:val="21"/>
                <w:u w:val="single"/>
              </w:rPr>
              <w:t>如果被保险人在疾病首次确诊时已经超越轻症疾病的状态或阶段，我方将不承担轻</w:t>
            </w:r>
            <w:r>
              <w:rPr>
                <w:b/>
                <w:spacing w:val="-207"/>
                <w:sz w:val="21"/>
                <w:u w:val="single"/>
              </w:rPr>
              <w:t>症</w:t>
            </w:r>
            <w:r>
              <w:rPr>
                <w:b/>
                <w:w w:val="95"/>
                <w:sz w:val="21"/>
                <w:u w:val="single"/>
              </w:rPr>
              <w:t>疾病保险金给付责任，本附加合同继续有效。</w:t>
            </w:r>
          </w:p>
          <w:p>
            <w:pPr>
              <w:pStyle w:val="TableParagraph"/>
              <w:spacing w:line="292" w:lineRule="auto" w:before="58"/>
              <w:ind w:left="105" w:right="4764"/>
              <w:rPr>
                <w:sz w:val="21"/>
              </w:rPr>
            </w:pPr>
            <w:r>
              <w:rPr>
                <w:sz w:val="21"/>
              </w:rPr>
              <w:t>轻症疾病保险金最多给付一次。三、豁免保险费</w:t>
            </w:r>
          </w:p>
          <w:p>
            <w:pPr>
              <w:pStyle w:val="TableParagraph"/>
              <w:spacing w:line="237" w:lineRule="auto" w:before="16"/>
              <w:ind w:left="105" w:right="105"/>
              <w:jc w:val="both"/>
              <w:rPr>
                <w:sz w:val="21"/>
              </w:rPr>
            </w:pPr>
            <w:r>
              <w:rPr>
                <w:sz w:val="21"/>
              </w:rPr>
              <w:t>在本附加合同有效期间内，被保险人发生下列任一情形，我方将豁免本附加合同自该轻症疾病首次确诊之日的 24 时起的剩余各期保险费：</w:t>
            </w:r>
          </w:p>
          <w:p>
            <w:pPr>
              <w:pStyle w:val="TableParagraph"/>
              <w:numPr>
                <w:ilvl w:val="0"/>
                <w:numId w:val="4"/>
              </w:numPr>
              <w:tabs>
                <w:tab w:pos="422" w:val="left" w:leader="none"/>
              </w:tabs>
              <w:spacing w:line="237" w:lineRule="auto" w:before="62" w:after="0"/>
              <w:ind w:left="105" w:right="106" w:firstLine="0"/>
              <w:jc w:val="both"/>
              <w:rPr>
                <w:sz w:val="21"/>
              </w:rPr>
            </w:pPr>
            <w:r>
              <w:rPr>
                <w:spacing w:val="-6"/>
                <w:sz w:val="21"/>
              </w:rPr>
              <w:t>在本附加合同生效之日 </w:t>
            </w:r>
            <w:r>
              <w:rPr>
                <w:sz w:val="21"/>
              </w:rPr>
              <w:t>24</w:t>
            </w:r>
            <w:r>
              <w:rPr>
                <w:spacing w:val="-32"/>
                <w:sz w:val="21"/>
              </w:rPr>
              <w:t> 时起 </w:t>
            </w:r>
            <w:r>
              <w:rPr>
                <w:sz w:val="21"/>
              </w:rPr>
              <w:t>180</w:t>
            </w:r>
            <w:r>
              <w:rPr>
                <w:spacing w:val="-12"/>
                <w:sz w:val="21"/>
              </w:rPr>
              <w:t> 天之后或最后一次复效之日 </w:t>
            </w:r>
            <w:r>
              <w:rPr>
                <w:sz w:val="21"/>
              </w:rPr>
              <w:t>24</w:t>
            </w:r>
            <w:r>
              <w:rPr>
                <w:spacing w:val="-32"/>
                <w:sz w:val="21"/>
              </w:rPr>
              <w:t> 时起 </w:t>
            </w:r>
            <w:r>
              <w:rPr>
                <w:sz w:val="21"/>
              </w:rPr>
              <w:t>180</w:t>
            </w:r>
            <w:r>
              <w:rPr>
                <w:spacing w:val="-21"/>
                <w:sz w:val="21"/>
              </w:rPr>
              <w:t> 天之</w:t>
            </w:r>
            <w:r>
              <w:rPr>
                <w:spacing w:val="-12"/>
                <w:sz w:val="21"/>
              </w:rPr>
              <w:t>后，如果被保险人经医院专科医生首次确诊患有本附加合同第 </w:t>
            </w:r>
            <w:r>
              <w:rPr>
                <w:sz w:val="21"/>
              </w:rPr>
              <w:t>21</w:t>
            </w:r>
            <w:r>
              <w:rPr>
                <w:spacing w:val="-8"/>
                <w:sz w:val="21"/>
              </w:rPr>
              <w:t> 条所规定的轻症疾病；</w:t>
            </w:r>
          </w:p>
          <w:p>
            <w:pPr>
              <w:pStyle w:val="TableParagraph"/>
              <w:numPr>
                <w:ilvl w:val="0"/>
                <w:numId w:val="4"/>
              </w:numPr>
              <w:tabs>
                <w:tab w:pos="422" w:val="left" w:leader="none"/>
              </w:tabs>
              <w:spacing w:line="237" w:lineRule="auto" w:before="62" w:after="0"/>
              <w:ind w:left="105" w:right="107" w:firstLine="0"/>
              <w:jc w:val="both"/>
              <w:rPr>
                <w:sz w:val="21"/>
              </w:rPr>
            </w:pPr>
            <w:r>
              <w:rPr>
                <w:spacing w:val="-2"/>
                <w:sz w:val="21"/>
              </w:rPr>
              <w:t>如果被保险人因意外伤害导致患有本附加合同第 </w:t>
            </w:r>
            <w:r>
              <w:rPr>
                <w:sz w:val="21"/>
              </w:rPr>
              <w:t>21</w:t>
            </w:r>
            <w:r>
              <w:rPr>
                <w:spacing w:val="-6"/>
                <w:sz w:val="21"/>
              </w:rPr>
              <w:t> 条所规定的轻症疾病且经医</w:t>
            </w:r>
            <w:r>
              <w:rPr>
                <w:spacing w:val="-10"/>
                <w:sz w:val="21"/>
              </w:rPr>
              <w:t>院专科医生首次确诊，不受上述 </w:t>
            </w:r>
            <w:r>
              <w:rPr>
                <w:sz w:val="21"/>
              </w:rPr>
              <w:t>180</w:t>
            </w:r>
            <w:r>
              <w:rPr>
                <w:spacing w:val="-10"/>
                <w:sz w:val="21"/>
              </w:rPr>
              <w:t> 天的限制。</w:t>
            </w:r>
          </w:p>
          <w:p>
            <w:pPr>
              <w:pStyle w:val="TableParagraph"/>
              <w:spacing w:line="237" w:lineRule="auto" w:before="63"/>
              <w:ind w:left="105" w:right="105"/>
              <w:jc w:val="both"/>
              <w:rPr>
                <w:b/>
                <w:sz w:val="21"/>
              </w:rPr>
            </w:pPr>
            <w:r>
              <w:rPr>
                <w:b/>
                <w:sz w:val="21"/>
                <w:u w:val="single"/>
              </w:rPr>
              <w:t>如果被保险人在疾病首次确诊时已经超越轻症疾病的状态或阶段，我方将不承担豁</w:t>
            </w:r>
            <w:r>
              <w:rPr>
                <w:b/>
                <w:spacing w:val="-209"/>
                <w:sz w:val="21"/>
                <w:u w:val="single"/>
              </w:rPr>
              <w:t>免</w:t>
            </w:r>
            <w:r>
              <w:rPr>
                <w:b/>
                <w:w w:val="95"/>
                <w:sz w:val="21"/>
                <w:u w:val="single"/>
              </w:rPr>
              <w:t>保险费的责任。</w:t>
            </w:r>
          </w:p>
        </w:tc>
      </w:tr>
      <w:tr>
        <w:trPr>
          <w:trHeight w:val="6718" w:hRule="atLeast"/>
        </w:trPr>
        <w:tc>
          <w:tcPr>
            <w:tcW w:w="596" w:type="dxa"/>
          </w:tcPr>
          <w:p>
            <w:pPr>
              <w:pStyle w:val="TableParagraph"/>
              <w:spacing w:before="125"/>
              <w:ind w:left="107"/>
              <w:rPr>
                <w:b/>
                <w:sz w:val="21"/>
              </w:rPr>
            </w:pPr>
            <w:r>
              <w:rPr>
                <w:b/>
                <w:sz w:val="21"/>
              </w:rPr>
              <w:t>4.</w:t>
            </w:r>
          </w:p>
        </w:tc>
        <w:tc>
          <w:tcPr>
            <w:tcW w:w="1674" w:type="dxa"/>
          </w:tcPr>
          <w:p>
            <w:pPr>
              <w:pStyle w:val="TableParagraph"/>
              <w:spacing w:before="125"/>
              <w:ind w:left="277"/>
              <w:rPr>
                <w:b/>
                <w:sz w:val="21"/>
              </w:rPr>
            </w:pPr>
            <w:r>
              <w:rPr>
                <w:b/>
                <w:sz w:val="21"/>
              </w:rPr>
              <w:t>责任免除</w:t>
            </w:r>
          </w:p>
        </w:tc>
        <w:tc>
          <w:tcPr>
            <w:tcW w:w="7811" w:type="dxa"/>
          </w:tcPr>
          <w:p>
            <w:pPr>
              <w:pStyle w:val="TableParagraph"/>
              <w:spacing w:before="7"/>
              <w:ind w:left="0"/>
              <w:rPr>
                <w:b/>
                <w:sz w:val="14"/>
              </w:rPr>
            </w:pPr>
          </w:p>
          <w:p>
            <w:pPr>
              <w:pStyle w:val="TableParagraph"/>
              <w:spacing w:line="237" w:lineRule="auto"/>
              <w:ind w:left="105" w:right="106"/>
              <w:rPr>
                <w:b/>
                <w:sz w:val="21"/>
              </w:rPr>
            </w:pPr>
            <w:r>
              <w:rPr>
                <w:b/>
                <w:sz w:val="21"/>
                <w:u w:val="single"/>
              </w:rPr>
              <w:t>因下列任一情形导致被保险人患有重大疾病或轻症疾病，我方将不承担给付任何保</w:t>
            </w:r>
            <w:r>
              <w:rPr>
                <w:b/>
                <w:w w:val="95"/>
                <w:sz w:val="21"/>
                <w:u w:val="single"/>
              </w:rPr>
              <w:t>险金或豁免保险费的责任：</w:t>
            </w:r>
          </w:p>
          <w:p>
            <w:pPr>
              <w:pStyle w:val="TableParagraph"/>
              <w:spacing w:line="292" w:lineRule="auto" w:before="59"/>
              <w:ind w:left="105" w:right="3277"/>
              <w:rPr>
                <w:b/>
                <w:sz w:val="21"/>
              </w:rPr>
            </w:pPr>
            <w:r>
              <w:rPr>
                <w:b/>
                <w:w w:val="95"/>
                <w:sz w:val="21"/>
                <w:u w:val="single"/>
              </w:rPr>
              <w:t>一、投保人对被保险人的故意杀害、故意伤害；</w:t>
            </w:r>
            <w:r>
              <w:rPr>
                <w:b/>
                <w:spacing w:val="-210"/>
                <w:w w:val="95"/>
                <w:sz w:val="21"/>
                <w:u w:val="single"/>
              </w:rPr>
              <w:t>二</w:t>
            </w:r>
            <w:r>
              <w:rPr>
                <w:b/>
                <w:spacing w:val="-68"/>
                <w:w w:val="95"/>
                <w:sz w:val="21"/>
                <w:u w:val="single"/>
              </w:rPr>
              <w:t> </w:t>
            </w:r>
            <w:r>
              <w:rPr>
                <w:b/>
                <w:w w:val="95"/>
                <w:sz w:val="21"/>
                <w:u w:val="single"/>
              </w:rPr>
              <w:t>、被保险人故意自伤、故意犯罪或拒捕；</w:t>
            </w:r>
          </w:p>
          <w:p>
            <w:pPr>
              <w:pStyle w:val="TableParagraph"/>
              <w:spacing w:before="12"/>
              <w:ind w:left="105"/>
              <w:rPr>
                <w:b/>
                <w:sz w:val="21"/>
              </w:rPr>
            </w:pPr>
            <w:r>
              <w:rPr>
                <w:b/>
                <w:sz w:val="21"/>
                <w:u w:val="single"/>
              </w:rPr>
              <w:t>三、被保险人服用、吸食或注射毒品(见 22.10)；</w:t>
            </w:r>
          </w:p>
          <w:p>
            <w:pPr>
              <w:pStyle w:val="TableParagraph"/>
              <w:spacing w:line="274" w:lineRule="exact" w:before="59"/>
              <w:ind w:left="105"/>
              <w:rPr>
                <w:b/>
                <w:sz w:val="21"/>
              </w:rPr>
            </w:pPr>
            <w:r>
              <w:rPr>
                <w:b/>
                <w:sz w:val="21"/>
                <w:u w:val="single"/>
              </w:rPr>
              <w:t>四、被保险人所患遗传性疾病(见 22.11)，先天性畸形、变形或染色体异常(见</w:t>
            </w:r>
          </w:p>
          <w:p>
            <w:pPr>
              <w:pStyle w:val="TableParagraph"/>
              <w:spacing w:line="274" w:lineRule="exact"/>
              <w:ind w:left="105"/>
              <w:rPr>
                <w:b/>
                <w:sz w:val="21"/>
              </w:rPr>
            </w:pPr>
            <w:r>
              <w:rPr>
                <w:b/>
                <w:sz w:val="21"/>
                <w:u w:val="single"/>
              </w:rPr>
              <w:t>22.12)；</w:t>
            </w:r>
          </w:p>
          <w:p>
            <w:pPr>
              <w:pStyle w:val="TableParagraph"/>
              <w:spacing w:line="237" w:lineRule="auto" w:before="63"/>
              <w:ind w:left="105" w:right="104"/>
              <w:rPr>
                <w:b/>
                <w:sz w:val="21"/>
              </w:rPr>
            </w:pPr>
            <w:r>
              <w:rPr>
                <w:b/>
                <w:spacing w:val="-11"/>
                <w:sz w:val="21"/>
                <w:u w:val="single"/>
              </w:rPr>
              <w:t>五、被保险人酒后驾驶(见 </w:t>
            </w:r>
            <w:r>
              <w:rPr>
                <w:b/>
                <w:sz w:val="21"/>
                <w:u w:val="single"/>
              </w:rPr>
              <w:t>22.13)</w:t>
            </w:r>
            <w:r>
              <w:rPr>
                <w:b/>
                <w:spacing w:val="-10"/>
                <w:sz w:val="21"/>
                <w:u w:val="single"/>
              </w:rPr>
              <w:t>、无合法有效驾驶证驾驶(见 </w:t>
            </w:r>
            <w:r>
              <w:rPr>
                <w:b/>
                <w:spacing w:val="-5"/>
                <w:sz w:val="21"/>
                <w:u w:val="single"/>
              </w:rPr>
              <w:t>22.14)</w:t>
            </w:r>
            <w:r>
              <w:rPr>
                <w:b/>
                <w:spacing w:val="-2"/>
                <w:sz w:val="21"/>
                <w:u w:val="single"/>
              </w:rPr>
              <w:t>，或驾驶无有</w:t>
            </w:r>
            <w:r>
              <w:rPr>
                <w:b/>
                <w:spacing w:val="-11"/>
                <w:sz w:val="21"/>
                <w:u w:val="single"/>
              </w:rPr>
              <w:t>效行驶证(见 </w:t>
            </w:r>
            <w:r>
              <w:rPr>
                <w:b/>
                <w:sz w:val="21"/>
                <w:u w:val="single"/>
              </w:rPr>
              <w:t>22.15)的机动车；</w:t>
            </w:r>
          </w:p>
          <w:p>
            <w:pPr>
              <w:pStyle w:val="TableParagraph"/>
              <w:spacing w:line="237" w:lineRule="auto" w:before="62"/>
              <w:ind w:left="105" w:right="105"/>
              <w:rPr>
                <w:b/>
                <w:sz w:val="21"/>
              </w:rPr>
            </w:pPr>
            <w:r>
              <w:rPr>
                <w:b/>
                <w:spacing w:val="-8"/>
                <w:sz w:val="21"/>
                <w:u w:val="single"/>
              </w:rPr>
              <w:t>六、被保险人感染艾滋病病毒或患艾滋病(见 </w:t>
            </w:r>
            <w:r>
              <w:rPr>
                <w:b/>
                <w:sz w:val="21"/>
                <w:u w:val="single"/>
              </w:rPr>
              <w:t>22.16) （本附加合同所规定的重大疾</w:t>
            </w:r>
            <w:r>
              <w:rPr>
                <w:b/>
                <w:spacing w:val="-205"/>
                <w:sz w:val="21"/>
                <w:u w:val="single"/>
              </w:rPr>
              <w:t>病</w:t>
            </w:r>
            <w:r>
              <w:rPr>
                <w:b/>
                <w:w w:val="99"/>
                <w:sz w:val="21"/>
                <w:u w:val="single"/>
              </w:rPr>
              <w:t>中第</w:t>
            </w:r>
            <w:r>
              <w:rPr>
                <w:b/>
                <w:spacing w:val="-54"/>
                <w:sz w:val="21"/>
                <w:u w:val="single"/>
              </w:rPr>
              <w:t> </w:t>
            </w:r>
            <w:r>
              <w:rPr>
                <w:b/>
                <w:w w:val="99"/>
                <w:sz w:val="21"/>
                <w:u w:val="single"/>
              </w:rPr>
              <w:t>25</w:t>
            </w:r>
            <w:r>
              <w:rPr>
                <w:b/>
                <w:spacing w:val="-52"/>
                <w:sz w:val="21"/>
                <w:u w:val="single"/>
              </w:rPr>
              <w:t> </w:t>
            </w:r>
            <w:r>
              <w:rPr>
                <w:b/>
                <w:w w:val="99"/>
                <w:sz w:val="21"/>
                <w:u w:val="single"/>
              </w:rPr>
              <w:t>种疾病除外</w:t>
            </w:r>
            <w:r>
              <w:rPr>
                <w:b/>
                <w:spacing w:val="-106"/>
                <w:w w:val="99"/>
                <w:sz w:val="21"/>
                <w:u w:val="single"/>
              </w:rPr>
              <w:t>）</w:t>
            </w:r>
            <w:r>
              <w:rPr>
                <w:b/>
                <w:w w:val="99"/>
                <w:sz w:val="21"/>
                <w:u w:val="single"/>
              </w:rPr>
              <w:t>；</w:t>
            </w:r>
          </w:p>
          <w:p>
            <w:pPr>
              <w:pStyle w:val="TableParagraph"/>
              <w:spacing w:line="237" w:lineRule="auto" w:before="62"/>
              <w:ind w:left="105" w:right="105"/>
              <w:rPr>
                <w:b/>
                <w:sz w:val="21"/>
              </w:rPr>
            </w:pPr>
            <w:r>
              <w:rPr>
                <w:b/>
                <w:spacing w:val="-14"/>
                <w:sz w:val="21"/>
                <w:u w:val="single"/>
              </w:rPr>
              <w:t>七、战争(见 </w:t>
            </w:r>
            <w:r>
              <w:rPr>
                <w:b/>
                <w:sz w:val="21"/>
                <w:u w:val="single"/>
              </w:rPr>
              <w:t>22.17</w:t>
            </w:r>
            <w:r>
              <w:rPr>
                <w:b/>
                <w:spacing w:val="-12"/>
                <w:sz w:val="21"/>
                <w:u w:val="single"/>
              </w:rPr>
              <w:t>)、军事冲突、暴乱或武装叛乱，恐怖主义(见 </w:t>
            </w:r>
            <w:r>
              <w:rPr>
                <w:b/>
                <w:sz w:val="21"/>
                <w:u w:val="single"/>
              </w:rPr>
              <w:t>22.18)及任何阻碍</w:t>
            </w:r>
            <w:r>
              <w:rPr>
                <w:b/>
                <w:w w:val="95"/>
                <w:sz w:val="21"/>
                <w:u w:val="single"/>
              </w:rPr>
              <w:t>或防止已经发生或预期会发生的恐怖主义的活动；</w:t>
            </w:r>
          </w:p>
          <w:p>
            <w:pPr>
              <w:pStyle w:val="TableParagraph"/>
              <w:spacing w:line="274" w:lineRule="exact" w:before="59"/>
              <w:ind w:left="105"/>
              <w:rPr>
                <w:b/>
                <w:sz w:val="21"/>
              </w:rPr>
            </w:pPr>
            <w:r>
              <w:rPr>
                <w:b/>
                <w:w w:val="95"/>
                <w:sz w:val="21"/>
                <w:u w:val="single"/>
              </w:rPr>
              <w:t>八、核反应、核辐射或核污染。</w:t>
            </w:r>
          </w:p>
          <w:p>
            <w:pPr>
              <w:pStyle w:val="TableParagraph"/>
              <w:spacing w:line="237" w:lineRule="auto" w:before="1"/>
              <w:ind w:left="105" w:right="1"/>
              <w:jc w:val="both"/>
              <w:rPr>
                <w:b/>
                <w:sz w:val="21"/>
              </w:rPr>
            </w:pPr>
            <w:r>
              <w:rPr>
                <w:b/>
                <w:sz w:val="21"/>
                <w:u w:val="single"/>
              </w:rPr>
              <w:t>发生上述第一项情形导致被保险人患有重大疾病或轻症疾病的，本附加合同效力终</w:t>
            </w:r>
            <w:r>
              <w:rPr>
                <w:b/>
                <w:spacing w:val="-2"/>
                <w:sz w:val="21"/>
                <w:u w:val="single"/>
              </w:rPr>
              <w:t>止，且本附加合同所依附的主合同的效力一并终止；投保人已交足 </w:t>
            </w:r>
            <w:r>
              <w:rPr>
                <w:b/>
                <w:sz w:val="21"/>
                <w:u w:val="single"/>
              </w:rPr>
              <w:t>2</w:t>
            </w:r>
            <w:r>
              <w:rPr>
                <w:b/>
                <w:spacing w:val="-9"/>
                <w:sz w:val="21"/>
                <w:u w:val="single"/>
              </w:rPr>
              <w:t> 年以上保险费</w:t>
            </w:r>
            <w:r>
              <w:rPr>
                <w:b/>
                <w:spacing w:val="-16"/>
                <w:sz w:val="21"/>
                <w:u w:val="single"/>
              </w:rPr>
              <w:t>的，我方向受益人退还本附加合同的现金价值</w:t>
            </w:r>
            <w:r>
              <w:rPr>
                <w:b/>
                <w:sz w:val="21"/>
                <w:u w:val="single"/>
              </w:rPr>
              <w:t>（</w:t>
            </w:r>
            <w:r>
              <w:rPr>
                <w:b/>
                <w:spacing w:val="-31"/>
                <w:sz w:val="21"/>
                <w:u w:val="single"/>
              </w:rPr>
              <w:t>见 </w:t>
            </w:r>
            <w:r>
              <w:rPr>
                <w:b/>
                <w:spacing w:val="-9"/>
                <w:sz w:val="21"/>
                <w:u w:val="single"/>
              </w:rPr>
              <w:t>22.19）扣除未还款项</w:t>
            </w:r>
            <w:r>
              <w:rPr>
                <w:b/>
                <w:sz w:val="21"/>
                <w:u w:val="single"/>
              </w:rPr>
              <w:t>（</w:t>
            </w:r>
            <w:r>
              <w:rPr>
                <w:b/>
                <w:spacing w:val="-31"/>
                <w:sz w:val="21"/>
                <w:u w:val="single"/>
              </w:rPr>
              <w:t>见 </w:t>
            </w:r>
            <w:r>
              <w:rPr>
                <w:b/>
                <w:sz w:val="21"/>
                <w:u w:val="single"/>
              </w:rPr>
              <w:t>22.20）</w:t>
            </w:r>
          </w:p>
          <w:p>
            <w:pPr>
              <w:pStyle w:val="TableParagraph"/>
              <w:spacing w:line="272" w:lineRule="exact"/>
              <w:ind w:left="105"/>
              <w:rPr>
                <w:b/>
                <w:sz w:val="21"/>
              </w:rPr>
            </w:pPr>
            <w:r>
              <w:rPr>
                <w:b/>
                <w:w w:val="95"/>
                <w:sz w:val="21"/>
                <w:u w:val="single"/>
              </w:rPr>
              <w:t>（含利息）后的余额。</w:t>
            </w:r>
          </w:p>
          <w:p>
            <w:pPr>
              <w:pStyle w:val="TableParagraph"/>
              <w:spacing w:line="237" w:lineRule="auto" w:before="62"/>
              <w:ind w:left="105" w:right="1"/>
              <w:rPr>
                <w:b/>
                <w:sz w:val="21"/>
              </w:rPr>
            </w:pPr>
            <w:r>
              <w:rPr>
                <w:b/>
                <w:spacing w:val="-4"/>
                <w:w w:val="95"/>
                <w:sz w:val="21"/>
                <w:u w:val="single"/>
              </w:rPr>
              <w:t>发生上述其他情形导致被保险人患有重大疾病或轻症疾病的，本附加合同效力终止，  </w:t>
            </w:r>
            <w:r>
              <w:rPr>
                <w:b/>
                <w:spacing w:val="-4"/>
                <w:sz w:val="21"/>
                <w:u w:val="single"/>
              </w:rPr>
              <w:t>且本附加合同所依附的主合同的效力一并终止；我方按本附加合同约定的犹豫期后</w:t>
            </w:r>
            <w:r>
              <w:rPr>
                <w:b/>
                <w:spacing w:val="-15"/>
                <w:w w:val="95"/>
                <w:sz w:val="21"/>
                <w:u w:val="single"/>
              </w:rPr>
              <w:t>解除合同情况处理。</w:t>
            </w:r>
          </w:p>
        </w:tc>
      </w:tr>
      <w:tr>
        <w:trPr>
          <w:trHeight w:val="640" w:hRule="atLeast"/>
        </w:trPr>
        <w:tc>
          <w:tcPr>
            <w:tcW w:w="596" w:type="dxa"/>
            <w:tcBorders>
              <w:bottom w:val="single" w:sz="4" w:space="0" w:color="000000"/>
            </w:tcBorders>
          </w:tcPr>
          <w:p>
            <w:pPr>
              <w:pStyle w:val="TableParagraph"/>
              <w:ind w:left="0"/>
              <w:rPr>
                <w:rFonts w:ascii="Times New Roman"/>
                <w:sz w:val="20"/>
              </w:rPr>
            </w:pPr>
          </w:p>
        </w:tc>
        <w:tc>
          <w:tcPr>
            <w:tcW w:w="1674"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tabs>
                <w:tab w:pos="1611" w:val="left" w:leader="none"/>
              </w:tabs>
              <w:spacing w:before="171"/>
              <w:ind w:left="768"/>
              <w:rPr>
                <w:b/>
                <w:sz w:val="21"/>
              </w:rPr>
            </w:pPr>
            <w:r>
              <w:rPr>
                <w:b/>
                <w:sz w:val="21"/>
              </w:rPr>
              <w:t>第三章</w:t>
              <w:tab/>
            </w:r>
            <w:r>
              <w:rPr>
                <w:b/>
                <w:w w:val="95"/>
                <w:sz w:val="21"/>
              </w:rPr>
              <w:t>保险期间、基本保险金额及保险费</w:t>
            </w:r>
          </w:p>
        </w:tc>
      </w:tr>
      <w:tr>
        <w:trPr>
          <w:trHeight w:val="406" w:hRule="atLeast"/>
        </w:trPr>
        <w:tc>
          <w:tcPr>
            <w:tcW w:w="596" w:type="dxa"/>
            <w:tcBorders>
              <w:top w:val="single" w:sz="4" w:space="0" w:color="000000"/>
            </w:tcBorders>
          </w:tcPr>
          <w:p>
            <w:pPr>
              <w:pStyle w:val="TableParagraph"/>
              <w:spacing w:line="231" w:lineRule="exact"/>
              <w:ind w:left="107"/>
              <w:rPr>
                <w:b/>
                <w:sz w:val="21"/>
              </w:rPr>
            </w:pPr>
            <w:r>
              <w:rPr>
                <w:b/>
                <w:sz w:val="21"/>
              </w:rPr>
              <w:t>5.</w:t>
            </w:r>
          </w:p>
        </w:tc>
        <w:tc>
          <w:tcPr>
            <w:tcW w:w="1674" w:type="dxa"/>
            <w:tcBorders>
              <w:top w:val="single" w:sz="4" w:space="0" w:color="000000"/>
            </w:tcBorders>
          </w:tcPr>
          <w:p>
            <w:pPr>
              <w:pStyle w:val="TableParagraph"/>
              <w:spacing w:line="231" w:lineRule="exact"/>
              <w:ind w:left="277"/>
              <w:rPr>
                <w:b/>
                <w:sz w:val="21"/>
              </w:rPr>
            </w:pPr>
            <w:r>
              <w:rPr>
                <w:b/>
                <w:sz w:val="21"/>
              </w:rPr>
              <w:t>保险期间</w:t>
            </w:r>
          </w:p>
        </w:tc>
        <w:tc>
          <w:tcPr>
            <w:tcW w:w="7811" w:type="dxa"/>
            <w:tcBorders>
              <w:top w:val="single" w:sz="4" w:space="0" w:color="000000"/>
            </w:tcBorders>
          </w:tcPr>
          <w:p>
            <w:pPr>
              <w:pStyle w:val="TableParagraph"/>
              <w:spacing w:line="231" w:lineRule="exact"/>
              <w:ind w:left="105"/>
              <w:rPr>
                <w:sz w:val="21"/>
              </w:rPr>
            </w:pPr>
            <w:r>
              <w:rPr>
                <w:sz w:val="21"/>
              </w:rPr>
              <w:t>本附加合同的保险期间同主合同的保险期间。</w:t>
            </w:r>
          </w:p>
        </w:tc>
      </w:tr>
      <w:tr>
        <w:trPr>
          <w:trHeight w:val="544" w:hRule="atLeast"/>
        </w:trPr>
        <w:tc>
          <w:tcPr>
            <w:tcW w:w="596" w:type="dxa"/>
          </w:tcPr>
          <w:p>
            <w:pPr>
              <w:pStyle w:val="TableParagraph"/>
              <w:spacing w:before="94"/>
              <w:ind w:left="107"/>
              <w:rPr>
                <w:b/>
                <w:sz w:val="21"/>
              </w:rPr>
            </w:pPr>
            <w:r>
              <w:rPr>
                <w:b/>
                <w:sz w:val="21"/>
              </w:rPr>
              <w:t>6.</w:t>
            </w:r>
          </w:p>
        </w:tc>
        <w:tc>
          <w:tcPr>
            <w:tcW w:w="1674" w:type="dxa"/>
          </w:tcPr>
          <w:p>
            <w:pPr>
              <w:pStyle w:val="TableParagraph"/>
              <w:spacing w:before="94"/>
              <w:ind w:left="277"/>
              <w:rPr>
                <w:b/>
                <w:sz w:val="21"/>
              </w:rPr>
            </w:pPr>
            <w:r>
              <w:rPr>
                <w:b/>
                <w:w w:val="95"/>
                <w:sz w:val="21"/>
              </w:rPr>
              <w:t>基本保险金额</w:t>
            </w:r>
          </w:p>
        </w:tc>
        <w:tc>
          <w:tcPr>
            <w:tcW w:w="7811" w:type="dxa"/>
          </w:tcPr>
          <w:p>
            <w:pPr>
              <w:pStyle w:val="TableParagraph"/>
              <w:spacing w:before="94"/>
              <w:ind w:left="105"/>
              <w:rPr>
                <w:sz w:val="21"/>
              </w:rPr>
            </w:pPr>
            <w:r>
              <w:rPr>
                <w:sz w:val="21"/>
              </w:rPr>
              <w:t>本附加合同的基本保险金额由您方和我方约定，并在保险单上载明。</w:t>
            </w:r>
          </w:p>
        </w:tc>
      </w:tr>
      <w:tr>
        <w:trPr>
          <w:trHeight w:val="1194" w:hRule="atLeast"/>
        </w:trPr>
        <w:tc>
          <w:tcPr>
            <w:tcW w:w="596" w:type="dxa"/>
          </w:tcPr>
          <w:p>
            <w:pPr>
              <w:pStyle w:val="TableParagraph"/>
              <w:spacing w:before="94"/>
              <w:ind w:left="107"/>
              <w:rPr>
                <w:b/>
                <w:sz w:val="21"/>
              </w:rPr>
            </w:pPr>
            <w:r>
              <w:rPr>
                <w:b/>
                <w:sz w:val="21"/>
              </w:rPr>
              <w:t>7.</w:t>
            </w:r>
          </w:p>
        </w:tc>
        <w:tc>
          <w:tcPr>
            <w:tcW w:w="1674" w:type="dxa"/>
          </w:tcPr>
          <w:p>
            <w:pPr>
              <w:pStyle w:val="TableParagraph"/>
              <w:spacing w:line="237" w:lineRule="auto" w:before="97"/>
              <w:ind w:left="277" w:right="103"/>
              <w:rPr>
                <w:b/>
                <w:sz w:val="21"/>
              </w:rPr>
            </w:pPr>
            <w:r>
              <w:rPr>
                <w:b/>
                <w:sz w:val="21"/>
              </w:rPr>
              <w:t>保险费率的调整</w:t>
            </w:r>
          </w:p>
        </w:tc>
        <w:tc>
          <w:tcPr>
            <w:tcW w:w="7811" w:type="dxa"/>
          </w:tcPr>
          <w:p>
            <w:pPr>
              <w:pStyle w:val="TableParagraph"/>
              <w:spacing w:line="272" w:lineRule="exact" w:before="122"/>
              <w:ind w:left="105" w:right="104"/>
              <w:jc w:val="both"/>
              <w:rPr>
                <w:sz w:val="21"/>
              </w:rPr>
            </w:pPr>
            <w:r>
              <w:rPr>
                <w:sz w:val="21"/>
              </w:rPr>
              <w:t>本附加合同的有效期间内，在符合中国保险监督管理机构的规定的情况下，我方有权于每个</w:t>
            </w:r>
            <w:r>
              <w:rPr>
                <w:b/>
                <w:sz w:val="21"/>
              </w:rPr>
              <w:t>保单周年日</w:t>
            </w:r>
            <w:r>
              <w:rPr>
                <w:sz w:val="21"/>
              </w:rPr>
              <w:t>（见 22.21）调整本附加合同的保险费率。本附加合同的费率调整适用于所有被保险人。如有保险费率调整，我方须向保险监管机关备案，并将以书面形式于保单周年日前通知您方，自该保单周年日起的各期保险费以及本附加</w:t>
            </w:r>
          </w:p>
        </w:tc>
      </w:tr>
    </w:tbl>
    <w:p>
      <w:pPr>
        <w:spacing w:after="0" w:line="272" w:lineRule="exact"/>
        <w:jc w:val="both"/>
        <w:rPr>
          <w:sz w:val="21"/>
        </w:rPr>
        <w:sectPr>
          <w:pgSz w:w="11910" w:h="16840"/>
          <w:pgMar w:header="0" w:footer="946" w:top="1060" w:bottom="114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621"/>
        <w:gridCol w:w="7811"/>
      </w:tblGrid>
      <w:tr>
        <w:trPr>
          <w:trHeight w:val="444" w:hRule="atLeast"/>
        </w:trPr>
        <w:tc>
          <w:tcPr>
            <w:tcW w:w="650" w:type="dxa"/>
            <w:tcBorders>
              <w:top w:val="single" w:sz="12" w:space="0" w:color="000000"/>
            </w:tcBorders>
          </w:tcPr>
          <w:p>
            <w:pPr>
              <w:pStyle w:val="TableParagraph"/>
              <w:ind w:left="0"/>
              <w:rPr>
                <w:rFonts w:ascii="Times New Roman"/>
                <w:sz w:val="20"/>
              </w:rPr>
            </w:pPr>
          </w:p>
        </w:tc>
        <w:tc>
          <w:tcPr>
            <w:tcW w:w="1621" w:type="dxa"/>
            <w:tcBorders>
              <w:top w:val="single" w:sz="12" w:space="0" w:color="000000"/>
            </w:tcBorders>
          </w:tcPr>
          <w:p>
            <w:pPr>
              <w:pStyle w:val="TableParagraph"/>
              <w:ind w:left="0"/>
              <w:rPr>
                <w:rFonts w:ascii="Times New Roman"/>
                <w:sz w:val="20"/>
              </w:rPr>
            </w:pPr>
          </w:p>
        </w:tc>
        <w:tc>
          <w:tcPr>
            <w:tcW w:w="7811" w:type="dxa"/>
            <w:tcBorders>
              <w:top w:val="single" w:sz="12" w:space="0" w:color="000000"/>
            </w:tcBorders>
          </w:tcPr>
          <w:p>
            <w:pPr>
              <w:pStyle w:val="TableParagraph"/>
              <w:spacing w:line="269" w:lineRule="exact"/>
              <w:rPr>
                <w:sz w:val="21"/>
              </w:rPr>
            </w:pPr>
            <w:r>
              <w:rPr>
                <w:sz w:val="21"/>
              </w:rPr>
              <w:t>合同的现金价值将按调整后的费率和现金价值执行。</w:t>
            </w:r>
          </w:p>
        </w:tc>
      </w:tr>
      <w:tr>
        <w:trPr>
          <w:trHeight w:val="544" w:hRule="atLeast"/>
        </w:trPr>
        <w:tc>
          <w:tcPr>
            <w:tcW w:w="650" w:type="dxa"/>
          </w:tcPr>
          <w:p>
            <w:pPr>
              <w:pStyle w:val="TableParagraph"/>
              <w:spacing w:before="94"/>
              <w:ind w:left="107"/>
              <w:rPr>
                <w:b/>
                <w:sz w:val="21"/>
              </w:rPr>
            </w:pPr>
            <w:r>
              <w:rPr>
                <w:b/>
                <w:sz w:val="21"/>
              </w:rPr>
              <w:t>8.</w:t>
            </w:r>
          </w:p>
        </w:tc>
        <w:tc>
          <w:tcPr>
            <w:tcW w:w="1621" w:type="dxa"/>
          </w:tcPr>
          <w:p>
            <w:pPr>
              <w:pStyle w:val="TableParagraph"/>
              <w:spacing w:before="94"/>
              <w:ind w:left="223"/>
              <w:rPr>
                <w:b/>
                <w:sz w:val="21"/>
              </w:rPr>
            </w:pPr>
            <w:r>
              <w:rPr>
                <w:b/>
                <w:w w:val="95"/>
                <w:sz w:val="21"/>
              </w:rPr>
              <w:t>保险费的支付</w:t>
            </w:r>
          </w:p>
        </w:tc>
        <w:tc>
          <w:tcPr>
            <w:tcW w:w="7811" w:type="dxa"/>
          </w:tcPr>
          <w:p>
            <w:pPr>
              <w:pStyle w:val="TableParagraph"/>
              <w:spacing w:before="94"/>
              <w:rPr>
                <w:sz w:val="21"/>
              </w:rPr>
            </w:pPr>
            <w:r>
              <w:rPr>
                <w:sz w:val="21"/>
              </w:rPr>
              <w:t>本附加合同的交费方式和交费期间同主合同的交费方式和交费期间。</w:t>
            </w:r>
          </w:p>
        </w:tc>
      </w:tr>
      <w:tr>
        <w:trPr>
          <w:trHeight w:val="2611" w:hRule="atLeast"/>
        </w:trPr>
        <w:tc>
          <w:tcPr>
            <w:tcW w:w="650" w:type="dxa"/>
          </w:tcPr>
          <w:p>
            <w:pPr>
              <w:pStyle w:val="TableParagraph"/>
              <w:spacing w:before="94"/>
              <w:ind w:left="107"/>
              <w:rPr>
                <w:b/>
                <w:sz w:val="21"/>
              </w:rPr>
            </w:pPr>
            <w:r>
              <w:rPr>
                <w:b/>
                <w:sz w:val="21"/>
              </w:rPr>
              <w:t>9.</w:t>
            </w:r>
          </w:p>
        </w:tc>
        <w:tc>
          <w:tcPr>
            <w:tcW w:w="1621" w:type="dxa"/>
          </w:tcPr>
          <w:p>
            <w:pPr>
              <w:pStyle w:val="TableParagraph"/>
              <w:spacing w:line="237" w:lineRule="auto" w:before="97"/>
              <w:ind w:left="223" w:right="104"/>
              <w:rPr>
                <w:b/>
                <w:sz w:val="21"/>
              </w:rPr>
            </w:pPr>
            <w:r>
              <w:rPr>
                <w:b/>
                <w:sz w:val="21"/>
              </w:rPr>
              <w:t>未支付保险费的处理</w:t>
            </w:r>
          </w:p>
        </w:tc>
        <w:tc>
          <w:tcPr>
            <w:tcW w:w="7811" w:type="dxa"/>
          </w:tcPr>
          <w:p>
            <w:pPr>
              <w:pStyle w:val="TableParagraph"/>
              <w:spacing w:before="94"/>
              <w:rPr>
                <w:sz w:val="21"/>
              </w:rPr>
            </w:pPr>
            <w:r>
              <w:rPr>
                <w:sz w:val="21"/>
              </w:rPr>
              <w:t>投保人未支付首期保险费，本附加合同自始无效。</w:t>
            </w:r>
          </w:p>
          <w:p>
            <w:pPr>
              <w:pStyle w:val="TableParagraph"/>
              <w:spacing w:line="237" w:lineRule="auto" w:before="62"/>
              <w:ind w:left="105" w:right="104" w:hanging="1"/>
              <w:rPr>
                <w:b/>
                <w:sz w:val="21"/>
              </w:rPr>
            </w:pPr>
            <w:r>
              <w:rPr>
                <w:sz w:val="21"/>
              </w:rPr>
              <w:t>投保人支付首期保险费后，在</w:t>
            </w:r>
            <w:r>
              <w:rPr>
                <w:b/>
                <w:sz w:val="21"/>
              </w:rPr>
              <w:t>保险费到期日</w:t>
            </w:r>
            <w:r>
              <w:rPr>
                <w:sz w:val="21"/>
              </w:rPr>
              <w:t>（</w:t>
            </w:r>
            <w:r>
              <w:rPr>
                <w:spacing w:val="7"/>
                <w:sz w:val="21"/>
              </w:rPr>
              <w:t>见 </w:t>
            </w:r>
            <w:r>
              <w:rPr>
                <w:sz w:val="21"/>
              </w:rPr>
              <w:t>22.22）未支付本附加合同规定的</w:t>
            </w:r>
            <w:r>
              <w:rPr>
                <w:spacing w:val="-4"/>
                <w:sz w:val="21"/>
              </w:rPr>
              <w:t>保险费的，自保险费到期日的 </w:t>
            </w:r>
            <w:r>
              <w:rPr>
                <w:sz w:val="21"/>
              </w:rPr>
              <w:t>24</w:t>
            </w:r>
            <w:r>
              <w:rPr>
                <w:spacing w:val="-24"/>
                <w:sz w:val="21"/>
              </w:rPr>
              <w:t> 时起 </w:t>
            </w:r>
            <w:r>
              <w:rPr>
                <w:sz w:val="21"/>
              </w:rPr>
              <w:t>60</w:t>
            </w:r>
            <w:r>
              <w:rPr>
                <w:spacing w:val="-7"/>
                <w:sz w:val="21"/>
              </w:rPr>
              <w:t> 天内为宽限期。宽限期内发生的</w:t>
            </w:r>
            <w:r>
              <w:rPr>
                <w:b/>
                <w:sz w:val="21"/>
              </w:rPr>
              <w:t>保险事故</w:t>
            </w:r>
          </w:p>
          <w:p>
            <w:pPr>
              <w:pStyle w:val="TableParagraph"/>
              <w:spacing w:line="237" w:lineRule="auto"/>
              <w:ind w:right="1"/>
              <w:rPr>
                <w:b/>
                <w:sz w:val="21"/>
              </w:rPr>
            </w:pPr>
            <w:r>
              <w:rPr>
                <w:sz w:val="21"/>
              </w:rPr>
              <w:t>（</w:t>
            </w:r>
            <w:r>
              <w:rPr>
                <w:spacing w:val="-27"/>
                <w:sz w:val="21"/>
              </w:rPr>
              <w:t>见 </w:t>
            </w:r>
            <w:r>
              <w:rPr>
                <w:sz w:val="21"/>
              </w:rPr>
              <w:t>2</w:t>
            </w:r>
            <w:r>
              <w:rPr>
                <w:spacing w:val="-1"/>
                <w:sz w:val="21"/>
              </w:rPr>
              <w:t>2</w:t>
            </w:r>
            <w:r>
              <w:rPr>
                <w:sz w:val="21"/>
              </w:rPr>
              <w:t>.</w:t>
            </w:r>
            <w:r>
              <w:rPr>
                <w:spacing w:val="-1"/>
                <w:sz w:val="21"/>
              </w:rPr>
              <w:t>2</w:t>
            </w:r>
            <w:r>
              <w:rPr>
                <w:sz w:val="21"/>
              </w:rPr>
              <w:t>3</w:t>
            </w:r>
            <w:r>
              <w:rPr>
                <w:spacing w:val="-106"/>
                <w:sz w:val="21"/>
              </w:rPr>
              <w:t>）</w:t>
            </w:r>
            <w:r>
              <w:rPr>
                <w:spacing w:val="-12"/>
                <w:sz w:val="21"/>
              </w:rPr>
              <w:t>，我方仍会承担保险责任，但在给付保险金时会扣减欠交的各期保险费。</w:t>
            </w:r>
            <w:r>
              <w:rPr>
                <w:spacing w:val="-17"/>
                <w:sz w:val="21"/>
              </w:rPr>
              <w:t>如果投保人在宽限期结束之后仍未支付保险费，则本附加合同自宽限期满日的 </w:t>
            </w:r>
            <w:r>
              <w:rPr>
                <w:sz w:val="21"/>
              </w:rPr>
              <w:t>24</w:t>
            </w:r>
            <w:r>
              <w:rPr>
                <w:spacing w:val="-27"/>
                <w:sz w:val="21"/>
              </w:rPr>
              <w:t> 时起效力中止。</w:t>
            </w:r>
            <w:r>
              <w:rPr>
                <w:b/>
                <w:spacing w:val="-27"/>
                <w:sz w:val="21"/>
                <w:u w:val="single"/>
              </w:rPr>
              <w:t>我方对本附加合同效力中止期间发生的保险事故不承担给付保险金的责任。</w:t>
            </w:r>
          </w:p>
          <w:p>
            <w:pPr>
              <w:pStyle w:val="TableParagraph"/>
              <w:spacing w:line="272" w:lineRule="exact"/>
              <w:rPr>
                <w:sz w:val="21"/>
              </w:rPr>
            </w:pPr>
            <w:r>
              <w:rPr>
                <w:sz w:val="21"/>
              </w:rPr>
              <w:t>若本附加合同效力中止，本附加合同所依附的主合同的效力一并中止。</w:t>
            </w:r>
          </w:p>
        </w:tc>
      </w:tr>
      <w:tr>
        <w:trPr>
          <w:trHeight w:val="705" w:hRule="atLeast"/>
        </w:trPr>
        <w:tc>
          <w:tcPr>
            <w:tcW w:w="650" w:type="dxa"/>
            <w:tcBorders>
              <w:bottom w:val="single" w:sz="4" w:space="0" w:color="000000"/>
            </w:tcBorders>
          </w:tcPr>
          <w:p>
            <w:pPr>
              <w:pStyle w:val="TableParagraph"/>
              <w:ind w:left="0"/>
              <w:rPr>
                <w:rFonts w:ascii="Times New Roman"/>
                <w:sz w:val="20"/>
              </w:rPr>
            </w:pPr>
          </w:p>
        </w:tc>
        <w:tc>
          <w:tcPr>
            <w:tcW w:w="1621"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spacing w:before="9"/>
              <w:ind w:left="0"/>
              <w:rPr>
                <w:b/>
                <w:sz w:val="14"/>
              </w:rPr>
            </w:pPr>
          </w:p>
          <w:p>
            <w:pPr>
              <w:pStyle w:val="TableParagraph"/>
              <w:tabs>
                <w:tab w:pos="1295" w:val="left" w:leader="none"/>
              </w:tabs>
              <w:ind w:left="451"/>
              <w:rPr>
                <w:b/>
                <w:sz w:val="21"/>
              </w:rPr>
            </w:pPr>
            <w:r>
              <w:rPr>
                <w:b/>
                <w:sz w:val="21"/>
              </w:rPr>
              <w:t>第四章</w:t>
              <w:tab/>
            </w:r>
            <w:r>
              <w:rPr>
                <w:b/>
                <w:w w:val="95"/>
                <w:sz w:val="21"/>
              </w:rPr>
              <w:t>合同效力恢复、解除合同、合同效力终止</w:t>
            </w:r>
          </w:p>
        </w:tc>
      </w:tr>
      <w:tr>
        <w:trPr>
          <w:trHeight w:val="2041" w:hRule="atLeast"/>
        </w:trPr>
        <w:tc>
          <w:tcPr>
            <w:tcW w:w="650" w:type="dxa"/>
            <w:tcBorders>
              <w:top w:val="single" w:sz="4" w:space="0" w:color="000000"/>
            </w:tcBorders>
          </w:tcPr>
          <w:p>
            <w:pPr>
              <w:pStyle w:val="TableParagraph"/>
              <w:spacing w:line="231" w:lineRule="exact"/>
              <w:ind w:left="107"/>
              <w:rPr>
                <w:b/>
                <w:sz w:val="21"/>
              </w:rPr>
            </w:pPr>
            <w:r>
              <w:rPr>
                <w:b/>
                <w:sz w:val="21"/>
              </w:rPr>
              <w:t>10.</w:t>
            </w:r>
          </w:p>
        </w:tc>
        <w:tc>
          <w:tcPr>
            <w:tcW w:w="1621" w:type="dxa"/>
            <w:tcBorders>
              <w:top w:val="single" w:sz="4" w:space="0" w:color="000000"/>
            </w:tcBorders>
          </w:tcPr>
          <w:p>
            <w:pPr>
              <w:pStyle w:val="TableParagraph"/>
              <w:spacing w:line="231" w:lineRule="exact"/>
              <w:ind w:left="223"/>
              <w:rPr>
                <w:b/>
                <w:sz w:val="21"/>
              </w:rPr>
            </w:pPr>
            <w:r>
              <w:rPr>
                <w:b/>
                <w:w w:val="95"/>
                <w:sz w:val="21"/>
              </w:rPr>
              <w:t>合同效力恢复</w:t>
            </w:r>
          </w:p>
        </w:tc>
        <w:tc>
          <w:tcPr>
            <w:tcW w:w="7811" w:type="dxa"/>
            <w:tcBorders>
              <w:top w:val="single" w:sz="4" w:space="0" w:color="000000"/>
            </w:tcBorders>
          </w:tcPr>
          <w:p>
            <w:pPr>
              <w:pStyle w:val="TableParagraph"/>
              <w:spacing w:line="230" w:lineRule="exact"/>
              <w:rPr>
                <w:sz w:val="21"/>
              </w:rPr>
            </w:pPr>
            <w:r>
              <w:rPr>
                <w:sz w:val="21"/>
              </w:rPr>
              <w:t>本附加合同效力中止后 2 年内，投保人可以提出复效申请，并提供被保险人的健康</w:t>
            </w:r>
          </w:p>
          <w:p>
            <w:pPr>
              <w:pStyle w:val="TableParagraph"/>
              <w:spacing w:line="237" w:lineRule="auto" w:before="1"/>
              <w:ind w:right="105"/>
              <w:jc w:val="both"/>
              <w:rPr>
                <w:sz w:val="21"/>
              </w:rPr>
            </w:pPr>
            <w:r>
              <w:rPr>
                <w:sz w:val="21"/>
              </w:rPr>
              <w:t>声明书或医院出具的体检报告书，经我方审核同意且投保人补交欠交的保险费及其</w:t>
            </w:r>
            <w:r>
              <w:rPr>
                <w:b/>
                <w:spacing w:val="-2"/>
                <w:sz w:val="21"/>
              </w:rPr>
              <w:t>利息</w:t>
            </w:r>
            <w:r>
              <w:rPr>
                <w:sz w:val="21"/>
              </w:rPr>
              <w:t>（</w:t>
            </w:r>
            <w:r>
              <w:rPr>
                <w:spacing w:val="-29"/>
                <w:sz w:val="21"/>
              </w:rPr>
              <w:t>见 </w:t>
            </w:r>
            <w:r>
              <w:rPr>
                <w:sz w:val="21"/>
              </w:rPr>
              <w:t>22.24）</w:t>
            </w:r>
            <w:r>
              <w:rPr>
                <w:spacing w:val="-12"/>
                <w:sz w:val="21"/>
              </w:rPr>
              <w:t>后当日的 </w:t>
            </w:r>
            <w:r>
              <w:rPr>
                <w:sz w:val="21"/>
              </w:rPr>
              <w:t>24</w:t>
            </w:r>
            <w:r>
              <w:rPr>
                <w:spacing w:val="-8"/>
                <w:sz w:val="21"/>
              </w:rPr>
              <w:t> 时起，本附加合同效力恢复。若申请恢复本附加合同效力，需一并申请恢复本附加合同所依附的主合同的效力。</w:t>
            </w:r>
          </w:p>
          <w:p>
            <w:pPr>
              <w:pStyle w:val="TableParagraph"/>
              <w:spacing w:line="237" w:lineRule="auto"/>
              <w:ind w:right="106"/>
              <w:jc w:val="both"/>
              <w:rPr>
                <w:sz w:val="21"/>
              </w:rPr>
            </w:pPr>
            <w:r>
              <w:rPr>
                <w:spacing w:val="-3"/>
                <w:sz w:val="21"/>
              </w:rPr>
              <w:t>自本附加合同效力中止之日起满 </w:t>
            </w:r>
            <w:r>
              <w:rPr>
                <w:sz w:val="21"/>
              </w:rPr>
              <w:t>2</w:t>
            </w:r>
            <w:r>
              <w:rPr>
                <w:spacing w:val="-6"/>
                <w:sz w:val="21"/>
              </w:rPr>
              <w:t> 年，您我双方未达成协议的，我方有权解除本附加合同。解除本附加合同时，我方向投保人退还本附加合同在效力中止时的现金价值扣除未还款项及其利息后的余额。</w:t>
            </w:r>
          </w:p>
        </w:tc>
      </w:tr>
      <w:tr>
        <w:trPr>
          <w:trHeight w:val="2909" w:hRule="atLeast"/>
        </w:trPr>
        <w:tc>
          <w:tcPr>
            <w:tcW w:w="650" w:type="dxa"/>
          </w:tcPr>
          <w:p>
            <w:pPr>
              <w:pStyle w:val="TableParagraph"/>
              <w:spacing w:before="94"/>
              <w:ind w:left="107"/>
              <w:rPr>
                <w:b/>
                <w:sz w:val="21"/>
              </w:rPr>
            </w:pPr>
            <w:r>
              <w:rPr>
                <w:b/>
                <w:sz w:val="21"/>
              </w:rPr>
              <w:t>11.</w:t>
            </w:r>
          </w:p>
        </w:tc>
        <w:tc>
          <w:tcPr>
            <w:tcW w:w="1621" w:type="dxa"/>
          </w:tcPr>
          <w:p>
            <w:pPr>
              <w:pStyle w:val="TableParagraph"/>
              <w:spacing w:line="237" w:lineRule="auto" w:before="97"/>
              <w:ind w:left="223" w:right="104"/>
              <w:jc w:val="both"/>
              <w:rPr>
                <w:b/>
                <w:sz w:val="21"/>
              </w:rPr>
            </w:pPr>
            <w:r>
              <w:rPr>
                <w:b/>
                <w:sz w:val="21"/>
              </w:rPr>
              <w:t>投保人解除合同的手续及风险</w:t>
            </w:r>
          </w:p>
        </w:tc>
        <w:tc>
          <w:tcPr>
            <w:tcW w:w="7811" w:type="dxa"/>
          </w:tcPr>
          <w:p>
            <w:pPr>
              <w:pStyle w:val="TableParagraph"/>
              <w:spacing w:before="94"/>
              <w:rPr>
                <w:sz w:val="21"/>
              </w:rPr>
            </w:pPr>
            <w:r>
              <w:rPr>
                <w:sz w:val="21"/>
              </w:rPr>
              <w:t>本附加合同自我方收到解除合同申请且审核通过之日起效力终止。</w:t>
            </w:r>
          </w:p>
          <w:p>
            <w:pPr>
              <w:pStyle w:val="TableParagraph"/>
              <w:spacing w:line="237" w:lineRule="auto" w:before="62"/>
              <w:ind w:right="105"/>
              <w:jc w:val="both"/>
              <w:rPr>
                <w:b/>
                <w:sz w:val="21"/>
              </w:rPr>
            </w:pPr>
            <w:r>
              <w:rPr>
                <w:spacing w:val="-4"/>
                <w:sz w:val="21"/>
              </w:rPr>
              <w:t>本附加合同自投保人签收之日 </w:t>
            </w:r>
            <w:r>
              <w:rPr>
                <w:sz w:val="21"/>
              </w:rPr>
              <w:t>24</w:t>
            </w:r>
            <w:r>
              <w:rPr>
                <w:spacing w:val="-23"/>
                <w:sz w:val="21"/>
              </w:rPr>
              <w:t> 时起 </w:t>
            </w:r>
            <w:r>
              <w:rPr>
                <w:sz w:val="21"/>
              </w:rPr>
              <w:t>10</w:t>
            </w:r>
            <w:r>
              <w:rPr>
                <w:spacing w:val="-7"/>
                <w:sz w:val="21"/>
              </w:rPr>
              <w:t> 天内为犹豫期，如果投保人在犹豫期内申请解除本附加合同，我方将向投保人无息退还已支付的本附加合同的全部保险费， </w:t>
            </w:r>
            <w:r>
              <w:rPr>
                <w:b/>
                <w:spacing w:val="-7"/>
                <w:w w:val="95"/>
                <w:sz w:val="21"/>
                <w:u w:val="single"/>
              </w:rPr>
              <w:t>本附加合同解除前发生的保险事故我方不承担保险责任。</w:t>
            </w:r>
          </w:p>
          <w:p>
            <w:pPr>
              <w:pStyle w:val="TableParagraph"/>
              <w:spacing w:line="237" w:lineRule="auto" w:before="61"/>
              <w:ind w:right="103"/>
              <w:jc w:val="both"/>
              <w:rPr>
                <w:sz w:val="21"/>
              </w:rPr>
            </w:pPr>
            <w:r>
              <w:rPr>
                <w:sz w:val="21"/>
              </w:rPr>
              <w:t>如果投保人在犹豫期后申请解除本附加合同，我方自收到解除合同申请且审核通过之日起 30 天内向投保人退还本附加合同在解除合同申请审核通过之日的现金价值扣除未还款项（含利息）后的余额。</w:t>
            </w:r>
          </w:p>
          <w:p>
            <w:pPr>
              <w:pStyle w:val="TableParagraph"/>
              <w:spacing w:line="274" w:lineRule="exact" w:before="59"/>
              <w:ind w:left="105"/>
              <w:jc w:val="both"/>
              <w:rPr>
                <w:sz w:val="21"/>
              </w:rPr>
            </w:pPr>
            <w:r>
              <w:rPr>
                <w:sz w:val="21"/>
              </w:rPr>
              <w:t>投保人犹豫期后解除本附加合同会遭受一定损失。</w:t>
            </w:r>
          </w:p>
          <w:p>
            <w:pPr>
              <w:pStyle w:val="TableParagraph"/>
              <w:spacing w:line="274" w:lineRule="exact"/>
              <w:ind w:left="105"/>
              <w:jc w:val="both"/>
              <w:rPr>
                <w:sz w:val="21"/>
              </w:rPr>
            </w:pPr>
            <w:r>
              <w:rPr>
                <w:sz w:val="21"/>
              </w:rPr>
              <w:t>如果投保人解除本附加合同，则本附加合同所依附的主合同一并解除。</w:t>
            </w:r>
          </w:p>
        </w:tc>
      </w:tr>
      <w:tr>
        <w:trPr>
          <w:trHeight w:val="2441" w:hRule="atLeast"/>
        </w:trPr>
        <w:tc>
          <w:tcPr>
            <w:tcW w:w="650" w:type="dxa"/>
          </w:tcPr>
          <w:p>
            <w:pPr>
              <w:pStyle w:val="TableParagraph"/>
              <w:spacing w:before="94"/>
              <w:ind w:left="107"/>
              <w:rPr>
                <w:b/>
                <w:sz w:val="21"/>
              </w:rPr>
            </w:pPr>
            <w:r>
              <w:rPr>
                <w:b/>
                <w:sz w:val="21"/>
              </w:rPr>
              <w:t>12.</w:t>
            </w:r>
          </w:p>
        </w:tc>
        <w:tc>
          <w:tcPr>
            <w:tcW w:w="1621" w:type="dxa"/>
          </w:tcPr>
          <w:p>
            <w:pPr>
              <w:pStyle w:val="TableParagraph"/>
              <w:spacing w:before="94"/>
              <w:ind w:left="223"/>
              <w:rPr>
                <w:b/>
                <w:sz w:val="21"/>
              </w:rPr>
            </w:pPr>
            <w:r>
              <w:rPr>
                <w:b/>
                <w:w w:val="95"/>
                <w:sz w:val="21"/>
              </w:rPr>
              <w:t>合同效力终止</w:t>
            </w:r>
          </w:p>
        </w:tc>
        <w:tc>
          <w:tcPr>
            <w:tcW w:w="7811" w:type="dxa"/>
          </w:tcPr>
          <w:p>
            <w:pPr>
              <w:pStyle w:val="TableParagraph"/>
              <w:spacing w:line="256" w:lineRule="auto" w:before="94"/>
              <w:ind w:right="3505"/>
              <w:rPr>
                <w:sz w:val="21"/>
              </w:rPr>
            </w:pPr>
            <w:r>
              <w:rPr>
                <w:sz w:val="21"/>
              </w:rPr>
              <w:t>本附加合同在发生下列任一情形时效力终止： 一、被保险人身故；</w:t>
            </w:r>
          </w:p>
          <w:p>
            <w:pPr>
              <w:pStyle w:val="TableParagraph"/>
              <w:spacing w:before="22"/>
              <w:rPr>
                <w:sz w:val="21"/>
              </w:rPr>
            </w:pPr>
            <w:r>
              <w:rPr>
                <w:sz w:val="21"/>
              </w:rPr>
              <w:t>二、本附加合同保险期间届满；</w:t>
            </w:r>
          </w:p>
          <w:p>
            <w:pPr>
              <w:pStyle w:val="TableParagraph"/>
              <w:spacing w:before="37"/>
              <w:rPr>
                <w:sz w:val="21"/>
              </w:rPr>
            </w:pPr>
            <w:r>
              <w:rPr>
                <w:sz w:val="21"/>
              </w:rPr>
              <w:t>三、本附加合同所依附的主合同效力终止；</w:t>
            </w:r>
          </w:p>
          <w:p>
            <w:pPr>
              <w:pStyle w:val="TableParagraph"/>
              <w:spacing w:before="35"/>
              <w:rPr>
                <w:sz w:val="21"/>
              </w:rPr>
            </w:pPr>
            <w:r>
              <w:rPr>
                <w:sz w:val="21"/>
              </w:rPr>
              <w:t>四、本附加合同效力中止之日起满 2 年双方未达成复效协议；</w:t>
            </w:r>
          </w:p>
          <w:p>
            <w:pPr>
              <w:pStyle w:val="TableParagraph"/>
              <w:spacing w:line="254" w:lineRule="auto" w:before="36"/>
              <w:ind w:right="564"/>
              <w:rPr>
                <w:sz w:val="21"/>
              </w:rPr>
            </w:pPr>
            <w:r>
              <w:rPr>
                <w:sz w:val="21"/>
              </w:rPr>
              <w:t>五、您方或我方按本附加合同或相关法律法规的规定解除或终止本附加合同； 六、本附加合同因法律规定或本附加合同约定的其他情形而效力终止。</w:t>
            </w:r>
          </w:p>
        </w:tc>
      </w:tr>
      <w:tr>
        <w:trPr>
          <w:trHeight w:val="606" w:hRule="atLeast"/>
        </w:trPr>
        <w:tc>
          <w:tcPr>
            <w:tcW w:w="650" w:type="dxa"/>
            <w:tcBorders>
              <w:bottom w:val="single" w:sz="4" w:space="0" w:color="000000"/>
            </w:tcBorders>
          </w:tcPr>
          <w:p>
            <w:pPr>
              <w:pStyle w:val="TableParagraph"/>
              <w:ind w:left="0"/>
              <w:rPr>
                <w:rFonts w:ascii="Times New Roman"/>
                <w:sz w:val="20"/>
              </w:rPr>
            </w:pPr>
          </w:p>
        </w:tc>
        <w:tc>
          <w:tcPr>
            <w:tcW w:w="1621"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tabs>
                <w:tab w:pos="2664" w:val="left" w:leader="none"/>
              </w:tabs>
              <w:spacing w:before="160"/>
              <w:ind w:left="1820"/>
              <w:rPr>
                <w:b/>
                <w:sz w:val="21"/>
              </w:rPr>
            </w:pPr>
            <w:r>
              <w:rPr>
                <w:b/>
                <w:sz w:val="21"/>
              </w:rPr>
              <w:t>第五章</w:t>
              <w:tab/>
            </w:r>
            <w:r>
              <w:rPr>
                <w:b/>
                <w:w w:val="95"/>
                <w:sz w:val="21"/>
              </w:rPr>
              <w:t>保险金申请</w:t>
            </w:r>
          </w:p>
        </w:tc>
      </w:tr>
      <w:tr>
        <w:trPr>
          <w:trHeight w:val="679" w:hRule="atLeast"/>
        </w:trPr>
        <w:tc>
          <w:tcPr>
            <w:tcW w:w="650" w:type="dxa"/>
            <w:tcBorders>
              <w:top w:val="single" w:sz="4" w:space="0" w:color="000000"/>
            </w:tcBorders>
          </w:tcPr>
          <w:p>
            <w:pPr>
              <w:pStyle w:val="TableParagraph"/>
              <w:spacing w:line="231" w:lineRule="exact"/>
              <w:ind w:left="107"/>
              <w:rPr>
                <w:b/>
                <w:sz w:val="21"/>
              </w:rPr>
            </w:pPr>
            <w:r>
              <w:rPr>
                <w:b/>
                <w:sz w:val="21"/>
              </w:rPr>
              <w:t>13.</w:t>
            </w:r>
          </w:p>
        </w:tc>
        <w:tc>
          <w:tcPr>
            <w:tcW w:w="1621" w:type="dxa"/>
            <w:tcBorders>
              <w:top w:val="single" w:sz="4" w:space="0" w:color="000000"/>
            </w:tcBorders>
          </w:tcPr>
          <w:p>
            <w:pPr>
              <w:pStyle w:val="TableParagraph"/>
              <w:spacing w:line="231" w:lineRule="exact"/>
              <w:ind w:left="223"/>
              <w:rPr>
                <w:b/>
                <w:sz w:val="21"/>
              </w:rPr>
            </w:pPr>
            <w:r>
              <w:rPr>
                <w:b/>
                <w:sz w:val="21"/>
              </w:rPr>
              <w:t>诉讼时效</w:t>
            </w:r>
          </w:p>
        </w:tc>
        <w:tc>
          <w:tcPr>
            <w:tcW w:w="7811" w:type="dxa"/>
            <w:tcBorders>
              <w:top w:val="single" w:sz="4" w:space="0" w:color="000000"/>
            </w:tcBorders>
          </w:tcPr>
          <w:p>
            <w:pPr>
              <w:pStyle w:val="TableParagraph"/>
              <w:spacing w:line="230" w:lineRule="exact"/>
              <w:rPr>
                <w:sz w:val="21"/>
              </w:rPr>
            </w:pPr>
            <w:r>
              <w:rPr>
                <w:sz w:val="21"/>
              </w:rPr>
              <w:t>受益人向我方请求给付保险金的诉讼时效期间为 2 年，自其知道或应当知道保险事</w:t>
            </w:r>
          </w:p>
          <w:p>
            <w:pPr>
              <w:pStyle w:val="TableParagraph"/>
              <w:spacing w:line="274" w:lineRule="exact"/>
              <w:ind w:left="105"/>
              <w:rPr>
                <w:sz w:val="21"/>
              </w:rPr>
            </w:pPr>
            <w:r>
              <w:rPr>
                <w:sz w:val="21"/>
              </w:rPr>
              <w:t>故发生之日起计算。</w:t>
            </w:r>
          </w:p>
        </w:tc>
      </w:tr>
      <w:tr>
        <w:trPr>
          <w:trHeight w:val="1333" w:hRule="atLeast"/>
        </w:trPr>
        <w:tc>
          <w:tcPr>
            <w:tcW w:w="650" w:type="dxa"/>
          </w:tcPr>
          <w:p>
            <w:pPr>
              <w:pStyle w:val="TableParagraph"/>
              <w:spacing w:before="94"/>
              <w:ind w:left="107"/>
              <w:rPr>
                <w:b/>
                <w:sz w:val="21"/>
              </w:rPr>
            </w:pPr>
            <w:r>
              <w:rPr>
                <w:b/>
                <w:sz w:val="21"/>
              </w:rPr>
              <w:t>14.</w:t>
            </w:r>
          </w:p>
        </w:tc>
        <w:tc>
          <w:tcPr>
            <w:tcW w:w="1621" w:type="dxa"/>
          </w:tcPr>
          <w:p>
            <w:pPr>
              <w:pStyle w:val="TableParagraph"/>
              <w:spacing w:line="237" w:lineRule="auto" w:before="97"/>
              <w:ind w:left="223" w:right="104"/>
              <w:rPr>
                <w:b/>
                <w:sz w:val="21"/>
              </w:rPr>
            </w:pPr>
            <w:r>
              <w:rPr>
                <w:b/>
                <w:sz w:val="21"/>
              </w:rPr>
              <w:t>保险金申请资料</w:t>
            </w:r>
          </w:p>
        </w:tc>
        <w:tc>
          <w:tcPr>
            <w:tcW w:w="7811" w:type="dxa"/>
          </w:tcPr>
          <w:p>
            <w:pPr>
              <w:pStyle w:val="TableParagraph"/>
              <w:spacing w:line="273" w:lineRule="auto" w:before="115"/>
              <w:ind w:right="105"/>
              <w:rPr>
                <w:sz w:val="21"/>
              </w:rPr>
            </w:pPr>
            <w:r>
              <w:rPr>
                <w:spacing w:val="-11"/>
                <w:sz w:val="21"/>
              </w:rPr>
              <w:t>一、申领重大疾病保险金、轻症疾病保险金，申请人需填写《索赔申请表》，并提供下列所有证明和资料原件：</w:t>
            </w:r>
          </w:p>
          <w:p>
            <w:pPr>
              <w:pStyle w:val="TableParagraph"/>
              <w:spacing w:before="8"/>
              <w:ind w:left="105"/>
              <w:rPr>
                <w:sz w:val="21"/>
              </w:rPr>
            </w:pPr>
            <w:r>
              <w:rPr>
                <w:sz w:val="21"/>
              </w:rPr>
              <w:t>（1）保险合同；</w:t>
            </w:r>
          </w:p>
          <w:p>
            <w:pPr>
              <w:pStyle w:val="TableParagraph"/>
              <w:spacing w:line="263" w:lineRule="exact" w:before="37"/>
              <w:ind w:left="105"/>
              <w:rPr>
                <w:sz w:val="21"/>
              </w:rPr>
            </w:pPr>
            <w:r>
              <w:rPr>
                <w:sz w:val="21"/>
              </w:rPr>
              <w:t>（2）被保险人户籍证明及身份证明；</w:t>
            </w:r>
          </w:p>
        </w:tc>
      </w:tr>
    </w:tbl>
    <w:p>
      <w:pPr>
        <w:spacing w:after="0" w:line="263" w:lineRule="exact"/>
        <w:rPr>
          <w:sz w:val="21"/>
        </w:rPr>
        <w:sectPr>
          <w:pgSz w:w="11910" w:h="16840"/>
          <w:pgMar w:header="0" w:footer="946" w:top="1060" w:bottom="114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608"/>
        <w:gridCol w:w="8022"/>
      </w:tblGrid>
      <w:tr>
        <w:trPr>
          <w:trHeight w:val="7177" w:hRule="atLeast"/>
        </w:trPr>
        <w:tc>
          <w:tcPr>
            <w:tcW w:w="650" w:type="dxa"/>
            <w:tcBorders>
              <w:top w:val="single" w:sz="12" w:space="0" w:color="000000"/>
            </w:tcBorders>
          </w:tcPr>
          <w:p>
            <w:pPr>
              <w:pStyle w:val="TableParagraph"/>
              <w:ind w:left="0"/>
              <w:rPr>
                <w:rFonts w:ascii="Times New Roman"/>
                <w:sz w:val="20"/>
              </w:rPr>
            </w:pPr>
          </w:p>
        </w:tc>
        <w:tc>
          <w:tcPr>
            <w:tcW w:w="1608" w:type="dxa"/>
            <w:tcBorders>
              <w:top w:val="single" w:sz="12" w:space="0" w:color="000000"/>
            </w:tcBorders>
          </w:tcPr>
          <w:p>
            <w:pPr>
              <w:pStyle w:val="TableParagraph"/>
              <w:ind w:left="0"/>
              <w:rPr>
                <w:rFonts w:ascii="Times New Roman"/>
                <w:sz w:val="20"/>
              </w:rPr>
            </w:pPr>
          </w:p>
        </w:tc>
        <w:tc>
          <w:tcPr>
            <w:tcW w:w="8022" w:type="dxa"/>
            <w:tcBorders>
              <w:top w:val="single" w:sz="12" w:space="0" w:color="000000"/>
            </w:tcBorders>
          </w:tcPr>
          <w:p>
            <w:pPr>
              <w:pStyle w:val="TableParagraph"/>
              <w:spacing w:before="15"/>
              <w:ind w:left="117"/>
              <w:rPr>
                <w:sz w:val="21"/>
              </w:rPr>
            </w:pPr>
            <w:r>
              <w:rPr>
                <w:sz w:val="21"/>
              </w:rPr>
              <w:t>（3）受益人身份证明；</w:t>
            </w:r>
          </w:p>
          <w:p>
            <w:pPr>
              <w:pStyle w:val="TableParagraph"/>
              <w:spacing w:line="273" w:lineRule="auto" w:before="37"/>
              <w:ind w:left="117" w:right="231"/>
              <w:rPr>
                <w:sz w:val="21"/>
              </w:rPr>
            </w:pPr>
            <w:r>
              <w:rPr>
                <w:sz w:val="21"/>
              </w:rPr>
              <w:t>（4）医院出具的疾病诊断证明书、完整的门诊及住院病历和确诊疾病必要的病理检验、血液检验、影像学检查及其他科学方法的检查报告；</w:t>
            </w:r>
          </w:p>
          <w:p>
            <w:pPr>
              <w:pStyle w:val="TableParagraph"/>
              <w:spacing w:before="7"/>
              <w:ind w:left="117"/>
              <w:rPr>
                <w:sz w:val="21"/>
              </w:rPr>
            </w:pPr>
            <w:r>
              <w:rPr>
                <w:sz w:val="21"/>
              </w:rPr>
              <w:t>（5）与确认保险事故的时间、性质、原因等相关的其他证明和资料。</w:t>
            </w:r>
          </w:p>
          <w:p>
            <w:pPr>
              <w:pStyle w:val="TableParagraph"/>
              <w:spacing w:line="273" w:lineRule="auto" w:before="36"/>
              <w:ind w:left="117" w:right="304"/>
              <w:rPr>
                <w:sz w:val="21"/>
              </w:rPr>
            </w:pPr>
            <w:r>
              <w:rPr>
                <w:spacing w:val="-13"/>
                <w:sz w:val="21"/>
              </w:rPr>
              <w:t>二、申请豁免保险费，申请人需填写《索赔申请表》，并提供下列所有证明和资料原件：</w:t>
            </w:r>
          </w:p>
          <w:p>
            <w:pPr>
              <w:pStyle w:val="TableParagraph"/>
              <w:spacing w:before="7"/>
              <w:ind w:left="117"/>
              <w:rPr>
                <w:sz w:val="21"/>
              </w:rPr>
            </w:pPr>
            <w:r>
              <w:rPr>
                <w:sz w:val="21"/>
              </w:rPr>
              <w:t>（1）保险合同；</w:t>
            </w:r>
          </w:p>
          <w:p>
            <w:pPr>
              <w:pStyle w:val="TableParagraph"/>
              <w:spacing w:before="37"/>
              <w:ind w:left="117"/>
              <w:rPr>
                <w:sz w:val="21"/>
              </w:rPr>
            </w:pPr>
            <w:r>
              <w:rPr>
                <w:sz w:val="21"/>
              </w:rPr>
              <w:t>（2）被保险人的户籍及身份证明；</w:t>
            </w:r>
          </w:p>
          <w:p>
            <w:pPr>
              <w:pStyle w:val="TableParagraph"/>
              <w:spacing w:line="271" w:lineRule="auto" w:before="37"/>
              <w:ind w:left="117" w:right="200"/>
              <w:rPr>
                <w:sz w:val="21"/>
              </w:rPr>
            </w:pPr>
            <w:r>
              <w:rPr>
                <w:spacing w:val="-20"/>
                <w:sz w:val="21"/>
              </w:rPr>
              <w:t>（3）</w:t>
            </w:r>
            <w:r>
              <w:rPr>
                <w:spacing w:val="-7"/>
                <w:sz w:val="21"/>
              </w:rPr>
              <w:t>医院出具的疾病诊断证明书、病历记录和确诊疾病必要的病理检验、血液检验、影像学检查及其他科学方法的检查报告；</w:t>
            </w:r>
          </w:p>
          <w:p>
            <w:pPr>
              <w:pStyle w:val="TableParagraph"/>
              <w:spacing w:line="254" w:lineRule="auto" w:before="9"/>
              <w:ind w:left="118" w:right="1497"/>
              <w:rPr>
                <w:sz w:val="21"/>
              </w:rPr>
            </w:pPr>
            <w:r>
              <w:rPr>
                <w:sz w:val="21"/>
              </w:rPr>
              <w:t>（4）与确认保险事故的时间、性质、原因等相关的其他证明和资料。二、申领保险金时其他注意事项</w:t>
            </w:r>
          </w:p>
          <w:p>
            <w:pPr>
              <w:pStyle w:val="TableParagraph"/>
              <w:spacing w:line="237" w:lineRule="auto" w:before="49"/>
              <w:ind w:left="118" w:right="303"/>
              <w:rPr>
                <w:sz w:val="21"/>
              </w:rPr>
            </w:pPr>
            <w:r>
              <w:rPr>
                <w:sz w:val="21"/>
              </w:rPr>
              <w:t>委托他人办理申请保险金的手续时，受托人必须提供本人的有效身份证件及委托人亲笔签名的授权委托书。</w:t>
            </w:r>
          </w:p>
          <w:p>
            <w:pPr>
              <w:pStyle w:val="TableParagraph"/>
              <w:spacing w:line="266" w:lineRule="auto" w:before="59"/>
              <w:ind w:left="117" w:right="200"/>
              <w:rPr>
                <w:sz w:val="21"/>
              </w:rPr>
            </w:pPr>
            <w:r>
              <w:rPr>
                <w:spacing w:val="-6"/>
                <w:sz w:val="21"/>
              </w:rPr>
              <w:t>保险金作为被保险人遗产时，继承人必须提供可证明其合法继承权的相关权利文件。受益人或继承人为无民事行为能力人时，由其合法监护人代其申请领取保险金，该监护人必须提供受益人或继承人为无民事行为能力人的证明，以及该监护人具有合法监护权的证明。</w:t>
            </w:r>
          </w:p>
          <w:p>
            <w:pPr>
              <w:pStyle w:val="TableParagraph"/>
              <w:spacing w:line="237" w:lineRule="auto" w:before="58"/>
              <w:ind w:left="117" w:right="303"/>
              <w:jc w:val="both"/>
              <w:rPr>
                <w:sz w:val="21"/>
              </w:rPr>
            </w:pPr>
            <w:r>
              <w:rPr>
                <w:sz w:val="21"/>
              </w:rPr>
              <w:t>受益人或继承人为限制民事行为能力人时，领取保险金在其权利能力范围内的由其亲自领取，如果超出其权利能力范围，由其合法监护人代其申请领取保险金，受益人或继承人或该监护人必须提供该受益人或继承人为限制民事行为能力人的证明， 若由监护人代领的，该监护人须提供具有合法监护权的证明。</w:t>
            </w:r>
          </w:p>
          <w:p>
            <w:pPr>
              <w:pStyle w:val="TableParagraph"/>
              <w:spacing w:line="272" w:lineRule="exact"/>
              <w:ind w:left="117"/>
              <w:rPr>
                <w:sz w:val="21"/>
              </w:rPr>
            </w:pPr>
            <w:r>
              <w:rPr>
                <w:sz w:val="21"/>
              </w:rPr>
              <w:t>以上证明或资料不完整的，我方将及时一次性通知申请人补充提供有关证明和资料。</w:t>
            </w:r>
          </w:p>
        </w:tc>
      </w:tr>
      <w:tr>
        <w:trPr>
          <w:trHeight w:val="3655" w:hRule="atLeast"/>
        </w:trPr>
        <w:tc>
          <w:tcPr>
            <w:tcW w:w="650" w:type="dxa"/>
          </w:tcPr>
          <w:p>
            <w:pPr>
              <w:pStyle w:val="TableParagraph"/>
              <w:spacing w:before="94"/>
              <w:ind w:left="107"/>
              <w:rPr>
                <w:b/>
                <w:sz w:val="21"/>
              </w:rPr>
            </w:pPr>
            <w:r>
              <w:rPr>
                <w:b/>
                <w:sz w:val="21"/>
              </w:rPr>
              <w:t>15.</w:t>
            </w:r>
          </w:p>
        </w:tc>
        <w:tc>
          <w:tcPr>
            <w:tcW w:w="1608" w:type="dxa"/>
          </w:tcPr>
          <w:p>
            <w:pPr>
              <w:pStyle w:val="TableParagraph"/>
              <w:spacing w:before="94"/>
              <w:ind w:left="223"/>
              <w:rPr>
                <w:b/>
                <w:sz w:val="21"/>
              </w:rPr>
            </w:pPr>
            <w:r>
              <w:rPr>
                <w:b/>
                <w:w w:val="95"/>
                <w:sz w:val="21"/>
              </w:rPr>
              <w:t>保险金给付</w:t>
            </w:r>
          </w:p>
        </w:tc>
        <w:tc>
          <w:tcPr>
            <w:tcW w:w="8022" w:type="dxa"/>
          </w:tcPr>
          <w:p>
            <w:pPr>
              <w:pStyle w:val="TableParagraph"/>
              <w:spacing w:line="237" w:lineRule="auto" w:before="159"/>
              <w:ind w:left="118" w:right="304"/>
              <w:jc w:val="both"/>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before="59"/>
              <w:ind w:left="117"/>
              <w:rPr>
                <w:sz w:val="21"/>
              </w:rPr>
            </w:pPr>
            <w:r>
              <w:rPr>
                <w:sz w:val="21"/>
              </w:rPr>
              <w:t>对属于保险责任的，我方在作出核定后 10 天内，履行给付保险金义务。</w:t>
            </w:r>
          </w:p>
          <w:p>
            <w:pPr>
              <w:pStyle w:val="TableParagraph"/>
              <w:spacing w:line="237" w:lineRule="auto" w:before="62"/>
              <w:ind w:left="117" w:right="303"/>
              <w:jc w:val="both"/>
              <w:rPr>
                <w:sz w:val="21"/>
              </w:rPr>
            </w:pPr>
            <w:r>
              <w:rPr>
                <w:sz w:val="21"/>
              </w:rPr>
              <w:t>我方未及时履行前款规定义务的，除给付保险金外，应当赔偿受益人因此受到的损失。</w:t>
            </w:r>
          </w:p>
          <w:p>
            <w:pPr>
              <w:pStyle w:val="TableParagraph"/>
              <w:spacing w:line="273" w:lineRule="auto" w:before="17"/>
              <w:ind w:left="117" w:right="306"/>
              <w:jc w:val="both"/>
              <w:rPr>
                <w:sz w:val="21"/>
              </w:rPr>
            </w:pPr>
            <w:r>
              <w:rPr>
                <w:spacing w:val="-7"/>
                <w:sz w:val="21"/>
              </w:rPr>
              <w:t>对不属于保险责任的，我方自作出核定之日起</w:t>
            </w:r>
            <w:r>
              <w:rPr>
                <w:sz w:val="21"/>
              </w:rPr>
              <w:t>3天内向受益人发出拒绝给付保险金通知书并说明理由。</w:t>
            </w:r>
          </w:p>
          <w:p>
            <w:pPr>
              <w:pStyle w:val="TableParagraph"/>
              <w:spacing w:line="237" w:lineRule="auto" w:before="52"/>
              <w:ind w:left="117" w:right="303"/>
              <w:jc w:val="both"/>
              <w:rPr>
                <w:sz w:val="21"/>
              </w:rPr>
            </w:pPr>
            <w:r>
              <w:rPr>
                <w:spacing w:val="-3"/>
                <w:sz w:val="21"/>
              </w:rPr>
              <w:t>我方在收到索赔申请及有关证明和资料之日起 </w:t>
            </w:r>
            <w:r>
              <w:rPr>
                <w:sz w:val="21"/>
              </w:rPr>
              <w:t>60</w:t>
            </w:r>
            <w:r>
              <w:rPr>
                <w:spacing w:val="-12"/>
                <w:sz w:val="21"/>
              </w:rPr>
              <w:t> 天内，对给付保险金的数额不能确定的，根据已有证明和资料可以确定的数额先予支付；我方最终确定给付保险金的数额后，将支付相应的差额。</w:t>
            </w:r>
          </w:p>
          <w:p>
            <w:pPr>
              <w:pStyle w:val="TableParagraph"/>
              <w:spacing w:before="18"/>
              <w:ind w:left="117"/>
              <w:jc w:val="both"/>
              <w:rPr>
                <w:sz w:val="21"/>
              </w:rPr>
            </w:pPr>
            <w:r>
              <w:rPr>
                <w:sz w:val="21"/>
              </w:rPr>
              <w:t>保险金以人民币支付，不含利息。</w:t>
            </w:r>
          </w:p>
        </w:tc>
      </w:tr>
      <w:tr>
        <w:trPr>
          <w:trHeight w:val="3498" w:hRule="atLeast"/>
        </w:trPr>
        <w:tc>
          <w:tcPr>
            <w:tcW w:w="650" w:type="dxa"/>
          </w:tcPr>
          <w:p>
            <w:pPr>
              <w:pStyle w:val="TableParagraph"/>
              <w:spacing w:before="134"/>
              <w:ind w:left="107"/>
              <w:rPr>
                <w:b/>
                <w:sz w:val="21"/>
              </w:rPr>
            </w:pPr>
            <w:r>
              <w:rPr>
                <w:b/>
                <w:sz w:val="21"/>
              </w:rPr>
              <w:t>16.</w:t>
            </w:r>
          </w:p>
        </w:tc>
        <w:tc>
          <w:tcPr>
            <w:tcW w:w="1608" w:type="dxa"/>
          </w:tcPr>
          <w:p>
            <w:pPr>
              <w:pStyle w:val="TableParagraph"/>
              <w:spacing w:before="134"/>
              <w:ind w:left="223"/>
              <w:rPr>
                <w:b/>
                <w:sz w:val="21"/>
              </w:rPr>
            </w:pPr>
            <w:r>
              <w:rPr>
                <w:b/>
                <w:w w:val="95"/>
                <w:sz w:val="21"/>
              </w:rPr>
              <w:t>其他核定结果</w:t>
            </w:r>
          </w:p>
        </w:tc>
        <w:tc>
          <w:tcPr>
            <w:tcW w:w="8022" w:type="dxa"/>
          </w:tcPr>
          <w:p>
            <w:pPr>
              <w:pStyle w:val="TableParagraph"/>
              <w:spacing w:line="273" w:lineRule="auto" w:before="155"/>
              <w:ind w:left="117" w:right="343"/>
              <w:jc w:val="both"/>
              <w:rPr>
                <w:sz w:val="21"/>
              </w:rPr>
            </w:pPr>
            <w:r>
              <w:rPr>
                <w:sz w:val="21"/>
              </w:rPr>
              <w:t>未发生保险事故，被保险人或者受益人谎称发生了保险事故，向我方提出索赔申请的，我方有权解除本附加合同，并不退还保险费。</w:t>
            </w:r>
          </w:p>
          <w:p>
            <w:pPr>
              <w:pStyle w:val="TableParagraph"/>
              <w:spacing w:line="273" w:lineRule="auto" w:before="7"/>
              <w:ind w:left="117" w:right="304"/>
              <w:jc w:val="both"/>
              <w:rPr>
                <w:sz w:val="21"/>
              </w:rPr>
            </w:pPr>
            <w:r>
              <w:rPr>
                <w:sz w:val="21"/>
              </w:rPr>
              <w:t>您方故意制造保险事故的，我方有权解除本附加合同，不承担给付保险金的责任； 自本附加合同成立之日起超过2</w:t>
            </w:r>
            <w:r>
              <w:rPr>
                <w:spacing w:val="-9"/>
                <w:sz w:val="21"/>
              </w:rPr>
              <w:t>年的，我方向投保人退还本附加合同的现金价值扣除</w:t>
            </w:r>
            <w:r>
              <w:rPr>
                <w:spacing w:val="-11"/>
                <w:sz w:val="21"/>
              </w:rPr>
              <w:t>未还款项</w:t>
            </w:r>
            <w:r>
              <w:rPr>
                <w:sz w:val="21"/>
              </w:rPr>
              <w:t>（含利息</w:t>
            </w:r>
            <w:r>
              <w:rPr>
                <w:spacing w:val="-17"/>
                <w:sz w:val="21"/>
              </w:rPr>
              <w:t>）</w:t>
            </w:r>
            <w:r>
              <w:rPr>
                <w:spacing w:val="-4"/>
                <w:sz w:val="21"/>
              </w:rPr>
              <w:t>后的余额；自本附加合同成立之日起不满</w:t>
            </w:r>
            <w:r>
              <w:rPr>
                <w:sz w:val="21"/>
              </w:rPr>
              <w:t>2</w:t>
            </w:r>
            <w:r>
              <w:rPr>
                <w:spacing w:val="-4"/>
                <w:sz w:val="21"/>
              </w:rPr>
              <w:t>年的，我方不退还保险费；但是本附加合同另有约定的除外。</w:t>
            </w:r>
          </w:p>
          <w:p>
            <w:pPr>
              <w:pStyle w:val="TableParagraph"/>
              <w:spacing w:line="273" w:lineRule="auto" w:before="7"/>
              <w:ind w:left="117" w:right="343"/>
              <w:jc w:val="both"/>
              <w:rPr>
                <w:sz w:val="21"/>
              </w:rPr>
            </w:pPr>
            <w:r>
              <w:rPr>
                <w:sz w:val="21"/>
              </w:rPr>
              <w:t>保险事故发生后，您方或者受益人以伪造、变造的有关证明、资料或者其他证据， 编造虚假的事故原因或者夸大损失程度的，我方对虚报的部分不承担给付保险金的责任。</w:t>
            </w:r>
          </w:p>
          <w:p>
            <w:pPr>
              <w:pStyle w:val="TableParagraph"/>
              <w:spacing w:line="272" w:lineRule="exact" w:before="15"/>
              <w:ind w:left="117" w:right="303"/>
              <w:jc w:val="both"/>
              <w:rPr>
                <w:sz w:val="21"/>
              </w:rPr>
            </w:pPr>
            <w:r>
              <w:rPr>
                <w:sz w:val="21"/>
              </w:rPr>
              <w:t>您方或者受益人有以上规定行为之一，致使我方给付保险金或者支出费用的，应当在收到我方相关通知之日起 30 天内向我方退回或者赔偿。</w:t>
            </w:r>
          </w:p>
        </w:tc>
      </w:tr>
    </w:tbl>
    <w:p>
      <w:pPr>
        <w:spacing w:after="0" w:line="272" w:lineRule="exact"/>
        <w:jc w:val="both"/>
        <w:rPr>
          <w:sz w:val="21"/>
        </w:rPr>
        <w:sectPr>
          <w:pgSz w:w="11910" w:h="16840"/>
          <w:pgMar w:header="0" w:footer="946" w:top="1060" w:bottom="1140" w:left="860" w:right="560"/>
        </w:sectPr>
      </w:pPr>
    </w:p>
    <w:p>
      <w:pPr>
        <w:spacing w:line="22" w:lineRule="exact"/>
        <w:ind w:left="92" w:right="0" w:firstLine="0"/>
        <w:rPr>
          <w:sz w:val="2"/>
        </w:rPr>
      </w:pPr>
      <w:r>
        <w:rPr>
          <w:rFonts w:ascii="Times New Roman"/>
          <w:spacing w:val="5"/>
          <w:sz w:val="2"/>
        </w:rPr>
        <w:t> </w:t>
      </w:r>
      <w:r>
        <w:rPr>
          <w:spacing w:val="5"/>
          <w:sz w:val="2"/>
        </w:rPr>
        <w:pict>
          <v:group style="width:495.3pt;height:1.1pt;mso-position-horizontal-relative:char;mso-position-vertical-relative:line" coordorigin="0,0" coordsize="9906,22">
            <v:line style="position:absolute" from="0,11" to="9906,11" stroked="true" strokeweight="1.08pt" strokecolor="#000000">
              <v:stroke dashstyle="solid"/>
            </v:line>
          </v:group>
        </w:pict>
      </w:r>
      <w:r>
        <w:rPr>
          <w:spacing w:val="5"/>
          <w:sz w:val="2"/>
        </w:rPr>
      </w:r>
    </w:p>
    <w:p>
      <w:pPr>
        <w:pStyle w:val="BodyText"/>
        <w:spacing w:before="0"/>
        <w:ind w:left="0"/>
        <w:rPr>
          <w:b/>
          <w:sz w:val="20"/>
        </w:rPr>
      </w:pPr>
    </w:p>
    <w:p>
      <w:pPr>
        <w:pStyle w:val="BodyText"/>
        <w:spacing w:before="2"/>
        <w:ind w:left="0"/>
        <w:rPr>
          <w:b/>
          <w:sz w:val="1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621"/>
        <w:gridCol w:w="7811"/>
      </w:tblGrid>
      <w:tr>
        <w:trPr>
          <w:trHeight w:val="959" w:hRule="atLeast"/>
        </w:trPr>
        <w:tc>
          <w:tcPr>
            <w:tcW w:w="650" w:type="dxa"/>
          </w:tcPr>
          <w:p>
            <w:pPr>
              <w:pStyle w:val="TableParagraph"/>
              <w:spacing w:line="210" w:lineRule="exact"/>
              <w:ind w:left="107"/>
              <w:rPr>
                <w:b/>
                <w:sz w:val="21"/>
              </w:rPr>
            </w:pPr>
            <w:r>
              <w:rPr>
                <w:b/>
                <w:sz w:val="21"/>
              </w:rPr>
              <w:t>17.</w:t>
            </w:r>
          </w:p>
        </w:tc>
        <w:tc>
          <w:tcPr>
            <w:tcW w:w="1621" w:type="dxa"/>
          </w:tcPr>
          <w:p>
            <w:pPr>
              <w:pStyle w:val="TableParagraph"/>
              <w:spacing w:line="209" w:lineRule="exact"/>
              <w:ind w:left="223"/>
              <w:rPr>
                <w:b/>
                <w:sz w:val="21"/>
              </w:rPr>
            </w:pPr>
            <w:r>
              <w:rPr>
                <w:b/>
                <w:sz w:val="21"/>
              </w:rPr>
              <w:t>未还款项的处</w:t>
            </w:r>
          </w:p>
          <w:p>
            <w:pPr>
              <w:pStyle w:val="TableParagraph"/>
              <w:spacing w:line="274" w:lineRule="exact"/>
              <w:ind w:left="223"/>
              <w:rPr>
                <w:b/>
                <w:sz w:val="21"/>
              </w:rPr>
            </w:pPr>
            <w:r>
              <w:rPr>
                <w:b/>
                <w:w w:val="99"/>
                <w:sz w:val="21"/>
              </w:rPr>
              <w:t>理</w:t>
            </w:r>
          </w:p>
        </w:tc>
        <w:tc>
          <w:tcPr>
            <w:tcW w:w="7811" w:type="dxa"/>
          </w:tcPr>
          <w:p>
            <w:pPr>
              <w:pStyle w:val="TableParagraph"/>
              <w:spacing w:line="209" w:lineRule="exact"/>
              <w:rPr>
                <w:sz w:val="21"/>
              </w:rPr>
            </w:pPr>
            <w:r>
              <w:rPr>
                <w:sz w:val="21"/>
              </w:rPr>
              <w:t>我方在给付保险金、退还现金价值或者退还保险费时，会先行扣除您方在本附加合</w:t>
            </w:r>
          </w:p>
          <w:p>
            <w:pPr>
              <w:pStyle w:val="TableParagraph"/>
              <w:spacing w:line="237" w:lineRule="auto" w:before="1"/>
              <w:ind w:right="105"/>
              <w:rPr>
                <w:sz w:val="21"/>
              </w:rPr>
            </w:pPr>
            <w:r>
              <w:rPr>
                <w:sz w:val="21"/>
              </w:rPr>
              <w:t>同及本附加合同所依附的主合同项下的欠交保险费及其利息、本附加合同所依附的主合同项下的保险单借款及其利息。</w:t>
            </w:r>
          </w:p>
        </w:tc>
      </w:tr>
      <w:tr>
        <w:trPr>
          <w:trHeight w:val="524" w:hRule="atLeast"/>
        </w:trPr>
        <w:tc>
          <w:tcPr>
            <w:tcW w:w="650" w:type="dxa"/>
            <w:tcBorders>
              <w:bottom w:val="single" w:sz="4" w:space="0" w:color="000000"/>
            </w:tcBorders>
          </w:tcPr>
          <w:p>
            <w:pPr>
              <w:pStyle w:val="TableParagraph"/>
              <w:ind w:left="0"/>
              <w:rPr>
                <w:rFonts w:ascii="Times New Roman"/>
                <w:sz w:val="20"/>
              </w:rPr>
            </w:pPr>
          </w:p>
        </w:tc>
        <w:tc>
          <w:tcPr>
            <w:tcW w:w="1621" w:type="dxa"/>
            <w:tcBorders>
              <w:bottom w:val="single" w:sz="4" w:space="0" w:color="000000"/>
            </w:tcBorders>
          </w:tcPr>
          <w:p>
            <w:pPr>
              <w:pStyle w:val="TableParagraph"/>
              <w:ind w:left="0"/>
              <w:rPr>
                <w:rFonts w:ascii="Times New Roman"/>
                <w:sz w:val="20"/>
              </w:rPr>
            </w:pPr>
          </w:p>
        </w:tc>
        <w:tc>
          <w:tcPr>
            <w:tcW w:w="7811" w:type="dxa"/>
            <w:tcBorders>
              <w:bottom w:val="single" w:sz="4" w:space="0" w:color="000000"/>
            </w:tcBorders>
          </w:tcPr>
          <w:p>
            <w:pPr>
              <w:pStyle w:val="TableParagraph"/>
              <w:spacing w:before="140"/>
              <w:ind w:left="1979"/>
              <w:rPr>
                <w:b/>
                <w:sz w:val="21"/>
              </w:rPr>
            </w:pPr>
            <w:r>
              <w:rPr>
                <w:b/>
                <w:sz w:val="21"/>
              </w:rPr>
              <w:t>第六章 其他规定</w:t>
            </w:r>
          </w:p>
        </w:tc>
      </w:tr>
      <w:tr>
        <w:trPr>
          <w:trHeight w:val="406" w:hRule="atLeast"/>
        </w:trPr>
        <w:tc>
          <w:tcPr>
            <w:tcW w:w="650" w:type="dxa"/>
            <w:tcBorders>
              <w:top w:val="single" w:sz="4" w:space="0" w:color="000000"/>
            </w:tcBorders>
          </w:tcPr>
          <w:p>
            <w:pPr>
              <w:pStyle w:val="TableParagraph"/>
              <w:spacing w:line="239" w:lineRule="exact"/>
              <w:ind w:left="107"/>
              <w:rPr>
                <w:b/>
                <w:sz w:val="21"/>
              </w:rPr>
            </w:pPr>
            <w:r>
              <w:rPr>
                <w:b/>
                <w:sz w:val="21"/>
              </w:rPr>
              <w:t>18.</w:t>
            </w:r>
          </w:p>
        </w:tc>
        <w:tc>
          <w:tcPr>
            <w:tcW w:w="1621" w:type="dxa"/>
            <w:tcBorders>
              <w:top w:val="single" w:sz="4" w:space="0" w:color="000000"/>
            </w:tcBorders>
          </w:tcPr>
          <w:p>
            <w:pPr>
              <w:pStyle w:val="TableParagraph"/>
              <w:spacing w:line="239" w:lineRule="exact"/>
              <w:ind w:left="223"/>
              <w:rPr>
                <w:b/>
                <w:sz w:val="21"/>
              </w:rPr>
            </w:pPr>
            <w:r>
              <w:rPr>
                <w:b/>
                <w:sz w:val="21"/>
              </w:rPr>
              <w:t>受益人</w:t>
            </w:r>
          </w:p>
        </w:tc>
        <w:tc>
          <w:tcPr>
            <w:tcW w:w="7811" w:type="dxa"/>
            <w:tcBorders>
              <w:top w:val="single" w:sz="4" w:space="0" w:color="000000"/>
            </w:tcBorders>
          </w:tcPr>
          <w:p>
            <w:pPr>
              <w:pStyle w:val="TableParagraph"/>
              <w:spacing w:line="239" w:lineRule="exact"/>
              <w:rPr>
                <w:sz w:val="21"/>
              </w:rPr>
            </w:pPr>
            <w:r>
              <w:rPr>
                <w:sz w:val="21"/>
              </w:rPr>
              <w:t>除另有约定外，重大疾病保险金、轻症疾病保险金的受益人均为被保险人本人。</w:t>
            </w:r>
          </w:p>
        </w:tc>
      </w:tr>
      <w:tr>
        <w:trPr>
          <w:trHeight w:val="817" w:hRule="atLeast"/>
        </w:trPr>
        <w:tc>
          <w:tcPr>
            <w:tcW w:w="650" w:type="dxa"/>
          </w:tcPr>
          <w:p>
            <w:pPr>
              <w:pStyle w:val="TableParagraph"/>
              <w:spacing w:before="102"/>
              <w:ind w:left="107"/>
              <w:rPr>
                <w:b/>
                <w:sz w:val="21"/>
              </w:rPr>
            </w:pPr>
            <w:r>
              <w:rPr>
                <w:b/>
                <w:sz w:val="21"/>
              </w:rPr>
              <w:t>19.</w:t>
            </w:r>
          </w:p>
        </w:tc>
        <w:tc>
          <w:tcPr>
            <w:tcW w:w="1621" w:type="dxa"/>
          </w:tcPr>
          <w:p>
            <w:pPr>
              <w:pStyle w:val="TableParagraph"/>
              <w:spacing w:before="102"/>
              <w:ind w:left="223"/>
              <w:rPr>
                <w:b/>
                <w:sz w:val="21"/>
              </w:rPr>
            </w:pPr>
            <w:r>
              <w:rPr>
                <w:b/>
                <w:w w:val="95"/>
                <w:sz w:val="21"/>
              </w:rPr>
              <w:t>保险单借款</w:t>
            </w:r>
          </w:p>
        </w:tc>
        <w:tc>
          <w:tcPr>
            <w:tcW w:w="7811" w:type="dxa"/>
          </w:tcPr>
          <w:p>
            <w:pPr>
              <w:pStyle w:val="TableParagraph"/>
              <w:spacing w:line="237" w:lineRule="auto" w:before="105"/>
              <w:ind w:right="105"/>
              <w:rPr>
                <w:sz w:val="21"/>
              </w:rPr>
            </w:pPr>
            <w:r>
              <w:rPr>
                <w:sz w:val="21"/>
              </w:rPr>
              <w:t>在本附加合同有效期间内，即使本附加合同累积有现金价值，我方不提供保险单借款。</w:t>
            </w:r>
          </w:p>
        </w:tc>
      </w:tr>
      <w:tr>
        <w:trPr>
          <w:trHeight w:val="11199" w:hRule="atLeast"/>
        </w:trPr>
        <w:tc>
          <w:tcPr>
            <w:tcW w:w="650" w:type="dxa"/>
          </w:tcPr>
          <w:p>
            <w:pPr>
              <w:pStyle w:val="TableParagraph"/>
              <w:spacing w:before="102"/>
              <w:ind w:left="107"/>
              <w:rPr>
                <w:b/>
                <w:sz w:val="21"/>
              </w:rPr>
            </w:pPr>
            <w:r>
              <w:rPr>
                <w:b/>
                <w:sz w:val="21"/>
              </w:rPr>
              <w:t>20.</w:t>
            </w:r>
          </w:p>
        </w:tc>
        <w:tc>
          <w:tcPr>
            <w:tcW w:w="1621" w:type="dxa"/>
          </w:tcPr>
          <w:p>
            <w:pPr>
              <w:pStyle w:val="TableParagraph"/>
              <w:spacing w:line="237" w:lineRule="auto" w:before="105"/>
              <w:ind w:left="223" w:right="104"/>
              <w:rPr>
                <w:b/>
                <w:sz w:val="21"/>
              </w:rPr>
            </w:pPr>
            <w:r>
              <w:rPr>
                <w:b/>
                <w:sz w:val="21"/>
              </w:rPr>
              <w:t>重大疾病的种类与定义</w:t>
            </w:r>
          </w:p>
        </w:tc>
        <w:tc>
          <w:tcPr>
            <w:tcW w:w="7811" w:type="dxa"/>
          </w:tcPr>
          <w:p>
            <w:pPr>
              <w:pStyle w:val="TableParagraph"/>
              <w:spacing w:line="237" w:lineRule="auto" w:before="105"/>
              <w:ind w:right="105"/>
              <w:rPr>
                <w:sz w:val="21"/>
              </w:rPr>
            </w:pPr>
            <w:r>
              <w:rPr>
                <w:sz w:val="21"/>
              </w:rPr>
              <w:t>本附加合同所保障的重大疾病是指被保险人在保险期间内经医院专科医生首次确诊患有下列疾病或首次达到下列疾病状态或在医院首次接受下列手术：</w:t>
            </w:r>
          </w:p>
          <w:p>
            <w:pPr>
              <w:pStyle w:val="TableParagraph"/>
              <w:spacing w:before="2"/>
              <w:ind w:left="0"/>
              <w:rPr>
                <w:b/>
                <w:sz w:val="22"/>
              </w:rPr>
            </w:pPr>
          </w:p>
          <w:p>
            <w:pPr>
              <w:pStyle w:val="TableParagraph"/>
              <w:rPr>
                <w:sz w:val="21"/>
              </w:rPr>
            </w:pPr>
            <w:r>
              <w:rPr>
                <w:sz w:val="21"/>
              </w:rPr>
              <w:t>一、 恶性肿瘤</w:t>
            </w:r>
          </w:p>
          <w:p>
            <w:pPr>
              <w:pStyle w:val="TableParagraph"/>
              <w:spacing w:line="273" w:lineRule="auto" w:before="37"/>
              <w:ind w:right="1"/>
              <w:rPr>
                <w:sz w:val="21"/>
              </w:rPr>
            </w:pPr>
            <w:r>
              <w:rPr>
                <w:spacing w:val="-4"/>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rPr>
                <w:b/>
                <w:sz w:val="21"/>
              </w:rPr>
            </w:pPr>
            <w:r>
              <w:rPr>
                <w:b/>
                <w:w w:val="95"/>
                <w:sz w:val="21"/>
                <w:u w:val="single"/>
              </w:rPr>
              <w:t>下列疾病不在保障范围内：</w:t>
            </w:r>
            <w:r>
              <w:rPr>
                <w:b/>
                <w:sz w:val="21"/>
                <w:u w:val="single"/>
              </w:rPr>
              <w:t> </w:t>
            </w:r>
          </w:p>
          <w:p>
            <w:pPr>
              <w:pStyle w:val="TableParagraph"/>
              <w:spacing w:before="36"/>
              <w:rPr>
                <w:b/>
                <w:sz w:val="21"/>
              </w:rPr>
            </w:pPr>
            <w:r>
              <w:rPr>
                <w:b/>
                <w:w w:val="95"/>
                <w:sz w:val="21"/>
                <w:u w:val="single"/>
              </w:rPr>
              <w:t>（一）原位癌</w:t>
            </w:r>
          </w:p>
          <w:p>
            <w:pPr>
              <w:pStyle w:val="TableParagraph"/>
              <w:spacing w:before="36"/>
              <w:rPr>
                <w:b/>
                <w:sz w:val="21"/>
              </w:rPr>
            </w:pPr>
            <w:r>
              <w:rPr>
                <w:b/>
                <w:sz w:val="21"/>
                <w:u w:val="single"/>
              </w:rPr>
              <w:t>（二）相当于 Binet 分期方案 A 期程度的慢性淋巴细胞白血病； </w:t>
            </w:r>
          </w:p>
          <w:p>
            <w:pPr>
              <w:pStyle w:val="TableParagraph"/>
              <w:spacing w:before="36"/>
              <w:rPr>
                <w:b/>
                <w:sz w:val="21"/>
              </w:rPr>
            </w:pPr>
            <w:r>
              <w:rPr>
                <w:b/>
                <w:sz w:val="21"/>
                <w:u w:val="single"/>
              </w:rPr>
              <w:t>（三）相当于 Ann Arbor 分期方案 I 期程度的何杰金氏病； </w:t>
            </w:r>
          </w:p>
          <w:p>
            <w:pPr>
              <w:pStyle w:val="TableParagraph"/>
              <w:spacing w:before="36"/>
              <w:rPr>
                <w:b/>
                <w:sz w:val="21"/>
              </w:rPr>
            </w:pPr>
            <w:r>
              <w:rPr>
                <w:b/>
                <w:w w:val="95"/>
                <w:sz w:val="21"/>
                <w:u w:val="single"/>
              </w:rPr>
              <w:t>（四）皮肤癌（不包括恶性黑色素瘤及已发生转移的皮肤癌）；</w:t>
            </w:r>
            <w:r>
              <w:rPr>
                <w:b/>
                <w:sz w:val="21"/>
                <w:u w:val="single"/>
              </w:rPr>
              <w:t> </w:t>
            </w:r>
          </w:p>
          <w:p>
            <w:pPr>
              <w:pStyle w:val="TableParagraph"/>
              <w:spacing w:before="36"/>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TableParagraph"/>
              <w:spacing w:before="37"/>
              <w:rPr>
                <w:b/>
                <w:sz w:val="21"/>
              </w:rPr>
            </w:pPr>
            <w:r>
              <w:rPr>
                <w:b/>
                <w:w w:val="95"/>
                <w:sz w:val="21"/>
                <w:u w:val="single"/>
              </w:rPr>
              <w:t>（六）感染艾滋病病毒或患艾滋病期间所患恶性肿瘤。</w:t>
            </w:r>
          </w:p>
          <w:p>
            <w:pPr>
              <w:pStyle w:val="TableParagraph"/>
              <w:spacing w:before="8"/>
              <w:ind w:left="0"/>
              <w:rPr>
                <w:b/>
                <w:sz w:val="26"/>
              </w:rPr>
            </w:pPr>
          </w:p>
          <w:p>
            <w:pPr>
              <w:pStyle w:val="TableParagraph"/>
              <w:rPr>
                <w:sz w:val="21"/>
              </w:rPr>
            </w:pPr>
            <w:r>
              <w:rPr>
                <w:sz w:val="21"/>
              </w:rPr>
              <w:t>二、 急性心肌梗塞</w:t>
            </w:r>
          </w:p>
          <w:p>
            <w:pPr>
              <w:pStyle w:val="TableParagraph"/>
              <w:spacing w:line="273" w:lineRule="auto" w:before="36"/>
              <w:ind w:right="105"/>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（一）典型临床表现，例如急性胸痛等；</w:t>
            </w:r>
          </w:p>
          <w:p>
            <w:pPr>
              <w:pStyle w:val="TableParagraph"/>
              <w:spacing w:before="37"/>
              <w:rPr>
                <w:sz w:val="21"/>
              </w:rPr>
            </w:pPr>
            <w:r>
              <w:rPr>
                <w:sz w:val="21"/>
              </w:rPr>
              <w:t>（二）新近的心电图改变提示急性心肌梗塞；</w:t>
            </w:r>
          </w:p>
          <w:p>
            <w:pPr>
              <w:pStyle w:val="TableParagraph"/>
              <w:spacing w:before="37"/>
              <w:rPr>
                <w:sz w:val="21"/>
              </w:rPr>
            </w:pPr>
            <w:r>
              <w:rPr>
                <w:sz w:val="21"/>
              </w:rPr>
              <w:t>（三</w:t>
            </w:r>
            <w:r>
              <w:rPr>
                <w:spacing w:val="-34"/>
                <w:sz w:val="21"/>
              </w:rPr>
              <w:t>）</w:t>
            </w:r>
            <w:r>
              <w:rPr>
                <w:spacing w:val="-2"/>
                <w:sz w:val="21"/>
              </w:rPr>
              <w:t>心肌酶或肌钙蛋白有诊断意义的升高，或呈符合急性心肌梗塞的动态性变化；</w:t>
            </w:r>
          </w:p>
          <w:p>
            <w:pPr>
              <w:pStyle w:val="TableParagraph"/>
              <w:spacing w:before="37"/>
              <w:rPr>
                <w:sz w:val="21"/>
              </w:rPr>
            </w:pPr>
            <w:r>
              <w:rPr>
                <w:sz w:val="21"/>
              </w:rPr>
              <w:t>（四）发病 90 天后，经检查证实左心室功能降低，如左心室射血分数低于 50％。</w:t>
            </w:r>
          </w:p>
          <w:p>
            <w:pPr>
              <w:pStyle w:val="TableParagraph"/>
              <w:spacing w:before="8"/>
              <w:ind w:left="0"/>
              <w:rPr>
                <w:b/>
                <w:sz w:val="26"/>
              </w:rPr>
            </w:pPr>
          </w:p>
          <w:p>
            <w:pPr>
              <w:pStyle w:val="TableParagraph"/>
              <w:rPr>
                <w:sz w:val="21"/>
              </w:rPr>
            </w:pPr>
            <w:r>
              <w:rPr>
                <w:sz w:val="21"/>
              </w:rPr>
              <w:t>三、 脑中风后遗症</w:t>
            </w:r>
          </w:p>
          <w:p>
            <w:pPr>
              <w:pStyle w:val="TableParagraph"/>
              <w:spacing w:line="273" w:lineRule="auto" w:before="36"/>
              <w:ind w:right="105"/>
              <w:jc w:val="both"/>
              <w:rPr>
                <w:sz w:val="21"/>
              </w:rPr>
            </w:pPr>
            <w:r>
              <w:rPr>
                <w:sz w:val="21"/>
              </w:rPr>
              <w:t>指因脑血管的突发病变引起脑血管出血、栓塞或梗塞，并导致神经系统永久性的功</w:t>
            </w:r>
            <w:r>
              <w:rPr>
                <w:spacing w:val="-2"/>
                <w:sz w:val="21"/>
              </w:rPr>
              <w:t>能障碍。神经系统永久性的功能障碍，指疾病确诊 </w:t>
            </w:r>
            <w:r>
              <w:rPr>
                <w:sz w:val="21"/>
              </w:rPr>
              <w:t>180</w:t>
            </w:r>
            <w:r>
              <w:rPr>
                <w:spacing w:val="-6"/>
                <w:sz w:val="21"/>
              </w:rPr>
              <w:t> 天后，仍遗留下列一种或一种以上障碍：</w:t>
            </w:r>
          </w:p>
          <w:p>
            <w:pPr>
              <w:pStyle w:val="TableParagraph"/>
              <w:spacing w:before="7"/>
              <w:rPr>
                <w:sz w:val="21"/>
              </w:rPr>
            </w:pPr>
            <w:r>
              <w:rPr>
                <w:sz w:val="21"/>
              </w:rPr>
              <w:t>（一）一肢或一肢以上</w:t>
            </w:r>
            <w:r>
              <w:rPr>
                <w:b/>
                <w:sz w:val="21"/>
              </w:rPr>
              <w:t>肢体机能完全丧失</w:t>
            </w:r>
            <w:r>
              <w:rPr>
                <w:sz w:val="21"/>
              </w:rPr>
              <w:t>；（见 22.25）</w:t>
            </w:r>
          </w:p>
          <w:p>
            <w:pPr>
              <w:pStyle w:val="TableParagraph"/>
              <w:spacing w:before="37"/>
              <w:rPr>
                <w:sz w:val="21"/>
              </w:rPr>
            </w:pPr>
            <w:r>
              <w:rPr>
                <w:sz w:val="21"/>
              </w:rPr>
              <w:t>（二）</w:t>
            </w:r>
            <w:r>
              <w:rPr>
                <w:b/>
                <w:sz w:val="21"/>
              </w:rPr>
              <w:t>语言能力或咀嚼吞咽能力完全丧失</w:t>
            </w:r>
            <w:r>
              <w:rPr>
                <w:sz w:val="21"/>
              </w:rPr>
              <w:t>；（见 22.26）</w:t>
            </w:r>
          </w:p>
          <w:p>
            <w:pPr>
              <w:pStyle w:val="TableParagraph"/>
              <w:spacing w:line="273" w:lineRule="auto" w:before="37"/>
              <w:ind w:left="105" w:right="105"/>
              <w:rPr>
                <w:sz w:val="21"/>
              </w:rPr>
            </w:pPr>
            <w:r>
              <w:rPr>
                <w:sz w:val="21"/>
              </w:rPr>
              <w:t>（三）自主生活能力完全丧失，无法独立完成</w:t>
            </w:r>
            <w:r>
              <w:rPr>
                <w:b/>
                <w:sz w:val="21"/>
              </w:rPr>
              <w:t>六项基本日常生活活动</w:t>
            </w:r>
            <w:r>
              <w:rPr>
                <w:sz w:val="21"/>
              </w:rPr>
              <w:t>（见 22.27） 中的三项或三项以上。</w:t>
            </w:r>
          </w:p>
          <w:p>
            <w:pPr>
              <w:pStyle w:val="TableParagraph"/>
              <w:spacing w:before="5"/>
              <w:ind w:left="0"/>
              <w:rPr>
                <w:b/>
                <w:sz w:val="24"/>
              </w:rPr>
            </w:pPr>
          </w:p>
          <w:p>
            <w:pPr>
              <w:pStyle w:val="TableParagraph"/>
              <w:ind w:left="105"/>
              <w:rPr>
                <w:sz w:val="21"/>
              </w:rPr>
            </w:pPr>
            <w:r>
              <w:rPr>
                <w:sz w:val="21"/>
              </w:rPr>
              <w:t>四、 重大器官移植术或造血干细胞移植术</w:t>
            </w:r>
          </w:p>
          <w:p>
            <w:pPr>
              <w:pStyle w:val="TableParagraph"/>
              <w:spacing w:line="310" w:lineRule="atLeast" w:before="1"/>
              <w:ind w:left="105" w:right="105"/>
              <w:rPr>
                <w:sz w:val="21"/>
              </w:rPr>
            </w:pPr>
            <w:r>
              <w:rPr>
                <w:sz w:val="21"/>
              </w:rPr>
              <w:t>重大器官移植术，指因相应器官功能衰竭，已经实施了肾脏、肝脏、心脏或肺脏的异体移植手术。</w:t>
            </w:r>
          </w:p>
        </w:tc>
      </w:tr>
    </w:tbl>
    <w:p>
      <w:pPr>
        <w:spacing w:after="0" w:line="310" w:lineRule="atLeast"/>
        <w:rPr>
          <w:sz w:val="21"/>
        </w:rPr>
        <w:sectPr>
          <w:pgSz w:w="11910" w:h="16840"/>
          <w:pgMar w:header="0" w:footer="946" w:top="1060" w:bottom="1140" w:left="860" w:right="760"/>
        </w:sectPr>
      </w:pPr>
    </w:p>
    <w:p>
      <w:pPr>
        <w:spacing w:line="22" w:lineRule="exact"/>
        <w:ind w:left="92" w:right="0" w:firstLine="0"/>
        <w:rPr>
          <w:sz w:val="2"/>
        </w:rPr>
      </w:pPr>
      <w:r>
        <w:rPr>
          <w:rFonts w:ascii="Times New Roman"/>
          <w:spacing w:val="5"/>
          <w:sz w:val="2"/>
        </w:rPr>
        <w:t> </w:t>
      </w:r>
      <w:r>
        <w:rPr>
          <w:spacing w:val="5"/>
          <w:sz w:val="2"/>
        </w:rPr>
        <w:pict>
          <v:group style="width:495.3pt;height:1.1pt;mso-position-horizontal-relative:char;mso-position-vertical-relative:line" coordorigin="0,0" coordsize="9906,22">
            <v:line style="position:absolute" from="0,11" to="9906,11" stroked="true" strokeweight="1.08pt" strokecolor="#000000">
              <v:stroke dashstyle="solid"/>
            </v:line>
          </v:group>
        </w:pict>
      </w:r>
      <w:r>
        <w:rPr>
          <w:spacing w:val="5"/>
          <w:sz w:val="2"/>
        </w:rPr>
      </w:r>
    </w:p>
    <w:p>
      <w:pPr>
        <w:pStyle w:val="BodyText"/>
        <w:spacing w:line="273" w:lineRule="auto" w:before="18"/>
        <w:ind w:right="103"/>
      </w:pPr>
      <w:r>
        <w:rPr/>
        <w:t>造血干细胞移植术，指因造血功能损害或造血系统恶性肿瘤，已经实施了造血干细</w:t>
      </w:r>
      <w:r>
        <w:rPr>
          <w:spacing w:val="-23"/>
        </w:rPr>
        <w:t>胞</w:t>
      </w:r>
      <w:r>
        <w:rPr/>
        <w:t>（</w:t>
      </w:r>
      <w:r>
        <w:rPr>
          <w:spacing w:val="-3"/>
        </w:rPr>
        <w:t>包括骨髓造血干细胞、外周血造血干细胞和脐血造血干细胞</w:t>
      </w:r>
      <w:r>
        <w:rPr>
          <w:spacing w:val="-23"/>
        </w:rPr>
        <w:t>）</w:t>
      </w:r>
      <w:r>
        <w:rPr/>
        <w:t>的异体移植手术。</w:t>
      </w:r>
    </w:p>
    <w:p>
      <w:pPr>
        <w:pStyle w:val="BodyText"/>
        <w:spacing w:before="5"/>
        <w:ind w:left="0"/>
        <w:rPr>
          <w:sz w:val="24"/>
        </w:rPr>
      </w:pPr>
    </w:p>
    <w:p>
      <w:pPr>
        <w:pStyle w:val="BodyText"/>
        <w:spacing w:before="0"/>
      </w:pPr>
      <w:r>
        <w:rPr/>
        <w:t>五、 冠状动脉搭桥术（或称冠状动脉旁路移植术）</w:t>
      </w:r>
    </w:p>
    <w:p>
      <w:pPr>
        <w:pStyle w:val="BodyText"/>
        <w:spacing w:before="37"/>
      </w:pPr>
      <w:r>
        <w:rPr/>
        <w:t>指为治疗严重的冠心病，实际实施了开胸进行的冠状动脉血管旁路移植的手术。</w:t>
      </w:r>
    </w:p>
    <w:p>
      <w:pPr>
        <w:pStyle w:val="Heading2"/>
        <w:spacing w:line="273" w:lineRule="auto" w:before="37"/>
        <w:ind w:left="2479" w:right="101"/>
      </w:pPr>
      <w:r>
        <w:rPr>
          <w:spacing w:val="-8"/>
          <w:u w:val="single"/>
        </w:rPr>
        <w:t>冠状动脉支架植入术、心导管球囊扩张术、激光射频技术及其它非开胸的介入手术、</w:t>
      </w:r>
      <w:r>
        <w:rPr>
          <w:spacing w:val="-8"/>
          <w:w w:val="95"/>
          <w:u w:val="single"/>
        </w:rPr>
        <w:t>腔镜手术不在保障范围内。</w:t>
      </w:r>
      <w:r>
        <w:rPr>
          <w:spacing w:val="-1"/>
          <w:u w:val="single"/>
        </w:rPr>
        <w:t> </w:t>
      </w:r>
    </w:p>
    <w:p>
      <w:pPr>
        <w:pStyle w:val="BodyText"/>
        <w:spacing w:before="9"/>
        <w:ind w:left="0"/>
        <w:rPr>
          <w:b/>
        </w:rPr>
      </w:pPr>
    </w:p>
    <w:p>
      <w:pPr>
        <w:pStyle w:val="BodyText"/>
      </w:pPr>
      <w:r>
        <w:rPr/>
        <w:t>六、 终末期肾病（或称慢性肾功能衰竭尿毒症期）</w:t>
      </w:r>
    </w:p>
    <w:p>
      <w:pPr>
        <w:pStyle w:val="BodyText"/>
        <w:spacing w:line="273" w:lineRule="auto" w:before="37"/>
        <w:ind w:right="206"/>
      </w:pPr>
      <w:r>
        <w:rPr>
          <w:spacing w:val="-7"/>
        </w:rPr>
        <w:t>指双肾功能慢性不可逆性衰竭，达到尿毒症期，经诊断后已经进行了至少 </w:t>
      </w:r>
      <w:r>
        <w:rPr/>
        <w:t>90</w:t>
      </w:r>
      <w:r>
        <w:rPr>
          <w:spacing w:val="-14"/>
        </w:rPr>
        <w:t> 天的规律性透析治疗或实施了肾脏移植手术。</w:t>
      </w:r>
    </w:p>
    <w:p>
      <w:pPr>
        <w:pStyle w:val="BodyText"/>
        <w:spacing w:before="5"/>
        <w:ind w:left="0"/>
        <w:rPr>
          <w:sz w:val="24"/>
        </w:rPr>
      </w:pPr>
    </w:p>
    <w:p>
      <w:pPr>
        <w:pStyle w:val="BodyText"/>
        <w:spacing w:before="0"/>
      </w:pPr>
      <w:r>
        <w:rPr/>
        <w:t>七、 多个肢体缺失</w:t>
      </w:r>
    </w:p>
    <w:p>
      <w:pPr>
        <w:pStyle w:val="BodyText"/>
        <w:spacing w:line="273" w:lineRule="auto"/>
        <w:ind w:right="31"/>
      </w:pPr>
      <w:r>
        <w:rPr/>
        <w:t>指因疾病或意外伤害导致两个或两个以上肢体自腕关节或踝关节近端（靠近躯干端） 以上完全性断离。</w:t>
      </w:r>
    </w:p>
    <w:p>
      <w:pPr>
        <w:pStyle w:val="BodyText"/>
        <w:spacing w:before="5"/>
        <w:ind w:left="0"/>
        <w:rPr>
          <w:sz w:val="24"/>
        </w:rPr>
      </w:pPr>
    </w:p>
    <w:p>
      <w:pPr>
        <w:pStyle w:val="BodyText"/>
        <w:spacing w:before="0"/>
      </w:pPr>
      <w:r>
        <w:rPr/>
        <w:t>八、 急性或亚急性重症肝炎</w:t>
      </w:r>
    </w:p>
    <w:p>
      <w:pPr>
        <w:pStyle w:val="BodyText"/>
        <w:spacing w:line="273" w:lineRule="auto"/>
        <w:ind w:right="205"/>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spacing w:before="37"/>
      </w:pPr>
      <w:r>
        <w:rPr/>
        <w:t>（二）肝性脑病；</w:t>
      </w:r>
    </w:p>
    <w:p>
      <w:pPr>
        <w:pStyle w:val="BodyText"/>
        <w:spacing w:before="37"/>
      </w:pPr>
      <w:r>
        <w:rPr/>
        <w:t>（三）B 超或其它影像学检查显示肝脏体积急速萎缩；</w:t>
      </w:r>
    </w:p>
    <w:p>
      <w:pPr>
        <w:pStyle w:val="BodyText"/>
        <w:spacing w:before="37"/>
      </w:pPr>
      <w:r>
        <w:rPr/>
        <w:t>（四）肝功能指标进行性恶化。</w:t>
      </w:r>
    </w:p>
    <w:p>
      <w:pPr>
        <w:pStyle w:val="BodyText"/>
        <w:spacing w:before="9"/>
        <w:ind w:left="0"/>
        <w:rPr>
          <w:sz w:val="26"/>
        </w:rPr>
      </w:pPr>
    </w:p>
    <w:p>
      <w:pPr>
        <w:pStyle w:val="BodyText"/>
        <w:spacing w:before="0"/>
      </w:pPr>
      <w:r>
        <w:rPr/>
        <w:t>九、 良性脑肿瘤</w:t>
      </w:r>
    </w:p>
    <w:p>
      <w:pPr>
        <w:pStyle w:val="BodyText"/>
        <w:spacing w:line="271" w:lineRule="auto" w:before="37"/>
        <w:ind w:right="100"/>
      </w:pPr>
      <w:r>
        <w:rPr/>
        <w:t>指脑的良性肿瘤，已经引起颅内压增高，临床表现为视神经乳头水肿、精神症状、</w:t>
      </w:r>
      <w:r>
        <w:rPr>
          <w:spacing w:val="-13"/>
        </w:rPr>
        <w:t>癫痫及运动感觉障碍等，并危及生命。须由头颅断层扫描</w:t>
      </w:r>
      <w:r>
        <w:rPr>
          <w:spacing w:val="-17"/>
        </w:rPr>
        <w:t>（CT）</w:t>
      </w:r>
      <w:r>
        <w:rPr>
          <w:spacing w:val="-20"/>
        </w:rPr>
        <w:t>、核磁共振检查</w:t>
      </w:r>
      <w:r>
        <w:rPr/>
        <w:t>（MRI） </w:t>
      </w:r>
      <w:r>
        <w:rPr>
          <w:spacing w:val="-1"/>
        </w:rPr>
        <w:t>或正电子发射断层扫描</w:t>
      </w:r>
      <w:r>
        <w:rPr/>
        <w:t>（PET）等影像学检查证实，并须满足下列至少一项条件：</w:t>
      </w:r>
    </w:p>
    <w:p>
      <w:pPr>
        <w:pStyle w:val="BodyText"/>
        <w:spacing w:before="9"/>
      </w:pPr>
      <w:r>
        <w:rPr/>
        <w:t>（一）实际实施了开颅进行的脑肿瘤完全切除或部分切除的手术；</w:t>
      </w:r>
    </w:p>
    <w:p>
      <w:pPr>
        <w:pStyle w:val="BodyText"/>
      </w:pPr>
      <w:r>
        <w:rPr/>
        <w:t>（二）实际实施了对脑肿瘤进行的放射治疗。</w:t>
      </w:r>
    </w:p>
    <w:p>
      <w:pPr>
        <w:pStyle w:val="Heading2"/>
        <w:ind w:left="2479"/>
      </w:pPr>
      <w:r>
        <w:rPr>
          <w:w w:val="95"/>
          <w:u w:val="single"/>
        </w:rPr>
        <w:t>脑垂体瘤、脑囊肿、脑血管性疾病不在保障范围内。</w:t>
      </w:r>
    </w:p>
    <w:p>
      <w:pPr>
        <w:pStyle w:val="BodyText"/>
        <w:spacing w:before="12"/>
        <w:ind w:left="0"/>
        <w:rPr>
          <w:b/>
          <w:sz w:val="23"/>
        </w:rPr>
      </w:pPr>
    </w:p>
    <w:p>
      <w:pPr>
        <w:pStyle w:val="BodyText"/>
        <w:spacing w:before="35"/>
      </w:pPr>
      <w:r>
        <w:rPr/>
        <w:t>十、 慢性肝功能衰竭失代偿期</w:t>
      </w:r>
    </w:p>
    <w:p>
      <w:pPr>
        <w:pStyle w:val="BodyText"/>
      </w:pPr>
      <w:r>
        <w:rPr/>
        <w:t>指因慢性肝脏疾病导致肝功能衰竭。须满足下列全部条件：</w:t>
      </w:r>
    </w:p>
    <w:p>
      <w:pPr>
        <w:pStyle w:val="BodyText"/>
      </w:pPr>
      <w:r>
        <w:rPr/>
        <w:t>（一）持续性黄疸；</w:t>
      </w:r>
    </w:p>
    <w:p>
      <w:pPr>
        <w:pStyle w:val="BodyText"/>
      </w:pPr>
      <w:r>
        <w:rPr/>
        <w:t>（二）腹水；</w:t>
      </w:r>
    </w:p>
    <w:p>
      <w:pPr>
        <w:pStyle w:val="BodyText"/>
      </w:pPr>
      <w:r>
        <w:rPr/>
        <w:t>（三）肝性脑病；</w:t>
      </w:r>
    </w:p>
    <w:p>
      <w:pPr>
        <w:spacing w:line="271" w:lineRule="auto" w:before="36"/>
        <w:ind w:left="2479" w:right="2554"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11"/>
        <w:ind w:left="0"/>
        <w:rPr>
          <w:b/>
        </w:rPr>
      </w:pPr>
    </w:p>
    <w:p>
      <w:pPr>
        <w:pStyle w:val="BodyText"/>
        <w:spacing w:before="35"/>
      </w:pPr>
      <w:r>
        <w:rPr/>
        <w:t>十一、 脑炎后遗症或脑膜炎后遗症</w:t>
      </w:r>
    </w:p>
    <w:p>
      <w:pPr>
        <w:pStyle w:val="BodyText"/>
        <w:spacing w:line="273" w:lineRule="auto"/>
        <w:ind w:right="205"/>
      </w:pPr>
      <w:r>
        <w:rPr/>
        <w:t>指因患脑炎或脑膜炎导致的神经系统永久性的功能障碍。神经系统永久性的功能障碍，指疾病确诊 180 天后，仍遗留下列一种或一种以上障碍：</w:t>
      </w:r>
    </w:p>
    <w:p>
      <w:pPr>
        <w:pStyle w:val="BodyText"/>
        <w:spacing w:before="7"/>
      </w:pPr>
      <w:r>
        <w:rPr/>
        <w:t>（一）一肢或一肢以上肢体机能完全丧失；</w:t>
      </w:r>
    </w:p>
    <w:p>
      <w:pPr>
        <w:pStyle w:val="BodyText"/>
        <w:spacing w:before="37"/>
      </w:pPr>
      <w:r>
        <w:rPr/>
        <w:t>（二）语言能力或咀嚼吞咽能力完全丧失；</w:t>
      </w:r>
    </w:p>
    <w:p>
      <w:pPr>
        <w:pStyle w:val="BodyText"/>
        <w:spacing w:before="37"/>
      </w:pPr>
      <w:r>
        <w:rPr/>
        <w:t>（三）自主生活能力完全丧失，无法独立完成六项基本日常生活活动中的三项或三</w:t>
      </w:r>
    </w:p>
    <w:p>
      <w:pPr>
        <w:spacing w:after="0"/>
        <w:sectPr>
          <w:pgSz w:w="11910" w:h="16840"/>
          <w:pgMar w:header="0" w:footer="946" w:top="1060" w:bottom="1140" w:left="860" w:right="760"/>
        </w:sectPr>
      </w:pPr>
    </w:p>
    <w:p>
      <w:pPr>
        <w:spacing w:line="22" w:lineRule="exact"/>
        <w:ind w:left="92" w:right="0" w:firstLine="0"/>
        <w:rPr>
          <w:sz w:val="2"/>
        </w:rPr>
      </w:pPr>
      <w:r>
        <w:rPr>
          <w:rFonts w:ascii="Times New Roman"/>
          <w:spacing w:val="5"/>
          <w:sz w:val="2"/>
        </w:rPr>
        <w:t> </w:t>
      </w:r>
      <w:r>
        <w:rPr>
          <w:spacing w:val="5"/>
          <w:sz w:val="2"/>
        </w:rPr>
        <w:pict>
          <v:group style="width:495.3pt;height:1.1pt;mso-position-horizontal-relative:char;mso-position-vertical-relative:line" coordorigin="0,0" coordsize="9906,22">
            <v:line style="position:absolute" from="0,11" to="9906,11" stroked="true" strokeweight="1.08pt" strokecolor="#000000">
              <v:stroke dashstyle="solid"/>
            </v:line>
          </v:group>
        </w:pict>
      </w:r>
      <w:r>
        <w:rPr>
          <w:spacing w:val="5"/>
          <w:sz w:val="2"/>
        </w:rPr>
      </w:r>
    </w:p>
    <w:p>
      <w:pPr>
        <w:pStyle w:val="BodyText"/>
        <w:spacing w:before="18"/>
      </w:pPr>
      <w:r>
        <w:rPr/>
        <w:t>项以上。</w:t>
      </w:r>
    </w:p>
    <w:p>
      <w:pPr>
        <w:pStyle w:val="BodyText"/>
        <w:spacing w:before="8"/>
        <w:ind w:left="0"/>
        <w:rPr>
          <w:sz w:val="26"/>
        </w:rPr>
      </w:pPr>
    </w:p>
    <w:p>
      <w:pPr>
        <w:pStyle w:val="BodyText"/>
        <w:spacing w:before="0"/>
      </w:pPr>
      <w:r>
        <w:rPr/>
        <w:t>十二、 深度昏迷</w:t>
      </w:r>
    </w:p>
    <w:p>
      <w:pPr>
        <w:pStyle w:val="BodyText"/>
        <w:spacing w:line="273" w:lineRule="auto" w:before="37"/>
        <w:ind w:right="205"/>
        <w:jc w:val="both"/>
      </w:pPr>
      <w:r>
        <w:rPr/>
        <w:t>指因疾病或意外伤害导致意识丧失，对外界刺激和体内需求均无反应，昏迷程度按照格拉斯哥昏迷分级（Glasgow coma scale）</w:t>
      </w:r>
      <w:r>
        <w:rPr>
          <w:spacing w:val="-12"/>
        </w:rPr>
        <w:t>结果为 </w:t>
      </w:r>
      <w:r>
        <w:rPr/>
        <w:t>5</w:t>
      </w:r>
      <w:r>
        <w:rPr>
          <w:spacing w:val="-24"/>
        </w:rPr>
        <w:t> 分或 </w:t>
      </w:r>
      <w:r>
        <w:rPr/>
        <w:t>5</w:t>
      </w:r>
      <w:r>
        <w:rPr>
          <w:spacing w:val="-7"/>
        </w:rPr>
        <w:t> 分以下，且已经持续</w:t>
      </w:r>
      <w:r>
        <w:rPr>
          <w:spacing w:val="-11"/>
        </w:rPr>
        <w:t>使用呼吸机及其它生命维持系统 </w:t>
      </w:r>
      <w:r>
        <w:rPr/>
        <w:t>96</w:t>
      </w:r>
      <w:r>
        <w:rPr>
          <w:spacing w:val="-10"/>
        </w:rPr>
        <w:t> 小时以上。</w:t>
      </w:r>
    </w:p>
    <w:p>
      <w:pPr>
        <w:pStyle w:val="Heading2"/>
        <w:spacing w:before="7"/>
        <w:ind w:left="2479"/>
        <w:jc w:val="both"/>
      </w:pPr>
      <w:r>
        <w:rPr>
          <w:w w:val="95"/>
          <w:u w:val="single"/>
        </w:rPr>
        <w:t>因酗酒或药物滥用导致的深度昏迷不在保障范围内。</w:t>
      </w:r>
      <w:r>
        <w:rPr>
          <w:u w:val="single"/>
        </w:rPr>
        <w:t> </w:t>
      </w:r>
    </w:p>
    <w:p>
      <w:pPr>
        <w:pStyle w:val="BodyText"/>
        <w:spacing w:before="12"/>
        <w:ind w:left="0"/>
        <w:rPr>
          <w:b/>
          <w:sz w:val="23"/>
        </w:rPr>
      </w:pPr>
    </w:p>
    <w:p>
      <w:pPr>
        <w:pStyle w:val="BodyText"/>
        <w:spacing w:before="35"/>
      </w:pPr>
      <w:r>
        <w:rPr/>
        <w:t>十三、 双耳失聪 -被保险人出生满 36 个月后出现症状</w:t>
      </w:r>
    </w:p>
    <w:p>
      <w:pPr>
        <w:pStyle w:val="BodyText"/>
      </w:pPr>
      <w:r>
        <w:rPr/>
        <w:t>指因疾病或意外伤害导致双耳听力</w:t>
      </w:r>
      <w:r>
        <w:rPr>
          <w:b/>
        </w:rPr>
        <w:t>永久不可逆</w:t>
      </w:r>
      <w:r>
        <w:rPr/>
        <w:t>（见 22.28）性丧失，在 500 赫兹、</w:t>
      </w:r>
    </w:p>
    <w:p>
      <w:pPr>
        <w:pStyle w:val="BodyText"/>
        <w:spacing w:line="273" w:lineRule="auto"/>
        <w:ind w:right="207"/>
      </w:pPr>
      <w:r>
        <w:rPr/>
        <w:t>1000</w:t>
      </w:r>
      <w:r>
        <w:rPr>
          <w:spacing w:val="-23"/>
        </w:rPr>
        <w:t> 赫兹和 </w:t>
      </w:r>
      <w:r>
        <w:rPr/>
        <w:t>2000</w:t>
      </w:r>
      <w:r>
        <w:rPr>
          <w:spacing w:val="-11"/>
        </w:rPr>
        <w:t> 赫兹语音频率下，平均听阈大于 </w:t>
      </w:r>
      <w:r>
        <w:rPr/>
        <w:t>90</w:t>
      </w:r>
      <w:r>
        <w:rPr>
          <w:spacing w:val="-8"/>
        </w:rPr>
        <w:t> 分贝，且经纯音听力测试、声导抗检测或听觉诱发电位检测等证实。</w:t>
      </w:r>
    </w:p>
    <w:p>
      <w:pPr>
        <w:pStyle w:val="BodyText"/>
        <w:spacing w:before="5"/>
        <w:ind w:left="0"/>
        <w:rPr>
          <w:sz w:val="24"/>
        </w:rPr>
      </w:pPr>
    </w:p>
    <w:p>
      <w:pPr>
        <w:pStyle w:val="BodyText"/>
        <w:spacing w:before="0"/>
      </w:pPr>
      <w:r>
        <w:rPr/>
        <w:t>十四、 双目失明 -被保险人出生满 36 个月后出现症状</w:t>
      </w:r>
    </w:p>
    <w:p>
      <w:pPr>
        <w:pStyle w:val="BodyText"/>
        <w:spacing w:line="273" w:lineRule="auto" w:before="37"/>
        <w:ind w:right="206"/>
      </w:pPr>
      <w:r>
        <w:rPr/>
        <w:t>指因疾病或意外伤害导致双眼视力永久不可逆性丧失，双眼中较好眼须满足下列至少一项条件：</w:t>
      </w:r>
    </w:p>
    <w:p>
      <w:pPr>
        <w:pStyle w:val="BodyText"/>
        <w:spacing w:before="7"/>
      </w:pPr>
      <w:r>
        <w:rPr/>
        <w:t>（一）眼球缺失或摘除；</w:t>
      </w:r>
    </w:p>
    <w:p>
      <w:pPr>
        <w:pStyle w:val="BodyText"/>
      </w:pPr>
      <w:r>
        <w:rPr/>
        <w:t>（二</w:t>
      </w:r>
      <w:r>
        <w:rPr>
          <w:spacing w:val="-83"/>
        </w:rPr>
        <w:t>）</w:t>
      </w:r>
      <w:r>
        <w:rPr>
          <w:spacing w:val="-8"/>
        </w:rPr>
        <w:t>矫正视力低于 </w:t>
      </w:r>
      <w:r>
        <w:rPr>
          <w:spacing w:val="-17"/>
        </w:rPr>
        <w:t>0.02（</w:t>
      </w:r>
      <w:r>
        <w:rPr>
          <w:spacing w:val="-9"/>
        </w:rPr>
        <w:t>采用国际标准视力表，如果使用其它视力表应进行换算</w:t>
      </w:r>
      <w:r>
        <w:rPr>
          <w:spacing w:val="-42"/>
        </w:rPr>
        <w:t>）；</w:t>
      </w:r>
    </w:p>
    <w:p>
      <w:pPr>
        <w:pStyle w:val="BodyText"/>
      </w:pPr>
      <w:r>
        <w:rPr/>
        <w:t>（三）视野半径小于 5 度。</w:t>
      </w:r>
    </w:p>
    <w:p>
      <w:pPr>
        <w:pStyle w:val="BodyText"/>
        <w:spacing w:before="8"/>
        <w:ind w:left="0"/>
        <w:rPr>
          <w:sz w:val="26"/>
        </w:rPr>
      </w:pPr>
    </w:p>
    <w:p>
      <w:pPr>
        <w:pStyle w:val="BodyText"/>
        <w:spacing w:before="1"/>
      </w:pPr>
      <w:r>
        <w:rPr/>
        <w:t>十五、 瘫痪</w:t>
      </w:r>
    </w:p>
    <w:p>
      <w:pPr>
        <w:pStyle w:val="BodyText"/>
        <w:spacing w:line="273" w:lineRule="auto" w:before="37"/>
        <w:ind w:right="205"/>
        <w:jc w:val="both"/>
      </w:pPr>
      <w:r>
        <w:rPr/>
        <w:t>指因疾病或意外伤害导致两肢或两肢以上肢体机能永久完全丧失。肢体机能永久完</w:t>
      </w:r>
      <w:r>
        <w:rPr>
          <w:spacing w:val="-5"/>
        </w:rPr>
        <w:t>全丧失，指疾病确诊 </w:t>
      </w:r>
      <w:r>
        <w:rPr/>
        <w:t>180</w:t>
      </w:r>
      <w:r>
        <w:rPr>
          <w:spacing w:val="-11"/>
        </w:rPr>
        <w:t> 天后或意外伤害发生 </w:t>
      </w:r>
      <w:r>
        <w:rPr/>
        <w:t>180</w:t>
      </w:r>
      <w:r>
        <w:rPr>
          <w:spacing w:val="-7"/>
        </w:rPr>
        <w:t> 天后，每肢三大关节中的两大关节仍然完全僵硬，或不能随意识活动。</w:t>
      </w:r>
    </w:p>
    <w:p>
      <w:pPr>
        <w:pStyle w:val="BodyText"/>
        <w:spacing w:before="5"/>
        <w:ind w:left="0"/>
        <w:rPr>
          <w:sz w:val="24"/>
        </w:rPr>
      </w:pPr>
    </w:p>
    <w:p>
      <w:pPr>
        <w:pStyle w:val="BodyText"/>
        <w:spacing w:before="0"/>
      </w:pPr>
      <w:r>
        <w:rPr/>
        <w:t>十六、 心脏瓣膜手术</w:t>
      </w:r>
    </w:p>
    <w:p>
      <w:pPr>
        <w:pStyle w:val="BodyText"/>
        <w:spacing w:before="37"/>
      </w:pPr>
      <w:r>
        <w:rPr/>
        <w:t>指为治疗心脏瓣膜疾病，实际实施了开胸进行的心脏瓣膜置换或修复的手术。</w:t>
      </w:r>
    </w:p>
    <w:p>
      <w:pPr>
        <w:pStyle w:val="BodyText"/>
        <w:spacing w:before="9"/>
        <w:ind w:left="0"/>
        <w:rPr>
          <w:sz w:val="26"/>
        </w:rPr>
      </w:pPr>
    </w:p>
    <w:p>
      <w:pPr>
        <w:pStyle w:val="BodyText"/>
        <w:spacing w:before="0"/>
      </w:pPr>
      <w:r>
        <w:rPr/>
        <w:t>十七、严重脑损伤</w:t>
      </w:r>
    </w:p>
    <w:p>
      <w:pPr>
        <w:pStyle w:val="BodyText"/>
        <w:spacing w:line="273" w:lineRule="auto"/>
        <w:ind w:right="103"/>
      </w:pPr>
      <w:r>
        <w:rPr>
          <w:spacing w:val="-5"/>
        </w:rPr>
        <w:t>指因头部遭受机械性外力，引起脑重要部位损伤，导致神经系统永久性的功能障碍。须由头颅断层扫描（CT）、核磁共振检查（MRI）或正电子发射断层扫描（PET）等</w:t>
      </w:r>
      <w:r>
        <w:rPr>
          <w:spacing w:val="-7"/>
        </w:rPr>
        <w:t>影像学检查证实。神经系统永久性的功能障碍，指脑损伤 </w:t>
      </w:r>
      <w:r>
        <w:rPr/>
        <w:t>180</w:t>
      </w:r>
      <w:r>
        <w:rPr>
          <w:spacing w:val="-6"/>
        </w:rPr>
        <w:t> 天后，仍遗留下列一种或一种以上障碍：</w:t>
      </w:r>
    </w:p>
    <w:p>
      <w:pPr>
        <w:pStyle w:val="BodyText"/>
        <w:spacing w:before="7"/>
      </w:pPr>
      <w:r>
        <w:rPr/>
        <w:t>（一）一肢或一肢以上肢体机能完全丧失；</w:t>
      </w:r>
    </w:p>
    <w:p>
      <w:pPr>
        <w:pStyle w:val="BodyText"/>
      </w:pPr>
      <w:r>
        <w:rPr/>
        <w:t>（二）语言能力或咀嚼吞咽能力完全丧失；</w:t>
      </w:r>
    </w:p>
    <w:p>
      <w:pPr>
        <w:pStyle w:val="BodyText"/>
        <w:spacing w:line="273" w:lineRule="auto"/>
        <w:ind w:right="205" w:hanging="1"/>
      </w:pPr>
      <w:r>
        <w:rPr/>
        <w:t>（三）自主生活能力完全丧失，无法独立完成六项基本日常生活活动中的三项或三项以上。</w:t>
      </w:r>
    </w:p>
    <w:p>
      <w:pPr>
        <w:pStyle w:val="BodyText"/>
        <w:spacing w:before="5"/>
        <w:ind w:left="0"/>
        <w:rPr>
          <w:sz w:val="24"/>
        </w:rPr>
      </w:pPr>
    </w:p>
    <w:p>
      <w:pPr>
        <w:pStyle w:val="BodyText"/>
        <w:spacing w:before="0"/>
      </w:pPr>
      <w:r>
        <w:rPr/>
        <w:t>十八、严重Ⅲ度烧伤</w:t>
      </w:r>
    </w:p>
    <w:p>
      <w:pPr>
        <w:pStyle w:val="BodyText"/>
        <w:spacing w:line="273" w:lineRule="auto" w:before="37"/>
        <w:ind w:right="207"/>
      </w:pPr>
      <w:r>
        <w:rPr>
          <w:spacing w:val="-6"/>
        </w:rPr>
        <w:t>指烧伤程度为Ⅲ度，且Ⅲ度烧伤的面积达到全身体表面积的 </w:t>
      </w:r>
      <w:r>
        <w:rPr/>
        <w:t>20％</w:t>
      </w:r>
      <w:r>
        <w:rPr>
          <w:spacing w:val="-28"/>
        </w:rPr>
        <w:t>或 </w:t>
      </w:r>
      <w:r>
        <w:rPr/>
        <w:t>20％</w:t>
      </w:r>
      <w:r>
        <w:rPr>
          <w:spacing w:val="-8"/>
        </w:rPr>
        <w:t>以上。体表面积根据《中国新九分法》计算。</w:t>
      </w:r>
    </w:p>
    <w:p>
      <w:pPr>
        <w:pStyle w:val="BodyText"/>
        <w:spacing w:before="5"/>
        <w:ind w:left="0"/>
        <w:rPr>
          <w:sz w:val="24"/>
        </w:rPr>
      </w:pPr>
    </w:p>
    <w:p>
      <w:pPr>
        <w:pStyle w:val="BodyText"/>
        <w:spacing w:before="1"/>
      </w:pPr>
      <w:r>
        <w:rPr/>
        <w:t>十九、 严重原发性肺动脉高压</w:t>
      </w:r>
    </w:p>
    <w:p>
      <w:pPr>
        <w:pStyle w:val="BodyText"/>
        <w:spacing w:line="273" w:lineRule="auto" w:before="37"/>
        <w:ind w:right="142"/>
        <w:jc w:val="both"/>
      </w:pPr>
      <w:r>
        <w:rPr/>
        <w:t>指不明原因的肺动脉压力持续性增高，进行性发展而导致的慢性疾病，已经造成永</w:t>
      </w:r>
      <w:r>
        <w:rPr>
          <w:spacing w:val="-2"/>
        </w:rPr>
        <w:t>久不可逆性的体力活动能力受限，达到美国纽约心脏病学会心功能状态分级 </w:t>
      </w:r>
      <w:r>
        <w:rPr/>
        <w:t>IV</w:t>
      </w:r>
      <w:r>
        <w:rPr>
          <w:spacing w:val="-19"/>
        </w:rPr>
        <w:t> 级， </w:t>
      </w:r>
      <w:r>
        <w:rPr>
          <w:spacing w:val="-22"/>
        </w:rPr>
        <w:t>且静息状态下肺动脉平均压超过 </w:t>
      </w:r>
      <w:r>
        <w:rPr/>
        <w:t>30mmHg。</w:t>
      </w:r>
    </w:p>
    <w:p>
      <w:pPr>
        <w:spacing w:after="0" w:line="273" w:lineRule="auto"/>
        <w:jc w:val="both"/>
        <w:sectPr>
          <w:pgSz w:w="11910" w:h="16840"/>
          <w:pgMar w:header="0" w:footer="946" w:top="1060" w:bottom="1220" w:left="860" w:right="760"/>
        </w:sectPr>
      </w:pPr>
    </w:p>
    <w:p>
      <w:pPr>
        <w:spacing w:line="22" w:lineRule="exact"/>
        <w:ind w:left="92" w:right="0" w:firstLine="0"/>
        <w:rPr>
          <w:sz w:val="2"/>
        </w:rPr>
      </w:pPr>
      <w:r>
        <w:rPr>
          <w:rFonts w:ascii="Times New Roman"/>
          <w:spacing w:val="5"/>
          <w:sz w:val="2"/>
        </w:rPr>
        <w:t> </w:t>
      </w:r>
      <w:r>
        <w:rPr>
          <w:spacing w:val="5"/>
          <w:sz w:val="2"/>
        </w:rPr>
        <w:pict>
          <v:group style="width:495.3pt;height:1.1pt;mso-position-horizontal-relative:char;mso-position-vertical-relative:line" coordorigin="0,0" coordsize="9906,22">
            <v:line style="position:absolute" from="0,11" to="9906,11" stroked="true" strokeweight="1.08pt" strokecolor="#000000">
              <v:stroke dashstyle="solid"/>
            </v:line>
          </v:group>
        </w:pict>
      </w:r>
      <w:r>
        <w:rPr>
          <w:spacing w:val="5"/>
          <w:sz w:val="2"/>
        </w:rPr>
      </w:r>
    </w:p>
    <w:p>
      <w:pPr>
        <w:pStyle w:val="BodyText"/>
        <w:spacing w:before="7"/>
        <w:ind w:left="0"/>
        <w:rPr>
          <w:sz w:val="22"/>
        </w:rPr>
      </w:pPr>
    </w:p>
    <w:p>
      <w:pPr>
        <w:pStyle w:val="BodyText"/>
      </w:pPr>
      <w:r>
        <w:rPr/>
        <w:t>二十、 严重运动神经元病</w:t>
      </w:r>
    </w:p>
    <w:p>
      <w:pPr>
        <w:pStyle w:val="BodyText"/>
        <w:spacing w:line="273" w:lineRule="auto" w:before="37"/>
        <w:ind w:right="105"/>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spacing w:before="0"/>
      </w:pPr>
      <w:r>
        <w:rPr/>
        <w:t>二十一、 语言能力丧失 -被保险人出生满 36 个月后出现症状</w:t>
      </w:r>
    </w:p>
    <w:p>
      <w:pPr>
        <w:pStyle w:val="BodyText"/>
        <w:spacing w:line="273" w:lineRule="auto"/>
        <w:ind w:right="107"/>
      </w:pPr>
      <w:r>
        <w:rPr>
          <w:spacing w:val="-4"/>
        </w:rPr>
        <w:t>指因疾病或意外伤害导致完全丧失语言能力，经过积极治疗至少 </w:t>
      </w:r>
      <w:r>
        <w:rPr/>
        <w:t>12</w:t>
      </w:r>
      <w:r>
        <w:rPr>
          <w:spacing w:val="-30"/>
        </w:rPr>
        <w:t> 个月</w:t>
      </w:r>
      <w:r>
        <w:rPr/>
        <w:t>（声带完全切除不受此时间限制），仍无法通过现有医疗手段恢复。</w:t>
      </w:r>
    </w:p>
    <w:p>
      <w:pPr>
        <w:pStyle w:val="Heading2"/>
        <w:spacing w:before="6"/>
        <w:ind w:left="2479"/>
        <w:jc w:val="both"/>
      </w:pPr>
      <w:r>
        <w:rPr>
          <w:w w:val="95"/>
          <w:u w:val="single"/>
        </w:rPr>
        <w:t>精神心理因素所致的语言能力丧失不在保障范围内。</w:t>
      </w:r>
      <w:r>
        <w:rPr>
          <w:u w:val="single"/>
        </w:rPr>
        <w:t> </w:t>
      </w:r>
    </w:p>
    <w:p>
      <w:pPr>
        <w:pStyle w:val="BodyText"/>
        <w:spacing w:before="12"/>
        <w:ind w:left="0"/>
        <w:rPr>
          <w:b/>
          <w:sz w:val="23"/>
        </w:rPr>
      </w:pPr>
    </w:p>
    <w:p>
      <w:pPr>
        <w:pStyle w:val="BodyText"/>
        <w:spacing w:before="35"/>
      </w:pPr>
      <w:r>
        <w:rPr/>
        <w:t>二十二、 重型再生障碍性贫血</w:t>
      </w:r>
    </w:p>
    <w:p>
      <w:pPr>
        <w:pStyle w:val="BodyText"/>
        <w:spacing w:line="273" w:lineRule="auto"/>
        <w:ind w:right="105"/>
      </w:pPr>
      <w:r>
        <w:rPr/>
        <w:t>指因骨髓造血功能慢性持续性衰竭导致的贫血、中性粒细胞减少及血小板减少。须满足下列全部条件：</w:t>
      </w:r>
    </w:p>
    <w:p>
      <w:pPr>
        <w:pStyle w:val="BodyText"/>
        <w:spacing w:before="7"/>
        <w:jc w:val="both"/>
      </w:pPr>
      <w:r>
        <w:rPr/>
        <w:t>（一）骨髓穿刺检查或骨髓活检结果支持诊断；</w:t>
      </w:r>
    </w:p>
    <w:p>
      <w:pPr>
        <w:pStyle w:val="BodyText"/>
        <w:spacing w:before="37"/>
        <w:jc w:val="both"/>
      </w:pPr>
      <w:r>
        <w:rPr/>
        <w:t>（二）外周血象须具备以下三项条件：</w:t>
      </w:r>
    </w:p>
    <w:p>
      <w:pPr>
        <w:pStyle w:val="BodyText"/>
        <w:spacing w:before="37"/>
        <w:jc w:val="both"/>
      </w:pPr>
      <w:r>
        <w:rPr/>
        <w:t>① 中性粒细胞绝对值≤0.5×10</w:t>
      </w:r>
      <w:r>
        <w:rPr>
          <w:position w:val="11"/>
          <w:sz w:val="11"/>
        </w:rPr>
        <w:t>9</w:t>
      </w:r>
      <w:r>
        <w:rPr/>
        <w:t>/L ；</w:t>
      </w:r>
    </w:p>
    <w:p>
      <w:pPr>
        <w:pStyle w:val="BodyText"/>
        <w:jc w:val="both"/>
      </w:pPr>
      <w:r>
        <w:rPr/>
        <w:t>② 网织红细胞＜1％；</w:t>
      </w:r>
    </w:p>
    <w:p>
      <w:pPr>
        <w:pStyle w:val="BodyText"/>
        <w:jc w:val="both"/>
      </w:pPr>
      <w:r>
        <w:rPr/>
        <w:t>③ 血小板绝对值≤20×10</w:t>
      </w:r>
      <w:r>
        <w:rPr>
          <w:position w:val="11"/>
          <w:sz w:val="11"/>
        </w:rPr>
        <w:t>9</w:t>
      </w:r>
      <w:r>
        <w:rPr/>
        <w:t>/L。</w:t>
      </w:r>
    </w:p>
    <w:p>
      <w:pPr>
        <w:pStyle w:val="BodyText"/>
        <w:spacing w:before="8"/>
        <w:ind w:left="0"/>
        <w:rPr>
          <w:sz w:val="26"/>
        </w:rPr>
      </w:pPr>
    </w:p>
    <w:p>
      <w:pPr>
        <w:pStyle w:val="BodyText"/>
        <w:spacing w:before="0"/>
        <w:jc w:val="both"/>
      </w:pPr>
      <w:r>
        <w:rPr/>
        <w:t>二十三、 主动脉手术</w:t>
      </w:r>
    </w:p>
    <w:p>
      <w:pPr>
        <w:spacing w:line="273" w:lineRule="auto" w:before="36"/>
        <w:ind w:left="2479" w:right="105" w:firstLine="0"/>
        <w:jc w:val="both"/>
        <w:rPr>
          <w:b/>
          <w:sz w:val="21"/>
        </w:rPr>
      </w:pPr>
      <w:r>
        <w:rPr>
          <w:sz w:val="21"/>
        </w:rPr>
        <w:t>指为治疗主动脉疾病，实际实施了开胸或开腹进行的切除、置换、修补病损主动脉血管的手术。</w:t>
      </w:r>
      <w:r>
        <w:rPr>
          <w:b/>
          <w:sz w:val="21"/>
          <w:u w:val="single"/>
        </w:rPr>
        <w:t>主动脉指胸主动脉和腹主动脉，不包括胸主动脉和腹主动脉的分支血</w:t>
      </w:r>
      <w:r>
        <w:rPr>
          <w:b/>
          <w:w w:val="95"/>
          <w:sz w:val="21"/>
          <w:u w:val="single"/>
        </w:rPr>
        <w:t>管。</w:t>
      </w:r>
      <w:r>
        <w:rPr>
          <w:b/>
          <w:sz w:val="21"/>
          <w:u w:val="single"/>
        </w:rPr>
        <w:t> </w:t>
      </w:r>
    </w:p>
    <w:p>
      <w:pPr>
        <w:pStyle w:val="Heading2"/>
        <w:spacing w:before="49"/>
        <w:ind w:left="2479"/>
        <w:jc w:val="both"/>
      </w:pPr>
      <w:r>
        <w:rPr>
          <w:w w:val="95"/>
          <w:u w:val="single"/>
        </w:rPr>
        <w:t>动脉内血管成形术不在保障范围内。</w:t>
      </w:r>
    </w:p>
    <w:p>
      <w:pPr>
        <w:pStyle w:val="BodyText"/>
        <w:spacing w:before="4"/>
        <w:ind w:left="0"/>
        <w:rPr>
          <w:b/>
          <w:sz w:val="27"/>
        </w:rPr>
      </w:pPr>
    </w:p>
    <w:p>
      <w:pPr>
        <w:pStyle w:val="BodyText"/>
        <w:spacing w:line="237" w:lineRule="auto" w:before="39"/>
        <w:ind w:right="106"/>
      </w:pPr>
      <w:r>
        <w:rPr/>
        <w:t>上述第一至第二十三种重大疾病的定义依照中国保险行业协会的《重大疾病保险的疾病定义使用规范》制定。</w:t>
      </w:r>
    </w:p>
    <w:p>
      <w:pPr>
        <w:pStyle w:val="BodyText"/>
        <w:spacing w:before="0"/>
        <w:ind w:left="0"/>
        <w:rPr>
          <w:sz w:val="20"/>
        </w:rPr>
      </w:pPr>
    </w:p>
    <w:p>
      <w:pPr>
        <w:pStyle w:val="BodyText"/>
        <w:spacing w:before="132"/>
      </w:pPr>
      <w:r>
        <w:rPr/>
        <w:t>二十四、严重多发性硬化症</w:t>
      </w:r>
    </w:p>
    <w:p>
      <w:pPr>
        <w:pStyle w:val="BodyText"/>
        <w:spacing w:line="237" w:lineRule="auto" w:before="62"/>
        <w:ind w:right="105"/>
        <w:jc w:val="both"/>
      </w:pPr>
      <w:r>
        <w:rPr/>
        <w:t>多发性硬化为中枢神经系统白质多灶性脱髓鞘病变，病变有时累及灰质。多发性硬化必须明确诊断并由核磁共振(MRI)</w:t>
      </w:r>
      <w:r>
        <w:rPr>
          <w:spacing w:val="-8"/>
        </w:rPr>
        <w:t>等影像学检验证实，而且已经造成永久的神经系</w:t>
      </w:r>
      <w:r>
        <w:rPr>
          <w:spacing w:val="-12"/>
        </w:rPr>
        <w:t>统功能损害，导致被保险人持续 </w:t>
      </w:r>
      <w:r>
        <w:rPr/>
        <w:t>180</w:t>
      </w:r>
      <w:r>
        <w:rPr>
          <w:spacing w:val="-8"/>
        </w:rPr>
        <w:t> 天无法独立完成下列基本日常生活活动：</w:t>
      </w:r>
    </w:p>
    <w:p>
      <w:pPr>
        <w:pStyle w:val="BodyText"/>
        <w:spacing w:before="59"/>
        <w:jc w:val="both"/>
      </w:pPr>
      <w:r>
        <w:rPr/>
        <w:t>（一）移动：自己从一个房间到另一个房间；或者</w:t>
      </w:r>
    </w:p>
    <w:p>
      <w:pPr>
        <w:pStyle w:val="BodyText"/>
        <w:spacing w:before="58"/>
        <w:jc w:val="both"/>
      </w:pPr>
      <w:r>
        <w:rPr/>
        <w:t>（二）进食：自己从已准备好的碗或碟中取食物放入口中。</w:t>
      </w:r>
    </w:p>
    <w:p>
      <w:pPr>
        <w:pStyle w:val="BodyText"/>
        <w:spacing w:before="10"/>
        <w:ind w:left="0"/>
        <w:rPr>
          <w:sz w:val="26"/>
        </w:rPr>
      </w:pPr>
    </w:p>
    <w:p>
      <w:pPr>
        <w:pStyle w:val="BodyText"/>
        <w:spacing w:before="0"/>
        <w:jc w:val="both"/>
      </w:pPr>
      <w:r>
        <w:rPr/>
        <w:t>二十五、经输血导致的人类免疫缺陷病毒感染</w:t>
      </w:r>
    </w:p>
    <w:p>
      <w:pPr>
        <w:pStyle w:val="BodyText"/>
        <w:spacing w:before="78"/>
        <w:jc w:val="both"/>
      </w:pPr>
      <w:r>
        <w:rPr/>
        <w:t>被保险人因输血而感染上人类免疫缺陷病毒（HIV）必须满足以下全部条件：</w:t>
      </w:r>
    </w:p>
    <w:p>
      <w:pPr>
        <w:pStyle w:val="BodyText"/>
        <w:spacing w:before="59"/>
        <w:jc w:val="both"/>
      </w:pPr>
      <w:r>
        <w:rPr/>
        <w:t>（一）在保障起始日或复效日之后，被保险人因输血而感染 HIV；</w:t>
      </w:r>
    </w:p>
    <w:p>
      <w:pPr>
        <w:pStyle w:val="BodyText"/>
        <w:spacing w:line="237" w:lineRule="auto" w:before="62"/>
        <w:ind w:right="106" w:hanging="1"/>
      </w:pPr>
      <w:r>
        <w:rPr/>
        <w:t>（二）提供输血治疗的输血中心或医院出具该项输血感染属医疗责任事故的报告， 或者法院终审裁定为医疗责任；</w:t>
      </w:r>
    </w:p>
    <w:p>
      <w:pPr>
        <w:pStyle w:val="BodyText"/>
        <w:spacing w:before="59"/>
      </w:pPr>
      <w:r>
        <w:rPr/>
        <w:t>（三）受感染的被保险人不是血友病患者。</w:t>
      </w:r>
    </w:p>
    <w:p>
      <w:pPr>
        <w:spacing w:line="237" w:lineRule="auto" w:before="62"/>
        <w:ind w:left="2479" w:right="106" w:firstLine="0"/>
        <w:jc w:val="both"/>
        <w:rPr>
          <w:sz w:val="21"/>
        </w:rPr>
      </w:pPr>
      <w:r>
        <w:rPr>
          <w:b/>
          <w:sz w:val="21"/>
          <w:u w:val="single"/>
        </w:rPr>
        <w:t>任何因其他传播方式（包括：性传播或静脉注射毒品）</w:t>
      </w:r>
      <w:r>
        <w:rPr>
          <w:b/>
          <w:spacing w:val="-14"/>
          <w:sz w:val="21"/>
          <w:u w:val="single"/>
        </w:rPr>
        <w:t>导致的 </w:t>
      </w:r>
      <w:r>
        <w:rPr>
          <w:b/>
          <w:sz w:val="21"/>
          <w:u w:val="single"/>
        </w:rPr>
        <w:t>HIV</w:t>
      </w:r>
      <w:r>
        <w:rPr>
          <w:b/>
          <w:spacing w:val="-8"/>
          <w:sz w:val="21"/>
          <w:u w:val="single"/>
        </w:rPr>
        <w:t> 感染不在本保单保障范围内。</w:t>
      </w:r>
      <w:r>
        <w:rPr>
          <w:spacing w:val="-8"/>
          <w:sz w:val="21"/>
        </w:rPr>
        <w:t>保险公司必须拥有获得使用被保险人的所有血液样本的权利和能够对这些样本进行独立检验的权利。</w:t>
      </w:r>
    </w:p>
    <w:p>
      <w:pPr>
        <w:spacing w:after="0" w:line="237" w:lineRule="auto"/>
        <w:jc w:val="both"/>
        <w:rPr>
          <w:sz w:val="21"/>
        </w:rPr>
        <w:sectPr>
          <w:pgSz w:w="11910" w:h="16840"/>
          <w:pgMar w:header="0" w:footer="946" w:top="1060" w:bottom="1220" w:left="860" w:right="860"/>
        </w:sectPr>
      </w:pPr>
    </w:p>
    <w:p>
      <w:pPr>
        <w:spacing w:line="22" w:lineRule="exact"/>
        <w:ind w:left="92" w:right="0" w:firstLine="0"/>
        <w:rPr>
          <w:sz w:val="2"/>
        </w:rPr>
      </w:pPr>
      <w:r>
        <w:rPr>
          <w:rFonts w:ascii="Times New Roman"/>
          <w:spacing w:val="5"/>
          <w:sz w:val="2"/>
        </w:rPr>
        <w:t> </w:t>
      </w:r>
      <w:r>
        <w:rPr>
          <w:spacing w:val="5"/>
          <w:sz w:val="2"/>
        </w:rPr>
        <w:pict>
          <v:group style="width:495.3pt;height:1.1pt;mso-position-horizontal-relative:char;mso-position-vertical-relative:line" coordorigin="0,0" coordsize="9906,22">
            <v:line style="position:absolute" from="0,11" to="9906,11" stroked="true" strokeweight="1.08pt" strokecolor="#000000">
              <v:stroke dashstyle="solid"/>
            </v:line>
          </v:group>
        </w:pict>
      </w:r>
      <w:r>
        <w:rPr>
          <w:spacing w:val="5"/>
          <w:sz w:val="2"/>
        </w:rPr>
      </w:r>
    </w:p>
    <w:p>
      <w:pPr>
        <w:pStyle w:val="BodyText"/>
        <w:spacing w:line="273" w:lineRule="auto" w:before="18"/>
        <w:ind w:right="165" w:hanging="1"/>
      </w:pPr>
      <w:r>
        <w:rPr>
          <w:spacing w:val="-3"/>
        </w:rPr>
        <w:t>二十六、严重阿尔茨海默病(本项保险责任仅在被保险人 </w:t>
      </w:r>
      <w:r>
        <w:rPr/>
        <w:t>18</w:t>
      </w:r>
      <w:r>
        <w:rPr>
          <w:spacing w:val="-8"/>
        </w:rPr>
        <w:t> 周岁及以上提供保障) 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2"/>
        <w:spacing w:before="6"/>
        <w:ind w:left="2479"/>
      </w:pPr>
      <w:r>
        <w:rPr>
          <w:w w:val="95"/>
          <w:u w:val="single"/>
        </w:rPr>
        <w:t>神经官能症和精神疾病不在保障范围内。</w:t>
      </w:r>
      <w:r>
        <w:rPr>
          <w:u w:val="single"/>
        </w:rPr>
        <w:t> </w:t>
      </w:r>
    </w:p>
    <w:p>
      <w:pPr>
        <w:pStyle w:val="BodyText"/>
        <w:spacing w:before="8"/>
        <w:ind w:left="0"/>
        <w:rPr>
          <w:b/>
          <w:sz w:val="25"/>
        </w:rPr>
      </w:pPr>
    </w:p>
    <w:p>
      <w:pPr>
        <w:pStyle w:val="BodyText"/>
      </w:pPr>
      <w:r>
        <w:rPr/>
        <w:t>二十七、严重帕金森病 (本项保险责任仅在被保险人 18 周岁及以上提供保障)</w:t>
      </w:r>
    </w:p>
    <w:p>
      <w:pPr>
        <w:pStyle w:val="BodyText"/>
        <w:spacing w:line="273" w:lineRule="auto" w:before="37"/>
        <w:ind w:right="166"/>
      </w:pPr>
      <w:r>
        <w:rPr/>
        <w:t>是一种中枢神经系统的退行性疾病，临床表现为震颤麻痹、共济失调等。须满足下列全部条件：</w:t>
      </w:r>
    </w:p>
    <w:p>
      <w:pPr>
        <w:pStyle w:val="BodyText"/>
        <w:spacing w:before="7"/>
      </w:pPr>
      <w:r>
        <w:rPr/>
        <w:t>（一）药物治疗无法控制病情；</w:t>
      </w:r>
    </w:p>
    <w:p>
      <w:pPr>
        <w:pStyle w:val="BodyText"/>
        <w:spacing w:line="273" w:lineRule="auto"/>
        <w:ind w:right="166" w:hanging="1"/>
      </w:pPr>
      <w:r>
        <w:rPr/>
        <w:t>（二）自主生活能力完全丧失，无法独立完成六项基本日常生活活动中的三项或三项以上。</w:t>
      </w:r>
    </w:p>
    <w:p>
      <w:pPr>
        <w:pStyle w:val="Heading2"/>
        <w:spacing w:before="49"/>
        <w:ind w:left="2479"/>
      </w:pPr>
      <w:r>
        <w:rPr>
          <w:w w:val="95"/>
          <w:u w:val="single"/>
        </w:rPr>
        <w:t>继发性帕金森综合征不在保障范围内。</w:t>
      </w:r>
    </w:p>
    <w:p>
      <w:pPr>
        <w:pStyle w:val="BodyText"/>
        <w:spacing w:before="5"/>
        <w:ind w:left="0"/>
        <w:rPr>
          <w:b/>
          <w:sz w:val="27"/>
        </w:rPr>
      </w:pPr>
    </w:p>
    <w:p>
      <w:pPr>
        <w:pStyle w:val="BodyText"/>
        <w:spacing w:before="35"/>
      </w:pPr>
      <w:r>
        <w:rPr/>
        <w:t>二十八、 严重冠心病(本项保险责任仅在被保险人 18 周岁及以上提供保障)</w:t>
      </w:r>
    </w:p>
    <w:p>
      <w:pPr>
        <w:spacing w:line="237" w:lineRule="auto" w:before="61"/>
        <w:ind w:left="2479" w:right="100" w:firstLine="0"/>
        <w:jc w:val="both"/>
        <w:rPr>
          <w:b/>
          <w:sz w:val="21"/>
        </w:rPr>
      </w:pPr>
      <w:r>
        <w:rPr>
          <w:sz w:val="21"/>
        </w:rPr>
        <w:t>指根据冠状动脉造影检查结果确诊的三支主要血管(左冠状动脉主干、右冠状动脉、前降支、左旋支中的任意三支)严重狭窄性病变(至少一支血管管腔直径减少 75%以</w:t>
      </w:r>
      <w:r>
        <w:rPr>
          <w:spacing w:val="-4"/>
          <w:sz w:val="21"/>
        </w:rPr>
        <w:t>上和其他两支血管管腔直径减少 </w:t>
      </w:r>
      <w:r>
        <w:rPr>
          <w:sz w:val="21"/>
        </w:rPr>
        <w:t>60%</w:t>
      </w:r>
      <w:r>
        <w:rPr>
          <w:spacing w:val="-4"/>
          <w:sz w:val="21"/>
        </w:rPr>
        <w:t>以上)。</w:t>
      </w:r>
      <w:r>
        <w:rPr>
          <w:b/>
          <w:spacing w:val="-4"/>
          <w:sz w:val="21"/>
          <w:u w:val="single"/>
        </w:rPr>
        <w:t>前降支、左旋支及右冠状动脉的分支血</w:t>
      </w:r>
      <w:r>
        <w:rPr>
          <w:b/>
          <w:spacing w:val="-4"/>
          <w:w w:val="95"/>
          <w:sz w:val="21"/>
          <w:u w:val="single"/>
        </w:rPr>
        <w:t>管的狭窄不作为本保障的衡量指标。</w:t>
      </w:r>
    </w:p>
    <w:p>
      <w:pPr>
        <w:pStyle w:val="BodyText"/>
        <w:spacing w:before="6"/>
        <w:ind w:left="0"/>
        <w:rPr>
          <w:b/>
          <w:sz w:val="27"/>
        </w:rPr>
      </w:pPr>
    </w:p>
    <w:p>
      <w:pPr>
        <w:pStyle w:val="BodyText"/>
        <w:spacing w:line="237" w:lineRule="auto" w:before="38"/>
        <w:ind w:right="165" w:hanging="1"/>
      </w:pPr>
      <w:r>
        <w:rPr/>
        <w:t>二十九、 严重类风湿性关节炎(本项保险责任仅在被保险人 18 周岁及以上提供保障)</w:t>
      </w:r>
    </w:p>
    <w:p>
      <w:pPr>
        <w:pStyle w:val="BodyText"/>
        <w:spacing w:line="237" w:lineRule="auto" w:before="62"/>
        <w:ind w:right="165"/>
        <w:jc w:val="both"/>
      </w:pPr>
      <w:r>
        <w:rPr/>
        <w:t>类风湿性关节炎为广泛分布的慢性进行性多关节病变，表现为关节严重变形，侵犯至少三个主要关节或关节组，[如:双手(多手指)关节、双足(多足趾)关节、双腕关</w:t>
      </w:r>
      <w:r>
        <w:rPr>
          <w:spacing w:val="-9"/>
        </w:rPr>
        <w:t>节、双膝关节和双髋关节]。被保人所患的类风湿性关节炎必须明确诊断并且已经达</w:t>
      </w:r>
      <w:r>
        <w:rPr>
          <w:spacing w:val="-13"/>
        </w:rPr>
        <w:t>到类风湿性关节炎功能分级 </w:t>
      </w:r>
      <w:r>
        <w:rPr/>
        <w:t>IV</w:t>
      </w:r>
      <w:r>
        <w:rPr>
          <w:spacing w:val="-10"/>
        </w:rPr>
        <w:t> 级的永久不可逆性关节功能障碍</w:t>
      </w:r>
      <w:r>
        <w:rPr/>
        <w:t>（</w:t>
      </w:r>
      <w:r>
        <w:rPr>
          <w:spacing w:val="-5"/>
        </w:rPr>
        <w:t>生活不能自理，且丧失工作能力）并须满足下列全部条件：</w:t>
      </w:r>
    </w:p>
    <w:p>
      <w:pPr>
        <w:pStyle w:val="BodyText"/>
        <w:spacing w:before="59"/>
        <w:jc w:val="both"/>
      </w:pPr>
      <w:r>
        <w:rPr/>
        <w:t>（一）晨僵；</w:t>
      </w:r>
    </w:p>
    <w:p>
      <w:pPr>
        <w:pStyle w:val="BodyText"/>
        <w:spacing w:before="58"/>
        <w:jc w:val="both"/>
      </w:pPr>
      <w:r>
        <w:rPr/>
        <w:t>（二）对称性关节炎；</w:t>
      </w:r>
    </w:p>
    <w:p>
      <w:pPr>
        <w:pStyle w:val="BodyText"/>
        <w:spacing w:before="59"/>
        <w:jc w:val="both"/>
      </w:pPr>
      <w:r>
        <w:rPr/>
        <w:t>（三）类风湿性皮下结节；</w:t>
      </w:r>
    </w:p>
    <w:p>
      <w:pPr>
        <w:pStyle w:val="BodyText"/>
        <w:spacing w:before="58"/>
        <w:jc w:val="both"/>
      </w:pPr>
      <w:r>
        <w:rPr/>
        <w:t>（四）类风湿因子滴度升高；</w:t>
      </w:r>
    </w:p>
    <w:p>
      <w:pPr>
        <w:pStyle w:val="BodyText"/>
        <w:spacing w:before="17"/>
        <w:jc w:val="both"/>
      </w:pPr>
      <w:r>
        <w:rPr/>
        <w:t>（五）X 线显示严重的关节(软骨和骨)破坏和关节畸形。</w:t>
      </w:r>
    </w:p>
    <w:p>
      <w:pPr>
        <w:pStyle w:val="BodyText"/>
        <w:spacing w:before="0"/>
        <w:ind w:left="0"/>
        <w:rPr>
          <w:sz w:val="20"/>
        </w:rPr>
      </w:pPr>
    </w:p>
    <w:p>
      <w:pPr>
        <w:pStyle w:val="BodyText"/>
        <w:spacing w:line="273" w:lineRule="exact" w:before="152"/>
        <w:jc w:val="both"/>
      </w:pPr>
      <w:r>
        <w:rPr/>
        <w:t>三十、 系统性红斑狼疮——</w:t>
      </w:r>
      <w:r>
        <w:rPr>
          <w:color w:val="FF0000"/>
        </w:rPr>
        <w:t>III 型或以上狼疮性肾炎</w:t>
      </w:r>
      <w:r>
        <w:rPr/>
        <w:t>(本项保险责任仅在被保险人</w:t>
      </w:r>
    </w:p>
    <w:p>
      <w:pPr>
        <w:pStyle w:val="BodyText"/>
        <w:spacing w:line="273" w:lineRule="exact" w:before="0"/>
        <w:jc w:val="both"/>
      </w:pPr>
      <w:r>
        <w:rPr/>
        <w:t>18 周岁及以上提供保障)</w:t>
      </w:r>
    </w:p>
    <w:p>
      <w:pPr>
        <w:spacing w:line="237" w:lineRule="auto" w:before="62"/>
        <w:ind w:left="2479" w:right="166" w:firstLine="0"/>
        <w:jc w:val="both"/>
        <w:rPr>
          <w:b/>
          <w:sz w:val="21"/>
        </w:rPr>
      </w:pPr>
      <w:r>
        <w:rPr>
          <w:sz w:val="21"/>
        </w:rPr>
        <w:t>是指由于病理性自身抗体和免疫复合物的沉积破坏了血管和细胞而导致的多系统损害的一种自体免疫性疾病。本附加合同所指的系统性红斑狼疮仅限于累及肾脏（经</w:t>
      </w:r>
      <w:r>
        <w:rPr>
          <w:spacing w:val="-6"/>
          <w:sz w:val="21"/>
        </w:rPr>
        <w:t>肾脏病理检查或临床确诊，并符合下列世界卫生组织(</w:t>
      </w:r>
      <w:r>
        <w:rPr>
          <w:sz w:val="21"/>
        </w:rPr>
        <w:t>WHO)诊断标准定义Ⅲ型至Ⅴ型狼疮性肾炎）的系统性红斑狼疮。</w:t>
      </w:r>
      <w:r>
        <w:rPr>
          <w:b/>
          <w:sz w:val="21"/>
          <w:u w:val="single"/>
        </w:rPr>
        <w:t>其他类型的红斑性狼疮，如盘状狼疮，仅累及血</w:t>
      </w:r>
      <w:r>
        <w:rPr>
          <w:b/>
          <w:w w:val="95"/>
          <w:sz w:val="21"/>
          <w:u w:val="single"/>
        </w:rPr>
        <w:t>液及关</w:t>
      </w:r>
      <w:r>
        <w:rPr>
          <w:b/>
          <w:spacing w:val="-16"/>
          <w:w w:val="95"/>
          <w:sz w:val="21"/>
          <w:u w:val="single"/>
        </w:rPr>
        <w:t>节等其他系统的系统性红斑狼疮不在保障范围。</w:t>
      </w:r>
    </w:p>
    <w:p>
      <w:pPr>
        <w:pStyle w:val="BodyText"/>
        <w:spacing w:before="59"/>
        <w:jc w:val="both"/>
      </w:pPr>
      <w:r>
        <w:rPr/>
        <w:t>世界卫生组织(WHO)狼疮性肾炎分型：</w:t>
      </w:r>
    </w:p>
    <w:p>
      <w:pPr>
        <w:pStyle w:val="BodyText"/>
        <w:spacing w:before="58"/>
        <w:jc w:val="both"/>
      </w:pPr>
      <w:r>
        <w:rPr/>
        <w:t>Ⅰ型(微小病变型)镜下阴性，尿液正常；</w:t>
      </w:r>
    </w:p>
    <w:p>
      <w:pPr>
        <w:pStyle w:val="BodyText"/>
        <w:spacing w:before="59"/>
        <w:jc w:val="both"/>
      </w:pPr>
      <w:r>
        <w:rPr/>
        <w:t>Ⅱ型(系膜病变型)中度蛋白尿，偶有尿沉渣改变；</w:t>
      </w:r>
    </w:p>
    <w:p>
      <w:pPr>
        <w:pStyle w:val="BodyText"/>
        <w:spacing w:before="59"/>
        <w:jc w:val="both"/>
      </w:pPr>
      <w:r>
        <w:rPr/>
        <w:t>Ⅲ型(局灶及节段增生型)蛋白尿，尿沉渣改变；</w:t>
      </w:r>
    </w:p>
    <w:p>
      <w:pPr>
        <w:spacing w:after="0"/>
        <w:jc w:val="both"/>
        <w:sectPr>
          <w:pgSz w:w="11910" w:h="16840"/>
          <w:pgMar w:header="0" w:footer="946" w:top="1060" w:bottom="1220" w:left="86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0"/>
        <w:gridCol w:w="1621"/>
        <w:gridCol w:w="7905"/>
      </w:tblGrid>
      <w:tr>
        <w:trPr>
          <w:trHeight w:val="12814" w:hRule="atLeast"/>
        </w:trPr>
        <w:tc>
          <w:tcPr>
            <w:tcW w:w="650" w:type="dxa"/>
            <w:tcBorders>
              <w:top w:val="single" w:sz="12" w:space="0" w:color="000000"/>
            </w:tcBorders>
          </w:tcPr>
          <w:p>
            <w:pPr>
              <w:pStyle w:val="TableParagraph"/>
              <w:ind w:left="0"/>
              <w:rPr>
                <w:rFonts w:ascii="Times New Roman"/>
                <w:sz w:val="20"/>
              </w:rPr>
            </w:pPr>
          </w:p>
        </w:tc>
        <w:tc>
          <w:tcPr>
            <w:tcW w:w="1621" w:type="dxa"/>
            <w:tcBorders>
              <w:top w:val="single" w:sz="12" w:space="0" w:color="000000"/>
            </w:tcBorders>
          </w:tcPr>
          <w:p>
            <w:pPr>
              <w:pStyle w:val="TableParagraph"/>
              <w:ind w:left="0"/>
              <w:rPr>
                <w:rFonts w:ascii="Times New Roman"/>
                <w:sz w:val="20"/>
              </w:rPr>
            </w:pPr>
          </w:p>
        </w:tc>
        <w:tc>
          <w:tcPr>
            <w:tcW w:w="7905" w:type="dxa"/>
            <w:tcBorders>
              <w:top w:val="single" w:sz="12" w:space="0" w:color="000000"/>
            </w:tcBorders>
          </w:tcPr>
          <w:p>
            <w:pPr>
              <w:pStyle w:val="TableParagraph"/>
              <w:spacing w:before="57"/>
              <w:rPr>
                <w:sz w:val="21"/>
              </w:rPr>
            </w:pPr>
            <w:r>
              <w:rPr>
                <w:sz w:val="21"/>
              </w:rPr>
              <w:t>Ⅳ型(弥漫增生型)急性肾炎伴有尿沉渣改变及/或肾病综合征；</w:t>
            </w:r>
          </w:p>
          <w:p>
            <w:pPr>
              <w:pStyle w:val="TableParagraph"/>
              <w:spacing w:before="60"/>
              <w:rPr>
                <w:sz w:val="21"/>
              </w:rPr>
            </w:pPr>
            <w:r>
              <w:rPr>
                <w:sz w:val="21"/>
              </w:rPr>
              <w:t>Ⅴ型(膜型)肾病综合征或重度蛋白尿。</w:t>
            </w:r>
          </w:p>
          <w:p>
            <w:pPr>
              <w:pStyle w:val="TableParagraph"/>
              <w:ind w:left="0"/>
              <w:rPr>
                <w:sz w:val="20"/>
              </w:rPr>
            </w:pPr>
          </w:p>
          <w:p>
            <w:pPr>
              <w:pStyle w:val="TableParagraph"/>
              <w:spacing w:before="132"/>
              <w:rPr>
                <w:sz w:val="21"/>
              </w:rPr>
            </w:pPr>
            <w:r>
              <w:rPr>
                <w:sz w:val="21"/>
              </w:rPr>
              <w:t>三十一、</w:t>
            </w:r>
            <w:r>
              <w:rPr>
                <w:color w:val="FF0000"/>
                <w:sz w:val="21"/>
              </w:rPr>
              <w:t>严重的 1 型糖尿病</w:t>
            </w:r>
            <w:r>
              <w:rPr>
                <w:sz w:val="21"/>
              </w:rPr>
              <w:t>(本项保险责任仅在被保险人 18 周岁以前提供保障)</w:t>
            </w:r>
          </w:p>
          <w:p>
            <w:pPr>
              <w:pStyle w:val="TableParagraph"/>
              <w:spacing w:before="17"/>
              <w:rPr>
                <w:sz w:val="21"/>
              </w:rPr>
            </w:pPr>
            <w:r>
              <w:rPr>
                <w:sz w:val="21"/>
              </w:rPr>
              <w:t>1 型糖尿病的特征为由于胰岛素分泌绝对不足引起严重胰岛素缺乏导致慢性血糖升</w:t>
            </w:r>
          </w:p>
          <w:p>
            <w:pPr>
              <w:pStyle w:val="TableParagraph"/>
              <w:spacing w:line="273" w:lineRule="auto" w:before="37"/>
              <w:ind w:right="238"/>
              <w:jc w:val="both"/>
              <w:rPr>
                <w:sz w:val="21"/>
              </w:rPr>
            </w:pPr>
            <w:r>
              <w:rPr>
                <w:spacing w:val="-2"/>
                <w:sz w:val="21"/>
              </w:rPr>
              <w:t>高，需要依赖外源性胰岛素进行机体的葡萄糖代谢和维持生命。被保险人的 </w:t>
            </w:r>
            <w:r>
              <w:rPr>
                <w:sz w:val="21"/>
              </w:rPr>
              <w:t>1</w:t>
            </w:r>
            <w:r>
              <w:rPr>
                <w:spacing w:val="-18"/>
                <w:sz w:val="21"/>
              </w:rPr>
              <w:t> 型糖</w:t>
            </w:r>
            <w:r>
              <w:rPr>
                <w:spacing w:val="-20"/>
                <w:sz w:val="21"/>
              </w:rPr>
              <w:t>尿病必须由专科医生明确诊断，而且有血胰岛素测定及血 </w:t>
            </w:r>
            <w:r>
              <w:rPr>
                <w:sz w:val="21"/>
              </w:rPr>
              <w:t>C</w:t>
            </w:r>
            <w:r>
              <w:rPr>
                <w:spacing w:val="-1"/>
                <w:sz w:val="21"/>
              </w:rPr>
              <w:t> 肽或尿</w:t>
            </w:r>
            <w:r>
              <w:rPr>
                <w:sz w:val="21"/>
              </w:rPr>
              <w:t>C</w:t>
            </w:r>
            <w:r>
              <w:rPr>
                <w:spacing w:val="-9"/>
                <w:sz w:val="21"/>
              </w:rPr>
              <w:t> 肽测定结果支持诊断，并且满足下列全部条件：</w:t>
            </w:r>
          </w:p>
          <w:p>
            <w:pPr>
              <w:pStyle w:val="TableParagraph"/>
              <w:spacing w:before="7"/>
              <w:rPr>
                <w:sz w:val="21"/>
              </w:rPr>
            </w:pPr>
            <w:r>
              <w:rPr>
                <w:sz w:val="21"/>
              </w:rPr>
              <w:t>（一）已经持续性地接受外源性胰岛素注射治疗连续 180 天以上；</w:t>
            </w:r>
          </w:p>
          <w:p>
            <w:pPr>
              <w:pStyle w:val="TableParagraph"/>
              <w:spacing w:before="36"/>
              <w:rPr>
                <w:sz w:val="21"/>
              </w:rPr>
            </w:pPr>
            <w:r>
              <w:rPr>
                <w:sz w:val="21"/>
              </w:rPr>
              <w:t>（二）因需要已经接受了下列治疗：</w:t>
            </w:r>
          </w:p>
          <w:p>
            <w:pPr>
              <w:pStyle w:val="TableParagraph"/>
              <w:numPr>
                <w:ilvl w:val="0"/>
                <w:numId w:val="5"/>
              </w:numPr>
              <w:tabs>
                <w:tab w:pos="524" w:val="left" w:leader="none"/>
                <w:tab w:pos="525" w:val="left" w:leader="none"/>
              </w:tabs>
              <w:spacing w:line="240" w:lineRule="auto" w:before="36" w:after="0"/>
              <w:ind w:left="524" w:right="0" w:hanging="420"/>
              <w:jc w:val="left"/>
              <w:rPr>
                <w:sz w:val="21"/>
              </w:rPr>
            </w:pPr>
            <w:r>
              <w:rPr>
                <w:sz w:val="21"/>
              </w:rPr>
              <w:t>因严重心律失常植入了心脏起搏器；或</w:t>
            </w:r>
          </w:p>
          <w:p>
            <w:pPr>
              <w:pStyle w:val="TableParagraph"/>
              <w:numPr>
                <w:ilvl w:val="0"/>
                <w:numId w:val="5"/>
              </w:numPr>
              <w:tabs>
                <w:tab w:pos="524" w:val="left" w:leader="none"/>
                <w:tab w:pos="525" w:val="left" w:leader="none"/>
              </w:tabs>
              <w:spacing w:line="240" w:lineRule="auto" w:before="36" w:after="0"/>
              <w:ind w:left="524" w:right="0" w:hanging="420"/>
              <w:jc w:val="left"/>
              <w:rPr>
                <w:sz w:val="21"/>
              </w:rPr>
            </w:pPr>
            <w:r>
              <w:rPr>
                <w:sz w:val="21"/>
              </w:rPr>
              <w:t>因坏疽自跖趾关节或以上切除了一趾或多趾。</w:t>
            </w:r>
          </w:p>
          <w:p>
            <w:pPr>
              <w:pStyle w:val="TableParagraph"/>
              <w:spacing w:before="10"/>
              <w:ind w:left="0"/>
              <w:rPr>
                <w:sz w:val="26"/>
              </w:rPr>
            </w:pPr>
          </w:p>
          <w:p>
            <w:pPr>
              <w:pStyle w:val="TableParagraph"/>
              <w:spacing w:line="256" w:lineRule="auto"/>
              <w:ind w:right="1184"/>
              <w:rPr>
                <w:sz w:val="21"/>
              </w:rPr>
            </w:pPr>
            <w:r>
              <w:rPr>
                <w:spacing w:val="-3"/>
                <w:sz w:val="21"/>
              </w:rPr>
              <w:t>三十二、严重川崎病(本项保险责任仅在被保险人 </w:t>
            </w:r>
            <w:r>
              <w:rPr>
                <w:sz w:val="21"/>
              </w:rPr>
              <w:t>18</w:t>
            </w:r>
            <w:r>
              <w:rPr>
                <w:spacing w:val="-8"/>
                <w:sz w:val="21"/>
              </w:rPr>
              <w:t> 周岁以前提供保障) 是指原因不明的系统性血管炎，并须满足下列全部条件：</w:t>
            </w:r>
          </w:p>
          <w:p>
            <w:pPr>
              <w:pStyle w:val="TableParagraph"/>
              <w:spacing w:before="22"/>
              <w:rPr>
                <w:sz w:val="21"/>
              </w:rPr>
            </w:pPr>
            <w:r>
              <w:rPr>
                <w:sz w:val="21"/>
              </w:rPr>
              <w:t>（一）超声心动图显示川崎病并发冠状动脉瘤或其他心血管异常；</w:t>
            </w:r>
          </w:p>
          <w:p>
            <w:pPr>
              <w:pStyle w:val="TableParagraph"/>
              <w:spacing w:before="37"/>
              <w:rPr>
                <w:sz w:val="21"/>
              </w:rPr>
            </w:pPr>
            <w:r>
              <w:rPr>
                <w:sz w:val="21"/>
              </w:rPr>
              <w:t>（二）已接受了针对川崎病并发冠状动脉瘤或其他心血管异常所进行的手术治疗。</w:t>
            </w:r>
          </w:p>
          <w:p>
            <w:pPr>
              <w:pStyle w:val="TableParagraph"/>
              <w:ind w:left="0"/>
              <w:rPr>
                <w:sz w:val="20"/>
              </w:rPr>
            </w:pPr>
          </w:p>
          <w:p>
            <w:pPr>
              <w:pStyle w:val="TableParagraph"/>
              <w:spacing w:before="152"/>
              <w:rPr>
                <w:sz w:val="21"/>
              </w:rPr>
            </w:pPr>
            <w:r>
              <w:rPr>
                <w:sz w:val="21"/>
              </w:rPr>
              <w:t>三十三、严重哮喘(本项保险责任仅在被保险人 18 周岁以前提供保障)</w:t>
            </w:r>
          </w:p>
          <w:p>
            <w:pPr>
              <w:pStyle w:val="TableParagraph"/>
              <w:spacing w:line="273" w:lineRule="auto" w:before="17"/>
              <w:ind w:left="102" w:right="240"/>
              <w:rPr>
                <w:sz w:val="21"/>
              </w:rPr>
            </w:pPr>
            <w:r>
              <w:rPr>
                <w:sz w:val="21"/>
              </w:rPr>
              <w:t>被保险人必须在过去两年内曾发生哮喘持续状态，并符合以下其中两项标准，本公司才承担保险责任：</w:t>
            </w:r>
          </w:p>
          <w:p>
            <w:pPr>
              <w:pStyle w:val="TableParagraph"/>
              <w:spacing w:before="8"/>
              <w:rPr>
                <w:sz w:val="21"/>
              </w:rPr>
            </w:pPr>
            <w:r>
              <w:rPr>
                <w:sz w:val="21"/>
              </w:rPr>
              <w:t>（一）运动耐受力永久并持续地减少并且轻微的运动能引起气促；</w:t>
            </w:r>
          </w:p>
          <w:p>
            <w:pPr>
              <w:pStyle w:val="TableParagraph"/>
              <w:spacing w:before="37"/>
              <w:rPr>
                <w:sz w:val="21"/>
              </w:rPr>
            </w:pPr>
            <w:r>
              <w:rPr>
                <w:sz w:val="21"/>
              </w:rPr>
              <w:t>（二）长期胸腔过渡膨胀而导致胸腔畸形；</w:t>
            </w:r>
          </w:p>
          <w:p>
            <w:pPr>
              <w:pStyle w:val="TableParagraph"/>
              <w:spacing w:before="37"/>
              <w:rPr>
                <w:sz w:val="21"/>
              </w:rPr>
            </w:pPr>
            <w:r>
              <w:rPr>
                <w:sz w:val="21"/>
              </w:rPr>
              <w:t>（三）在家及在静息状态下需要医生处方的吸氧治疗；</w:t>
            </w:r>
          </w:p>
          <w:p>
            <w:pPr>
              <w:pStyle w:val="TableParagraph"/>
              <w:spacing w:before="79"/>
              <w:rPr>
                <w:sz w:val="21"/>
              </w:rPr>
            </w:pPr>
            <w:r>
              <w:rPr>
                <w:sz w:val="21"/>
              </w:rPr>
              <w:t>（四）持续的每天服用类固醇药物(至少持续六个月以上)。</w:t>
            </w:r>
          </w:p>
          <w:p>
            <w:pPr>
              <w:pStyle w:val="TableParagraph"/>
              <w:ind w:left="0"/>
              <w:rPr>
                <w:sz w:val="20"/>
              </w:rPr>
            </w:pPr>
          </w:p>
          <w:p>
            <w:pPr>
              <w:pStyle w:val="TableParagraph"/>
              <w:spacing w:line="237" w:lineRule="auto" w:before="135"/>
              <w:ind w:right="128"/>
              <w:rPr>
                <w:sz w:val="21"/>
              </w:rPr>
            </w:pPr>
            <w:r>
              <w:rPr>
                <w:sz w:val="21"/>
              </w:rPr>
              <w:t>三十四、严重幼年型类风湿性关节炎(本项保险责任仅在被保险人 18 周岁以前提供保障)</w:t>
            </w:r>
          </w:p>
          <w:p>
            <w:pPr>
              <w:pStyle w:val="TableParagraph"/>
              <w:spacing w:line="237" w:lineRule="auto" w:before="62"/>
              <w:ind w:right="199"/>
              <w:rPr>
                <w:sz w:val="21"/>
              </w:rPr>
            </w:pPr>
            <w:r>
              <w:rPr>
                <w:sz w:val="21"/>
              </w:rPr>
              <w:t>幼年型类风湿关节炎是一种儿童期发病的慢性关节炎，其特点为在高热和系统性病征出现数月后发生关节炎。</w:t>
            </w:r>
          </w:p>
          <w:p>
            <w:pPr>
              <w:pStyle w:val="TableParagraph"/>
              <w:spacing w:line="273" w:lineRule="auto" w:before="17"/>
              <w:ind w:right="200"/>
              <w:rPr>
                <w:b/>
                <w:sz w:val="21"/>
              </w:rPr>
            </w:pPr>
            <w:r>
              <w:rPr>
                <w:b/>
                <w:sz w:val="21"/>
                <w:u w:val="single"/>
              </w:rPr>
              <w:t>本保单仅对实际接受了膝关节或髋关节置换手术治疗的严重的幼年型类风湿关节炎</w:t>
            </w:r>
            <w:r>
              <w:rPr>
                <w:b/>
                <w:w w:val="95"/>
                <w:sz w:val="21"/>
                <w:u w:val="single"/>
              </w:rPr>
              <w:t>予以理</w:t>
            </w:r>
            <w:r>
              <w:rPr>
                <w:b/>
                <w:spacing w:val="-105"/>
                <w:w w:val="95"/>
                <w:sz w:val="21"/>
                <w:u w:val="single"/>
              </w:rPr>
              <w:t>赔。</w:t>
            </w:r>
          </w:p>
          <w:p>
            <w:pPr>
              <w:pStyle w:val="TableParagraph"/>
              <w:spacing w:before="3"/>
              <w:ind w:left="0"/>
              <w:rPr>
                <w:sz w:val="29"/>
              </w:rPr>
            </w:pPr>
          </w:p>
          <w:p>
            <w:pPr>
              <w:pStyle w:val="TableParagraph"/>
              <w:spacing w:before="1"/>
              <w:rPr>
                <w:sz w:val="21"/>
              </w:rPr>
            </w:pPr>
            <w:r>
              <w:rPr>
                <w:sz w:val="21"/>
              </w:rPr>
              <w:t>三十五、</w:t>
            </w:r>
            <w:r>
              <w:rPr>
                <w:color w:val="FF0000"/>
                <w:sz w:val="21"/>
              </w:rPr>
              <w:t>严重心肌炎</w:t>
            </w:r>
            <w:r>
              <w:rPr>
                <w:sz w:val="21"/>
              </w:rPr>
              <w:t>(本项保险责任仅在被保险人 18 周岁以前提供保障)</w:t>
            </w:r>
          </w:p>
          <w:p>
            <w:pPr>
              <w:pStyle w:val="TableParagraph"/>
              <w:spacing w:line="273" w:lineRule="auto" w:before="18"/>
              <w:ind w:right="199"/>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8"/>
              <w:ind w:right="202"/>
              <w:rPr>
                <w:sz w:val="21"/>
              </w:rPr>
            </w:pPr>
            <w:r>
              <w:rPr>
                <w:sz w:val="21"/>
              </w:rPr>
              <w:t>（一）心功能衰竭程度达到纽约心脏病学会的心功能分级标准之心功能IV级，或左室射血分数低于30%；</w:t>
            </w:r>
          </w:p>
          <w:p>
            <w:pPr>
              <w:pStyle w:val="TableParagraph"/>
              <w:spacing w:before="8"/>
              <w:rPr>
                <w:sz w:val="21"/>
              </w:rPr>
            </w:pPr>
            <w:r>
              <w:rPr>
                <w:sz w:val="21"/>
              </w:rPr>
              <w:t>（二）持续不间断180天以上；</w:t>
            </w:r>
          </w:p>
          <w:p>
            <w:pPr>
              <w:pStyle w:val="TableParagraph"/>
              <w:spacing w:before="37"/>
              <w:rPr>
                <w:sz w:val="21"/>
              </w:rPr>
            </w:pPr>
            <w:r>
              <w:rPr>
                <w:sz w:val="21"/>
              </w:rPr>
              <w:t>（三）被保险人永久不可逆性的体力活动能力受限，不能从事任何体力活动。</w:t>
            </w:r>
          </w:p>
        </w:tc>
      </w:tr>
      <w:tr>
        <w:trPr>
          <w:trHeight w:val="1558" w:hRule="atLeast"/>
        </w:trPr>
        <w:tc>
          <w:tcPr>
            <w:tcW w:w="650" w:type="dxa"/>
          </w:tcPr>
          <w:p>
            <w:pPr>
              <w:pStyle w:val="TableParagraph"/>
              <w:spacing w:before="104"/>
              <w:ind w:left="107"/>
              <w:rPr>
                <w:b/>
                <w:sz w:val="21"/>
              </w:rPr>
            </w:pPr>
            <w:r>
              <w:rPr>
                <w:b/>
                <w:sz w:val="21"/>
              </w:rPr>
              <w:t>21.</w:t>
            </w:r>
          </w:p>
        </w:tc>
        <w:tc>
          <w:tcPr>
            <w:tcW w:w="1621" w:type="dxa"/>
          </w:tcPr>
          <w:p>
            <w:pPr>
              <w:pStyle w:val="TableParagraph"/>
              <w:spacing w:line="237" w:lineRule="auto" w:before="107"/>
              <w:ind w:left="223" w:right="104"/>
              <w:rPr>
                <w:b/>
                <w:sz w:val="21"/>
              </w:rPr>
            </w:pPr>
            <w:r>
              <w:rPr>
                <w:b/>
                <w:sz w:val="21"/>
              </w:rPr>
              <w:t>轻症疾病的种类与定义</w:t>
            </w:r>
          </w:p>
        </w:tc>
        <w:tc>
          <w:tcPr>
            <w:tcW w:w="7905" w:type="dxa"/>
          </w:tcPr>
          <w:p>
            <w:pPr>
              <w:pStyle w:val="TableParagraph"/>
              <w:spacing w:line="237" w:lineRule="auto" w:before="107"/>
              <w:ind w:right="200"/>
              <w:rPr>
                <w:sz w:val="21"/>
              </w:rPr>
            </w:pPr>
            <w:r>
              <w:rPr>
                <w:sz w:val="21"/>
              </w:rPr>
              <w:t>本附加合同所保障的轻症疾病是指被保险人在保险期间内初次发现并经医院专科医生首次确诊患有下列疾病或首次达到下列疾病状态或在医院首次接受下列手术:</w:t>
            </w:r>
          </w:p>
          <w:p>
            <w:pPr>
              <w:pStyle w:val="TableParagraph"/>
              <w:spacing w:before="5"/>
              <w:ind w:left="0"/>
              <w:rPr>
                <w:sz w:val="25"/>
              </w:rPr>
            </w:pPr>
          </w:p>
          <w:p>
            <w:pPr>
              <w:pStyle w:val="TableParagraph"/>
              <w:rPr>
                <w:sz w:val="21"/>
              </w:rPr>
            </w:pPr>
            <w:r>
              <w:rPr>
                <w:sz w:val="21"/>
              </w:rPr>
              <w:t>一、非危及生命的（极早期的）恶性肿瘤</w:t>
            </w:r>
          </w:p>
          <w:p>
            <w:pPr>
              <w:pStyle w:val="TableParagraph"/>
              <w:spacing w:line="263" w:lineRule="exact" w:before="16"/>
              <w:rPr>
                <w:sz w:val="21"/>
              </w:rPr>
            </w:pPr>
            <w:r>
              <w:rPr>
                <w:sz w:val="21"/>
              </w:rPr>
              <w:t>指被保险人生前经组织病理学检查被明确诊断为下列恶性肿瘤，并且接受了相应的</w:t>
            </w:r>
          </w:p>
        </w:tc>
      </w:tr>
    </w:tbl>
    <w:p>
      <w:pPr>
        <w:spacing w:after="0" w:line="263" w:lineRule="exact"/>
        <w:rPr>
          <w:sz w:val="21"/>
        </w:rPr>
        <w:sectPr>
          <w:pgSz w:w="11910" w:h="16840"/>
          <w:pgMar w:header="0" w:footer="946" w:top="1060" w:bottom="1140" w:left="860" w:right="660"/>
        </w:sectPr>
      </w:pPr>
    </w:p>
    <w:p>
      <w:pPr>
        <w:spacing w:line="22" w:lineRule="exact"/>
        <w:ind w:left="92" w:right="0" w:firstLine="0"/>
        <w:rPr>
          <w:sz w:val="2"/>
        </w:rPr>
      </w:pPr>
      <w:r>
        <w:rPr>
          <w:rFonts w:ascii="Times New Roman"/>
          <w:spacing w:val="5"/>
          <w:sz w:val="2"/>
        </w:rPr>
        <w:t> </w:t>
      </w:r>
      <w:r>
        <w:rPr>
          <w:spacing w:val="5"/>
          <w:sz w:val="2"/>
        </w:rPr>
        <w:pict>
          <v:group style="width:495.3pt;height:1.1pt;mso-position-horizontal-relative:char;mso-position-vertical-relative:line" coordorigin="0,0" coordsize="9906,22">
            <v:line style="position:absolute" from="0,11" to="9906,11" stroked="true" strokeweight="1.08pt" strokecolor="#000000">
              <v:stroke dashstyle="solid"/>
            </v:line>
          </v:group>
        </w:pict>
      </w:r>
      <w:r>
        <w:rPr>
          <w:spacing w:val="5"/>
          <w:sz w:val="2"/>
        </w:rPr>
      </w:r>
    </w:p>
    <w:p>
      <w:pPr>
        <w:pStyle w:val="BodyText"/>
        <w:spacing w:before="18"/>
        <w:jc w:val="both"/>
      </w:pPr>
      <w:r>
        <w:rPr/>
        <w:t>治疗。</w:t>
      </w:r>
    </w:p>
    <w:p>
      <w:pPr>
        <w:pStyle w:val="BodyText"/>
        <w:jc w:val="both"/>
      </w:pPr>
      <w:r>
        <w:rPr/>
        <w:t>（一）</w:t>
      </w:r>
      <w:r>
        <w:rPr>
          <w:b/>
        </w:rPr>
        <w:t>原位癌</w:t>
      </w:r>
      <w:r>
        <w:rPr/>
        <w:t>（见 22.29）；</w:t>
      </w:r>
    </w:p>
    <w:p>
      <w:pPr>
        <w:pStyle w:val="BodyText"/>
        <w:jc w:val="both"/>
      </w:pPr>
      <w:r>
        <w:rPr/>
        <w:t>（二）相当于 Binet 分期方案 A 期程度的慢性淋巴细胞白血病；</w:t>
      </w:r>
    </w:p>
    <w:p>
      <w:pPr>
        <w:pStyle w:val="BodyText"/>
        <w:jc w:val="both"/>
      </w:pPr>
      <w:r>
        <w:rPr/>
        <w:t>（三）相当于 Ann Arbor 分期方案I 期程度的何杰金氏病；</w:t>
      </w:r>
    </w:p>
    <w:p>
      <w:pPr>
        <w:pStyle w:val="BodyText"/>
        <w:jc w:val="both"/>
      </w:pPr>
      <w:r>
        <w:rPr/>
        <w:t>（四）皮肤癌（不包括恶性黑色素瘤及已发生转移的皮肤癌</w:t>
      </w:r>
      <w:r>
        <w:rPr>
          <w:spacing w:val="-105"/>
        </w:rPr>
        <w:t>）</w:t>
      </w:r>
      <w:r>
        <w:rPr/>
        <w:t>；</w:t>
      </w:r>
    </w:p>
    <w:p>
      <w:pPr>
        <w:pStyle w:val="BodyText"/>
        <w:spacing w:before="78"/>
        <w:jc w:val="both"/>
      </w:pPr>
      <w:r>
        <w:rPr>
          <w:position w:val="1"/>
        </w:rPr>
        <w:t>（五）TNM 分期为 T</w:t>
      </w:r>
      <w:r>
        <w:rPr>
          <w:sz w:val="11"/>
        </w:rPr>
        <w:t>1</w:t>
      </w:r>
      <w:r>
        <w:rPr>
          <w:position w:val="1"/>
        </w:rPr>
        <w:t>N</w:t>
      </w:r>
      <w:r>
        <w:rPr>
          <w:sz w:val="11"/>
        </w:rPr>
        <w:t>O</w:t>
      </w:r>
      <w:r>
        <w:rPr>
          <w:position w:val="1"/>
        </w:rPr>
        <w:t>M</w:t>
      </w:r>
      <w:r>
        <w:rPr>
          <w:sz w:val="11"/>
        </w:rPr>
        <w:t>O </w:t>
      </w:r>
      <w:r>
        <w:rPr>
          <w:position w:val="1"/>
        </w:rPr>
        <w:t>期或更轻分期的前列腺癌。</w:t>
      </w:r>
    </w:p>
    <w:p>
      <w:pPr>
        <w:pStyle w:val="BodyText"/>
        <w:spacing w:before="0"/>
        <w:ind w:left="0"/>
        <w:rPr>
          <w:sz w:val="20"/>
        </w:rPr>
      </w:pPr>
    </w:p>
    <w:p>
      <w:pPr>
        <w:pStyle w:val="BodyText"/>
        <w:spacing w:before="132"/>
        <w:jc w:val="both"/>
      </w:pPr>
      <w:r>
        <w:rPr/>
        <w:t>二、不典型的急性心肌梗塞或冠状动脉介入手术</w:t>
      </w:r>
    </w:p>
    <w:p>
      <w:pPr>
        <w:pStyle w:val="BodyText"/>
        <w:spacing w:line="273" w:lineRule="auto" w:before="17"/>
        <w:ind w:right="205"/>
        <w:jc w:val="both"/>
      </w:pPr>
      <w:r>
        <w:rPr/>
        <w:t>指被保险人因冠状动脉粥样硬化性心脏病引起不典型的急性心肌梗塞或接受冠状动脉成形手术，需要符合以下定义。无论被保险人符合定义中的一项还是二项，本轻症疾病项下仅赔付一次，赔付后本项轻症疾病责任终止。</w:t>
      </w:r>
    </w:p>
    <w:p>
      <w:pPr>
        <w:pStyle w:val="BodyText"/>
        <w:spacing w:line="273" w:lineRule="auto" w:before="7"/>
        <w:ind w:right="207"/>
      </w:pPr>
      <w:r>
        <w:rPr/>
        <w:t>不典型的急性心肌梗塞指被临床诊断为急性心肌梗塞并接受了急性心肌梗塞治疗， 虽然未达到重大疾病“急性心肌梗塞”的给付标准，但满足下列全部条件：</w:t>
      </w:r>
    </w:p>
    <w:p>
      <w:pPr>
        <w:pStyle w:val="BodyText"/>
        <w:spacing w:before="7"/>
      </w:pPr>
      <w:r>
        <w:rPr/>
        <w:t>（一）肌钙蛋白有诊断意义的升高；</w:t>
      </w:r>
    </w:p>
    <w:p>
      <w:pPr>
        <w:pStyle w:val="BodyText"/>
      </w:pPr>
      <w:r>
        <w:rPr/>
        <w:t>（二）心电图有损伤性的 ST 段改变但未出现病理 Q 波。</w:t>
      </w:r>
    </w:p>
    <w:p>
      <w:pPr>
        <w:pStyle w:val="Heading2"/>
        <w:ind w:left="2479"/>
      </w:pPr>
      <w:r>
        <w:rPr>
          <w:w w:val="95"/>
          <w:u w:val="single"/>
        </w:rPr>
        <w:t>因存在心肌桥而出现的类似于不典型的急性心肌梗塞表现的不在本保障范围内。</w:t>
      </w:r>
    </w:p>
    <w:p>
      <w:pPr>
        <w:pStyle w:val="BodyText"/>
        <w:spacing w:line="237" w:lineRule="auto" w:before="81"/>
        <w:ind w:right="205"/>
        <w:jc w:val="both"/>
      </w:pPr>
      <w:r>
        <w:rPr/>
        <w:t>冠状动脉介入手术是指为了治疗明显的冠状动脉狭窄性疾病，首次实际实施了冠状动脉球囊扩张成形术、冠状动脉支架植入术、冠状动脉粥肿斑块切除术或激光冠状动脉成形术。</w:t>
      </w:r>
    </w:p>
    <w:p>
      <w:pPr>
        <w:pStyle w:val="Heading2"/>
        <w:spacing w:before="59"/>
        <w:ind w:left="2479"/>
        <w:jc w:val="both"/>
      </w:pPr>
      <w:r>
        <w:rPr>
          <w:w w:val="95"/>
          <w:u w:val="single"/>
        </w:rPr>
        <w:t>因冠状动脉先天性畸形而接受冠状动脉介入手术的不在本保障范围内。</w:t>
      </w:r>
    </w:p>
    <w:p>
      <w:pPr>
        <w:pStyle w:val="BodyText"/>
        <w:spacing w:before="5"/>
        <w:ind w:left="0"/>
        <w:rPr>
          <w:b/>
          <w:sz w:val="27"/>
        </w:rPr>
      </w:pPr>
    </w:p>
    <w:p>
      <w:pPr>
        <w:pStyle w:val="BodyText"/>
      </w:pPr>
      <w:r>
        <w:rPr/>
        <w:t>三、轻微脑中风</w:t>
      </w:r>
    </w:p>
    <w:p>
      <w:pPr>
        <w:pStyle w:val="BodyText"/>
        <w:spacing w:line="237" w:lineRule="auto" w:before="61"/>
        <w:ind w:right="103"/>
      </w:pPr>
      <w:r>
        <w:rPr/>
        <w:t>指实际发生了脑血管的突发病变出现神经系统功能障碍表现，头颅断层扫描（C</w:t>
      </w:r>
      <w:r>
        <w:rPr>
          <w:spacing w:val="-1"/>
        </w:rPr>
        <w:t>T</w:t>
      </w:r>
      <w:r>
        <w:rPr>
          <w:spacing w:val="-106"/>
        </w:rPr>
        <w:t>）、</w:t>
      </w:r>
      <w:r>
        <w:rPr>
          <w:spacing w:val="-11"/>
        </w:rPr>
        <w:t>核磁共振</w:t>
      </w:r>
      <w:r>
        <w:rPr>
          <w:spacing w:val="-9"/>
        </w:rPr>
        <w:t>（MRI）</w:t>
      </w:r>
      <w:r>
        <w:rPr>
          <w:spacing w:val="-5"/>
        </w:rPr>
        <w:t>等影像学检查证实存在对应病灶，确诊为脑出血、脑栓塞或脑梗塞， </w:t>
      </w:r>
      <w:r>
        <w:rPr>
          <w:spacing w:val="-16"/>
        </w:rPr>
        <w:t>在确诊 </w:t>
      </w:r>
      <w:r>
        <w:rPr/>
        <w:t>180</w:t>
      </w:r>
      <w:r>
        <w:rPr>
          <w:spacing w:val="-10"/>
        </w:rPr>
        <w:t> 天后仍然遗留一肢或一肢以上肢体肌力 </w:t>
      </w:r>
      <w:r>
        <w:rPr/>
        <w:t>III</w:t>
      </w:r>
      <w:r>
        <w:rPr>
          <w:spacing w:val="-24"/>
        </w:rPr>
        <w:t> 级或 </w:t>
      </w:r>
      <w:r>
        <w:rPr/>
        <w:t>III</w:t>
      </w:r>
      <w:r>
        <w:rPr>
          <w:spacing w:val="-7"/>
        </w:rPr>
        <w:t> 级以下的运动功能障碍。</w:t>
      </w:r>
    </w:p>
    <w:p>
      <w:pPr>
        <w:pStyle w:val="BodyText"/>
        <w:spacing w:before="0"/>
        <w:ind w:left="0"/>
        <w:rPr>
          <w:sz w:val="20"/>
        </w:rPr>
      </w:pPr>
    </w:p>
    <w:p>
      <w:pPr>
        <w:pStyle w:val="BodyText"/>
        <w:spacing w:before="131"/>
      </w:pPr>
      <w:r>
        <w:rPr/>
        <w:t>四、心脏瓣膜介入手术</w:t>
      </w:r>
    </w:p>
    <w:p>
      <w:pPr>
        <w:pStyle w:val="BodyText"/>
        <w:spacing w:line="237" w:lineRule="auto" w:before="62"/>
        <w:ind w:right="205"/>
      </w:pPr>
      <w:r>
        <w:rPr/>
        <w:t>为了治疗心脏瓣膜疾病，被保险人实际接受了非开胸的经胸壁打孔内镜手术或经皮经导管介入手术进行的心脏瓣膜置换或修复手术。</w:t>
      </w:r>
    </w:p>
    <w:p>
      <w:pPr>
        <w:pStyle w:val="Heading2"/>
        <w:spacing w:before="59"/>
        <w:ind w:left="2479"/>
      </w:pPr>
      <w:r>
        <w:rPr>
          <w:w w:val="95"/>
          <w:u w:val="single"/>
        </w:rPr>
        <w:t>因先天性心脏病而实施心脏瓣膜介入手术的不在本保障范围内。</w:t>
      </w:r>
    </w:p>
    <w:p>
      <w:pPr>
        <w:pStyle w:val="BodyText"/>
        <w:spacing w:before="4"/>
        <w:ind w:left="0"/>
        <w:rPr>
          <w:b/>
          <w:sz w:val="27"/>
        </w:rPr>
      </w:pPr>
    </w:p>
    <w:p>
      <w:pPr>
        <w:pStyle w:val="BodyText"/>
        <w:spacing w:before="35"/>
      </w:pPr>
      <w:r>
        <w:rPr/>
        <w:t>五、脑垂体瘤、脑囊肿、脑动脉瘤及脑血管瘤</w:t>
      </w:r>
    </w:p>
    <w:p>
      <w:pPr>
        <w:pStyle w:val="BodyText"/>
        <w:spacing w:line="273" w:lineRule="auto" w:before="16"/>
        <w:ind w:right="207"/>
      </w:pPr>
      <w:r>
        <w:rPr/>
        <w:t>指被保险人经头颅断层扫描</w:t>
      </w:r>
      <w:r>
        <w:rPr>
          <w:spacing w:val="0"/>
        </w:rPr>
        <w:t>（</w:t>
      </w:r>
      <w:r>
        <w:rPr/>
        <w:t>C</w:t>
      </w:r>
      <w:r>
        <w:rPr>
          <w:spacing w:val="0"/>
        </w:rPr>
        <w:t>T</w:t>
      </w:r>
      <w:r>
        <w:rPr>
          <w:spacing w:val="-105"/>
        </w:rPr>
        <w:t>）</w:t>
      </w:r>
      <w:r>
        <w:rPr/>
        <w:t>、核磁共振</w:t>
      </w:r>
      <w:r>
        <w:rPr>
          <w:spacing w:val="0"/>
        </w:rPr>
        <w:t>（</w:t>
      </w:r>
      <w:r>
        <w:rPr>
          <w:spacing w:val="-1"/>
        </w:rPr>
        <w:t>M</w:t>
      </w:r>
      <w:r>
        <w:rPr/>
        <w:t>R</w:t>
      </w:r>
      <w:r>
        <w:rPr>
          <w:spacing w:val="0"/>
        </w:rPr>
        <w:t>I）</w:t>
      </w:r>
      <w:r>
        <w:rPr/>
        <w:t>或其他影像学检查被确诊为下列病变，并实际接受了手术或放射治疗。</w:t>
      </w:r>
    </w:p>
    <w:p>
      <w:pPr>
        <w:pStyle w:val="BodyText"/>
        <w:spacing w:before="7"/>
      </w:pPr>
      <w:r>
        <w:rPr/>
        <w:t>（一）脑垂体瘤；</w:t>
      </w:r>
    </w:p>
    <w:p>
      <w:pPr>
        <w:pStyle w:val="BodyText"/>
      </w:pPr>
      <w:r>
        <w:rPr/>
        <w:t>（二）脑囊肿；</w:t>
      </w:r>
    </w:p>
    <w:p>
      <w:pPr>
        <w:pStyle w:val="BodyText"/>
        <w:spacing w:before="78"/>
      </w:pPr>
      <w:r>
        <w:rPr/>
        <w:t>（三）脑动脉瘤、脑血管瘤。</w:t>
      </w:r>
    </w:p>
    <w:p>
      <w:pPr>
        <w:pStyle w:val="BodyText"/>
        <w:spacing w:before="0"/>
        <w:ind w:left="0"/>
        <w:rPr>
          <w:sz w:val="20"/>
        </w:rPr>
      </w:pPr>
    </w:p>
    <w:p>
      <w:pPr>
        <w:pStyle w:val="BodyText"/>
        <w:spacing w:before="132"/>
      </w:pPr>
      <w:r>
        <w:rPr/>
        <w:t>六、视力严重受损-被保险人出生满 36 个月后出现症状</w:t>
      </w:r>
    </w:p>
    <w:p>
      <w:pPr>
        <w:pStyle w:val="BodyText"/>
        <w:spacing w:line="273" w:lineRule="auto" w:before="16"/>
        <w:ind w:right="207"/>
      </w:pPr>
      <w:r>
        <w:rPr/>
        <w:t>指因疾病或意外伤害导致双目视力永久不可逆性丧失，虽然未达到重大疾病“双目失明”的给付标准，但满足下列条件之一：</w:t>
      </w:r>
    </w:p>
    <w:p>
      <w:pPr>
        <w:pStyle w:val="BodyText"/>
        <w:spacing w:line="273" w:lineRule="auto" w:before="7"/>
        <w:ind w:right="205" w:hanging="1"/>
      </w:pPr>
      <w:r>
        <w:rPr/>
        <w:t>（一）</w:t>
      </w:r>
      <w:r>
        <w:rPr>
          <w:spacing w:val="0"/>
        </w:rPr>
        <w:t>双眼中较好眼矫正视力低于 </w:t>
      </w:r>
      <w:r>
        <w:rPr/>
        <w:t>0.1（采用国际标准视力表，如果使用其他视力表应进行换算</w:t>
      </w:r>
      <w:r>
        <w:rPr>
          <w:spacing w:val="-105"/>
        </w:rPr>
        <w:t>）</w:t>
      </w:r>
      <w:r>
        <w:rPr/>
        <w:t>；</w:t>
      </w:r>
    </w:p>
    <w:p>
      <w:pPr>
        <w:pStyle w:val="BodyText"/>
        <w:spacing w:before="7"/>
      </w:pPr>
      <w:r>
        <w:rPr/>
        <w:t>（二）双眼中较好眼视野半径小于 20 度。</w:t>
      </w:r>
    </w:p>
    <w:p>
      <w:pPr>
        <w:spacing w:after="0"/>
        <w:sectPr>
          <w:pgSz w:w="11910" w:h="16840"/>
          <w:pgMar w:header="0" w:footer="946" w:top="1060" w:bottom="114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1"/>
        <w:gridCol w:w="1448"/>
        <w:gridCol w:w="8026"/>
      </w:tblGrid>
      <w:tr>
        <w:trPr>
          <w:trHeight w:val="7341" w:hRule="atLeast"/>
        </w:trPr>
        <w:tc>
          <w:tcPr>
            <w:tcW w:w="701" w:type="dxa"/>
            <w:tcBorders>
              <w:top w:val="single" w:sz="12" w:space="0" w:color="000000"/>
            </w:tcBorders>
          </w:tcPr>
          <w:p>
            <w:pPr>
              <w:pStyle w:val="TableParagraph"/>
              <w:ind w:left="0"/>
              <w:rPr>
                <w:rFonts w:ascii="Times New Roman"/>
                <w:sz w:val="20"/>
              </w:rPr>
            </w:pPr>
          </w:p>
        </w:tc>
        <w:tc>
          <w:tcPr>
            <w:tcW w:w="1448" w:type="dxa"/>
            <w:tcBorders>
              <w:top w:val="single" w:sz="12" w:space="0" w:color="000000"/>
            </w:tcBorders>
          </w:tcPr>
          <w:p>
            <w:pPr>
              <w:pStyle w:val="TableParagraph"/>
              <w:ind w:left="0"/>
              <w:rPr>
                <w:rFonts w:ascii="Times New Roman"/>
                <w:sz w:val="20"/>
              </w:rPr>
            </w:pPr>
          </w:p>
        </w:tc>
        <w:tc>
          <w:tcPr>
            <w:tcW w:w="8026" w:type="dxa"/>
            <w:tcBorders>
              <w:top w:val="single" w:sz="12" w:space="0" w:color="000000"/>
            </w:tcBorders>
          </w:tcPr>
          <w:p>
            <w:pPr>
              <w:pStyle w:val="TableParagraph"/>
              <w:spacing w:line="273" w:lineRule="auto" w:before="15"/>
              <w:ind w:left="226" w:right="198"/>
              <w:rPr>
                <w:sz w:val="21"/>
              </w:rPr>
            </w:pPr>
            <w:r>
              <w:rPr>
                <w:sz w:val="21"/>
              </w:rPr>
              <w:t>被保险人申请理赔时年龄必须在三周岁以上，并且提供理赔当时的视力丧失诊断及检查证据。</w:t>
            </w:r>
          </w:p>
          <w:p>
            <w:pPr>
              <w:pStyle w:val="TableParagraph"/>
              <w:spacing w:before="5"/>
              <w:ind w:left="0"/>
              <w:rPr>
                <w:sz w:val="24"/>
              </w:rPr>
            </w:pPr>
          </w:p>
          <w:p>
            <w:pPr>
              <w:pStyle w:val="TableParagraph"/>
              <w:spacing w:before="1"/>
              <w:ind w:left="226"/>
              <w:rPr>
                <w:sz w:val="21"/>
              </w:rPr>
            </w:pPr>
            <w:r>
              <w:rPr>
                <w:sz w:val="21"/>
              </w:rPr>
              <w:t>七、主动脉内手术</w:t>
            </w:r>
          </w:p>
          <w:p>
            <w:pPr>
              <w:pStyle w:val="TableParagraph"/>
              <w:spacing w:line="237" w:lineRule="auto" w:before="82"/>
              <w:ind w:left="226" w:right="198"/>
              <w:rPr>
                <w:b/>
                <w:sz w:val="21"/>
              </w:rPr>
            </w:pPr>
            <w:r>
              <w:rPr>
                <w:sz w:val="21"/>
              </w:rPr>
              <w:t>为了治疗主动脉疾病实际实施了经皮经导管进行的动脉内手术。</w:t>
            </w:r>
            <w:r>
              <w:rPr>
                <w:b/>
                <w:sz w:val="21"/>
                <w:u w:val="single"/>
              </w:rPr>
              <w:t>主动脉指胸主动脉</w:t>
            </w:r>
            <w:r>
              <w:rPr>
                <w:b/>
                <w:spacing w:val="-208"/>
                <w:sz w:val="21"/>
                <w:u w:val="single"/>
              </w:rPr>
              <w:t>和</w:t>
            </w:r>
            <w:r>
              <w:rPr>
                <w:b/>
                <w:w w:val="95"/>
                <w:sz w:val="21"/>
                <w:u w:val="single"/>
              </w:rPr>
              <w:t>腹主动脉，不包括胸主动脉和腹主动脉的分支血管。</w:t>
            </w:r>
          </w:p>
          <w:p>
            <w:pPr>
              <w:pStyle w:val="TableParagraph"/>
              <w:ind w:left="0"/>
              <w:rPr>
                <w:sz w:val="20"/>
              </w:rPr>
            </w:pPr>
          </w:p>
          <w:p>
            <w:pPr>
              <w:pStyle w:val="TableParagraph"/>
              <w:spacing w:before="132"/>
              <w:ind w:left="226"/>
              <w:rPr>
                <w:sz w:val="21"/>
              </w:rPr>
            </w:pPr>
            <w:r>
              <w:rPr>
                <w:sz w:val="21"/>
              </w:rPr>
              <w:t>八、较小面积Ⅲ度烧伤（10%）</w:t>
            </w:r>
          </w:p>
          <w:p>
            <w:pPr>
              <w:pStyle w:val="TableParagraph"/>
              <w:spacing w:line="273" w:lineRule="auto" w:before="18"/>
              <w:ind w:left="226" w:right="126"/>
              <w:rPr>
                <w:sz w:val="21"/>
              </w:rPr>
            </w:pPr>
            <w:r>
              <w:rPr>
                <w:sz w:val="21"/>
              </w:rPr>
              <w:t>指烧伤程度为Ⅲ度，且Ⅲ度烧伤的面积大于全身体表面积的 10%但小于 20％。体表面积根据 《中国新九分法》计算。</w:t>
            </w:r>
          </w:p>
          <w:p>
            <w:pPr>
              <w:pStyle w:val="TableParagraph"/>
              <w:spacing w:before="4"/>
              <w:ind w:left="0"/>
              <w:rPr>
                <w:sz w:val="29"/>
              </w:rPr>
            </w:pPr>
          </w:p>
          <w:p>
            <w:pPr>
              <w:pStyle w:val="TableParagraph"/>
              <w:ind w:left="226"/>
              <w:rPr>
                <w:sz w:val="21"/>
              </w:rPr>
            </w:pPr>
            <w:r>
              <w:rPr>
                <w:sz w:val="21"/>
              </w:rPr>
              <w:t>九、重症头部外伤</w:t>
            </w:r>
          </w:p>
          <w:p>
            <w:pPr>
              <w:pStyle w:val="TableParagraph"/>
              <w:spacing w:line="273" w:lineRule="auto" w:before="17"/>
              <w:ind w:left="226" w:right="197"/>
              <w:jc w:val="both"/>
              <w:rPr>
                <w:sz w:val="21"/>
              </w:rPr>
            </w:pPr>
            <w:r>
              <w:rPr>
                <w:sz w:val="21"/>
              </w:rPr>
              <w:t>指因头部遭受机械性外力伤害，引起脑重要部位损伤，并且由头颅断层扫描（C</w:t>
            </w:r>
            <w:r>
              <w:rPr>
                <w:spacing w:val="-1"/>
                <w:sz w:val="21"/>
              </w:rPr>
              <w:t>T</w:t>
            </w:r>
            <w:r>
              <w:rPr>
                <w:spacing w:val="-106"/>
                <w:sz w:val="21"/>
              </w:rPr>
              <w:t>）、</w:t>
            </w:r>
            <w:r>
              <w:rPr>
                <w:sz w:val="21"/>
              </w:rPr>
              <w:t>核磁共振检查（MRI）或正电子发射断层扫描（PET）等影像学检查证实。头部外伤导致神经系统功能障碍，虽然未达到重大疾病“严重脑损伤”的给付标准，但是符合以下条件之一：</w:t>
            </w:r>
          </w:p>
          <w:p>
            <w:pPr>
              <w:pStyle w:val="TableParagraph"/>
              <w:spacing w:before="7"/>
              <w:ind w:left="226"/>
              <w:rPr>
                <w:sz w:val="21"/>
              </w:rPr>
            </w:pPr>
            <w:r>
              <w:rPr>
                <w:sz w:val="21"/>
              </w:rPr>
              <w:t>（一）被保险人接受了全麻下颅骨切开颅内血肿清除术（颅骨钻孔术除外</w:t>
            </w:r>
            <w:r>
              <w:rPr>
                <w:spacing w:val="-105"/>
                <w:sz w:val="21"/>
              </w:rPr>
              <w:t>）</w:t>
            </w:r>
            <w:r>
              <w:rPr>
                <w:sz w:val="21"/>
              </w:rPr>
              <w:t>；</w:t>
            </w:r>
          </w:p>
          <w:p>
            <w:pPr>
              <w:pStyle w:val="TableParagraph"/>
              <w:spacing w:line="273" w:lineRule="auto" w:before="37"/>
              <w:ind w:left="226" w:right="201"/>
              <w:rPr>
                <w:sz w:val="21"/>
              </w:rPr>
            </w:pPr>
            <w:r>
              <w:rPr>
                <w:sz w:val="21"/>
              </w:rPr>
              <w:t>（二）</w:t>
            </w:r>
            <w:r>
              <w:rPr>
                <w:spacing w:val="-12"/>
                <w:sz w:val="21"/>
              </w:rPr>
              <w:t>在外伤 </w:t>
            </w:r>
            <w:r>
              <w:rPr>
                <w:sz w:val="21"/>
              </w:rPr>
              <w:t>180</w:t>
            </w:r>
            <w:r>
              <w:rPr>
                <w:spacing w:val="-10"/>
                <w:sz w:val="21"/>
              </w:rPr>
              <w:t> 天后仍然遗留一肢或一肢以上肢体肌力 </w:t>
            </w:r>
            <w:r>
              <w:rPr>
                <w:sz w:val="21"/>
              </w:rPr>
              <w:t>III</w:t>
            </w:r>
            <w:r>
              <w:rPr>
                <w:spacing w:val="-25"/>
                <w:sz w:val="21"/>
              </w:rPr>
              <w:t> 级或 </w:t>
            </w:r>
            <w:r>
              <w:rPr>
                <w:sz w:val="21"/>
              </w:rPr>
              <w:t>III</w:t>
            </w:r>
            <w:r>
              <w:rPr>
                <w:spacing w:val="-9"/>
                <w:sz w:val="21"/>
              </w:rPr>
              <w:t> 级以下的运动功能障碍。</w:t>
            </w:r>
          </w:p>
          <w:p>
            <w:pPr>
              <w:pStyle w:val="TableParagraph"/>
              <w:spacing w:before="5"/>
              <w:ind w:left="0"/>
              <w:rPr>
                <w:sz w:val="24"/>
              </w:rPr>
            </w:pPr>
          </w:p>
          <w:p>
            <w:pPr>
              <w:pStyle w:val="TableParagraph"/>
              <w:ind w:left="226"/>
              <w:rPr>
                <w:sz w:val="21"/>
              </w:rPr>
            </w:pPr>
            <w:r>
              <w:rPr>
                <w:sz w:val="21"/>
              </w:rPr>
              <w:t>十、单个肢体缺失</w:t>
            </w:r>
          </w:p>
          <w:p>
            <w:pPr>
              <w:pStyle w:val="TableParagraph"/>
              <w:spacing w:line="237" w:lineRule="auto" w:before="19"/>
              <w:ind w:left="226" w:right="198"/>
              <w:rPr>
                <w:sz w:val="21"/>
              </w:rPr>
            </w:pPr>
            <w:r>
              <w:rPr>
                <w:sz w:val="21"/>
              </w:rPr>
              <w:t>指因疾病或意外伤害导致一个肢体自腕关节或踝关节近端（靠近躯干端）以上完全性断离。</w:t>
            </w:r>
          </w:p>
        </w:tc>
      </w:tr>
      <w:tr>
        <w:trPr>
          <w:trHeight w:val="544" w:hRule="atLeast"/>
        </w:trPr>
        <w:tc>
          <w:tcPr>
            <w:tcW w:w="701" w:type="dxa"/>
          </w:tcPr>
          <w:p>
            <w:pPr>
              <w:pStyle w:val="TableParagraph"/>
              <w:spacing w:before="94"/>
              <w:ind w:left="107"/>
              <w:rPr>
                <w:b/>
                <w:sz w:val="21"/>
              </w:rPr>
            </w:pPr>
            <w:r>
              <w:rPr>
                <w:b/>
                <w:sz w:val="21"/>
              </w:rPr>
              <w:t>22.</w:t>
            </w:r>
          </w:p>
        </w:tc>
        <w:tc>
          <w:tcPr>
            <w:tcW w:w="1448" w:type="dxa"/>
          </w:tcPr>
          <w:p>
            <w:pPr>
              <w:pStyle w:val="TableParagraph"/>
              <w:spacing w:before="94"/>
              <w:ind w:left="172"/>
              <w:rPr>
                <w:b/>
                <w:sz w:val="21"/>
              </w:rPr>
            </w:pPr>
            <w:r>
              <w:rPr>
                <w:b/>
                <w:sz w:val="21"/>
              </w:rPr>
              <w:t>释义</w:t>
            </w:r>
          </w:p>
        </w:tc>
        <w:tc>
          <w:tcPr>
            <w:tcW w:w="8026" w:type="dxa"/>
          </w:tcPr>
          <w:p>
            <w:pPr>
              <w:pStyle w:val="TableParagraph"/>
              <w:spacing w:before="94"/>
              <w:ind w:left="226"/>
              <w:rPr>
                <w:sz w:val="21"/>
              </w:rPr>
            </w:pPr>
            <w:r>
              <w:rPr>
                <w:sz w:val="21"/>
              </w:rPr>
              <w:t>在本附加合同中，下列用语具有如下特定的含义:</w:t>
            </w:r>
          </w:p>
        </w:tc>
      </w:tr>
      <w:tr>
        <w:trPr>
          <w:trHeight w:val="544" w:hRule="atLeast"/>
        </w:trPr>
        <w:tc>
          <w:tcPr>
            <w:tcW w:w="701" w:type="dxa"/>
          </w:tcPr>
          <w:p>
            <w:pPr>
              <w:pStyle w:val="TableParagraph"/>
              <w:spacing w:before="94"/>
              <w:ind w:left="107"/>
              <w:rPr>
                <w:sz w:val="21"/>
              </w:rPr>
            </w:pPr>
            <w:r>
              <w:rPr>
                <w:sz w:val="21"/>
              </w:rPr>
              <w:t>22.1</w:t>
            </w:r>
          </w:p>
        </w:tc>
        <w:tc>
          <w:tcPr>
            <w:tcW w:w="1448" w:type="dxa"/>
          </w:tcPr>
          <w:p>
            <w:pPr>
              <w:pStyle w:val="TableParagraph"/>
              <w:spacing w:before="94"/>
              <w:ind w:left="172"/>
              <w:rPr>
                <w:sz w:val="21"/>
              </w:rPr>
            </w:pPr>
            <w:r>
              <w:rPr>
                <w:sz w:val="21"/>
              </w:rPr>
              <w:t>公司、我方</w:t>
            </w:r>
          </w:p>
        </w:tc>
        <w:tc>
          <w:tcPr>
            <w:tcW w:w="8026" w:type="dxa"/>
          </w:tcPr>
          <w:p>
            <w:pPr>
              <w:pStyle w:val="TableParagraph"/>
              <w:spacing w:before="94"/>
              <w:ind w:left="226"/>
              <w:rPr>
                <w:sz w:val="21"/>
              </w:rPr>
            </w:pPr>
            <w:r>
              <w:rPr>
                <w:sz w:val="21"/>
              </w:rPr>
              <w:t>指招商信诺人寿保险有限公司。</w:t>
            </w:r>
          </w:p>
        </w:tc>
      </w:tr>
      <w:tr>
        <w:trPr>
          <w:trHeight w:val="544" w:hRule="atLeast"/>
        </w:trPr>
        <w:tc>
          <w:tcPr>
            <w:tcW w:w="701" w:type="dxa"/>
          </w:tcPr>
          <w:p>
            <w:pPr>
              <w:pStyle w:val="TableParagraph"/>
              <w:spacing w:before="94"/>
              <w:ind w:left="107"/>
              <w:rPr>
                <w:sz w:val="21"/>
              </w:rPr>
            </w:pPr>
            <w:r>
              <w:rPr>
                <w:sz w:val="21"/>
              </w:rPr>
              <w:t>22.2</w:t>
            </w:r>
          </w:p>
        </w:tc>
        <w:tc>
          <w:tcPr>
            <w:tcW w:w="1448" w:type="dxa"/>
          </w:tcPr>
          <w:p>
            <w:pPr>
              <w:pStyle w:val="TableParagraph"/>
              <w:spacing w:before="94"/>
              <w:ind w:left="172"/>
              <w:rPr>
                <w:sz w:val="21"/>
              </w:rPr>
            </w:pPr>
            <w:r>
              <w:rPr>
                <w:sz w:val="21"/>
              </w:rPr>
              <w:t>您方</w:t>
            </w:r>
          </w:p>
        </w:tc>
        <w:tc>
          <w:tcPr>
            <w:tcW w:w="8026" w:type="dxa"/>
          </w:tcPr>
          <w:p>
            <w:pPr>
              <w:pStyle w:val="TableParagraph"/>
              <w:spacing w:before="94"/>
              <w:ind w:left="226"/>
              <w:rPr>
                <w:sz w:val="21"/>
              </w:rPr>
            </w:pPr>
            <w:r>
              <w:rPr>
                <w:sz w:val="21"/>
              </w:rPr>
              <w:t>指保险单上所显示的投保人或者被保险人。</w:t>
            </w:r>
          </w:p>
        </w:tc>
      </w:tr>
      <w:tr>
        <w:trPr>
          <w:trHeight w:val="544" w:hRule="atLeast"/>
        </w:trPr>
        <w:tc>
          <w:tcPr>
            <w:tcW w:w="701" w:type="dxa"/>
          </w:tcPr>
          <w:p>
            <w:pPr>
              <w:pStyle w:val="TableParagraph"/>
              <w:spacing w:before="94"/>
              <w:ind w:left="107"/>
              <w:rPr>
                <w:sz w:val="21"/>
              </w:rPr>
            </w:pPr>
            <w:r>
              <w:rPr>
                <w:sz w:val="21"/>
              </w:rPr>
              <w:t>22.3</w:t>
            </w:r>
          </w:p>
        </w:tc>
        <w:tc>
          <w:tcPr>
            <w:tcW w:w="1448" w:type="dxa"/>
          </w:tcPr>
          <w:p>
            <w:pPr>
              <w:pStyle w:val="TableParagraph"/>
              <w:spacing w:before="94"/>
              <w:ind w:left="172"/>
              <w:rPr>
                <w:sz w:val="21"/>
              </w:rPr>
            </w:pPr>
            <w:r>
              <w:rPr>
                <w:sz w:val="21"/>
              </w:rPr>
              <w:t>周岁</w:t>
            </w:r>
          </w:p>
        </w:tc>
        <w:tc>
          <w:tcPr>
            <w:tcW w:w="8026" w:type="dxa"/>
          </w:tcPr>
          <w:p>
            <w:pPr>
              <w:pStyle w:val="TableParagraph"/>
              <w:spacing w:before="94"/>
              <w:ind w:left="226"/>
              <w:rPr>
                <w:sz w:val="21"/>
              </w:rPr>
            </w:pPr>
            <w:r>
              <w:rPr>
                <w:sz w:val="21"/>
              </w:rPr>
              <w:t>指按法定身份证明文件中记载的出生日期计算的年龄，自出生之日起为零周岁。</w:t>
            </w:r>
          </w:p>
        </w:tc>
      </w:tr>
      <w:tr>
        <w:trPr>
          <w:trHeight w:val="3299" w:hRule="atLeast"/>
        </w:trPr>
        <w:tc>
          <w:tcPr>
            <w:tcW w:w="701" w:type="dxa"/>
          </w:tcPr>
          <w:p>
            <w:pPr>
              <w:pStyle w:val="TableParagraph"/>
              <w:spacing w:before="94"/>
              <w:ind w:left="107"/>
              <w:rPr>
                <w:sz w:val="21"/>
              </w:rPr>
            </w:pPr>
            <w:r>
              <w:rPr>
                <w:sz w:val="21"/>
              </w:rPr>
              <w:t>22.4</w:t>
            </w:r>
          </w:p>
        </w:tc>
        <w:tc>
          <w:tcPr>
            <w:tcW w:w="1448" w:type="dxa"/>
          </w:tcPr>
          <w:p>
            <w:pPr>
              <w:pStyle w:val="TableParagraph"/>
              <w:spacing w:before="94"/>
              <w:ind w:left="172"/>
              <w:rPr>
                <w:sz w:val="21"/>
              </w:rPr>
            </w:pPr>
            <w:r>
              <w:rPr>
                <w:sz w:val="21"/>
              </w:rPr>
              <w:t>医院</w:t>
            </w:r>
          </w:p>
        </w:tc>
        <w:tc>
          <w:tcPr>
            <w:tcW w:w="8026" w:type="dxa"/>
          </w:tcPr>
          <w:p>
            <w:pPr>
              <w:pStyle w:val="TableParagraph"/>
              <w:spacing w:line="237" w:lineRule="auto" w:before="97"/>
              <w:ind w:left="226" w:right="198"/>
              <w:jc w:val="both"/>
              <w:rPr>
                <w:b/>
                <w:sz w:val="21"/>
              </w:rPr>
            </w:pPr>
            <w:r>
              <w:rPr>
                <w:sz w:val="21"/>
              </w:rPr>
              <w:t>指除下述三项所列医院以外的二级及以上公立医院，该种级别是按照中华人民共和国卫生部所颁布的分类标准划分的。本附加合同所提及的医院还包括我方所认可的香港、澳门、台湾地区医院和国外医院，该医院应该是一种合法成立并按照当地法律营运的机构，其主要业务是在居民住院的基础上接收、护理和治疗病人或伤员， </w:t>
            </w:r>
            <w:r>
              <w:rPr>
                <w:spacing w:val="-8"/>
                <w:sz w:val="21"/>
              </w:rPr>
              <w:t>并且拥有诊断和内外科设施，同时还有合格医师及护士驻院提供全天 </w:t>
            </w:r>
            <w:r>
              <w:rPr>
                <w:sz w:val="21"/>
              </w:rPr>
              <w:t>24</w:t>
            </w:r>
            <w:r>
              <w:rPr>
                <w:spacing w:val="-10"/>
                <w:sz w:val="21"/>
              </w:rPr>
              <w:t> 小时治疗和</w:t>
            </w:r>
            <w:r>
              <w:rPr>
                <w:spacing w:val="-10"/>
                <w:w w:val="95"/>
                <w:sz w:val="21"/>
              </w:rPr>
              <w:t>护理服务。</w:t>
            </w:r>
            <w:r>
              <w:rPr>
                <w:b/>
                <w:spacing w:val="-10"/>
                <w:w w:val="95"/>
                <w:sz w:val="21"/>
                <w:u w:val="single"/>
              </w:rPr>
              <w:t>本附加合同中所提及的医院不包括：</w:t>
            </w:r>
          </w:p>
          <w:p>
            <w:pPr>
              <w:pStyle w:val="TableParagraph"/>
              <w:spacing w:line="237" w:lineRule="auto"/>
              <w:ind w:left="226" w:right="199"/>
              <w:jc w:val="both"/>
              <w:rPr>
                <w:b/>
                <w:sz w:val="21"/>
              </w:rPr>
            </w:pPr>
            <w:r>
              <w:rPr>
                <w:b/>
                <w:sz w:val="21"/>
                <w:u w:val="single"/>
              </w:rPr>
              <w:t>一、健康水疗或自然治疗诊所，疗养院，或医院中提供护理、康复、恢复治疗的科</w:t>
            </w:r>
            <w:r>
              <w:rPr>
                <w:b/>
                <w:w w:val="95"/>
                <w:sz w:val="21"/>
                <w:u w:val="single"/>
              </w:rPr>
              <w:t>室或病区；</w:t>
            </w:r>
          </w:p>
          <w:p>
            <w:pPr>
              <w:pStyle w:val="TableParagraph"/>
              <w:spacing w:line="237" w:lineRule="auto"/>
              <w:ind w:left="226" w:right="199"/>
              <w:jc w:val="both"/>
              <w:rPr>
                <w:b/>
                <w:sz w:val="21"/>
              </w:rPr>
            </w:pPr>
            <w:r>
              <w:rPr>
                <w:b/>
                <w:sz w:val="21"/>
                <w:u w:val="single"/>
              </w:rPr>
              <w:t>二、精神病院，主要治疗精神或心理疾病的机构，以及医院中治疗精神病的科室或</w:t>
            </w:r>
            <w:r>
              <w:rPr>
                <w:b/>
                <w:spacing w:val="-209"/>
                <w:sz w:val="21"/>
                <w:u w:val="single"/>
              </w:rPr>
              <w:t>病</w:t>
            </w:r>
            <w:r>
              <w:rPr>
                <w:b/>
                <w:sz w:val="21"/>
                <w:u w:val="single"/>
              </w:rPr>
              <w:t>区；</w:t>
            </w:r>
          </w:p>
          <w:p>
            <w:pPr>
              <w:pStyle w:val="TableParagraph"/>
              <w:spacing w:line="272" w:lineRule="exact"/>
              <w:ind w:left="226"/>
              <w:jc w:val="both"/>
              <w:rPr>
                <w:b/>
                <w:sz w:val="21"/>
              </w:rPr>
            </w:pPr>
            <w:r>
              <w:rPr>
                <w:b/>
                <w:w w:val="95"/>
                <w:sz w:val="21"/>
                <w:u w:val="single"/>
              </w:rPr>
              <w:t>三、养老院、戒毒所或戒酒所。</w:t>
            </w:r>
          </w:p>
        </w:tc>
      </w:tr>
      <w:tr>
        <w:trPr>
          <w:trHeight w:val="1224" w:hRule="atLeast"/>
        </w:trPr>
        <w:tc>
          <w:tcPr>
            <w:tcW w:w="701" w:type="dxa"/>
          </w:tcPr>
          <w:p>
            <w:pPr>
              <w:pStyle w:val="TableParagraph"/>
              <w:spacing w:before="125"/>
              <w:ind w:left="107"/>
              <w:rPr>
                <w:sz w:val="21"/>
              </w:rPr>
            </w:pPr>
            <w:r>
              <w:rPr>
                <w:sz w:val="21"/>
              </w:rPr>
              <w:t>22.5</w:t>
            </w:r>
          </w:p>
        </w:tc>
        <w:tc>
          <w:tcPr>
            <w:tcW w:w="1448" w:type="dxa"/>
          </w:tcPr>
          <w:p>
            <w:pPr>
              <w:pStyle w:val="TableParagraph"/>
              <w:spacing w:before="125"/>
              <w:ind w:left="172"/>
              <w:rPr>
                <w:sz w:val="21"/>
              </w:rPr>
            </w:pPr>
            <w:r>
              <w:rPr>
                <w:sz w:val="21"/>
              </w:rPr>
              <w:t>专科医生</w:t>
            </w:r>
          </w:p>
        </w:tc>
        <w:tc>
          <w:tcPr>
            <w:tcW w:w="8026" w:type="dxa"/>
          </w:tcPr>
          <w:p>
            <w:pPr>
              <w:pStyle w:val="TableParagraph"/>
              <w:spacing w:line="237" w:lineRule="auto" w:before="128"/>
              <w:ind w:left="226" w:right="197"/>
              <w:rPr>
                <w:sz w:val="21"/>
              </w:rPr>
            </w:pPr>
            <w:r>
              <w:rPr>
                <w:spacing w:val="-7"/>
                <w:sz w:val="21"/>
              </w:rPr>
              <w:t>专科医生应当同时满足以下四项资格条件：</w:t>
            </w:r>
            <w:r>
              <w:rPr>
                <w:spacing w:val="0"/>
                <w:sz w:val="21"/>
              </w:rPr>
              <w:t>（</w:t>
            </w:r>
            <w:r>
              <w:rPr>
                <w:sz w:val="21"/>
              </w:rPr>
              <w:t>1</w:t>
            </w:r>
            <w:r>
              <w:rPr>
                <w:spacing w:val="0"/>
                <w:sz w:val="21"/>
              </w:rPr>
              <w:t>）</w:t>
            </w:r>
            <w:r>
              <w:rPr>
                <w:sz w:val="21"/>
              </w:rPr>
              <w:t>具有有效的中华人民共和国《医师</w:t>
            </w:r>
            <w:r>
              <w:rPr>
                <w:spacing w:val="-35"/>
                <w:sz w:val="21"/>
              </w:rPr>
              <w:t>资格证书》；</w:t>
            </w:r>
            <w:r>
              <w:rPr>
                <w:spacing w:val="0"/>
                <w:sz w:val="21"/>
              </w:rPr>
              <w:t>（2）</w:t>
            </w:r>
            <w:r>
              <w:rPr>
                <w:spacing w:val="-6"/>
                <w:sz w:val="21"/>
              </w:rPr>
              <w:t>具有有效的中华人民共和国《医师执业证书》，并按期到相关部门</w:t>
            </w:r>
          </w:p>
          <w:p>
            <w:pPr>
              <w:pStyle w:val="TableParagraph"/>
              <w:spacing w:line="272" w:lineRule="exact" w:before="24"/>
              <w:ind w:left="227" w:right="197" w:hanging="1"/>
              <w:rPr>
                <w:sz w:val="21"/>
              </w:rPr>
            </w:pPr>
            <w:r>
              <w:rPr>
                <w:spacing w:val="-21"/>
                <w:sz w:val="21"/>
              </w:rPr>
              <w:t>登记注册；</w:t>
            </w:r>
            <w:r>
              <w:rPr>
                <w:sz w:val="21"/>
              </w:rPr>
              <w:t>（</w:t>
            </w:r>
            <w:r>
              <w:rPr>
                <w:spacing w:val="0"/>
                <w:sz w:val="21"/>
              </w:rPr>
              <w:t>3）</w:t>
            </w:r>
            <w:r>
              <w:rPr>
                <w:sz w:val="21"/>
              </w:rPr>
              <w:t>具有有效的中华人民共和国主治医师或主治医师以上职称的《医师</w:t>
            </w:r>
            <w:r>
              <w:rPr>
                <w:spacing w:val="-36"/>
                <w:sz w:val="21"/>
              </w:rPr>
              <w:t>职称证书》；</w:t>
            </w:r>
            <w:r>
              <w:rPr>
                <w:sz w:val="21"/>
              </w:rPr>
              <w:t>（4）</w:t>
            </w:r>
            <w:r>
              <w:rPr>
                <w:spacing w:val="-1"/>
                <w:sz w:val="21"/>
              </w:rPr>
              <w:t>在二级或二级以上医院的相应科室从事临床工作三年以上。</w:t>
            </w:r>
          </w:p>
        </w:tc>
      </w:tr>
    </w:tbl>
    <w:p>
      <w:pPr>
        <w:spacing w:after="0" w:line="272" w:lineRule="exact"/>
        <w:rPr>
          <w:sz w:val="21"/>
        </w:rPr>
        <w:sectPr>
          <w:pgSz w:w="11910" w:h="16840"/>
          <w:pgMar w:header="0" w:footer="946" w:top="1060" w:bottom="1140" w:left="860" w:right="6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517"/>
        <w:gridCol w:w="8007"/>
      </w:tblGrid>
      <w:tr>
        <w:trPr>
          <w:trHeight w:val="1113" w:hRule="atLeast"/>
        </w:trPr>
        <w:tc>
          <w:tcPr>
            <w:tcW w:w="753" w:type="dxa"/>
            <w:tcBorders>
              <w:top w:val="single" w:sz="12" w:space="0" w:color="000000"/>
            </w:tcBorders>
          </w:tcPr>
          <w:p>
            <w:pPr>
              <w:pStyle w:val="TableParagraph"/>
              <w:spacing w:before="57"/>
              <w:ind w:left="88" w:right="202"/>
              <w:jc w:val="center"/>
              <w:rPr>
                <w:sz w:val="21"/>
              </w:rPr>
            </w:pPr>
            <w:r>
              <w:rPr>
                <w:sz w:val="21"/>
              </w:rPr>
              <w:t>22.6</w:t>
            </w:r>
          </w:p>
        </w:tc>
        <w:tc>
          <w:tcPr>
            <w:tcW w:w="1517" w:type="dxa"/>
            <w:tcBorders>
              <w:top w:val="single" w:sz="12" w:space="0" w:color="000000"/>
            </w:tcBorders>
          </w:tcPr>
          <w:p>
            <w:pPr>
              <w:pStyle w:val="TableParagraph"/>
              <w:spacing w:before="57"/>
              <w:ind w:left="120"/>
              <w:rPr>
                <w:sz w:val="21"/>
              </w:rPr>
            </w:pPr>
            <w:r>
              <w:rPr>
                <w:sz w:val="21"/>
              </w:rPr>
              <w:t>首次确诊</w:t>
            </w:r>
          </w:p>
        </w:tc>
        <w:tc>
          <w:tcPr>
            <w:tcW w:w="8007" w:type="dxa"/>
            <w:tcBorders>
              <w:top w:val="single" w:sz="12" w:space="0" w:color="000000"/>
            </w:tcBorders>
          </w:tcPr>
          <w:p>
            <w:pPr>
              <w:pStyle w:val="TableParagraph"/>
              <w:spacing w:line="237" w:lineRule="auto" w:before="59"/>
              <w:ind w:left="106" w:right="300"/>
              <w:jc w:val="both"/>
              <w:rPr>
                <w:sz w:val="21"/>
              </w:rPr>
            </w:pPr>
            <w:r>
              <w:rPr>
                <w:sz w:val="21"/>
              </w:rPr>
              <w:t>指被保险人自出生之日起第一次被明确诊断患有本附加合同所规定的某种疾病，而不是指自本附加合同生效后或最后一次复效后的第一次被明确诊断患有本附加合同所规定的某种疾病。</w:t>
            </w:r>
          </w:p>
        </w:tc>
      </w:tr>
      <w:tr>
        <w:trPr>
          <w:trHeight w:val="940" w:hRule="atLeast"/>
        </w:trPr>
        <w:tc>
          <w:tcPr>
            <w:tcW w:w="753" w:type="dxa"/>
          </w:tcPr>
          <w:p>
            <w:pPr>
              <w:pStyle w:val="TableParagraph"/>
              <w:spacing w:before="156"/>
              <w:ind w:left="88" w:right="202"/>
              <w:jc w:val="center"/>
              <w:rPr>
                <w:sz w:val="21"/>
              </w:rPr>
            </w:pPr>
            <w:r>
              <w:rPr>
                <w:sz w:val="21"/>
              </w:rPr>
              <w:t>22.7</w:t>
            </w:r>
          </w:p>
        </w:tc>
        <w:tc>
          <w:tcPr>
            <w:tcW w:w="1517" w:type="dxa"/>
          </w:tcPr>
          <w:p>
            <w:pPr>
              <w:pStyle w:val="TableParagraph"/>
              <w:spacing w:before="156"/>
              <w:ind w:left="120"/>
              <w:rPr>
                <w:sz w:val="21"/>
              </w:rPr>
            </w:pPr>
            <w:r>
              <w:rPr>
                <w:sz w:val="21"/>
              </w:rPr>
              <w:t>受益人</w:t>
            </w:r>
          </w:p>
        </w:tc>
        <w:tc>
          <w:tcPr>
            <w:tcW w:w="8007" w:type="dxa"/>
          </w:tcPr>
          <w:p>
            <w:pPr>
              <w:pStyle w:val="TableParagraph"/>
              <w:spacing w:line="237" w:lineRule="auto" w:before="159"/>
              <w:ind w:left="106" w:right="300"/>
              <w:rPr>
                <w:sz w:val="21"/>
              </w:rPr>
            </w:pPr>
            <w:r>
              <w:rPr>
                <w:sz w:val="21"/>
              </w:rPr>
              <w:t>指由被保险人或者投保人指定的享有保险金请求权的人。投保人、被保险人可以为受益人。</w:t>
            </w:r>
          </w:p>
        </w:tc>
      </w:tr>
      <w:tr>
        <w:trPr>
          <w:trHeight w:val="642" w:hRule="atLeast"/>
        </w:trPr>
        <w:tc>
          <w:tcPr>
            <w:tcW w:w="753" w:type="dxa"/>
          </w:tcPr>
          <w:p>
            <w:pPr>
              <w:pStyle w:val="TableParagraph"/>
              <w:spacing w:before="156"/>
              <w:ind w:left="88" w:right="202"/>
              <w:jc w:val="center"/>
              <w:rPr>
                <w:sz w:val="21"/>
              </w:rPr>
            </w:pPr>
            <w:r>
              <w:rPr>
                <w:sz w:val="21"/>
              </w:rPr>
              <w:t>22.8</w:t>
            </w:r>
          </w:p>
        </w:tc>
        <w:tc>
          <w:tcPr>
            <w:tcW w:w="1517" w:type="dxa"/>
          </w:tcPr>
          <w:p>
            <w:pPr>
              <w:pStyle w:val="TableParagraph"/>
              <w:spacing w:before="156"/>
              <w:ind w:left="120"/>
              <w:rPr>
                <w:sz w:val="21"/>
              </w:rPr>
            </w:pPr>
            <w:r>
              <w:rPr>
                <w:sz w:val="21"/>
              </w:rPr>
              <w:t>保险金</w:t>
            </w:r>
          </w:p>
        </w:tc>
        <w:tc>
          <w:tcPr>
            <w:tcW w:w="8007" w:type="dxa"/>
          </w:tcPr>
          <w:p>
            <w:pPr>
              <w:pStyle w:val="TableParagraph"/>
              <w:spacing w:before="156"/>
              <w:ind w:left="106"/>
              <w:rPr>
                <w:sz w:val="21"/>
              </w:rPr>
            </w:pPr>
            <w:r>
              <w:rPr>
                <w:sz w:val="21"/>
              </w:rPr>
              <w:t>指在发生保险事故的情况下，我方根据本附加合同的规定而支付的金额。</w:t>
            </w:r>
          </w:p>
        </w:tc>
      </w:tr>
      <w:tr>
        <w:trPr>
          <w:trHeight w:val="1402" w:hRule="atLeast"/>
        </w:trPr>
        <w:tc>
          <w:tcPr>
            <w:tcW w:w="753" w:type="dxa"/>
          </w:tcPr>
          <w:p>
            <w:pPr>
              <w:pStyle w:val="TableParagraph"/>
              <w:spacing w:before="130"/>
              <w:ind w:left="88" w:right="202"/>
              <w:jc w:val="center"/>
              <w:rPr>
                <w:sz w:val="21"/>
              </w:rPr>
            </w:pPr>
            <w:r>
              <w:rPr>
                <w:sz w:val="21"/>
              </w:rPr>
              <w:t>22.9</w:t>
            </w:r>
          </w:p>
        </w:tc>
        <w:tc>
          <w:tcPr>
            <w:tcW w:w="1517" w:type="dxa"/>
          </w:tcPr>
          <w:p>
            <w:pPr>
              <w:pStyle w:val="TableParagraph"/>
              <w:spacing w:before="130"/>
              <w:ind w:left="120"/>
              <w:rPr>
                <w:sz w:val="21"/>
              </w:rPr>
            </w:pPr>
            <w:r>
              <w:rPr>
                <w:sz w:val="21"/>
              </w:rPr>
              <w:t>意外伤害</w:t>
            </w:r>
          </w:p>
        </w:tc>
        <w:tc>
          <w:tcPr>
            <w:tcW w:w="8007" w:type="dxa"/>
          </w:tcPr>
          <w:p>
            <w:pPr>
              <w:pStyle w:val="TableParagraph"/>
              <w:spacing w:line="237" w:lineRule="auto" w:before="133"/>
              <w:ind w:left="106" w:right="300"/>
              <w:jc w:val="both"/>
              <w:rPr>
                <w:sz w:val="21"/>
              </w:rPr>
            </w:pPr>
            <w:r>
              <w:rPr>
                <w:sz w:val="21"/>
              </w:rPr>
              <w:t>指突然发生、不可预见的事件对被保险人身体的任何部位所造成的伤害，这些伤害是在本附加合同有效期间由于外部性的、猛烈的和显而易见的因素所造成的，而且其发生不是由于疾病（包括潜在的疾病和机能障碍）所导致，也不是出于当事人的本意。</w:t>
            </w:r>
          </w:p>
        </w:tc>
      </w:tr>
      <w:tr>
        <w:trPr>
          <w:trHeight w:val="1099" w:hRule="atLeast"/>
        </w:trPr>
        <w:tc>
          <w:tcPr>
            <w:tcW w:w="753" w:type="dxa"/>
          </w:tcPr>
          <w:p>
            <w:pPr>
              <w:pStyle w:val="TableParagraph"/>
              <w:spacing w:before="99"/>
              <w:ind w:left="88" w:right="99"/>
              <w:jc w:val="center"/>
              <w:rPr>
                <w:sz w:val="21"/>
              </w:rPr>
            </w:pPr>
            <w:r>
              <w:rPr>
                <w:sz w:val="21"/>
              </w:rPr>
              <w:t>22.10</w:t>
            </w:r>
          </w:p>
        </w:tc>
        <w:tc>
          <w:tcPr>
            <w:tcW w:w="1517" w:type="dxa"/>
          </w:tcPr>
          <w:p>
            <w:pPr>
              <w:pStyle w:val="TableParagraph"/>
              <w:spacing w:before="99"/>
              <w:ind w:left="120"/>
              <w:rPr>
                <w:sz w:val="21"/>
              </w:rPr>
            </w:pPr>
            <w:r>
              <w:rPr>
                <w:sz w:val="21"/>
              </w:rPr>
              <w:t>毒品</w:t>
            </w:r>
          </w:p>
        </w:tc>
        <w:tc>
          <w:tcPr>
            <w:tcW w:w="8007" w:type="dxa"/>
          </w:tcPr>
          <w:p>
            <w:pPr>
              <w:pStyle w:val="TableParagraph"/>
              <w:spacing w:line="237" w:lineRule="auto" w:before="102"/>
              <w:ind w:left="105" w:right="300"/>
              <w:jc w:val="both"/>
              <w:rPr>
                <w:sz w:val="21"/>
              </w:rPr>
            </w:pPr>
            <w:r>
              <w:rPr>
                <w:spacing w:val="-3"/>
                <w:sz w:val="21"/>
              </w:rPr>
              <w:t>指中华人民共和国刑法规定的鸦片、海洛因、甲基苯丙胺</w:t>
            </w:r>
            <w:r>
              <w:rPr>
                <w:sz w:val="21"/>
              </w:rPr>
              <w:t>（冰毒</w:t>
            </w:r>
            <w:r>
              <w:rPr>
                <w:spacing w:val="-105"/>
                <w:sz w:val="21"/>
              </w:rPr>
              <w:t>）</w:t>
            </w:r>
            <w:r>
              <w:rPr>
                <w:spacing w:val="-7"/>
                <w:sz w:val="21"/>
              </w:rPr>
              <w:t>、吗啡、大麻、可卡因以及国家规定管制的其他能够使人形成瘾癖的麻醉药品和精神药品，但不包括由医生开具并遵医嘱使用的用于治疗疾病但含有毒品成分的处方药品。</w:t>
            </w:r>
          </w:p>
        </w:tc>
      </w:tr>
      <w:tr>
        <w:trPr>
          <w:trHeight w:val="826" w:hRule="atLeast"/>
        </w:trPr>
        <w:tc>
          <w:tcPr>
            <w:tcW w:w="753" w:type="dxa"/>
          </w:tcPr>
          <w:p>
            <w:pPr>
              <w:pStyle w:val="TableParagraph"/>
              <w:spacing w:before="99"/>
              <w:ind w:left="88" w:right="99"/>
              <w:jc w:val="center"/>
              <w:rPr>
                <w:sz w:val="21"/>
              </w:rPr>
            </w:pPr>
            <w:r>
              <w:rPr>
                <w:sz w:val="21"/>
              </w:rPr>
              <w:t>22.11</w:t>
            </w:r>
          </w:p>
        </w:tc>
        <w:tc>
          <w:tcPr>
            <w:tcW w:w="1517" w:type="dxa"/>
          </w:tcPr>
          <w:p>
            <w:pPr>
              <w:pStyle w:val="TableParagraph"/>
              <w:spacing w:before="99"/>
              <w:ind w:left="120"/>
              <w:rPr>
                <w:sz w:val="21"/>
              </w:rPr>
            </w:pPr>
            <w:r>
              <w:rPr>
                <w:sz w:val="21"/>
              </w:rPr>
              <w:t>遗传性疾病</w:t>
            </w:r>
          </w:p>
        </w:tc>
        <w:tc>
          <w:tcPr>
            <w:tcW w:w="8007" w:type="dxa"/>
          </w:tcPr>
          <w:p>
            <w:pPr>
              <w:pStyle w:val="TableParagraph"/>
              <w:spacing w:line="237" w:lineRule="auto" w:before="102"/>
              <w:ind w:left="106" w:right="300"/>
              <w:rPr>
                <w:sz w:val="21"/>
              </w:rPr>
            </w:pPr>
            <w:r>
              <w:rPr>
                <w:sz w:val="21"/>
              </w:rPr>
              <w:t>指生殖细胞或受精卵的遗传物质（染色体和基因）发生突变或畸变所引起的疾病， 通常具有由亲代传至后代的垂直传递的特征。</w:t>
            </w:r>
          </w:p>
        </w:tc>
      </w:tr>
      <w:tr>
        <w:trPr>
          <w:trHeight w:val="1099" w:hRule="atLeast"/>
        </w:trPr>
        <w:tc>
          <w:tcPr>
            <w:tcW w:w="753" w:type="dxa"/>
          </w:tcPr>
          <w:p>
            <w:pPr>
              <w:pStyle w:val="TableParagraph"/>
              <w:spacing w:before="99"/>
              <w:ind w:left="88" w:right="99"/>
              <w:jc w:val="center"/>
              <w:rPr>
                <w:sz w:val="21"/>
              </w:rPr>
            </w:pPr>
            <w:r>
              <w:rPr>
                <w:sz w:val="21"/>
              </w:rPr>
              <w:t>22.12</w:t>
            </w:r>
          </w:p>
        </w:tc>
        <w:tc>
          <w:tcPr>
            <w:tcW w:w="1517" w:type="dxa"/>
          </w:tcPr>
          <w:p>
            <w:pPr>
              <w:pStyle w:val="TableParagraph"/>
              <w:spacing w:line="237" w:lineRule="auto" w:before="102"/>
              <w:ind w:left="120" w:right="103"/>
              <w:jc w:val="both"/>
              <w:rPr>
                <w:sz w:val="21"/>
              </w:rPr>
            </w:pPr>
            <w:r>
              <w:rPr>
                <w:sz w:val="21"/>
              </w:rPr>
              <w:t>先天性畸形、变形或染色体异常</w:t>
            </w:r>
          </w:p>
        </w:tc>
        <w:tc>
          <w:tcPr>
            <w:tcW w:w="8007" w:type="dxa"/>
          </w:tcPr>
          <w:p>
            <w:pPr>
              <w:pStyle w:val="TableParagraph"/>
              <w:spacing w:line="237" w:lineRule="auto" w:before="102"/>
              <w:ind w:left="106" w:right="300"/>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93" w:hRule="atLeast"/>
        </w:trPr>
        <w:tc>
          <w:tcPr>
            <w:tcW w:w="753" w:type="dxa"/>
          </w:tcPr>
          <w:p>
            <w:pPr>
              <w:pStyle w:val="TableParagraph"/>
              <w:spacing w:before="100"/>
              <w:ind w:left="88" w:right="99"/>
              <w:jc w:val="center"/>
              <w:rPr>
                <w:sz w:val="21"/>
              </w:rPr>
            </w:pPr>
            <w:r>
              <w:rPr>
                <w:sz w:val="21"/>
              </w:rPr>
              <w:t>22.13</w:t>
            </w:r>
          </w:p>
        </w:tc>
        <w:tc>
          <w:tcPr>
            <w:tcW w:w="1517" w:type="dxa"/>
          </w:tcPr>
          <w:p>
            <w:pPr>
              <w:pStyle w:val="TableParagraph"/>
              <w:spacing w:before="100"/>
              <w:ind w:left="120"/>
              <w:rPr>
                <w:sz w:val="21"/>
              </w:rPr>
            </w:pPr>
            <w:r>
              <w:rPr>
                <w:sz w:val="21"/>
              </w:rPr>
              <w:t>酒后驾驶</w:t>
            </w:r>
          </w:p>
        </w:tc>
        <w:tc>
          <w:tcPr>
            <w:tcW w:w="8007" w:type="dxa"/>
          </w:tcPr>
          <w:p>
            <w:pPr>
              <w:pStyle w:val="TableParagraph"/>
              <w:spacing w:line="237" w:lineRule="auto" w:before="102"/>
              <w:ind w:left="106" w:right="30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906" w:hRule="atLeast"/>
        </w:trPr>
        <w:tc>
          <w:tcPr>
            <w:tcW w:w="753" w:type="dxa"/>
          </w:tcPr>
          <w:p>
            <w:pPr>
              <w:pStyle w:val="TableParagraph"/>
              <w:spacing w:before="94"/>
              <w:ind w:left="88" w:right="99"/>
              <w:jc w:val="center"/>
              <w:rPr>
                <w:sz w:val="21"/>
              </w:rPr>
            </w:pPr>
            <w:r>
              <w:rPr>
                <w:sz w:val="21"/>
              </w:rPr>
              <w:t>22.14</w:t>
            </w:r>
          </w:p>
        </w:tc>
        <w:tc>
          <w:tcPr>
            <w:tcW w:w="1517" w:type="dxa"/>
          </w:tcPr>
          <w:p>
            <w:pPr>
              <w:pStyle w:val="TableParagraph"/>
              <w:spacing w:line="237" w:lineRule="auto" w:before="97"/>
              <w:ind w:left="120" w:right="103"/>
              <w:rPr>
                <w:sz w:val="21"/>
              </w:rPr>
            </w:pPr>
            <w:r>
              <w:rPr>
                <w:sz w:val="21"/>
              </w:rPr>
              <w:t>无合法有效驾驶证驾驶</w:t>
            </w:r>
          </w:p>
        </w:tc>
        <w:tc>
          <w:tcPr>
            <w:tcW w:w="8007" w:type="dxa"/>
          </w:tcPr>
          <w:p>
            <w:pPr>
              <w:pStyle w:val="TableParagraph"/>
              <w:spacing w:line="274" w:lineRule="exact" w:before="94"/>
              <w:ind w:left="106"/>
              <w:rPr>
                <w:sz w:val="21"/>
              </w:rPr>
            </w:pPr>
            <w:r>
              <w:rPr>
                <w:sz w:val="21"/>
              </w:rPr>
              <w:t>指下列情形之一：</w:t>
            </w:r>
          </w:p>
          <w:p>
            <w:pPr>
              <w:pStyle w:val="TableParagraph"/>
              <w:spacing w:line="272" w:lineRule="exact"/>
              <w:ind w:left="106"/>
              <w:rPr>
                <w:sz w:val="21"/>
              </w:rPr>
            </w:pPr>
            <w:r>
              <w:rPr>
                <w:sz w:val="21"/>
              </w:rPr>
              <w:t>一、没有取得驾驶资格；</w:t>
            </w:r>
          </w:p>
          <w:p>
            <w:pPr>
              <w:pStyle w:val="TableParagraph"/>
              <w:spacing w:line="237" w:lineRule="auto" w:before="2"/>
              <w:ind w:left="106" w:right="3700"/>
              <w:rPr>
                <w:sz w:val="21"/>
              </w:rPr>
            </w:pPr>
            <w:r>
              <w:rPr>
                <w:sz w:val="21"/>
              </w:rPr>
              <w:t>二、驾驶与驾驶证准驾车型不相符合的车辆；三、持审验不合格的驾驶证驾驶；</w:t>
            </w:r>
          </w:p>
          <w:p>
            <w:pPr>
              <w:pStyle w:val="TableParagraph"/>
              <w:spacing w:line="237" w:lineRule="auto"/>
              <w:ind w:left="106" w:right="300"/>
              <w:rPr>
                <w:sz w:val="21"/>
              </w:rPr>
            </w:pPr>
            <w:r>
              <w:rPr>
                <w:sz w:val="21"/>
              </w:rPr>
              <w:t>四、持学习驾驶证学习驾车时，无教练员随车指导，或不按指定时间、路线学习驾车。</w:t>
            </w:r>
          </w:p>
        </w:tc>
      </w:tr>
      <w:tr>
        <w:trPr>
          <w:trHeight w:val="1089" w:hRule="atLeast"/>
        </w:trPr>
        <w:tc>
          <w:tcPr>
            <w:tcW w:w="753" w:type="dxa"/>
          </w:tcPr>
          <w:p>
            <w:pPr>
              <w:pStyle w:val="TableParagraph"/>
              <w:spacing w:before="94"/>
              <w:ind w:left="88" w:right="99"/>
              <w:jc w:val="center"/>
              <w:rPr>
                <w:sz w:val="21"/>
              </w:rPr>
            </w:pPr>
            <w:r>
              <w:rPr>
                <w:sz w:val="21"/>
              </w:rPr>
              <w:t>22.15</w:t>
            </w:r>
          </w:p>
        </w:tc>
        <w:tc>
          <w:tcPr>
            <w:tcW w:w="1517" w:type="dxa"/>
          </w:tcPr>
          <w:p>
            <w:pPr>
              <w:pStyle w:val="TableParagraph"/>
              <w:spacing w:before="94"/>
              <w:ind w:left="120"/>
              <w:rPr>
                <w:sz w:val="21"/>
              </w:rPr>
            </w:pPr>
            <w:r>
              <w:rPr>
                <w:sz w:val="21"/>
              </w:rPr>
              <w:t>无有效行驶证</w:t>
            </w:r>
          </w:p>
        </w:tc>
        <w:tc>
          <w:tcPr>
            <w:tcW w:w="8007" w:type="dxa"/>
          </w:tcPr>
          <w:p>
            <w:pPr>
              <w:pStyle w:val="TableParagraph"/>
              <w:spacing w:line="274" w:lineRule="exact" w:before="94"/>
              <w:ind w:left="106"/>
              <w:rPr>
                <w:sz w:val="21"/>
              </w:rPr>
            </w:pPr>
            <w:r>
              <w:rPr>
                <w:sz w:val="21"/>
              </w:rPr>
              <w:t>指下列情形之一：</w:t>
            </w:r>
          </w:p>
          <w:p>
            <w:pPr>
              <w:pStyle w:val="TableParagraph"/>
              <w:spacing w:line="273" w:lineRule="exact"/>
              <w:ind w:left="105"/>
              <w:rPr>
                <w:sz w:val="21"/>
              </w:rPr>
            </w:pPr>
            <w:r>
              <w:rPr>
                <w:sz w:val="21"/>
              </w:rPr>
              <w:t>一、机动车被依法注销登记的；</w:t>
            </w:r>
          </w:p>
          <w:p>
            <w:pPr>
              <w:pStyle w:val="TableParagraph"/>
              <w:spacing w:line="274" w:lineRule="exact"/>
              <w:ind w:left="105"/>
              <w:rPr>
                <w:sz w:val="21"/>
              </w:rPr>
            </w:pPr>
            <w:r>
              <w:rPr>
                <w:sz w:val="21"/>
              </w:rPr>
              <w:t>二、未依法按时进行或通过机动车安全技术检验。</w:t>
            </w:r>
          </w:p>
        </w:tc>
      </w:tr>
      <w:tr>
        <w:trPr>
          <w:trHeight w:val="1362" w:hRule="atLeast"/>
        </w:trPr>
        <w:tc>
          <w:tcPr>
            <w:tcW w:w="753" w:type="dxa"/>
          </w:tcPr>
          <w:p>
            <w:pPr>
              <w:pStyle w:val="TableParagraph"/>
              <w:spacing w:before="94"/>
              <w:ind w:left="88" w:right="99"/>
              <w:jc w:val="center"/>
              <w:rPr>
                <w:sz w:val="21"/>
              </w:rPr>
            </w:pPr>
            <w:r>
              <w:rPr>
                <w:sz w:val="21"/>
              </w:rPr>
              <w:t>22.16</w:t>
            </w:r>
          </w:p>
        </w:tc>
        <w:tc>
          <w:tcPr>
            <w:tcW w:w="1517" w:type="dxa"/>
          </w:tcPr>
          <w:p>
            <w:pPr>
              <w:pStyle w:val="TableParagraph"/>
              <w:spacing w:line="237" w:lineRule="auto" w:before="97"/>
              <w:ind w:left="120" w:right="103"/>
              <w:rPr>
                <w:sz w:val="21"/>
              </w:rPr>
            </w:pPr>
            <w:r>
              <w:rPr>
                <w:sz w:val="21"/>
              </w:rPr>
              <w:t>感染艾滋病病毒或患艾滋病</w:t>
            </w:r>
          </w:p>
        </w:tc>
        <w:tc>
          <w:tcPr>
            <w:tcW w:w="8007" w:type="dxa"/>
          </w:tcPr>
          <w:p>
            <w:pPr>
              <w:pStyle w:val="TableParagraph"/>
              <w:spacing w:line="237" w:lineRule="auto" w:before="97"/>
              <w:ind w:left="105" w:right="299"/>
              <w:rPr>
                <w:sz w:val="21"/>
              </w:rPr>
            </w:pPr>
            <w:r>
              <w:rPr>
                <w:sz w:val="21"/>
              </w:rPr>
              <w:t>艾滋病病毒指人类免疫缺陷病毒，英文缩写为 HIV。艾滋病指人类免疫缺陷病毒引起的获得性免疫缺陷综合征，英文缩写为 AIDS。</w:t>
            </w:r>
          </w:p>
          <w:p>
            <w:pPr>
              <w:pStyle w:val="TableParagraph"/>
              <w:spacing w:line="237" w:lineRule="auto"/>
              <w:ind w:left="105" w:right="197"/>
              <w:rPr>
                <w:sz w:val="21"/>
              </w:rPr>
            </w:pPr>
            <w:r>
              <w:rPr>
                <w:sz w:val="21"/>
              </w:rPr>
              <w:t>在人体血液或其它样本中检测到艾滋病病毒或其抗体呈阳性，没有出现临床症状或</w:t>
            </w:r>
            <w:r>
              <w:rPr>
                <w:spacing w:val="-8"/>
                <w:sz w:val="21"/>
              </w:rPr>
              <w:t>体征的，为感染艾滋病病毒；如果同时出现了明显临床症状或体征的，为患艾滋病。</w:t>
            </w:r>
          </w:p>
        </w:tc>
      </w:tr>
      <w:tr>
        <w:trPr>
          <w:trHeight w:val="847" w:hRule="atLeast"/>
        </w:trPr>
        <w:tc>
          <w:tcPr>
            <w:tcW w:w="753" w:type="dxa"/>
          </w:tcPr>
          <w:p>
            <w:pPr>
              <w:pStyle w:val="TableParagraph"/>
              <w:spacing w:before="94"/>
              <w:ind w:left="88" w:right="99"/>
              <w:jc w:val="center"/>
              <w:rPr>
                <w:sz w:val="21"/>
              </w:rPr>
            </w:pPr>
            <w:r>
              <w:rPr>
                <w:sz w:val="21"/>
              </w:rPr>
              <w:t>22.17</w:t>
            </w:r>
          </w:p>
        </w:tc>
        <w:tc>
          <w:tcPr>
            <w:tcW w:w="1517" w:type="dxa"/>
          </w:tcPr>
          <w:p>
            <w:pPr>
              <w:pStyle w:val="TableParagraph"/>
              <w:spacing w:before="94"/>
              <w:ind w:left="120"/>
              <w:rPr>
                <w:sz w:val="21"/>
              </w:rPr>
            </w:pPr>
            <w:r>
              <w:rPr>
                <w:sz w:val="21"/>
              </w:rPr>
              <w:t>战争</w:t>
            </w:r>
          </w:p>
        </w:tc>
        <w:tc>
          <w:tcPr>
            <w:tcW w:w="8007" w:type="dxa"/>
          </w:tcPr>
          <w:p>
            <w:pPr>
              <w:pStyle w:val="TableParagraph"/>
              <w:spacing w:line="237" w:lineRule="auto" w:before="97"/>
              <w:ind w:left="105" w:right="300"/>
              <w:rPr>
                <w:sz w:val="21"/>
              </w:rPr>
            </w:pPr>
            <w:r>
              <w:rPr>
                <w:sz w:val="21"/>
              </w:rPr>
              <w:t>指无论宣战与否的战争，或者是任何类似战争的行动，包括由政权国家出于经济、领土、民族、政治、种族、宗教等目的所采取的任何军事行动。</w:t>
            </w:r>
          </w:p>
        </w:tc>
      </w:tr>
      <w:tr>
        <w:trPr>
          <w:trHeight w:val="952" w:hRule="atLeast"/>
        </w:trPr>
        <w:tc>
          <w:tcPr>
            <w:tcW w:w="753" w:type="dxa"/>
          </w:tcPr>
          <w:p>
            <w:pPr>
              <w:pStyle w:val="TableParagraph"/>
              <w:spacing w:before="125"/>
              <w:ind w:left="88" w:right="99"/>
              <w:jc w:val="center"/>
              <w:rPr>
                <w:sz w:val="21"/>
              </w:rPr>
            </w:pPr>
            <w:r>
              <w:rPr>
                <w:sz w:val="21"/>
              </w:rPr>
              <w:t>22.18</w:t>
            </w:r>
          </w:p>
        </w:tc>
        <w:tc>
          <w:tcPr>
            <w:tcW w:w="1517" w:type="dxa"/>
          </w:tcPr>
          <w:p>
            <w:pPr>
              <w:pStyle w:val="TableParagraph"/>
              <w:spacing w:before="125"/>
              <w:ind w:left="120"/>
              <w:rPr>
                <w:sz w:val="21"/>
              </w:rPr>
            </w:pPr>
            <w:r>
              <w:rPr>
                <w:sz w:val="21"/>
              </w:rPr>
              <w:t>恐怖主义</w:t>
            </w:r>
          </w:p>
        </w:tc>
        <w:tc>
          <w:tcPr>
            <w:tcW w:w="8007" w:type="dxa"/>
          </w:tcPr>
          <w:p>
            <w:pPr>
              <w:pStyle w:val="TableParagraph"/>
              <w:spacing w:line="272" w:lineRule="exact" w:before="153"/>
              <w:ind w:left="106" w:right="300"/>
              <w:jc w:val="both"/>
              <w:rPr>
                <w:sz w:val="21"/>
              </w:rPr>
            </w:pPr>
            <w:r>
              <w:rPr>
                <w:sz w:val="21"/>
              </w:rPr>
              <w:t>指危害人身或财产的武力行动、武力威胁、暴力行动、暴力威胁，或下达上述行动的命令。或是指下达破坏干扰电子或通讯系统行动的命令，且无论执行这一行动的个人或团体是否与任何组织、政府、政权、主权、军权有任何联系。这类行动、威</w:t>
            </w:r>
          </w:p>
        </w:tc>
      </w:tr>
    </w:tbl>
    <w:p>
      <w:pPr>
        <w:spacing w:after="0" w:line="272" w:lineRule="exact"/>
        <w:jc w:val="both"/>
        <w:rPr>
          <w:sz w:val="21"/>
        </w:rPr>
        <w:sectPr>
          <w:pgSz w:w="11910" w:h="16840"/>
          <w:pgMar w:header="0" w:footer="946" w:top="1060" w:bottom="1140" w:left="860" w:right="5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1517"/>
        <w:gridCol w:w="8008"/>
      </w:tblGrid>
      <w:tr>
        <w:trPr>
          <w:trHeight w:val="480" w:hRule="atLeast"/>
        </w:trPr>
        <w:tc>
          <w:tcPr>
            <w:tcW w:w="753" w:type="dxa"/>
            <w:tcBorders>
              <w:top w:val="single" w:sz="12" w:space="0" w:color="000000"/>
            </w:tcBorders>
          </w:tcPr>
          <w:p>
            <w:pPr>
              <w:pStyle w:val="TableParagraph"/>
              <w:ind w:left="0"/>
              <w:rPr>
                <w:rFonts w:ascii="Times New Roman"/>
                <w:sz w:val="20"/>
              </w:rPr>
            </w:pPr>
          </w:p>
        </w:tc>
        <w:tc>
          <w:tcPr>
            <w:tcW w:w="1517" w:type="dxa"/>
            <w:tcBorders>
              <w:top w:val="single" w:sz="12" w:space="0" w:color="000000"/>
            </w:tcBorders>
          </w:tcPr>
          <w:p>
            <w:pPr>
              <w:pStyle w:val="TableParagraph"/>
              <w:ind w:left="0"/>
              <w:rPr>
                <w:rFonts w:ascii="Times New Roman"/>
                <w:sz w:val="20"/>
              </w:rPr>
            </w:pPr>
          </w:p>
        </w:tc>
        <w:tc>
          <w:tcPr>
            <w:tcW w:w="8008" w:type="dxa"/>
            <w:tcBorders>
              <w:top w:val="single" w:sz="12" w:space="0" w:color="000000"/>
            </w:tcBorders>
          </w:tcPr>
          <w:p>
            <w:pPr>
              <w:pStyle w:val="TableParagraph"/>
              <w:spacing w:line="269" w:lineRule="exact"/>
              <w:ind w:left="105"/>
              <w:rPr>
                <w:sz w:val="21"/>
              </w:rPr>
            </w:pPr>
            <w:r>
              <w:rPr>
                <w:sz w:val="21"/>
              </w:rPr>
              <w:t>胁、命令会有威吓、强迫、伤害政府或人民或扰乱经济的效果。</w:t>
            </w:r>
          </w:p>
        </w:tc>
      </w:tr>
      <w:tr>
        <w:trPr>
          <w:trHeight w:val="857" w:hRule="atLeast"/>
        </w:trPr>
        <w:tc>
          <w:tcPr>
            <w:tcW w:w="753" w:type="dxa"/>
          </w:tcPr>
          <w:p>
            <w:pPr>
              <w:pStyle w:val="TableParagraph"/>
              <w:spacing w:before="130"/>
              <w:ind w:left="88" w:right="98"/>
              <w:jc w:val="center"/>
              <w:rPr>
                <w:sz w:val="21"/>
              </w:rPr>
            </w:pPr>
            <w:r>
              <w:rPr>
                <w:sz w:val="21"/>
              </w:rPr>
              <w:t>22.19</w:t>
            </w:r>
          </w:p>
        </w:tc>
        <w:tc>
          <w:tcPr>
            <w:tcW w:w="1517" w:type="dxa"/>
          </w:tcPr>
          <w:p>
            <w:pPr>
              <w:pStyle w:val="TableParagraph"/>
              <w:spacing w:before="130"/>
              <w:ind w:left="120"/>
              <w:rPr>
                <w:sz w:val="21"/>
              </w:rPr>
            </w:pPr>
            <w:r>
              <w:rPr>
                <w:sz w:val="21"/>
              </w:rPr>
              <w:t>现金价值</w:t>
            </w:r>
          </w:p>
        </w:tc>
        <w:tc>
          <w:tcPr>
            <w:tcW w:w="8008" w:type="dxa"/>
          </w:tcPr>
          <w:p>
            <w:pPr>
              <w:pStyle w:val="TableParagraph"/>
              <w:spacing w:line="237" w:lineRule="auto" w:before="133"/>
              <w:ind w:left="139" w:right="304"/>
              <w:rPr>
                <w:sz w:val="21"/>
              </w:rPr>
            </w:pPr>
            <w:r>
              <w:rPr>
                <w:sz w:val="21"/>
              </w:rPr>
              <w:t>指保险单所具有的价值，通常体现为解除合同时，根据精算原理计算的，由我方退还的那部分金额。</w:t>
            </w:r>
          </w:p>
        </w:tc>
      </w:tr>
      <w:tr>
        <w:trPr>
          <w:trHeight w:val="554" w:hRule="atLeast"/>
        </w:trPr>
        <w:tc>
          <w:tcPr>
            <w:tcW w:w="753" w:type="dxa"/>
          </w:tcPr>
          <w:p>
            <w:pPr>
              <w:pStyle w:val="TableParagraph"/>
              <w:spacing w:before="99"/>
              <w:ind w:left="88" w:right="99"/>
              <w:jc w:val="center"/>
              <w:rPr>
                <w:sz w:val="21"/>
              </w:rPr>
            </w:pPr>
            <w:r>
              <w:rPr>
                <w:sz w:val="21"/>
              </w:rPr>
              <w:t>22.20</w:t>
            </w:r>
          </w:p>
        </w:tc>
        <w:tc>
          <w:tcPr>
            <w:tcW w:w="1517" w:type="dxa"/>
          </w:tcPr>
          <w:p>
            <w:pPr>
              <w:pStyle w:val="TableParagraph"/>
              <w:spacing w:before="99"/>
              <w:ind w:left="120"/>
              <w:rPr>
                <w:sz w:val="21"/>
              </w:rPr>
            </w:pPr>
            <w:r>
              <w:rPr>
                <w:sz w:val="21"/>
              </w:rPr>
              <w:t>未还款项</w:t>
            </w:r>
          </w:p>
        </w:tc>
        <w:tc>
          <w:tcPr>
            <w:tcW w:w="8008" w:type="dxa"/>
          </w:tcPr>
          <w:p>
            <w:pPr>
              <w:pStyle w:val="TableParagraph"/>
              <w:spacing w:before="99"/>
              <w:ind w:left="106"/>
              <w:rPr>
                <w:sz w:val="21"/>
              </w:rPr>
            </w:pPr>
            <w:r>
              <w:rPr>
                <w:sz w:val="21"/>
              </w:rPr>
              <w:t>指未还的保险单借款以及欠交的保险费。</w:t>
            </w:r>
          </w:p>
        </w:tc>
      </w:tr>
      <w:tr>
        <w:trPr>
          <w:trHeight w:val="827" w:hRule="atLeast"/>
        </w:trPr>
        <w:tc>
          <w:tcPr>
            <w:tcW w:w="753" w:type="dxa"/>
          </w:tcPr>
          <w:p>
            <w:pPr>
              <w:pStyle w:val="TableParagraph"/>
              <w:spacing w:before="99"/>
              <w:ind w:left="88" w:right="99"/>
              <w:jc w:val="center"/>
              <w:rPr>
                <w:sz w:val="21"/>
              </w:rPr>
            </w:pPr>
            <w:r>
              <w:rPr>
                <w:sz w:val="21"/>
              </w:rPr>
              <w:t>22.21</w:t>
            </w:r>
          </w:p>
        </w:tc>
        <w:tc>
          <w:tcPr>
            <w:tcW w:w="1517" w:type="dxa"/>
          </w:tcPr>
          <w:p>
            <w:pPr>
              <w:pStyle w:val="TableParagraph"/>
              <w:spacing w:before="99"/>
              <w:ind w:left="120"/>
              <w:rPr>
                <w:sz w:val="21"/>
              </w:rPr>
            </w:pPr>
            <w:r>
              <w:rPr>
                <w:sz w:val="21"/>
              </w:rPr>
              <w:t>保单周年日</w:t>
            </w:r>
          </w:p>
        </w:tc>
        <w:tc>
          <w:tcPr>
            <w:tcW w:w="8008" w:type="dxa"/>
          </w:tcPr>
          <w:p>
            <w:pPr>
              <w:pStyle w:val="TableParagraph"/>
              <w:spacing w:line="237" w:lineRule="auto" w:before="102"/>
              <w:ind w:left="106" w:right="301"/>
              <w:rPr>
                <w:sz w:val="21"/>
              </w:rPr>
            </w:pPr>
            <w:r>
              <w:rPr>
                <w:sz w:val="21"/>
              </w:rPr>
              <w:t>指每年与本附加合同生效日期相对应的日期。如果该月份无对应的同一日，则以其最后一日作为周年日。</w:t>
            </w:r>
          </w:p>
        </w:tc>
      </w:tr>
      <w:tr>
        <w:trPr>
          <w:trHeight w:val="1099" w:hRule="atLeast"/>
        </w:trPr>
        <w:tc>
          <w:tcPr>
            <w:tcW w:w="753" w:type="dxa"/>
          </w:tcPr>
          <w:p>
            <w:pPr>
              <w:pStyle w:val="TableParagraph"/>
              <w:spacing w:before="100"/>
              <w:ind w:left="88" w:right="99"/>
              <w:jc w:val="center"/>
              <w:rPr>
                <w:sz w:val="21"/>
              </w:rPr>
            </w:pPr>
            <w:r>
              <w:rPr>
                <w:sz w:val="21"/>
              </w:rPr>
              <w:t>22.22</w:t>
            </w:r>
          </w:p>
        </w:tc>
        <w:tc>
          <w:tcPr>
            <w:tcW w:w="1517" w:type="dxa"/>
          </w:tcPr>
          <w:p>
            <w:pPr>
              <w:pStyle w:val="TableParagraph"/>
              <w:spacing w:before="100"/>
              <w:ind w:left="120"/>
              <w:rPr>
                <w:sz w:val="21"/>
              </w:rPr>
            </w:pPr>
            <w:r>
              <w:rPr>
                <w:sz w:val="21"/>
              </w:rPr>
              <w:t>保险费到期日</w:t>
            </w:r>
          </w:p>
        </w:tc>
        <w:tc>
          <w:tcPr>
            <w:tcW w:w="8008" w:type="dxa"/>
          </w:tcPr>
          <w:p>
            <w:pPr>
              <w:pStyle w:val="TableParagraph"/>
              <w:spacing w:line="237" w:lineRule="auto" w:before="102"/>
              <w:ind w:left="106" w:right="301"/>
              <w:jc w:val="both"/>
              <w:rPr>
                <w:sz w:val="21"/>
              </w:rPr>
            </w:pPr>
            <w:r>
              <w:rPr>
                <w:sz w:val="21"/>
              </w:rPr>
              <w:t>指投保人应为本附加合同支付保险费的日期。本附加合同的生效日期为第一个保险费到期日。对于除了年交方式之外的交费方式，如果在任何的月份，没有和生效日期相对应的那一天，那么该月份的最后一日为保险费到期日。</w:t>
            </w:r>
          </w:p>
        </w:tc>
      </w:tr>
      <w:tr>
        <w:trPr>
          <w:trHeight w:val="586" w:hRule="atLeast"/>
        </w:trPr>
        <w:tc>
          <w:tcPr>
            <w:tcW w:w="753" w:type="dxa"/>
          </w:tcPr>
          <w:p>
            <w:pPr>
              <w:pStyle w:val="TableParagraph"/>
              <w:spacing w:before="100"/>
              <w:ind w:left="88" w:right="99"/>
              <w:jc w:val="center"/>
              <w:rPr>
                <w:sz w:val="21"/>
              </w:rPr>
            </w:pPr>
            <w:r>
              <w:rPr>
                <w:sz w:val="21"/>
              </w:rPr>
              <w:t>22.23</w:t>
            </w:r>
          </w:p>
        </w:tc>
        <w:tc>
          <w:tcPr>
            <w:tcW w:w="1517" w:type="dxa"/>
          </w:tcPr>
          <w:p>
            <w:pPr>
              <w:pStyle w:val="TableParagraph"/>
              <w:spacing w:before="100"/>
              <w:ind w:left="120"/>
              <w:rPr>
                <w:sz w:val="21"/>
              </w:rPr>
            </w:pPr>
            <w:r>
              <w:rPr>
                <w:sz w:val="21"/>
              </w:rPr>
              <w:t>保险事故</w:t>
            </w:r>
          </w:p>
        </w:tc>
        <w:tc>
          <w:tcPr>
            <w:tcW w:w="8008" w:type="dxa"/>
          </w:tcPr>
          <w:p>
            <w:pPr>
              <w:pStyle w:val="TableParagraph"/>
              <w:spacing w:before="100"/>
              <w:ind w:left="106"/>
              <w:rPr>
                <w:sz w:val="21"/>
              </w:rPr>
            </w:pPr>
            <w:r>
              <w:rPr>
                <w:sz w:val="21"/>
              </w:rPr>
              <w:t>指本附加合同约定的属于我方应承担的保险责任范围内的事故。</w:t>
            </w:r>
          </w:p>
        </w:tc>
      </w:tr>
      <w:tr>
        <w:trPr>
          <w:trHeight w:val="877" w:hRule="atLeast"/>
        </w:trPr>
        <w:tc>
          <w:tcPr>
            <w:tcW w:w="753" w:type="dxa"/>
          </w:tcPr>
          <w:p>
            <w:pPr>
              <w:pStyle w:val="TableParagraph"/>
              <w:spacing w:before="130"/>
              <w:ind w:left="88" w:right="99"/>
              <w:jc w:val="center"/>
              <w:rPr>
                <w:sz w:val="21"/>
              </w:rPr>
            </w:pPr>
            <w:r>
              <w:rPr>
                <w:sz w:val="21"/>
              </w:rPr>
              <w:t>22.24</w:t>
            </w:r>
          </w:p>
        </w:tc>
        <w:tc>
          <w:tcPr>
            <w:tcW w:w="1517" w:type="dxa"/>
          </w:tcPr>
          <w:p>
            <w:pPr>
              <w:pStyle w:val="TableParagraph"/>
              <w:spacing w:before="130"/>
              <w:ind w:left="120"/>
              <w:rPr>
                <w:sz w:val="21"/>
              </w:rPr>
            </w:pPr>
            <w:r>
              <w:rPr>
                <w:sz w:val="21"/>
              </w:rPr>
              <w:t>利息</w:t>
            </w:r>
          </w:p>
        </w:tc>
        <w:tc>
          <w:tcPr>
            <w:tcW w:w="8008" w:type="dxa"/>
          </w:tcPr>
          <w:p>
            <w:pPr>
              <w:pStyle w:val="TableParagraph"/>
              <w:spacing w:line="237" w:lineRule="auto" w:before="133"/>
              <w:ind w:left="106" w:right="301"/>
              <w:rPr>
                <w:sz w:val="21"/>
              </w:rPr>
            </w:pPr>
            <w:r>
              <w:rPr>
                <w:sz w:val="21"/>
              </w:rPr>
              <w:t>按欠交保险费或借款的经过天数和借款利率依复利方式计算，借款利率由我方每半年公布一次。</w:t>
            </w:r>
          </w:p>
        </w:tc>
      </w:tr>
      <w:tr>
        <w:trPr>
          <w:trHeight w:val="908" w:hRule="atLeast"/>
        </w:trPr>
        <w:tc>
          <w:tcPr>
            <w:tcW w:w="753" w:type="dxa"/>
          </w:tcPr>
          <w:p>
            <w:pPr>
              <w:pStyle w:val="TableParagraph"/>
              <w:spacing w:before="119"/>
              <w:ind w:left="88" w:right="99"/>
              <w:jc w:val="center"/>
              <w:rPr>
                <w:sz w:val="21"/>
              </w:rPr>
            </w:pPr>
            <w:r>
              <w:rPr>
                <w:sz w:val="21"/>
              </w:rPr>
              <w:t>22.25</w:t>
            </w:r>
          </w:p>
        </w:tc>
        <w:tc>
          <w:tcPr>
            <w:tcW w:w="1517" w:type="dxa"/>
          </w:tcPr>
          <w:p>
            <w:pPr>
              <w:pStyle w:val="TableParagraph"/>
              <w:spacing w:line="237" w:lineRule="auto" w:before="122"/>
              <w:ind w:left="120" w:right="103"/>
              <w:rPr>
                <w:sz w:val="21"/>
              </w:rPr>
            </w:pPr>
            <w:r>
              <w:rPr>
                <w:sz w:val="21"/>
              </w:rPr>
              <w:t>肢体机能完全丧失</w:t>
            </w:r>
          </w:p>
        </w:tc>
        <w:tc>
          <w:tcPr>
            <w:tcW w:w="8008" w:type="dxa"/>
          </w:tcPr>
          <w:p>
            <w:pPr>
              <w:pStyle w:val="TableParagraph"/>
              <w:spacing w:line="237" w:lineRule="auto" w:before="122"/>
              <w:ind w:left="106" w:right="302"/>
              <w:rPr>
                <w:sz w:val="21"/>
              </w:rPr>
            </w:pPr>
            <w:r>
              <w:rPr>
                <w:spacing w:val="-7"/>
                <w:sz w:val="21"/>
              </w:rPr>
              <w:t>指肢体的 </w:t>
            </w:r>
            <w:r>
              <w:rPr>
                <w:sz w:val="21"/>
              </w:rPr>
              <w:t>3</w:t>
            </w:r>
            <w:r>
              <w:rPr>
                <w:spacing w:val="-6"/>
                <w:sz w:val="21"/>
              </w:rPr>
              <w:t> 大关节中的两大关节僵硬，或不能随意识活动。肢体是指包括肩关节的整个上肢或包括髋关节的整个下肢。</w:t>
            </w:r>
          </w:p>
        </w:tc>
      </w:tr>
      <w:tr>
        <w:trPr>
          <w:trHeight w:val="1557" w:hRule="atLeast"/>
        </w:trPr>
        <w:tc>
          <w:tcPr>
            <w:tcW w:w="753" w:type="dxa"/>
          </w:tcPr>
          <w:p>
            <w:pPr>
              <w:pStyle w:val="TableParagraph"/>
              <w:spacing w:before="162"/>
              <w:ind w:left="88" w:right="99"/>
              <w:jc w:val="center"/>
              <w:rPr>
                <w:sz w:val="21"/>
              </w:rPr>
            </w:pPr>
            <w:r>
              <w:rPr>
                <w:sz w:val="21"/>
              </w:rPr>
              <w:t>22.26</w:t>
            </w:r>
          </w:p>
        </w:tc>
        <w:tc>
          <w:tcPr>
            <w:tcW w:w="1517" w:type="dxa"/>
          </w:tcPr>
          <w:p>
            <w:pPr>
              <w:pStyle w:val="TableParagraph"/>
              <w:spacing w:line="237" w:lineRule="auto" w:before="164"/>
              <w:ind w:left="120" w:right="103"/>
              <w:jc w:val="both"/>
              <w:rPr>
                <w:sz w:val="21"/>
              </w:rPr>
            </w:pPr>
            <w:r>
              <w:rPr>
                <w:sz w:val="21"/>
              </w:rPr>
              <w:t>语言能力或咀嚼吞咽能力完全丧失</w:t>
            </w:r>
          </w:p>
        </w:tc>
        <w:tc>
          <w:tcPr>
            <w:tcW w:w="8008" w:type="dxa"/>
          </w:tcPr>
          <w:p>
            <w:pPr>
              <w:pStyle w:val="TableParagraph"/>
              <w:spacing w:line="237" w:lineRule="auto" w:before="164"/>
              <w:ind w:left="105" w:right="197"/>
              <w:rPr>
                <w:sz w:val="21"/>
              </w:rPr>
            </w:pPr>
            <w:r>
              <w:rPr>
                <w:spacing w:val="-6"/>
                <w:sz w:val="21"/>
              </w:rPr>
              <w:t>语言能力完全丧失，指无法发出 </w:t>
            </w:r>
            <w:r>
              <w:rPr>
                <w:sz w:val="21"/>
              </w:rPr>
              <w:t>4</w:t>
            </w:r>
            <w:r>
              <w:rPr>
                <w:spacing w:val="-18"/>
                <w:sz w:val="21"/>
              </w:rPr>
              <w:t> 种语音</w:t>
            </w:r>
            <w:r>
              <w:rPr>
                <w:sz w:val="21"/>
              </w:rPr>
              <w:t>（</w:t>
            </w:r>
            <w:r>
              <w:rPr>
                <w:spacing w:val="-5"/>
                <w:sz w:val="21"/>
              </w:rPr>
              <w:t>包括口唇音、齿舌音、口盖音和喉头音</w:t>
            </w:r>
            <w:r>
              <w:rPr>
                <w:sz w:val="21"/>
              </w:rPr>
              <w:t>） 中的任何三种、或声带全部切除，或因大脑语言中枢受伤害而患失语症。</w:t>
            </w:r>
          </w:p>
          <w:p>
            <w:pPr>
              <w:pStyle w:val="TableParagraph"/>
              <w:spacing w:line="237" w:lineRule="auto" w:before="62"/>
              <w:ind w:left="106" w:right="301"/>
              <w:rPr>
                <w:sz w:val="21"/>
              </w:rPr>
            </w:pPr>
            <w:r>
              <w:rPr>
                <w:sz w:val="21"/>
              </w:rPr>
              <w:t>咀嚼吞咽能力完全丧失，指因牙齿以外的原因导致器质障碍或机能障碍，以致不能作咀嚼吞咽运动，除流质食物外不能摄取或吞咽的状态。</w:t>
            </w:r>
          </w:p>
        </w:tc>
      </w:tr>
      <w:tr>
        <w:trPr>
          <w:trHeight w:val="1222" w:hRule="atLeast"/>
        </w:trPr>
        <w:tc>
          <w:tcPr>
            <w:tcW w:w="753" w:type="dxa"/>
          </w:tcPr>
          <w:p>
            <w:pPr>
              <w:pStyle w:val="TableParagraph"/>
              <w:spacing w:before="162"/>
              <w:ind w:left="88" w:right="99"/>
              <w:jc w:val="center"/>
              <w:rPr>
                <w:sz w:val="21"/>
              </w:rPr>
            </w:pPr>
            <w:r>
              <w:rPr>
                <w:sz w:val="21"/>
              </w:rPr>
              <w:t>22.27</w:t>
            </w:r>
          </w:p>
        </w:tc>
        <w:tc>
          <w:tcPr>
            <w:tcW w:w="1517" w:type="dxa"/>
          </w:tcPr>
          <w:p>
            <w:pPr>
              <w:pStyle w:val="TableParagraph"/>
              <w:spacing w:line="237" w:lineRule="auto" w:before="164"/>
              <w:ind w:left="120" w:right="103"/>
              <w:rPr>
                <w:sz w:val="21"/>
              </w:rPr>
            </w:pPr>
            <w:r>
              <w:rPr>
                <w:sz w:val="21"/>
              </w:rPr>
              <w:t>六项基本日常生活活动</w:t>
            </w:r>
          </w:p>
        </w:tc>
        <w:tc>
          <w:tcPr>
            <w:tcW w:w="8008" w:type="dxa"/>
          </w:tcPr>
          <w:p>
            <w:pPr>
              <w:pStyle w:val="TableParagraph"/>
              <w:spacing w:line="237" w:lineRule="auto" w:before="164"/>
              <w:ind w:left="106" w:right="234"/>
              <w:rPr>
                <w:sz w:val="21"/>
              </w:rPr>
            </w:pPr>
            <w:r>
              <w:rPr>
                <w:sz w:val="21"/>
              </w:rPr>
              <w:t>（1）</w:t>
            </w:r>
            <w:r>
              <w:rPr>
                <w:spacing w:val="-9"/>
                <w:sz w:val="21"/>
              </w:rPr>
              <w:t>穿衣：自己能够穿衣及脱衣；</w:t>
            </w:r>
            <w:r>
              <w:rPr>
                <w:spacing w:val="-2"/>
                <w:sz w:val="21"/>
              </w:rPr>
              <w:t>（</w:t>
            </w:r>
            <w:r>
              <w:rPr>
                <w:sz w:val="21"/>
              </w:rPr>
              <w:t>2）</w:t>
            </w:r>
            <w:r>
              <w:rPr>
                <w:spacing w:val="-8"/>
                <w:sz w:val="21"/>
              </w:rPr>
              <w:t>移动：自己从一个房间到另一个房间；</w:t>
            </w:r>
            <w:r>
              <w:rPr>
                <w:sz w:val="21"/>
              </w:rPr>
              <w:t>（</w:t>
            </w:r>
            <w:r>
              <w:rPr>
                <w:spacing w:val="0"/>
                <w:sz w:val="21"/>
              </w:rPr>
              <w:t>3</w:t>
            </w:r>
            <w:r>
              <w:rPr>
                <w:sz w:val="21"/>
              </w:rPr>
              <w:t>）</w:t>
            </w:r>
            <w:r>
              <w:rPr>
                <w:spacing w:val="-9"/>
                <w:sz w:val="21"/>
              </w:rPr>
              <w:t>行动：自己上下床或上下轮椅；</w:t>
            </w:r>
            <w:r>
              <w:rPr>
                <w:spacing w:val="0"/>
                <w:sz w:val="21"/>
              </w:rPr>
              <w:t>（</w:t>
            </w:r>
            <w:r>
              <w:rPr>
                <w:sz w:val="21"/>
              </w:rPr>
              <w:t>4</w:t>
            </w:r>
            <w:r>
              <w:rPr>
                <w:spacing w:val="0"/>
                <w:sz w:val="21"/>
              </w:rPr>
              <w:t>）</w:t>
            </w:r>
            <w:r>
              <w:rPr>
                <w:spacing w:val="-9"/>
                <w:sz w:val="21"/>
              </w:rPr>
              <w:t>如厕：自己控制进行大小便；</w:t>
            </w:r>
            <w:r>
              <w:rPr>
                <w:spacing w:val="0"/>
                <w:sz w:val="21"/>
              </w:rPr>
              <w:t>（</w:t>
            </w:r>
            <w:r>
              <w:rPr>
                <w:spacing w:val="-1"/>
                <w:sz w:val="21"/>
              </w:rPr>
              <w:t>5</w:t>
            </w:r>
            <w:r>
              <w:rPr>
                <w:spacing w:val="0"/>
                <w:sz w:val="21"/>
              </w:rPr>
              <w:t>）</w:t>
            </w:r>
            <w:r>
              <w:rPr>
                <w:sz w:val="21"/>
              </w:rPr>
              <w:t>进食：自己</w:t>
            </w:r>
            <w:r>
              <w:rPr>
                <w:spacing w:val="-6"/>
                <w:sz w:val="21"/>
              </w:rPr>
              <w:t>从已准备好的碗或碟中取食物放入口中；</w:t>
            </w:r>
            <w:r>
              <w:rPr>
                <w:sz w:val="21"/>
              </w:rPr>
              <w:t>（6</w:t>
            </w:r>
            <w:r>
              <w:rPr>
                <w:spacing w:val="-2"/>
                <w:sz w:val="21"/>
              </w:rPr>
              <w:t>）</w:t>
            </w:r>
            <w:r>
              <w:rPr>
                <w:sz w:val="21"/>
              </w:rPr>
              <w:t>洗澡：自己进行淋浴或盆浴。</w:t>
            </w:r>
          </w:p>
        </w:tc>
      </w:tr>
      <w:tr>
        <w:trPr>
          <w:trHeight w:val="951" w:hRule="atLeast"/>
        </w:trPr>
        <w:tc>
          <w:tcPr>
            <w:tcW w:w="753" w:type="dxa"/>
          </w:tcPr>
          <w:p>
            <w:pPr>
              <w:pStyle w:val="TableParagraph"/>
              <w:spacing w:before="162"/>
              <w:ind w:left="88" w:right="99"/>
              <w:jc w:val="center"/>
              <w:rPr>
                <w:sz w:val="21"/>
              </w:rPr>
            </w:pPr>
            <w:r>
              <w:rPr>
                <w:sz w:val="21"/>
              </w:rPr>
              <w:t>22.28</w:t>
            </w:r>
          </w:p>
        </w:tc>
        <w:tc>
          <w:tcPr>
            <w:tcW w:w="1517" w:type="dxa"/>
          </w:tcPr>
          <w:p>
            <w:pPr>
              <w:pStyle w:val="TableParagraph"/>
              <w:spacing w:before="162"/>
              <w:ind w:left="120"/>
              <w:rPr>
                <w:sz w:val="21"/>
              </w:rPr>
            </w:pPr>
            <w:r>
              <w:rPr>
                <w:sz w:val="21"/>
              </w:rPr>
              <w:t>永久不可逆</w:t>
            </w:r>
          </w:p>
        </w:tc>
        <w:tc>
          <w:tcPr>
            <w:tcW w:w="8008" w:type="dxa"/>
          </w:tcPr>
          <w:p>
            <w:pPr>
              <w:pStyle w:val="TableParagraph"/>
              <w:spacing w:line="237" w:lineRule="auto" w:before="164"/>
              <w:ind w:left="106" w:right="229"/>
              <w:rPr>
                <w:sz w:val="21"/>
              </w:rPr>
            </w:pPr>
            <w:r>
              <w:rPr>
                <w:sz w:val="21"/>
              </w:rPr>
              <w:t>指自疾病确诊或意外伤害发生之日起，经过积极治疗 180 天后，仍无法通过现有医疗手段恢复。</w:t>
            </w:r>
          </w:p>
        </w:tc>
      </w:tr>
      <w:tr>
        <w:trPr>
          <w:trHeight w:val="988" w:hRule="atLeast"/>
        </w:trPr>
        <w:tc>
          <w:tcPr>
            <w:tcW w:w="753" w:type="dxa"/>
          </w:tcPr>
          <w:p>
            <w:pPr>
              <w:pStyle w:val="TableParagraph"/>
              <w:spacing w:before="162"/>
              <w:ind w:left="88" w:right="98"/>
              <w:jc w:val="center"/>
              <w:rPr>
                <w:sz w:val="21"/>
              </w:rPr>
            </w:pPr>
            <w:r>
              <w:rPr>
                <w:sz w:val="21"/>
              </w:rPr>
              <w:t>22.29</w:t>
            </w:r>
          </w:p>
        </w:tc>
        <w:tc>
          <w:tcPr>
            <w:tcW w:w="1517" w:type="dxa"/>
          </w:tcPr>
          <w:p>
            <w:pPr>
              <w:pStyle w:val="TableParagraph"/>
              <w:spacing w:before="162"/>
              <w:ind w:left="120"/>
              <w:rPr>
                <w:sz w:val="21"/>
              </w:rPr>
            </w:pPr>
            <w:r>
              <w:rPr>
                <w:sz w:val="21"/>
              </w:rPr>
              <w:t>原位癌</w:t>
            </w:r>
          </w:p>
        </w:tc>
        <w:tc>
          <w:tcPr>
            <w:tcW w:w="8008" w:type="dxa"/>
          </w:tcPr>
          <w:p>
            <w:pPr>
              <w:pStyle w:val="TableParagraph"/>
              <w:spacing w:line="237" w:lineRule="auto" w:before="164"/>
              <w:ind w:left="106" w:right="301"/>
              <w:rPr>
                <w:sz w:val="21"/>
              </w:rPr>
            </w:pPr>
            <w:r>
              <w:rPr>
                <w:sz w:val="21"/>
              </w:rPr>
              <w:t>指恶性肿瘤细胞仅局限于粘膜的上皮层或皮肤的表皮层内，尚未穿透基底膜浸润到粘膜下层或真皮层的恶性肿瘤。原位癌必须经对固定活组织的组织病理学检查明确</w:t>
            </w:r>
          </w:p>
          <w:p>
            <w:pPr>
              <w:pStyle w:val="TableParagraph"/>
              <w:spacing w:line="260" w:lineRule="exact"/>
              <w:ind w:left="106"/>
              <w:rPr>
                <w:sz w:val="21"/>
              </w:rPr>
            </w:pPr>
            <w:r>
              <w:rPr>
                <w:sz w:val="21"/>
              </w:rPr>
              <w:t>诊断,且被保险人己经接受了针对原位癌病灶的积极治疗。</w:t>
            </w:r>
          </w:p>
        </w:tc>
      </w:tr>
    </w:tbl>
    <w:sectPr>
      <w:pgSz w:w="11910" w:h="16840"/>
      <w:pgMar w:header="0" w:footer="946" w:top="1060" w:bottom="1140" w:left="8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type id="_x0000_t202" o:spt="202" coordsize="21600,21600" path="m,l,21600r21600,l21600,xe">
          <v:stroke joinstyle="miter"/>
          <v:path gradientshapeok="t" o:connecttype="rect"/>
        </v:shapetype>
        <v:shape style="position:absolute;margin-left:290.37851pt;margin-top:779.589783pt;width:14.6pt;height:13.7pt;mso-position-horizontal-relative:page;mso-position-vertical-relative:page;z-index:-26632" type="#_x0000_t202" filled="false" stroked="false">
          <v:textbox inset="0,0,0,0">
            <w:txbxContent>
              <w:p>
                <w:pPr>
                  <w:pStyle w:val="BodyText"/>
                  <w:spacing w:before="11"/>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24" w:hanging="420"/>
        <w:jc w:val="left"/>
      </w:pPr>
      <w:rPr>
        <w:rFonts w:hint="default" w:ascii="宋体" w:hAnsi="宋体" w:eastAsia="宋体" w:cs="宋体"/>
        <w:w w:val="100"/>
        <w:sz w:val="21"/>
        <w:szCs w:val="21"/>
      </w:rPr>
    </w:lvl>
    <w:lvl w:ilvl="1">
      <w:start w:val="0"/>
      <w:numFmt w:val="bullet"/>
      <w:lvlText w:val="•"/>
      <w:lvlJc w:val="left"/>
      <w:pPr>
        <w:ind w:left="1258" w:hanging="420"/>
      </w:pPr>
      <w:rPr>
        <w:rFonts w:hint="default"/>
      </w:rPr>
    </w:lvl>
    <w:lvl w:ilvl="2">
      <w:start w:val="0"/>
      <w:numFmt w:val="bullet"/>
      <w:lvlText w:val="•"/>
      <w:lvlJc w:val="left"/>
      <w:pPr>
        <w:ind w:left="1997" w:hanging="420"/>
      </w:pPr>
      <w:rPr>
        <w:rFonts w:hint="default"/>
      </w:rPr>
    </w:lvl>
    <w:lvl w:ilvl="3">
      <w:start w:val="0"/>
      <w:numFmt w:val="bullet"/>
      <w:lvlText w:val="•"/>
      <w:lvlJc w:val="left"/>
      <w:pPr>
        <w:ind w:left="2735" w:hanging="420"/>
      </w:pPr>
      <w:rPr>
        <w:rFonts w:hint="default"/>
      </w:rPr>
    </w:lvl>
    <w:lvl w:ilvl="4">
      <w:start w:val="0"/>
      <w:numFmt w:val="bullet"/>
      <w:lvlText w:val="•"/>
      <w:lvlJc w:val="left"/>
      <w:pPr>
        <w:ind w:left="3474" w:hanging="420"/>
      </w:pPr>
      <w:rPr>
        <w:rFonts w:hint="default"/>
      </w:rPr>
    </w:lvl>
    <w:lvl w:ilvl="5">
      <w:start w:val="0"/>
      <w:numFmt w:val="bullet"/>
      <w:lvlText w:val="•"/>
      <w:lvlJc w:val="left"/>
      <w:pPr>
        <w:ind w:left="4212" w:hanging="420"/>
      </w:pPr>
      <w:rPr>
        <w:rFonts w:hint="default"/>
      </w:rPr>
    </w:lvl>
    <w:lvl w:ilvl="6">
      <w:start w:val="0"/>
      <w:numFmt w:val="bullet"/>
      <w:lvlText w:val="•"/>
      <w:lvlJc w:val="left"/>
      <w:pPr>
        <w:ind w:left="4951" w:hanging="420"/>
      </w:pPr>
      <w:rPr>
        <w:rFonts w:hint="default"/>
      </w:rPr>
    </w:lvl>
    <w:lvl w:ilvl="7">
      <w:start w:val="0"/>
      <w:numFmt w:val="bullet"/>
      <w:lvlText w:val="•"/>
      <w:lvlJc w:val="left"/>
      <w:pPr>
        <w:ind w:left="5689" w:hanging="420"/>
      </w:pPr>
      <w:rPr>
        <w:rFonts w:hint="default"/>
      </w:rPr>
    </w:lvl>
    <w:lvl w:ilvl="8">
      <w:start w:val="0"/>
      <w:numFmt w:val="bullet"/>
      <w:lvlText w:val="•"/>
      <w:lvlJc w:val="left"/>
      <w:pPr>
        <w:ind w:left="6428" w:hanging="420"/>
      </w:pPr>
      <w:rPr>
        <w:rFonts w:hint="default"/>
      </w:rPr>
    </w:lvl>
  </w:abstractNum>
  <w:abstractNum w:abstractNumId="3">
    <w:multiLevelType w:val="hybridMultilevel"/>
    <w:lvl w:ilvl="0">
      <w:start w:val="1"/>
      <w:numFmt w:val="decimal"/>
      <w:lvlText w:val="%1."/>
      <w:lvlJc w:val="left"/>
      <w:pPr>
        <w:ind w:left="105" w:hanging="316"/>
        <w:jc w:val="left"/>
      </w:pPr>
      <w:rPr>
        <w:rFonts w:hint="default" w:ascii="宋体" w:hAnsi="宋体" w:eastAsia="宋体" w:cs="宋体"/>
        <w:spacing w:val="-69"/>
        <w:w w:val="100"/>
        <w:sz w:val="21"/>
        <w:szCs w:val="21"/>
      </w:rPr>
    </w:lvl>
    <w:lvl w:ilvl="1">
      <w:start w:val="0"/>
      <w:numFmt w:val="bullet"/>
      <w:lvlText w:val="•"/>
      <w:lvlJc w:val="left"/>
      <w:pPr>
        <w:ind w:left="871" w:hanging="316"/>
      </w:pPr>
      <w:rPr>
        <w:rFonts w:hint="default"/>
      </w:rPr>
    </w:lvl>
    <w:lvl w:ilvl="2">
      <w:start w:val="0"/>
      <w:numFmt w:val="bullet"/>
      <w:lvlText w:val="•"/>
      <w:lvlJc w:val="left"/>
      <w:pPr>
        <w:ind w:left="1642" w:hanging="316"/>
      </w:pPr>
      <w:rPr>
        <w:rFonts w:hint="default"/>
      </w:rPr>
    </w:lvl>
    <w:lvl w:ilvl="3">
      <w:start w:val="0"/>
      <w:numFmt w:val="bullet"/>
      <w:lvlText w:val="•"/>
      <w:lvlJc w:val="left"/>
      <w:pPr>
        <w:ind w:left="2413" w:hanging="316"/>
      </w:pPr>
      <w:rPr>
        <w:rFonts w:hint="default"/>
      </w:rPr>
    </w:lvl>
    <w:lvl w:ilvl="4">
      <w:start w:val="0"/>
      <w:numFmt w:val="bullet"/>
      <w:lvlText w:val="•"/>
      <w:lvlJc w:val="left"/>
      <w:pPr>
        <w:ind w:left="3184" w:hanging="316"/>
      </w:pPr>
      <w:rPr>
        <w:rFonts w:hint="default"/>
      </w:rPr>
    </w:lvl>
    <w:lvl w:ilvl="5">
      <w:start w:val="0"/>
      <w:numFmt w:val="bullet"/>
      <w:lvlText w:val="•"/>
      <w:lvlJc w:val="left"/>
      <w:pPr>
        <w:ind w:left="3955" w:hanging="316"/>
      </w:pPr>
      <w:rPr>
        <w:rFonts w:hint="default"/>
      </w:rPr>
    </w:lvl>
    <w:lvl w:ilvl="6">
      <w:start w:val="0"/>
      <w:numFmt w:val="bullet"/>
      <w:lvlText w:val="•"/>
      <w:lvlJc w:val="left"/>
      <w:pPr>
        <w:ind w:left="4726" w:hanging="316"/>
      </w:pPr>
      <w:rPr>
        <w:rFonts w:hint="default"/>
      </w:rPr>
    </w:lvl>
    <w:lvl w:ilvl="7">
      <w:start w:val="0"/>
      <w:numFmt w:val="bullet"/>
      <w:lvlText w:val="•"/>
      <w:lvlJc w:val="left"/>
      <w:pPr>
        <w:ind w:left="5497" w:hanging="316"/>
      </w:pPr>
      <w:rPr>
        <w:rFonts w:hint="default"/>
      </w:rPr>
    </w:lvl>
    <w:lvl w:ilvl="8">
      <w:start w:val="0"/>
      <w:numFmt w:val="bullet"/>
      <w:lvlText w:val="•"/>
      <w:lvlJc w:val="left"/>
      <w:pPr>
        <w:ind w:left="6268" w:hanging="316"/>
      </w:pPr>
      <w:rPr>
        <w:rFonts w:hint="default"/>
      </w:rPr>
    </w:lvl>
  </w:abstractNum>
  <w:abstractNum w:abstractNumId="2">
    <w:multiLevelType w:val="hybridMultilevel"/>
    <w:lvl w:ilvl="0">
      <w:start w:val="1"/>
      <w:numFmt w:val="decimal"/>
      <w:lvlText w:val="%1."/>
      <w:lvlJc w:val="left"/>
      <w:pPr>
        <w:ind w:left="566" w:hanging="316"/>
        <w:jc w:val="left"/>
      </w:pPr>
      <w:rPr>
        <w:rFonts w:hint="default" w:ascii="宋体" w:hAnsi="宋体" w:eastAsia="宋体" w:cs="宋体"/>
        <w:spacing w:val="-2"/>
        <w:w w:val="100"/>
        <w:sz w:val="21"/>
        <w:szCs w:val="21"/>
      </w:rPr>
    </w:lvl>
    <w:lvl w:ilvl="1">
      <w:start w:val="0"/>
      <w:numFmt w:val="bullet"/>
      <w:lvlText w:val="•"/>
      <w:lvlJc w:val="left"/>
      <w:pPr>
        <w:ind w:left="2740" w:hanging="316"/>
      </w:pPr>
      <w:rPr>
        <w:rFonts w:hint="default"/>
      </w:rPr>
    </w:lvl>
    <w:lvl w:ilvl="2">
      <w:start w:val="0"/>
      <w:numFmt w:val="bullet"/>
      <w:lvlText w:val="•"/>
      <w:lvlJc w:val="left"/>
      <w:pPr>
        <w:ind w:left="2977" w:hanging="316"/>
      </w:pPr>
      <w:rPr>
        <w:rFonts w:hint="default"/>
      </w:rPr>
    </w:lvl>
    <w:lvl w:ilvl="3">
      <w:start w:val="0"/>
      <w:numFmt w:val="bullet"/>
      <w:lvlText w:val="•"/>
      <w:lvlJc w:val="left"/>
      <w:pPr>
        <w:ind w:left="3215" w:hanging="316"/>
      </w:pPr>
      <w:rPr>
        <w:rFonts w:hint="default"/>
      </w:rPr>
    </w:lvl>
    <w:lvl w:ilvl="4">
      <w:start w:val="0"/>
      <w:numFmt w:val="bullet"/>
      <w:lvlText w:val="•"/>
      <w:lvlJc w:val="left"/>
      <w:pPr>
        <w:ind w:left="3452" w:hanging="316"/>
      </w:pPr>
      <w:rPr>
        <w:rFonts w:hint="default"/>
      </w:rPr>
    </w:lvl>
    <w:lvl w:ilvl="5">
      <w:start w:val="0"/>
      <w:numFmt w:val="bullet"/>
      <w:lvlText w:val="•"/>
      <w:lvlJc w:val="left"/>
      <w:pPr>
        <w:ind w:left="3690" w:hanging="316"/>
      </w:pPr>
      <w:rPr>
        <w:rFonts w:hint="default"/>
      </w:rPr>
    </w:lvl>
    <w:lvl w:ilvl="6">
      <w:start w:val="0"/>
      <w:numFmt w:val="bullet"/>
      <w:lvlText w:val="•"/>
      <w:lvlJc w:val="left"/>
      <w:pPr>
        <w:ind w:left="3928" w:hanging="316"/>
      </w:pPr>
      <w:rPr>
        <w:rFonts w:hint="default"/>
      </w:rPr>
    </w:lvl>
    <w:lvl w:ilvl="7">
      <w:start w:val="0"/>
      <w:numFmt w:val="bullet"/>
      <w:lvlText w:val="•"/>
      <w:lvlJc w:val="left"/>
      <w:pPr>
        <w:ind w:left="4165" w:hanging="316"/>
      </w:pPr>
      <w:rPr>
        <w:rFonts w:hint="default"/>
      </w:rPr>
    </w:lvl>
    <w:lvl w:ilvl="8">
      <w:start w:val="0"/>
      <w:numFmt w:val="bullet"/>
      <w:lvlText w:val="•"/>
      <w:lvlJc w:val="left"/>
      <w:pPr>
        <w:ind w:left="4403" w:hanging="316"/>
      </w:pPr>
      <w:rPr>
        <w:rFonts w:hint="default"/>
      </w:rPr>
    </w:lvl>
  </w:abstractNum>
  <w:abstractNum w:abstractNumId="1">
    <w:multiLevelType w:val="hybridMultilevel"/>
    <w:lvl w:ilvl="0">
      <w:start w:val="1"/>
      <w:numFmt w:val="decimal"/>
      <w:lvlText w:val="%1."/>
      <w:lvlJc w:val="left"/>
      <w:pPr>
        <w:ind w:left="563" w:hanging="318"/>
        <w:jc w:val="left"/>
      </w:pPr>
      <w:rPr>
        <w:rFonts w:hint="default"/>
        <w:w w:val="99"/>
        <w:u w:val="single" w:color="000000"/>
      </w:rPr>
    </w:lvl>
    <w:lvl w:ilvl="1">
      <w:start w:val="0"/>
      <w:numFmt w:val="bullet"/>
      <w:lvlText w:val="•"/>
      <w:lvlJc w:val="left"/>
      <w:pPr>
        <w:ind w:left="1530" w:hanging="318"/>
      </w:pPr>
      <w:rPr>
        <w:rFonts w:hint="default"/>
      </w:rPr>
    </w:lvl>
    <w:lvl w:ilvl="2">
      <w:start w:val="0"/>
      <w:numFmt w:val="bullet"/>
      <w:lvlText w:val="•"/>
      <w:lvlJc w:val="left"/>
      <w:pPr>
        <w:ind w:left="2501" w:hanging="318"/>
      </w:pPr>
      <w:rPr>
        <w:rFonts w:hint="default"/>
      </w:rPr>
    </w:lvl>
    <w:lvl w:ilvl="3">
      <w:start w:val="0"/>
      <w:numFmt w:val="bullet"/>
      <w:lvlText w:val="•"/>
      <w:lvlJc w:val="left"/>
      <w:pPr>
        <w:ind w:left="3471" w:hanging="318"/>
      </w:pPr>
      <w:rPr>
        <w:rFonts w:hint="default"/>
      </w:rPr>
    </w:lvl>
    <w:lvl w:ilvl="4">
      <w:start w:val="0"/>
      <w:numFmt w:val="bullet"/>
      <w:lvlText w:val="•"/>
      <w:lvlJc w:val="left"/>
      <w:pPr>
        <w:ind w:left="4442" w:hanging="318"/>
      </w:pPr>
      <w:rPr>
        <w:rFonts w:hint="default"/>
      </w:rPr>
    </w:lvl>
    <w:lvl w:ilvl="5">
      <w:start w:val="0"/>
      <w:numFmt w:val="bullet"/>
      <w:lvlText w:val="•"/>
      <w:lvlJc w:val="left"/>
      <w:pPr>
        <w:ind w:left="5413" w:hanging="318"/>
      </w:pPr>
      <w:rPr>
        <w:rFonts w:hint="default"/>
      </w:rPr>
    </w:lvl>
    <w:lvl w:ilvl="6">
      <w:start w:val="0"/>
      <w:numFmt w:val="bullet"/>
      <w:lvlText w:val="•"/>
      <w:lvlJc w:val="left"/>
      <w:pPr>
        <w:ind w:left="6383" w:hanging="318"/>
      </w:pPr>
      <w:rPr>
        <w:rFonts w:hint="default"/>
      </w:rPr>
    </w:lvl>
    <w:lvl w:ilvl="7">
      <w:start w:val="0"/>
      <w:numFmt w:val="bullet"/>
      <w:lvlText w:val="•"/>
      <w:lvlJc w:val="left"/>
      <w:pPr>
        <w:ind w:left="7354" w:hanging="318"/>
      </w:pPr>
      <w:rPr>
        <w:rFonts w:hint="default"/>
      </w:rPr>
    </w:lvl>
    <w:lvl w:ilvl="8">
      <w:start w:val="0"/>
      <w:numFmt w:val="bullet"/>
      <w:lvlText w:val="•"/>
      <w:lvlJc w:val="left"/>
      <w:pPr>
        <w:ind w:left="8325" w:hanging="318"/>
      </w:pPr>
      <w:rPr>
        <w:rFonts w:hint="default"/>
      </w:rPr>
    </w:lvl>
  </w:abstractNum>
  <w:abstractNum w:abstractNumId="0">
    <w:multiLevelType w:val="hybridMultilevel"/>
    <w:lvl w:ilvl="0">
      <w:start w:val="0"/>
      <w:numFmt w:val="bullet"/>
      <w:lvlText w:val=""/>
      <w:lvlJc w:val="left"/>
      <w:pPr>
        <w:ind w:left="563" w:hanging="420"/>
      </w:pPr>
      <w:rPr>
        <w:rFonts w:hint="default"/>
        <w:w w:val="100"/>
      </w:rPr>
    </w:lvl>
    <w:lvl w:ilvl="1">
      <w:start w:val="1"/>
      <w:numFmt w:val="decimal"/>
      <w:lvlText w:val="%2."/>
      <w:lvlJc w:val="left"/>
      <w:pPr>
        <w:ind w:left="563" w:hanging="316"/>
        <w:jc w:val="left"/>
      </w:pPr>
      <w:rPr>
        <w:rFonts w:hint="default" w:ascii="宋体" w:hAnsi="宋体" w:eastAsia="宋体" w:cs="宋体"/>
        <w:spacing w:val="-102"/>
        <w:w w:val="99"/>
        <w:sz w:val="21"/>
        <w:szCs w:val="21"/>
      </w:rPr>
    </w:lvl>
    <w:lvl w:ilvl="2">
      <w:start w:val="0"/>
      <w:numFmt w:val="bullet"/>
      <w:lvlText w:val="•"/>
      <w:lvlJc w:val="left"/>
      <w:pPr>
        <w:ind w:left="2501" w:hanging="316"/>
      </w:pPr>
      <w:rPr>
        <w:rFonts w:hint="default"/>
      </w:rPr>
    </w:lvl>
    <w:lvl w:ilvl="3">
      <w:start w:val="0"/>
      <w:numFmt w:val="bullet"/>
      <w:lvlText w:val="•"/>
      <w:lvlJc w:val="left"/>
      <w:pPr>
        <w:ind w:left="3471" w:hanging="316"/>
      </w:pPr>
      <w:rPr>
        <w:rFonts w:hint="default"/>
      </w:rPr>
    </w:lvl>
    <w:lvl w:ilvl="4">
      <w:start w:val="0"/>
      <w:numFmt w:val="bullet"/>
      <w:lvlText w:val="•"/>
      <w:lvlJc w:val="left"/>
      <w:pPr>
        <w:ind w:left="4442" w:hanging="316"/>
      </w:pPr>
      <w:rPr>
        <w:rFonts w:hint="default"/>
      </w:rPr>
    </w:lvl>
    <w:lvl w:ilvl="5">
      <w:start w:val="0"/>
      <w:numFmt w:val="bullet"/>
      <w:lvlText w:val="•"/>
      <w:lvlJc w:val="left"/>
      <w:pPr>
        <w:ind w:left="5413" w:hanging="316"/>
      </w:pPr>
      <w:rPr>
        <w:rFonts w:hint="default"/>
      </w:rPr>
    </w:lvl>
    <w:lvl w:ilvl="6">
      <w:start w:val="0"/>
      <w:numFmt w:val="bullet"/>
      <w:lvlText w:val="•"/>
      <w:lvlJc w:val="left"/>
      <w:pPr>
        <w:ind w:left="6383" w:hanging="316"/>
      </w:pPr>
      <w:rPr>
        <w:rFonts w:hint="default"/>
      </w:rPr>
    </w:lvl>
    <w:lvl w:ilvl="7">
      <w:start w:val="0"/>
      <w:numFmt w:val="bullet"/>
      <w:lvlText w:val="•"/>
      <w:lvlJc w:val="left"/>
      <w:pPr>
        <w:ind w:left="7354" w:hanging="316"/>
      </w:pPr>
      <w:rPr>
        <w:rFonts w:hint="default"/>
      </w:rPr>
    </w:lvl>
    <w:lvl w:ilvl="8">
      <w:start w:val="0"/>
      <w:numFmt w:val="bullet"/>
      <w:lvlText w:val="•"/>
      <w:lvlJc w:val="left"/>
      <w:pPr>
        <w:ind w:left="8325" w:hanging="316"/>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6"/>
      <w:ind w:left="2479"/>
    </w:pPr>
    <w:rPr>
      <w:rFonts w:ascii="宋体" w:hAnsi="宋体" w:eastAsia="宋体" w:cs="宋体"/>
      <w:sz w:val="21"/>
      <w:szCs w:val="21"/>
    </w:rPr>
  </w:style>
  <w:style w:styleId="Heading1" w:type="paragraph">
    <w:name w:val="Heading 1"/>
    <w:basedOn w:val="Normal"/>
    <w:uiPriority w:val="1"/>
    <w:qFormat/>
    <w:pPr>
      <w:ind w:left="1818"/>
      <w:outlineLvl w:val="1"/>
    </w:pPr>
    <w:rPr>
      <w:rFonts w:ascii="宋体" w:hAnsi="宋体" w:eastAsia="宋体" w:cs="宋体"/>
      <w:b/>
      <w:bCs/>
      <w:sz w:val="30"/>
      <w:szCs w:val="30"/>
    </w:rPr>
  </w:style>
  <w:style w:styleId="Heading2" w:type="paragraph">
    <w:name w:val="Heading 2"/>
    <w:basedOn w:val="Normal"/>
    <w:uiPriority w:val="1"/>
    <w:qFormat/>
    <w:pPr>
      <w:spacing w:before="36"/>
      <w:ind w:left="563"/>
      <w:outlineLvl w:val="2"/>
    </w:pPr>
    <w:rPr>
      <w:rFonts w:ascii="宋体" w:hAnsi="宋体" w:eastAsia="宋体" w:cs="宋体"/>
      <w:b/>
      <w:bCs/>
      <w:sz w:val="21"/>
      <w:szCs w:val="21"/>
    </w:rPr>
  </w:style>
  <w:style w:styleId="ListParagraph" w:type="paragraph">
    <w:name w:val="List Paragraph"/>
    <w:basedOn w:val="Normal"/>
    <w:uiPriority w:val="1"/>
    <w:qFormat/>
    <w:pPr>
      <w:spacing w:before="59"/>
      <w:ind w:left="984" w:hanging="421"/>
    </w:pPr>
    <w:rPr>
      <w:rFonts w:ascii="宋体" w:hAnsi="宋体" w:eastAsia="宋体" w:cs="宋体"/>
    </w:rPr>
  </w:style>
  <w:style w:styleId="TableParagraph" w:type="paragraph">
    <w:name w:val="Table Paragraph"/>
    <w:basedOn w:val="Normal"/>
    <w:uiPriority w:val="1"/>
    <w:qFormat/>
    <w:pPr>
      <w:ind w:left="10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c2lixx</dc:creator>
  <dcterms:created xsi:type="dcterms:W3CDTF">2018-10-20T08:07:35Z</dcterms:created>
  <dcterms:modified xsi:type="dcterms:W3CDTF">2018-10-20T08:07:35Z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2018-10-20T00:00:00Z</vt:filetime>
  </property>
</Properties>
</file>