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025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868" w:top="280" w:bottom="2060" w:left="1560" w:right="720"/>
          <w:pgNumType w:start="1"/>
        </w:sectPr>
      </w:pPr>
    </w:p>
    <w:p>
      <w:pPr>
        <w:spacing w:line="312" w:lineRule="exact" w:before="26"/>
        <w:ind w:left="2540" w:right="70" w:firstLine="0"/>
        <w:jc w:val="center"/>
        <w:rPr>
          <w:b/>
          <w:sz w:val="24"/>
        </w:rPr>
      </w:pPr>
      <w:r>
        <w:rPr/>
        <w:pict>
          <v:group style="position:absolute;margin-left:83.580002pt;margin-top:-49.784286pt;width:428.5pt;height:57pt;mso-position-horizontal-relative:page;mso-position-vertical-relative:paragraph;z-index:-12400"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542" w:right="70" w:firstLine="0"/>
        <w:jc w:val="center"/>
        <w:rPr>
          <w:b/>
          <w:sz w:val="24"/>
        </w:rPr>
      </w:pPr>
      <w:r>
        <w:rPr>
          <w:b/>
          <w:w w:val="95"/>
          <w:sz w:val="24"/>
        </w:rPr>
        <w:t>海尔纽约人寿附加重大疾病保险条款</w:t>
      </w:r>
    </w:p>
    <w:p>
      <w:pPr>
        <w:spacing w:line="331" w:lineRule="exact" w:before="0"/>
        <w:ind w:left="2540" w:right="70"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540" w:right="70" w:firstLine="0"/>
        <w:jc w:val="center"/>
        <w:rPr>
          <w:sz w:val="21"/>
        </w:rPr>
      </w:pPr>
      <w:r>
        <w:rPr>
          <w:sz w:val="21"/>
        </w:rPr>
        <w:t>目录</w:t>
      </w:r>
    </w:p>
    <w:p>
      <w:pPr>
        <w:pStyle w:val="BodyText"/>
        <w:spacing w:before="5"/>
        <w:ind w:left="0"/>
        <w:rPr>
          <w:sz w:val="13"/>
        </w:rPr>
      </w:pPr>
      <w:r>
        <w:rPr/>
        <w:br w:type="column"/>
      </w:r>
      <w:r>
        <w:rPr>
          <w:sz w:val="13"/>
        </w:rPr>
      </w:r>
    </w:p>
    <w:p>
      <w:pPr>
        <w:spacing w:before="0"/>
        <w:ind w:left="818" w:right="0" w:firstLine="0"/>
        <w:jc w:val="left"/>
        <w:rPr>
          <w:sz w:val="18"/>
        </w:rPr>
      </w:pPr>
      <w:r>
        <w:rPr>
          <w:sz w:val="18"/>
        </w:rPr>
        <w:t>请扫描以查询验证条款</w:t>
      </w:r>
    </w:p>
    <w:p>
      <w:pPr>
        <w:spacing w:after="0"/>
        <w:jc w:val="left"/>
        <w:rPr>
          <w:sz w:val="18"/>
        </w:rPr>
        <w:sectPr>
          <w:type w:val="continuous"/>
          <w:pgSz w:w="11910" w:h="16840"/>
          <w:pgMar w:top="280" w:bottom="2060" w:left="1560" w:right="720"/>
          <w:cols w:num="2" w:equalWidth="0">
            <w:col w:w="6316" w:space="40"/>
            <w:col w:w="327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2">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21">
            <w:r>
              <w:rPr/>
              <w:t>第一条</w:t>
              <w:tab/>
              <w:t>合同的构成</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20">
            <w:r>
              <w:rPr/>
              <w:t>第三条</w:t>
              <w:tab/>
              <w:t>保险期间</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9">
            <w:r>
              <w:rPr/>
              <w:t>第五条</w:t>
              <w:tab/>
              <w:t>犹豫期</w:t>
              <w:tab/>
            </w:r>
            <w:r>
              <w:rPr>
                <w:rFonts w:ascii="Times New Roman" w:eastAsia="Times New Roman"/>
              </w:rPr>
              <w:t>2</w:t>
            </w:r>
          </w:hyperlink>
        </w:p>
        <w:p>
          <w:pPr>
            <w:pStyle w:val="TOC1"/>
            <w:tabs>
              <w:tab w:pos="8635" w:val="right" w:leader="middleDot"/>
            </w:tabs>
            <w:rPr>
              <w:rFonts w:ascii="Times New Roman" w:hAnsi="Times New Roman" w:eastAsia="Times New Roman"/>
            </w:rPr>
          </w:pPr>
          <w:hyperlink w:history="true" w:anchor="_TOC_250018">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7">
            <w:r>
              <w:rPr/>
              <w:t>第六条</w:t>
              <w:tab/>
              <w:t>基本保险金额</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6">
            <w:r>
              <w:rPr/>
              <w:t>第七条</w:t>
              <w:tab/>
              <w:t>保险责任</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5">
            <w:r>
              <w:rPr/>
              <w:t>第八条</w:t>
              <w:tab/>
              <w:t>责任免除</w:t>
              <w:tab/>
            </w:r>
            <w:r>
              <w:rPr>
                <w:rFonts w:ascii="Times New Roman" w:eastAsia="Times New Roman"/>
              </w:rPr>
              <w:t>3</w:t>
            </w:r>
          </w:hyperlink>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3</w:t>
            </w:r>
          </w:hyperlink>
        </w:p>
        <w:p>
          <w:pPr>
            <w:pStyle w:val="TOC2"/>
            <w:tabs>
              <w:tab w:pos="1401" w:val="left" w:leader="none"/>
              <w:tab w:pos="8635" w:val="right" w:leader="middle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r>
            <w:rPr/>
            <w:t>第十条</w:t>
            <w:tab/>
            <w:t>申请资料</w:t>
            <w:tab/>
          </w:r>
          <w:r>
            <w:rPr>
              <w:rFonts w:ascii="Times New Roman" w:eastAsia="Times New Roman"/>
            </w:rPr>
            <w:t>3</w:t>
          </w:r>
        </w:p>
        <w:p>
          <w:pPr>
            <w:pStyle w:val="TOC2"/>
            <w:tabs>
              <w:tab w:pos="1401" w:val="left" w:leader="none"/>
              <w:tab w:pos="8635" w:val="right" w:leader="middleDot"/>
            </w:tabs>
            <w:rPr>
              <w:rFonts w:ascii="Times New Roman" w:eastAsia="Times New Roman"/>
            </w:rPr>
          </w:pPr>
          <w:r>
            <w:rPr/>
            <w:t>第十一条</w:t>
            <w:tab/>
            <w:t>保险金的申请时效</w:t>
            <w:tab/>
          </w:r>
          <w:r>
            <w:rPr>
              <w:rFonts w:ascii="Times New Roman" w:eastAsia="Times New Roman"/>
            </w:rPr>
            <w:t>3</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3</w:t>
            </w:r>
          </w:hyperlink>
        </w:p>
        <w:p>
          <w:pPr>
            <w:pStyle w:val="TOC2"/>
            <w:tabs>
              <w:tab w:pos="1401" w:val="left" w:leader="none"/>
              <w:tab w:pos="8635" w:val="right" w:leader="middleDot"/>
            </w:tabs>
            <w:spacing w:before="183"/>
            <w:rPr>
              <w:rFonts w:ascii="Times New Roman" w:eastAsia="Times New Roman"/>
            </w:rPr>
          </w:pPr>
          <w:hyperlink w:history="true" w:anchor="_TOC_250011">
            <w:r>
              <w:rPr/>
              <w:t>第十二条</w:t>
              <w:tab/>
              <w:t>保险费的交纳</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10">
            <w:r>
              <w:rPr/>
              <w:t>第十三条</w:t>
              <w:tab/>
              <w:t>保险费率的调整</w:t>
              <w:tab/>
            </w:r>
            <w:r>
              <w:rPr>
                <w:rFonts w:ascii="Times New Roman" w:eastAsia="Times New Roman"/>
              </w:rPr>
              <w:t>4</w:t>
            </w:r>
          </w:hyperlink>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08">
            <w:r>
              <w:rPr/>
              <w:t>第十四条</w:t>
              <w:tab/>
              <w:t>现金价值</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07">
            <w:r>
              <w:rPr/>
              <w:t>第十五条</w:t>
              <w:tab/>
              <w:t>减额交清</w:t>
              <w:tab/>
            </w:r>
            <w:r>
              <w:rPr>
                <w:rFonts w:ascii="Times New Roman" w:eastAsia="Times New Roman"/>
              </w:rPr>
              <w:t>4</w:t>
            </w:r>
          </w:hyperlink>
        </w:p>
        <w:p>
          <w:pPr>
            <w:pStyle w:val="TOC1"/>
            <w:tabs>
              <w:tab w:pos="8635" w:val="right" w:leader="middleDot"/>
            </w:tabs>
            <w:rPr>
              <w:rFonts w:ascii="Times New Roman" w:hAnsi="Times New Roman" w:eastAsia="Times New Roman"/>
            </w:rPr>
          </w:pPr>
          <w:hyperlink w:history="true" w:anchor="_TOC_250006">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第十六条</w:t>
              <w:tab/>
              <w:t>您主动解除合同的权利</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第十七条</w:t>
            <w:tab/>
            <w:t>合同效力的终止</w:t>
            <w:tab/>
          </w:r>
          <w:r>
            <w:rPr>
              <w:rFonts w:ascii="Times New Roman" w:eastAsia="Times New Roman"/>
            </w:rPr>
            <w:t>4</w:t>
          </w:r>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03">
            <w:r>
              <w:rPr/>
              <w:t>第十八条</w:t>
              <w:tab/>
              <w:t>明确说明与如实告知</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02">
            <w:r>
              <w:rPr/>
              <w:t>第十九条</w:t>
              <w:tab/>
              <w:t>本公司合同解除权的限制</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1">
            <w:r>
              <w:rPr/>
              <w:t>第二十条</w:t>
              <w:tab/>
              <w:t>未还款项</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5</w:t>
            </w:r>
          </w:hyperlink>
        </w:p>
      </w:sdtContent>
    </w:sdt>
    <w:p>
      <w:pPr>
        <w:spacing w:after="0"/>
        <w:rPr>
          <w:rFonts w:ascii="Times New Roman" w:hAnsi="Times New Roman" w:eastAsia="Times New Roman"/>
        </w:rPr>
        <w:sectPr>
          <w:type w:val="continuous"/>
          <w:pgSz w:w="11910" w:h="16840"/>
          <w:pgMar w:top="280" w:bottom="206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50" w:val="left" w:leader="none"/>
        </w:tabs>
        <w:spacing w:before="45"/>
        <w:ind w:left="1150"/>
      </w:pPr>
      <w:bookmarkStart w:name="_TOC_250022"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pPr>
      <w:bookmarkStart w:name="_TOC_250021" w:id="2"/>
      <w:r>
        <w:rPr/>
        <w:t>第一条</w:t>
        <w:tab/>
      </w:r>
      <w:bookmarkEnd w:id="2"/>
      <w:r>
        <w:rPr>
          <w:w w:val="95"/>
        </w:rPr>
        <w:t>合同的构成</w:t>
      </w:r>
    </w:p>
    <w:p>
      <w:pPr>
        <w:pStyle w:val="BodyText"/>
        <w:ind w:left="0"/>
        <w:rPr>
          <w:b/>
          <w:sz w:val="15"/>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6245" w:firstLine="0"/>
        <w:jc w:val="left"/>
        <w:rPr>
          <w:b/>
          <w:sz w:val="18"/>
        </w:rPr>
      </w:pPr>
      <w:r>
        <w:rPr>
          <w:sz w:val="18"/>
        </w:rPr>
        <w:t>本附加合同的英文简称为</w:t>
      </w:r>
      <w:r>
        <w:rPr>
          <w:spacing w:val="-47"/>
          <w:sz w:val="18"/>
        </w:rPr>
        <w:t> </w:t>
      </w:r>
      <w:r>
        <w:rPr>
          <w:rFonts w:ascii="Times New Roman" w:eastAsia="Times New Roman"/>
          <w:sz w:val="18"/>
        </w:rPr>
        <w:t>DR</w:t>
      </w:r>
      <w:r>
        <w:rPr>
          <w:sz w:val="18"/>
        </w:rPr>
        <w:t>。</w:t>
      </w:r>
      <w:r>
        <w:rPr>
          <w:b/>
          <w:sz w:val="18"/>
        </w:rPr>
        <w:t>第二条</w:t>
        <w:tab/>
      </w:r>
      <w:r>
        <w:rPr>
          <w:b/>
          <w:w w:val="95"/>
          <w:sz w:val="18"/>
        </w:rPr>
        <w:t>投保范围</w:t>
      </w:r>
    </w:p>
    <w:p>
      <w:pPr>
        <w:spacing w:line="103" w:lineRule="exact" w:before="35"/>
        <w:ind w:left="0" w:right="669" w:firstLine="0"/>
        <w:jc w:val="center"/>
        <w:rPr>
          <w:b/>
          <w:sz w:val="12"/>
        </w:rPr>
      </w:pPr>
      <w:r>
        <w:rPr>
          <w:b/>
          <w:sz w:val="12"/>
        </w:rPr>
        <w:t>释义 1</w:t>
      </w:r>
    </w:p>
    <w:p>
      <w:pPr>
        <w:tabs>
          <w:tab w:pos="4283" w:val="left" w:leader="none"/>
        </w:tabs>
        <w:spacing w:line="182" w:lineRule="exact" w:before="0"/>
        <w:ind w:left="141" w:right="0" w:firstLine="0"/>
        <w:jc w:val="left"/>
        <w:rPr>
          <w:sz w:val="18"/>
        </w:rPr>
      </w:pPr>
      <w:r>
        <w:rPr>
          <w:sz w:val="18"/>
        </w:rPr>
        <w:t>本附加合同接受的被保险人的投保年龄为四</w:t>
      </w:r>
      <w:r>
        <w:rPr>
          <w:b/>
          <w:sz w:val="18"/>
        </w:rPr>
        <w:t>周岁</w:t>
        <w:tab/>
      </w:r>
      <w:r>
        <w:rPr>
          <w:spacing w:val="-1"/>
          <w:sz w:val="18"/>
        </w:rPr>
        <w:t>至六</w:t>
      </w:r>
      <w:r>
        <w:rPr>
          <w:sz w:val="18"/>
        </w:rPr>
        <w:t>十五周岁。</w:t>
      </w:r>
    </w:p>
    <w:p>
      <w:pPr>
        <w:pStyle w:val="BodyText"/>
        <w:spacing w:before="6"/>
        <w:ind w:left="0"/>
        <w:rPr>
          <w:sz w:val="13"/>
        </w:rPr>
      </w:pPr>
    </w:p>
    <w:p>
      <w:pPr>
        <w:pStyle w:val="Heading1"/>
        <w:tabs>
          <w:tab w:pos="1401" w:val="left" w:leader="none"/>
        </w:tabs>
      </w:pPr>
      <w:bookmarkStart w:name="_TOC_250020" w:id="3"/>
      <w:r>
        <w:rPr/>
        <w:t>第三条</w:t>
        <w:tab/>
      </w:r>
      <w:bookmarkEnd w:id="3"/>
      <w:r>
        <w:rPr>
          <w:w w:val="95"/>
        </w:rPr>
        <w:t>保险期间</w:t>
      </w:r>
    </w:p>
    <w:p>
      <w:pPr>
        <w:pStyle w:val="BodyText"/>
        <w:ind w:left="0"/>
        <w:rPr>
          <w:b/>
          <w:sz w:val="15"/>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7"/>
        <w:ind w:left="0" w:right="3546" w:firstLine="0"/>
        <w:jc w:val="center"/>
        <w:rPr>
          <w:b/>
          <w:sz w:val="12"/>
        </w:rPr>
      </w:pPr>
      <w:r>
        <w:rPr>
          <w:b/>
          <w:sz w:val="12"/>
        </w:rPr>
        <w:t>释义 2</w:t>
      </w:r>
    </w:p>
    <w:p>
      <w:pPr>
        <w:tabs>
          <w:tab w:pos="2843" w:val="left" w:leader="none"/>
        </w:tabs>
        <w:spacing w:line="182" w:lineRule="exact" w:before="0"/>
        <w:ind w:left="14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5"/>
        <w:ind w:left="0"/>
        <w:rPr>
          <w:sz w:val="13"/>
        </w:rPr>
      </w:pPr>
    </w:p>
    <w:p>
      <w:pPr>
        <w:pStyle w:val="Heading1"/>
        <w:tabs>
          <w:tab w:pos="1401" w:val="left" w:leader="none"/>
        </w:tabs>
        <w:spacing w:before="1"/>
      </w:pPr>
      <w:bookmarkStart w:name="_TOC_250019" w:id="4"/>
      <w:r>
        <w:rPr/>
        <w:t>第五条</w:t>
        <w:tab/>
      </w:r>
      <w:bookmarkEnd w:id="4"/>
      <w:r>
        <w:rPr>
          <w:w w:val="95"/>
        </w:rPr>
        <w:t>犹豫期</w:t>
      </w:r>
    </w:p>
    <w:p>
      <w:pPr>
        <w:pStyle w:val="BodyText"/>
        <w:ind w:left="0"/>
        <w:rPr>
          <w:b/>
          <w:sz w:val="15"/>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54"/>
        <w:jc w:val="center"/>
      </w:pPr>
      <w:bookmarkStart w:name="_TOC_250018"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7" w:id="6"/>
      <w:r>
        <w:rPr/>
        <w:t>第六条</w:t>
        <w:tab/>
      </w:r>
      <w:bookmarkEnd w:id="6"/>
      <w:r>
        <w:rPr>
          <w:w w:val="95"/>
        </w:rPr>
        <w:t>基本保险金额</w:t>
      </w:r>
    </w:p>
    <w:p>
      <w:pPr>
        <w:pStyle w:val="BodyText"/>
        <w:ind w:left="0"/>
        <w:rPr>
          <w:b/>
          <w:sz w:val="15"/>
        </w:rPr>
      </w:pPr>
    </w:p>
    <w:p>
      <w:pPr>
        <w:spacing w:line="316" w:lineRule="auto" w:before="0"/>
        <w:ind w:left="141" w:right="192"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6" w:id="7"/>
      <w:r>
        <w:rPr/>
        <w:t>第七条</w:t>
        <w:tab/>
      </w:r>
      <w:bookmarkEnd w:id="7"/>
      <w:r>
        <w:rPr>
          <w:w w:val="95"/>
        </w:rPr>
        <w:t>保险责任</w:t>
      </w:r>
    </w:p>
    <w:p>
      <w:pPr>
        <w:pStyle w:val="BodyText"/>
        <w:spacing w:before="12"/>
        <w:ind w:left="0"/>
        <w:rPr>
          <w:b/>
          <w:sz w:val="14"/>
        </w:rPr>
      </w:pPr>
    </w:p>
    <w:p>
      <w:pPr>
        <w:spacing w:before="0"/>
        <w:ind w:left="141" w:right="0" w:firstLine="0"/>
        <w:jc w:val="left"/>
        <w:rPr>
          <w:sz w:val="18"/>
        </w:rPr>
      </w:pPr>
      <w:r>
        <w:rPr>
          <w:sz w:val="18"/>
        </w:rPr>
        <w:t>在本附加合同的有效保险期间内，我们将承担下列保险责任：</w:t>
      </w:r>
    </w:p>
    <w:p>
      <w:pPr>
        <w:spacing w:line="295" w:lineRule="auto" w:before="46"/>
        <w:ind w:left="141" w:right="192" w:hanging="1"/>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3 </w:t>
      </w:r>
      <w:r>
        <w:rPr>
          <w:sz w:val="18"/>
        </w:rPr>
        <w:t>并经</w:t>
      </w:r>
      <w:r>
        <w:rPr>
          <w:b/>
          <w:sz w:val="18"/>
        </w:rPr>
        <w:t>医生</w:t>
      </w:r>
      <w:r>
        <w:rPr>
          <w:b/>
          <w:spacing w:val="-3"/>
          <w:position w:val="12"/>
          <w:sz w:val="12"/>
        </w:rPr>
        <w:t>释义 </w:t>
      </w:r>
      <w:r>
        <w:rPr>
          <w:b/>
          <w:position w:val="12"/>
          <w:sz w:val="12"/>
        </w:rPr>
        <w:t>4 </w:t>
      </w:r>
      <w:r>
        <w:rPr>
          <w:sz w:val="18"/>
        </w:rPr>
        <w:t>确诊初次患有本附加合同内所界定的重大疾病中的任何一种疾病，我们将按基本保险金额给付重大疾病保险金，同时本附加合同终止。如果该重大疾病是由于被保险人遭受</w:t>
      </w:r>
      <w:r>
        <w:rPr>
          <w:b/>
          <w:sz w:val="18"/>
        </w:rPr>
        <w:t>意外伤害事故</w:t>
      </w:r>
      <w:r>
        <w:rPr>
          <w:b/>
          <w:spacing w:val="-4"/>
          <w:position w:val="12"/>
          <w:sz w:val="12"/>
        </w:rPr>
        <w:t>释义 </w:t>
      </w:r>
      <w:r>
        <w:rPr>
          <w:b/>
          <w:position w:val="12"/>
          <w:sz w:val="12"/>
        </w:rPr>
        <w:t>5 </w:t>
      </w:r>
      <w:r>
        <w:rPr>
          <w:sz w:val="18"/>
        </w:rPr>
        <w:t>引起的，则无须受上述九十天的限制。</w:t>
      </w:r>
    </w:p>
    <w:p>
      <w:pPr>
        <w:spacing w:line="316" w:lineRule="auto" w:before="34"/>
        <w:ind w:left="141" w:right="192" w:firstLine="0"/>
        <w:jc w:val="left"/>
        <w:rPr>
          <w:sz w:val="18"/>
        </w:rPr>
      </w:pPr>
      <w:r>
        <w:rPr>
          <w:sz w:val="18"/>
        </w:rPr>
        <w:t>在我们给付重大疾病保险金之后，主合同的身故保险金将减去已支付的重大疾病保险金，同时主合同的基本保险金额、现金价值将相应减少。</w:t>
      </w:r>
    </w:p>
    <w:p>
      <w:pPr>
        <w:spacing w:after="0" w:line="316" w:lineRule="auto"/>
        <w:jc w:val="left"/>
        <w:rPr>
          <w:sz w:val="18"/>
        </w:rPr>
        <w:sectPr>
          <w:headerReference w:type="default" r:id="rId7"/>
          <w:pgSz w:w="11910" w:h="16840"/>
          <w:pgMar w:header="883" w:footer="1868" w:top="1140" w:bottom="2060" w:left="1560" w:right="1500"/>
        </w:sectPr>
      </w:pPr>
    </w:p>
    <w:p>
      <w:pPr>
        <w:pStyle w:val="BodyText"/>
        <w:ind w:left="0"/>
        <w:rPr>
          <w:sz w:val="20"/>
        </w:rPr>
      </w:pPr>
    </w:p>
    <w:p>
      <w:pPr>
        <w:pStyle w:val="BodyText"/>
        <w:spacing w:before="2"/>
        <w:ind w:left="0"/>
        <w:rPr>
          <w:sz w:val="19"/>
        </w:rPr>
      </w:pPr>
    </w:p>
    <w:p>
      <w:pPr>
        <w:pStyle w:val="Heading1"/>
        <w:tabs>
          <w:tab w:pos="1401" w:val="left" w:leader="none"/>
        </w:tabs>
        <w:spacing w:before="45"/>
      </w:pPr>
      <w:bookmarkStart w:name="_TOC_250015" w:id="8"/>
      <w:r>
        <w:rPr/>
        <w:t>第八条</w:t>
        <w:tab/>
      </w:r>
      <w:bookmarkEnd w:id="8"/>
      <w:r>
        <w:rPr>
          <w:w w:val="95"/>
        </w:rPr>
        <w:t>责任免除</w:t>
      </w:r>
    </w:p>
    <w:p>
      <w:pPr>
        <w:pStyle w:val="BodyText"/>
        <w:spacing w:before="11"/>
        <w:ind w:left="0"/>
        <w:rPr>
          <w:b/>
          <w:sz w:val="14"/>
        </w:rPr>
      </w:pPr>
    </w:p>
    <w:p>
      <w:pPr>
        <w:spacing w:before="0"/>
        <w:ind w:left="141" w:right="0" w:firstLine="0"/>
        <w:jc w:val="left"/>
        <w:rPr>
          <w:b/>
          <w:sz w:val="18"/>
        </w:rPr>
      </w:pPr>
      <w:r>
        <w:rPr>
          <w:b/>
          <w:w w:val="95"/>
          <w:sz w:val="18"/>
        </w:rPr>
        <w:t>请您注意，下列情形的发生将导致我们的责任免除：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3"/>
        <w:ind w:left="0" w:right="1563" w:firstLine="0"/>
        <w:jc w:val="center"/>
        <w:rPr>
          <w:b/>
          <w:sz w:val="12"/>
        </w:rPr>
      </w:pPr>
      <w:r>
        <w:rPr>
          <w:b/>
          <w:sz w:val="12"/>
        </w:rPr>
        <w:t>释义 6</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2" w:val="left" w:leader="none"/>
          <w:tab w:pos="4294" w:val="left" w:leader="none"/>
        </w:tabs>
        <w:spacing w:line="103" w:lineRule="exact" w:before="13"/>
        <w:ind w:left="0" w:right="149" w:firstLine="0"/>
        <w:jc w:val="center"/>
        <w:rPr>
          <w:b/>
          <w:sz w:val="12"/>
        </w:rPr>
      </w:pPr>
      <w:r>
        <w:rPr>
          <w:b/>
          <w:sz w:val="12"/>
        </w:rPr>
        <w:t>释义</w:t>
      </w:r>
      <w:r>
        <w:rPr>
          <w:b/>
          <w:spacing w:val="-32"/>
          <w:sz w:val="12"/>
        </w:rPr>
        <w:t> </w:t>
      </w:r>
      <w:r>
        <w:rPr>
          <w:b/>
          <w:sz w:val="12"/>
        </w:rPr>
        <w:t>7</w:t>
        <w:tab/>
        <w:t>释义</w:t>
      </w:r>
      <w:r>
        <w:rPr>
          <w:b/>
          <w:spacing w:val="-32"/>
          <w:sz w:val="12"/>
        </w:rPr>
        <w:t> </w:t>
      </w:r>
      <w:r>
        <w:rPr>
          <w:b/>
          <w:sz w:val="12"/>
        </w:rPr>
        <w:t>8</w:t>
        <w:tab/>
        <w:t>释义</w:t>
      </w:r>
      <w:r>
        <w:rPr>
          <w:b/>
          <w:spacing w:val="-33"/>
          <w:sz w:val="12"/>
        </w:rPr>
        <w:t> </w:t>
      </w:r>
      <w:r>
        <w:rPr>
          <w:b/>
          <w:sz w:val="12"/>
        </w:rPr>
        <w:t>9</w:t>
      </w:r>
    </w:p>
    <w:p>
      <w:pPr>
        <w:pStyle w:val="Heading1"/>
        <w:tabs>
          <w:tab w:pos="2363" w:val="left" w:leader="none"/>
          <w:tab w:pos="4706" w:val="left" w:leader="none"/>
          <w:tab w:pos="6688" w:val="left" w:leader="none"/>
        </w:tabs>
        <w:spacing w:line="196" w:lineRule="exact"/>
      </w:pPr>
      <w:r>
        <w:rPr/>
        <w:t>（</w:t>
      </w:r>
      <w:r>
        <w:rPr>
          <w:rFonts w:ascii="Times New Roman" w:eastAsia="Times New Roman"/>
        </w:rPr>
        <w:t>4</w:t>
      </w:r>
      <w:r>
        <w:rPr/>
        <w:t>）被保险人酒后驾驶</w:t>
        <w:tab/>
        <w:t>、无合法有效驾驶证驾驶</w:t>
        <w:tab/>
        <w:t>或驾驶无有效行驶证</w:t>
        <w:tab/>
      </w:r>
      <w:r>
        <w:rPr>
          <w:w w:val="95"/>
        </w:rPr>
        <w:t>的机动交通工具；</w:t>
      </w:r>
    </w:p>
    <w:p>
      <w:pPr>
        <w:tabs>
          <w:tab w:pos="4655" w:val="left" w:leader="none"/>
        </w:tabs>
        <w:spacing w:line="103" w:lineRule="exact" w:before="13"/>
        <w:ind w:left="2033" w:right="0" w:firstLine="0"/>
        <w:jc w:val="left"/>
        <w:rPr>
          <w:b/>
          <w:sz w:val="12"/>
        </w:rPr>
      </w:pPr>
      <w:r>
        <w:rPr>
          <w:b/>
          <w:sz w:val="12"/>
        </w:rPr>
        <w:t>释义</w:t>
      </w:r>
      <w:r>
        <w:rPr>
          <w:b/>
          <w:spacing w:val="-32"/>
          <w:sz w:val="12"/>
        </w:rPr>
        <w:t> </w:t>
      </w:r>
      <w:r>
        <w:rPr>
          <w:b/>
          <w:sz w:val="12"/>
        </w:rPr>
        <w:t>10</w:t>
        <w:tab/>
        <w:t>释义</w:t>
      </w:r>
      <w:r>
        <w:rPr>
          <w:b/>
          <w:spacing w:val="-33"/>
          <w:sz w:val="12"/>
        </w:rPr>
        <w:t> </w:t>
      </w:r>
      <w:r>
        <w:rPr>
          <w:b/>
          <w:sz w:val="12"/>
        </w:rPr>
        <w:t>11</w:t>
      </w:r>
    </w:p>
    <w:p>
      <w:pPr>
        <w:pStyle w:val="Heading1"/>
        <w:tabs>
          <w:tab w:pos="2423" w:val="left" w:leader="none"/>
          <w:tab w:pos="5045" w:val="left" w:leader="none"/>
        </w:tabs>
        <w:spacing w:line="196" w:lineRule="exact"/>
      </w:pPr>
      <w:r>
        <w:rPr>
          <w:spacing w:val="0"/>
          <w:w w:val="99"/>
        </w:rPr>
        <w:t>（</w:t>
      </w:r>
      <w:r>
        <w:rPr>
          <w:rFonts w:ascii="Times New Roman" w:eastAsia="Times New Roman"/>
          <w:spacing w:val="-2"/>
        </w:rPr>
        <w:t>5</w:t>
      </w:r>
      <w:r>
        <w:rPr>
          <w:w w:val="99"/>
        </w:rPr>
        <w:t>）</w:t>
      </w:r>
      <w:r>
        <w:rPr>
          <w:spacing w:val="0"/>
          <w:w w:val="99"/>
        </w:rPr>
        <w:t>被</w:t>
      </w:r>
      <w:r>
        <w:rPr>
          <w:w w:val="99"/>
        </w:rPr>
        <w:t>保险人患艾</w:t>
      </w:r>
      <w:r>
        <w:rPr>
          <w:spacing w:val="0"/>
          <w:w w:val="99"/>
        </w:rPr>
        <w:t>滋</w:t>
      </w:r>
      <w:r>
        <w:rPr>
          <w:w w:val="99"/>
        </w:rPr>
        <w:t>病</w:t>
      </w:r>
      <w:r>
        <w:rPr/>
        <w:tab/>
      </w:r>
      <w:r>
        <w:rPr>
          <w:spacing w:val="0"/>
          <w:w w:val="99"/>
        </w:rPr>
        <w:t>（</w:t>
      </w:r>
      <w:r>
        <w:rPr>
          <w:rFonts w:ascii="Times New Roman" w:eastAsia="Times New Roman"/>
          <w:spacing w:val="-1"/>
          <w:w w:val="99"/>
        </w:rPr>
        <w:t>AIDS</w:t>
      </w:r>
      <w:r>
        <w:rPr>
          <w:spacing w:val="0"/>
          <w:w w:val="99"/>
        </w:rPr>
        <w:t>）</w:t>
      </w:r>
      <w:r>
        <w:rPr>
          <w:w w:val="99"/>
        </w:rPr>
        <w:t>或感染艾</w:t>
      </w:r>
      <w:r>
        <w:rPr>
          <w:spacing w:val="0"/>
          <w:w w:val="99"/>
        </w:rPr>
        <w:t>滋</w:t>
      </w:r>
      <w:r>
        <w:rPr>
          <w:w w:val="99"/>
        </w:rPr>
        <w:t>病病毒</w:t>
      </w:r>
      <w:r>
        <w:rPr/>
        <w:tab/>
      </w:r>
      <w:r>
        <w:rPr>
          <w:spacing w:val="0"/>
          <w:w w:val="99"/>
        </w:rPr>
        <w:t>（</w:t>
      </w:r>
      <w:r>
        <w:rPr>
          <w:rFonts w:ascii="Times New Roman" w:eastAsia="Times New Roman"/>
          <w:spacing w:val="-1"/>
          <w:w w:val="99"/>
        </w:rPr>
        <w:t>HI</w:t>
      </w:r>
      <w:r>
        <w:rPr>
          <w:rFonts w:ascii="Times New Roman" w:eastAsia="Times New Roman"/>
          <w:w w:val="99"/>
        </w:rPr>
        <w:t>V</w:t>
      </w:r>
      <w:r>
        <w:rPr>
          <w:rFonts w:ascii="Times New Roman" w:eastAsia="Times New Roman"/>
          <w:spacing w:val="-1"/>
        </w:rPr>
        <w:t> </w:t>
      </w:r>
      <w:r>
        <w:rPr>
          <w:spacing w:val="0"/>
          <w:w w:val="99"/>
        </w:rPr>
        <w:t>呈</w:t>
      </w:r>
      <w:r>
        <w:rPr>
          <w:w w:val="99"/>
        </w:rPr>
        <w:t>阳性</w:t>
      </w:r>
      <w:r>
        <w:rPr>
          <w:spacing w:val="-90"/>
          <w:w w:val="99"/>
        </w:rPr>
        <w:t>）</w:t>
      </w:r>
      <w:r>
        <w:rPr>
          <w:w w:val="99"/>
        </w:rPr>
        <w:t>；</w:t>
      </w:r>
    </w:p>
    <w:p>
      <w:pPr>
        <w:spacing w:before="42"/>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3"/>
        <w:ind w:left="0" w:right="2373" w:firstLine="0"/>
        <w:jc w:val="center"/>
        <w:rPr>
          <w:b/>
          <w:sz w:val="12"/>
        </w:rPr>
      </w:pPr>
      <w:r>
        <w:rPr>
          <w:b/>
          <w:sz w:val="12"/>
        </w:rPr>
        <w:t>释义</w:t>
      </w:r>
      <w:r>
        <w:rPr>
          <w:b/>
          <w:spacing w:val="-32"/>
          <w:sz w:val="12"/>
        </w:rPr>
        <w:t> </w:t>
      </w:r>
      <w:r>
        <w:rPr>
          <w:b/>
          <w:sz w:val="12"/>
        </w:rPr>
        <w:t>12</w:t>
        <w:tab/>
        <w:t>释义</w:t>
      </w:r>
      <w:r>
        <w:rPr>
          <w:b/>
          <w:spacing w:val="-33"/>
          <w:sz w:val="12"/>
        </w:rPr>
        <w:t> </w:t>
      </w:r>
      <w:r>
        <w:rPr>
          <w:b/>
          <w:sz w:val="12"/>
        </w:rPr>
        <w:t>13</w:t>
      </w:r>
    </w:p>
    <w:p>
      <w:pPr>
        <w:pStyle w:val="Heading1"/>
        <w:tabs>
          <w:tab w:pos="1883" w:val="left" w:leader="none"/>
          <w:tab w:pos="4976" w:val="left" w:leader="none"/>
        </w:tabs>
        <w:spacing w:line="196" w:lineRule="exact"/>
      </w:pPr>
      <w:r>
        <w:rPr/>
        <w:t>（</w:t>
      </w:r>
      <w:r>
        <w:rPr>
          <w:rFonts w:ascii="Times New Roman" w:eastAsia="Times New Roman"/>
        </w:rPr>
        <w:t>8</w:t>
      </w:r>
      <w:r>
        <w:rPr/>
        <w:t>）遗传性疾病</w:t>
        <w:tab/>
        <w:t>，先天性畸形、变形或染色体异常</w:t>
        <w:tab/>
        <w:t>。</w:t>
      </w:r>
    </w:p>
    <w:p>
      <w:pPr>
        <w:spacing w:line="307" w:lineRule="auto" w:before="42"/>
        <w:ind w:left="141" w:right="106" w:firstLine="0"/>
        <w:jc w:val="left"/>
        <w:rPr>
          <w:sz w:val="18"/>
        </w:rPr>
      </w:pPr>
      <w:r>
        <w:rPr>
          <w:spacing w:val="-3"/>
          <w:sz w:val="18"/>
        </w:rPr>
        <w:t>发生上述（</w:t>
      </w:r>
      <w:r>
        <w:rPr>
          <w:rFonts w:ascii="Times New Roman" w:hAnsi="Times New Roman" w:eastAsia="Times New Roman"/>
          <w:spacing w:val="-3"/>
          <w:sz w:val="18"/>
        </w:rPr>
        <w:t>1</w:t>
      </w:r>
      <w:r>
        <w:rPr>
          <w:spacing w:val="-3"/>
          <w:sz w:val="18"/>
        </w:rPr>
        <w:t>）</w:t>
      </w:r>
      <w:r>
        <w:rPr>
          <w:spacing w:val="-10"/>
          <w:sz w:val="18"/>
        </w:rPr>
        <w:t>至</w:t>
      </w:r>
      <w:r>
        <w:rPr>
          <w:spacing w:val="-4"/>
          <w:sz w:val="18"/>
        </w:rPr>
        <w:t>（</w:t>
      </w:r>
      <w:r>
        <w:rPr>
          <w:rFonts w:ascii="Times New Roman" w:hAnsi="Times New Roman" w:eastAsia="Times New Roman"/>
          <w:spacing w:val="-4"/>
          <w:sz w:val="18"/>
        </w:rPr>
        <w:t>8</w:t>
      </w:r>
      <w:r>
        <w:rPr>
          <w:spacing w:val="-4"/>
          <w:sz w:val="18"/>
        </w:rPr>
        <w:t>）</w:t>
      </w:r>
      <w:r>
        <w:rPr>
          <w:spacing w:val="-2"/>
          <w:sz w:val="18"/>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sz w:val="18"/>
        </w:rPr>
        <w:t>病毒感染”不受上述情形</w:t>
      </w:r>
      <w:r>
        <w:rPr>
          <w:spacing w:val="-3"/>
          <w:sz w:val="18"/>
        </w:rPr>
        <w:t>（</w:t>
      </w:r>
      <w:r>
        <w:rPr>
          <w:rFonts w:ascii="Times New Roman" w:hAnsi="Times New Roman" w:eastAsia="Times New Roman"/>
          <w:spacing w:val="-3"/>
          <w:sz w:val="18"/>
        </w:rPr>
        <w:t>5</w:t>
      </w:r>
      <w:r>
        <w:rPr>
          <w:spacing w:val="-3"/>
          <w:sz w:val="18"/>
        </w:rPr>
        <w:t>）</w:t>
      </w:r>
      <w:r>
        <w:rPr>
          <w:spacing w:val="-4"/>
          <w:sz w:val="18"/>
        </w:rPr>
        <w:t>的限制；符合本附加合同内重大疾病释义中所界定的“肌营养不良症”不受上述情形（</w:t>
      </w:r>
      <w:r>
        <w:rPr>
          <w:rFonts w:ascii="Times New Roman" w:hAnsi="Times New Roman" w:eastAsia="Times New Roman"/>
          <w:spacing w:val="-4"/>
          <w:sz w:val="18"/>
        </w:rPr>
        <w:t>8</w:t>
      </w:r>
      <w:r>
        <w:rPr>
          <w:spacing w:val="-4"/>
          <w:sz w:val="18"/>
        </w:rPr>
        <w:t>）的限制。</w:t>
      </w:r>
    </w:p>
    <w:p>
      <w:pPr>
        <w:pStyle w:val="BodyText"/>
        <w:spacing w:before="10"/>
        <w:ind w:left="0"/>
        <w:rPr>
          <w:sz w:val="18"/>
        </w:rPr>
      </w:pPr>
    </w:p>
    <w:p>
      <w:pPr>
        <w:pStyle w:val="Heading1"/>
        <w:tabs>
          <w:tab w:pos="1799" w:val="left" w:leader="none"/>
        </w:tabs>
        <w:spacing w:before="1"/>
        <w:ind w:left="0" w:right="54"/>
        <w:jc w:val="center"/>
      </w:pPr>
      <w:bookmarkStart w:name="_TOC_250014" w:id="9"/>
      <w:r>
        <w:rPr/>
        <w:t>第三部分</w:t>
        <w:tab/>
      </w:r>
      <w:bookmarkEnd w:id="9"/>
      <w:r>
        <w:rPr>
          <w:w w:val="95"/>
        </w:rPr>
        <w:t>如何申请领取保险金</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3" w:id="10"/>
      <w:r>
        <w:rPr/>
        <w:t>第九条</w:t>
        <w:tab/>
      </w:r>
      <w:bookmarkEnd w:id="10"/>
      <w:r>
        <w:rPr>
          <w:w w:val="95"/>
        </w:rPr>
        <w:t>受益人的指定和变更</w:t>
      </w:r>
    </w:p>
    <w:p>
      <w:pPr>
        <w:pStyle w:val="BodyText"/>
        <w:spacing w:before="12"/>
        <w:ind w:left="0"/>
        <w:rPr>
          <w:b/>
          <w:sz w:val="14"/>
        </w:rPr>
      </w:pPr>
    </w:p>
    <w:p>
      <w:pPr>
        <w:spacing w:before="0"/>
        <w:ind w:left="141" w:right="0" w:firstLine="0"/>
        <w:jc w:val="left"/>
        <w:rPr>
          <w:sz w:val="18"/>
        </w:rPr>
      </w:pPr>
      <w:r>
        <w:rPr>
          <w:sz w:val="18"/>
        </w:rPr>
        <w:t>重大疾病保险金的受益人为被保险人本人。</w:t>
      </w:r>
    </w:p>
    <w:p>
      <w:pPr>
        <w:spacing w:line="103" w:lineRule="exact" w:before="46"/>
        <w:ind w:left="0" w:right="3485" w:firstLine="0"/>
        <w:jc w:val="center"/>
        <w:rPr>
          <w:b/>
          <w:sz w:val="12"/>
        </w:rPr>
      </w:pPr>
      <w:r>
        <w:rPr>
          <w:b/>
          <w:sz w:val="12"/>
        </w:rPr>
        <w:t>释义 14</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制民事行为能力人的，可以由其监护人指定受益人。</w:t>
      </w:r>
    </w:p>
    <w:p>
      <w:pPr>
        <w:spacing w:line="316" w:lineRule="auto" w:before="56"/>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01" w:val="left" w:leader="none"/>
        </w:tabs>
        <w:spacing w:line="439" w:lineRule="auto" w:before="18"/>
        <w:ind w:left="141" w:right="2940"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before="46"/>
        <w:ind w:left="141" w:right="0" w:firstLine="0"/>
        <w:jc w:val="left"/>
        <w:rPr>
          <w:sz w:val="18"/>
        </w:rPr>
      </w:pPr>
      <w:r>
        <w:rPr>
          <w:sz w:val="18"/>
        </w:rPr>
        <w:t>重大疾病保险金的申请</w:t>
      </w:r>
    </w:p>
    <w:p>
      <w:pPr>
        <w:spacing w:line="316" w:lineRule="auto" w:before="76"/>
        <w:ind w:left="141" w:right="192"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9"/>
        <w:ind w:left="141" w:right="0" w:firstLine="0"/>
        <w:jc w:val="left"/>
        <w:rPr>
          <w:sz w:val="18"/>
        </w:rPr>
      </w:pPr>
      <w:r>
        <w:rPr>
          <w:sz w:val="18"/>
        </w:rPr>
        <w:t>（</w:t>
      </w:r>
      <w:r>
        <w:rPr>
          <w:rFonts w:ascii="Times New Roman" w:eastAsia="Times New Roman"/>
          <w:sz w:val="18"/>
        </w:rPr>
        <w:t>1</w:t>
      </w:r>
      <w:r>
        <w:rPr>
          <w:sz w:val="18"/>
        </w:rPr>
        <w:t>）申请书；</w:t>
      </w:r>
    </w:p>
    <w:p>
      <w:pPr>
        <w:spacing w:before="63"/>
        <w:ind w:left="141" w:right="0" w:firstLine="0"/>
        <w:jc w:val="left"/>
        <w:rPr>
          <w:sz w:val="18"/>
        </w:rPr>
      </w:pPr>
      <w:r>
        <w:rPr>
          <w:sz w:val="18"/>
        </w:rPr>
        <w:t>（</w:t>
      </w:r>
      <w:r>
        <w:rPr>
          <w:rFonts w:ascii="Times New Roman" w:eastAsia="Times New Roman"/>
          <w:sz w:val="18"/>
        </w:rPr>
        <w:t>2</w:t>
      </w:r>
      <w:r>
        <w:rPr>
          <w:sz w:val="18"/>
        </w:rPr>
        <w:t>）保险合同；</w:t>
      </w:r>
    </w:p>
    <w:p>
      <w:pPr>
        <w:spacing w:before="63"/>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3"/>
        <w:ind w:left="0" w:right="3628" w:firstLine="0"/>
        <w:jc w:val="center"/>
        <w:rPr>
          <w:b/>
          <w:sz w:val="12"/>
        </w:rPr>
      </w:pPr>
      <w:r>
        <w:rPr>
          <w:b/>
          <w:sz w:val="12"/>
        </w:rPr>
        <w:t>释义 15</w:t>
      </w:r>
    </w:p>
    <w:p>
      <w:pPr>
        <w:tabs>
          <w:tab w:pos="2878" w:val="left" w:leader="none"/>
        </w:tabs>
        <w:spacing w:line="196" w:lineRule="exact" w:before="0"/>
        <w:ind w:left="141" w:right="0" w:firstLine="0"/>
        <w:jc w:val="left"/>
        <w:rPr>
          <w:sz w:val="18"/>
        </w:rPr>
      </w:pPr>
      <w:r>
        <w:rPr>
          <w:sz w:val="18"/>
        </w:rPr>
        <w:t>（</w:t>
      </w:r>
      <w:r>
        <w:rPr>
          <w:rFonts w:ascii="Times New Roman" w:eastAsia="Times New Roman"/>
          <w:sz w:val="18"/>
        </w:rPr>
        <w:t>4</w:t>
      </w:r>
      <w:r>
        <w:rPr>
          <w:b/>
          <w:sz w:val="18"/>
        </w:rPr>
        <w:t>）我们指定或认可的医院</w:t>
        <w:tab/>
      </w:r>
      <w:r>
        <w:rPr>
          <w:sz w:val="18"/>
        </w:rPr>
        <w:t>出具的附有被保险人完整病历、病理、血液及其它科学方法检验报告的诊</w:t>
      </w:r>
    </w:p>
    <w:p>
      <w:pPr>
        <w:spacing w:before="43"/>
        <w:ind w:left="141" w:right="0" w:firstLine="0"/>
        <w:jc w:val="left"/>
        <w:rPr>
          <w:sz w:val="18"/>
        </w:rPr>
      </w:pPr>
      <w:r>
        <w:rPr>
          <w:sz w:val="18"/>
        </w:rPr>
        <w:t>断证明文件；</w:t>
      </w:r>
    </w:p>
    <w:p>
      <w:pPr>
        <w:spacing w:line="103" w:lineRule="exact" w:before="47"/>
        <w:ind w:left="2751" w:right="0" w:firstLine="0"/>
        <w:jc w:val="left"/>
        <w:rPr>
          <w:b/>
          <w:sz w:val="12"/>
        </w:rPr>
      </w:pPr>
      <w:r>
        <w:rPr>
          <w:b/>
          <w:sz w:val="12"/>
        </w:rPr>
        <w:t>释义 17</w:t>
      </w:r>
    </w:p>
    <w:p>
      <w:pPr>
        <w:tabs>
          <w:tab w:pos="3173" w:val="left" w:leader="none"/>
        </w:tabs>
        <w:spacing w:line="196" w:lineRule="exact" w:before="0"/>
        <w:ind w:left="14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w:t>
      </w:r>
      <w:r>
        <w:rPr>
          <w:sz w:val="18"/>
        </w:rPr>
        <w:t>质、原因等有关的其他证明和资料。</w:t>
      </w:r>
    </w:p>
    <w:p>
      <w:pPr>
        <w:tabs>
          <w:tab w:pos="1401" w:val="left" w:leader="none"/>
        </w:tabs>
        <w:spacing w:line="439" w:lineRule="auto" w:before="42"/>
        <w:ind w:left="14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line="316" w:lineRule="auto" w:before="46"/>
        <w:ind w:left="141" w:right="192" w:firstLine="0"/>
        <w:jc w:val="left"/>
        <w:rPr>
          <w:sz w:val="18"/>
        </w:rPr>
      </w:pPr>
      <w:r>
        <w:rPr>
          <w:sz w:val="18"/>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1"/>
        <w:tabs>
          <w:tab w:pos="1799" w:val="left" w:leader="none"/>
        </w:tabs>
        <w:ind w:left="0" w:right="54"/>
        <w:jc w:val="center"/>
      </w:pPr>
      <w:bookmarkStart w:name="_TOC_250012" w:id="11"/>
      <w:r>
        <w:rPr/>
        <w:t>第四部分</w:t>
        <w:tab/>
      </w:r>
      <w:bookmarkEnd w:id="11"/>
      <w:r>
        <w:rPr>
          <w:w w:val="95"/>
        </w:rPr>
        <w:t>如何交纳保险费</w:t>
      </w:r>
    </w:p>
    <w:p>
      <w:pPr>
        <w:spacing w:after="0"/>
        <w:jc w:val="center"/>
        <w:sectPr>
          <w:pgSz w:w="11910" w:h="16840"/>
          <w:pgMar w:header="883" w:footer="1868" w:top="1140" w:bottom="2060" w:left="1560" w:right="1500"/>
        </w:sectPr>
      </w:pPr>
    </w:p>
    <w:p>
      <w:pPr>
        <w:pStyle w:val="BodyText"/>
        <w:ind w:left="0"/>
        <w:rPr>
          <w:b/>
          <w:sz w:val="20"/>
        </w:rPr>
      </w:pPr>
    </w:p>
    <w:p>
      <w:pPr>
        <w:pStyle w:val="BodyText"/>
        <w:spacing w:before="2"/>
        <w:ind w:left="0"/>
        <w:rPr>
          <w:b/>
          <w:sz w:val="19"/>
        </w:rPr>
      </w:pPr>
    </w:p>
    <w:p>
      <w:pPr>
        <w:pStyle w:val="Heading1"/>
        <w:tabs>
          <w:tab w:pos="1401" w:val="left" w:leader="none"/>
        </w:tabs>
        <w:spacing w:before="45"/>
      </w:pPr>
      <w:bookmarkStart w:name="_TOC_250011" w:id="12"/>
      <w:r>
        <w:rPr/>
        <w:t>第十二条</w:t>
        <w:tab/>
      </w:r>
      <w:bookmarkEnd w:id="12"/>
      <w:r>
        <w:rPr>
          <w:w w:val="95"/>
        </w:rPr>
        <w:t>保险费的交纳</w:t>
      </w:r>
    </w:p>
    <w:p>
      <w:pPr>
        <w:pStyle w:val="BodyText"/>
        <w:spacing w:before="11"/>
        <w:ind w:left="0"/>
        <w:rPr>
          <w:b/>
          <w:sz w:val="14"/>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3"/>
      <w:r>
        <w:rPr/>
        <w:t>第十三条</w:t>
        <w:tab/>
      </w:r>
      <w:bookmarkEnd w:id="13"/>
      <w:r>
        <w:rPr>
          <w:w w:val="95"/>
        </w:rPr>
        <w:t>保险费率的调整</w:t>
      </w:r>
    </w:p>
    <w:p>
      <w:pPr>
        <w:pStyle w:val="BodyText"/>
        <w:spacing w:before="13"/>
        <w:ind w:left="0"/>
        <w:rPr>
          <w:b/>
          <w:sz w:val="14"/>
        </w:rPr>
      </w:pPr>
    </w:p>
    <w:p>
      <w:pPr>
        <w:spacing w:line="316"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3" w:lineRule="exact" w:before="0"/>
        <w:ind w:left="2308" w:right="54" w:firstLine="0"/>
        <w:jc w:val="center"/>
        <w:rPr>
          <w:b/>
          <w:sz w:val="12"/>
        </w:rPr>
      </w:pPr>
      <w:r>
        <w:rPr>
          <w:b/>
          <w:sz w:val="12"/>
        </w:rPr>
        <w:t>释义 18</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spacing w:before="56"/>
        <w:ind w:left="141" w:right="0" w:firstLine="0"/>
        <w:jc w:val="left"/>
        <w:rPr>
          <w:sz w:val="18"/>
        </w:rPr>
      </w:pPr>
      <w:r>
        <w:rPr>
          <w:sz w:val="18"/>
        </w:rPr>
        <w:t>加合同相应的保险费。</w:t>
      </w:r>
    </w:p>
    <w:p>
      <w:pPr>
        <w:pStyle w:val="BodyText"/>
        <w:spacing w:before="2"/>
        <w:ind w:left="0"/>
        <w:rPr>
          <w:sz w:val="24"/>
        </w:rPr>
      </w:pPr>
    </w:p>
    <w:p>
      <w:pPr>
        <w:pStyle w:val="Heading1"/>
        <w:tabs>
          <w:tab w:pos="1799" w:val="left" w:leader="none"/>
        </w:tabs>
        <w:ind w:left="0" w:right="54"/>
        <w:jc w:val="center"/>
      </w:pPr>
      <w:bookmarkStart w:name="_TOC_250009"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8" w:id="15"/>
      <w:r>
        <w:rPr/>
        <w:t>第十四条</w:t>
        <w:tab/>
      </w:r>
      <w:bookmarkEnd w:id="15"/>
      <w:r>
        <w:rPr>
          <w:w w:val="95"/>
        </w:rPr>
        <w:t>现金价值</w:t>
      </w:r>
    </w:p>
    <w:p>
      <w:pPr>
        <w:pStyle w:val="BodyText"/>
        <w:spacing w:before="13"/>
        <w:ind w:left="0"/>
        <w:rPr>
          <w:b/>
          <w:sz w:val="14"/>
        </w:rPr>
      </w:pPr>
    </w:p>
    <w:p>
      <w:pPr>
        <w:spacing w:before="0"/>
        <w:ind w:left="141" w:right="0" w:firstLine="0"/>
        <w:jc w:val="left"/>
        <w:rPr>
          <w:sz w:val="18"/>
        </w:rPr>
      </w:pPr>
      <w:r>
        <w:rPr>
          <w:sz w:val="18"/>
        </w:rPr>
        <w:t>我们会在保险单或批注上载明本附加合同保单年度末的现金价值。现金价值可能因为其他条款的约定发生变</w:t>
      </w:r>
    </w:p>
    <w:p>
      <w:pPr>
        <w:spacing w:line="103" w:lineRule="exact" w:before="47"/>
        <w:ind w:left="0" w:right="1329" w:firstLine="0"/>
        <w:jc w:val="center"/>
        <w:rPr>
          <w:b/>
          <w:sz w:val="12"/>
        </w:rPr>
      </w:pPr>
      <w:r>
        <w:rPr>
          <w:b/>
          <w:sz w:val="12"/>
        </w:rPr>
        <w:t>释义 19</w:t>
      </w:r>
    </w:p>
    <w:p>
      <w:pPr>
        <w:tabs>
          <w:tab w:pos="3953" w:val="left" w:leader="none"/>
        </w:tabs>
        <w:spacing w:line="182" w:lineRule="exact" w:before="0"/>
        <w:ind w:left="141" w:right="0" w:firstLine="0"/>
        <w:jc w:val="left"/>
        <w:rPr>
          <w:sz w:val="18"/>
        </w:rPr>
      </w:pPr>
      <w:r>
        <w:rPr>
          <w:sz w:val="18"/>
        </w:rPr>
        <w:t>更。如果您需要了解保单年度内的</w:t>
      </w:r>
      <w:r>
        <w:rPr>
          <w:b/>
          <w:sz w:val="18"/>
        </w:rPr>
        <w:t>现金价值</w:t>
        <w:tab/>
      </w:r>
      <w:r>
        <w:rPr>
          <w:spacing w:val="-1"/>
          <w:sz w:val="18"/>
        </w:rPr>
        <w:t>，可</w:t>
      </w:r>
      <w:r>
        <w:rPr>
          <w:sz w:val="18"/>
        </w:rPr>
        <w:t>向我们查询。</w:t>
      </w:r>
    </w:p>
    <w:p>
      <w:pPr>
        <w:pStyle w:val="BodyText"/>
        <w:spacing w:before="5"/>
        <w:ind w:left="0"/>
        <w:rPr>
          <w:sz w:val="13"/>
        </w:rPr>
      </w:pPr>
    </w:p>
    <w:p>
      <w:pPr>
        <w:pStyle w:val="Heading1"/>
        <w:tabs>
          <w:tab w:pos="1401" w:val="left" w:leader="none"/>
        </w:tabs>
        <w:spacing w:before="1"/>
      </w:pPr>
      <w:bookmarkStart w:name="_TOC_250007" w:id="16"/>
      <w:r>
        <w:rPr/>
        <w:t>第十五条</w:t>
        <w:tab/>
      </w:r>
      <w:bookmarkEnd w:id="16"/>
      <w:r>
        <w:rPr>
          <w:w w:val="95"/>
        </w:rPr>
        <w:t>减额交清</w:t>
      </w:r>
    </w:p>
    <w:p>
      <w:pPr>
        <w:pStyle w:val="BodyText"/>
        <w:ind w:left="0"/>
        <w:rPr>
          <w:b/>
          <w:sz w:val="15"/>
        </w:rPr>
      </w:pPr>
    </w:p>
    <w:p>
      <w:pPr>
        <w:spacing w:before="0"/>
        <w:ind w:left="141" w:right="0" w:firstLine="0"/>
        <w:jc w:val="left"/>
        <w:rPr>
          <w:sz w:val="18"/>
        </w:rPr>
      </w:pPr>
      <w:r>
        <w:rPr>
          <w:sz w:val="18"/>
        </w:rPr>
        <w:t>减额交清保险不适用于本附加合同。</w:t>
      </w:r>
    </w:p>
    <w:p>
      <w:pPr>
        <w:pStyle w:val="BodyText"/>
        <w:spacing w:before="2"/>
        <w:ind w:left="0"/>
        <w:rPr>
          <w:sz w:val="24"/>
        </w:rPr>
      </w:pPr>
    </w:p>
    <w:p>
      <w:pPr>
        <w:pStyle w:val="Heading1"/>
        <w:tabs>
          <w:tab w:pos="1799" w:val="left" w:leader="none"/>
        </w:tabs>
        <w:ind w:left="0" w:right="54"/>
        <w:jc w:val="center"/>
      </w:pPr>
      <w:bookmarkStart w:name="_TOC_250006" w:id="17"/>
      <w:r>
        <w:rPr/>
        <w:t>第六部分</w:t>
        <w:tab/>
      </w:r>
      <w:bookmarkEnd w:id="17"/>
      <w:r>
        <w:rPr>
          <w:w w:val="95"/>
        </w:rPr>
        <w:t>合同效力的终止</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5" w:id="18"/>
      <w:r>
        <w:rPr/>
        <w:t>第十六条</w:t>
        <w:tab/>
      </w:r>
      <w:bookmarkEnd w:id="18"/>
      <w:r>
        <w:rPr>
          <w:w w:val="95"/>
        </w:rPr>
        <w:t>您主动解除合同的权利</w:t>
      </w:r>
    </w:p>
    <w:p>
      <w:pPr>
        <w:pStyle w:val="BodyText"/>
        <w:spacing w:before="12"/>
        <w:ind w:left="0"/>
        <w:rPr>
          <w:b/>
          <w:sz w:val="14"/>
        </w:rPr>
      </w:pPr>
    </w:p>
    <w:p>
      <w:pPr>
        <w:spacing w:before="0"/>
        <w:ind w:left="141" w:right="0" w:firstLine="0"/>
        <w:jc w:val="left"/>
        <w:rPr>
          <w:sz w:val="18"/>
        </w:rPr>
      </w:pPr>
      <w:r>
        <w:rPr>
          <w:sz w:val="18"/>
        </w:rPr>
        <w:t>本附加合同生效后，您可以书面通知我们要求解除本附加合同，并应提供下列证明和资料：</w:t>
      </w:r>
    </w:p>
    <w:p>
      <w:pPr>
        <w:spacing w:before="75"/>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2"/>
        <w:ind w:left="141" w:right="0" w:firstLine="0"/>
        <w:jc w:val="left"/>
        <w:rPr>
          <w:sz w:val="18"/>
        </w:rPr>
      </w:pPr>
      <w:r>
        <w:rPr>
          <w:sz w:val="18"/>
        </w:rPr>
        <w:t>（</w:t>
      </w:r>
      <w:r>
        <w:rPr>
          <w:rFonts w:ascii="Times New Roman" w:eastAsia="Times New Roman"/>
          <w:sz w:val="18"/>
        </w:rPr>
        <w:t>2</w:t>
      </w:r>
      <w:r>
        <w:rPr>
          <w:sz w:val="18"/>
        </w:rPr>
        <w:t>）保险合同原件；</w:t>
      </w:r>
    </w:p>
    <w:p>
      <w:pPr>
        <w:spacing w:before="62"/>
        <w:ind w:left="141" w:right="0" w:firstLine="0"/>
        <w:jc w:val="left"/>
        <w:rPr>
          <w:sz w:val="18"/>
        </w:rPr>
      </w:pPr>
      <w:r>
        <w:rPr>
          <w:sz w:val="18"/>
        </w:rPr>
        <w:t>（</w:t>
      </w:r>
      <w:r>
        <w:rPr>
          <w:rFonts w:ascii="Times New Roman" w:eastAsia="Times New Roman"/>
          <w:sz w:val="18"/>
        </w:rPr>
        <w:t>3</w:t>
      </w:r>
      <w:r>
        <w:rPr>
          <w:sz w:val="18"/>
        </w:rPr>
        <w:t>）您的身份证明复印件。</w:t>
      </w:r>
    </w:p>
    <w:p>
      <w:pPr>
        <w:spacing w:line="316" w:lineRule="auto" w:before="62"/>
        <w:ind w:left="141" w:right="192" w:firstLine="0"/>
        <w:jc w:val="left"/>
        <w:rPr>
          <w:sz w:val="18"/>
        </w:rPr>
      </w:pPr>
      <w:r>
        <w:rPr>
          <w:sz w:val="18"/>
        </w:rPr>
        <w:t>如果您要求解除本附加合同，本附加合同的保险责任将自我们收到终止保险合同的书面申请之次日零时起终止。我们将于收到上述证明和资料之日起三十日内退还本附加合同的现金价值。</w:t>
      </w:r>
    </w:p>
    <w:p>
      <w:pPr>
        <w:tabs>
          <w:tab w:pos="1401" w:val="left" w:leader="none"/>
        </w:tabs>
        <w:spacing w:line="439" w:lineRule="auto" w:before="18"/>
        <w:ind w:left="141" w:right="5640"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6"/>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41" w:right="0" w:firstLine="0"/>
        <w:jc w:val="left"/>
        <w:rPr>
          <w:sz w:val="18"/>
        </w:rPr>
      </w:pPr>
      <w:r>
        <w:rPr>
          <w:sz w:val="18"/>
        </w:rPr>
        <w:t>（</w:t>
      </w:r>
      <w:r>
        <w:rPr>
          <w:rFonts w:ascii="Times New Roman" w:eastAsia="Times New Roman"/>
          <w:sz w:val="18"/>
        </w:rPr>
        <w:t>2</w:t>
      </w:r>
      <w:r>
        <w:rPr>
          <w:sz w:val="18"/>
        </w:rPr>
        <w:t>）主合同转为减额交清保险；</w:t>
      </w:r>
    </w:p>
    <w:p>
      <w:pPr>
        <w:spacing w:before="62"/>
        <w:ind w:left="141" w:right="0" w:firstLine="0"/>
        <w:jc w:val="left"/>
        <w:rPr>
          <w:sz w:val="18"/>
        </w:rPr>
      </w:pPr>
      <w:r>
        <w:rPr>
          <w:sz w:val="18"/>
        </w:rPr>
        <w:t>（</w:t>
      </w:r>
      <w:r>
        <w:rPr>
          <w:rFonts w:ascii="Times New Roman" w:eastAsia="Times New Roman"/>
          <w:sz w:val="18"/>
        </w:rPr>
        <w:t>3</w:t>
      </w:r>
      <w:r>
        <w:rPr>
          <w:sz w:val="18"/>
        </w:rPr>
        <w:t>）因出现本附加合同其他条款所列情况而终止。</w:t>
      </w:r>
    </w:p>
    <w:p>
      <w:pPr>
        <w:pStyle w:val="BodyText"/>
        <w:spacing w:before="1"/>
        <w:ind w:left="0"/>
        <w:rPr>
          <w:sz w:val="23"/>
        </w:rPr>
      </w:pPr>
    </w:p>
    <w:p>
      <w:pPr>
        <w:pStyle w:val="Heading1"/>
        <w:tabs>
          <w:tab w:pos="1799" w:val="left" w:leader="none"/>
        </w:tabs>
        <w:ind w:left="0" w:right="57"/>
        <w:jc w:val="center"/>
      </w:pPr>
      <w:bookmarkStart w:name="_TOC_250004" w:id="19"/>
      <w:r>
        <w:rPr/>
        <w:t>第七部分</w:t>
        <w:tab/>
      </w:r>
      <w:bookmarkEnd w:id="19"/>
      <w:r>
        <w:rPr>
          <w:w w:val="95"/>
        </w:rPr>
        <w:t>您必须了解的其他事项</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03" w:id="20"/>
      <w:r>
        <w:rPr/>
        <w:t>第十八条</w:t>
        <w:tab/>
      </w:r>
      <w:bookmarkEnd w:id="20"/>
      <w:r>
        <w:rPr>
          <w:w w:val="95"/>
        </w:rPr>
        <w:t>明确说明与如实告知</w:t>
      </w:r>
    </w:p>
    <w:p>
      <w:pPr>
        <w:pStyle w:val="BodyText"/>
        <w:ind w:left="0"/>
        <w:rPr>
          <w:b/>
          <w:sz w:val="15"/>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jc w:val="left"/>
        <w:rPr>
          <w:sz w:val="18"/>
        </w:rPr>
        <w:sectPr>
          <w:pgSz w:w="11910" w:h="16840"/>
          <w:pgMar w:header="883" w:footer="1868" w:top="1140" w:bottom="2060" w:left="1560" w:right="1500"/>
        </w:sectPr>
      </w:pPr>
    </w:p>
    <w:p>
      <w:pPr>
        <w:pStyle w:val="BodyText"/>
        <w:ind w:left="0"/>
        <w:rPr>
          <w:sz w:val="20"/>
        </w:rPr>
      </w:pPr>
    </w:p>
    <w:p>
      <w:pPr>
        <w:pStyle w:val="BodyText"/>
        <w:spacing w:before="2"/>
        <w:ind w:left="0"/>
        <w:rPr>
          <w:sz w:val="19"/>
        </w:rPr>
      </w:pPr>
    </w:p>
    <w:p>
      <w:pPr>
        <w:spacing w:line="316" w:lineRule="auto" w:before="45"/>
        <w:ind w:left="141" w:right="940" w:firstLine="0"/>
        <w:jc w:val="left"/>
        <w:rPr>
          <w:sz w:val="18"/>
        </w:rPr>
      </w:pPr>
      <w:r>
        <w:rPr>
          <w:sz w:val="18"/>
        </w:rPr>
        <w:t>款的内容以书面或者口头形式向您做出明确说明，未作提示或者明确说明的，该条款不产生效力。我们可以就您和被保险人的有关情况向您提出书面询问，您应当以书面方式如实告知。</w:t>
      </w:r>
    </w:p>
    <w:p>
      <w:pPr>
        <w:spacing w:line="316" w:lineRule="auto" w:before="18"/>
        <w:ind w:left="141" w:right="17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41" w:right="17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41" w:right="17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21"/>
      <w:r>
        <w:rPr/>
        <w:t>第十九条</w:t>
        <w:tab/>
      </w:r>
      <w:bookmarkEnd w:id="21"/>
      <w:r>
        <w:rPr>
          <w:w w:val="95"/>
        </w:rPr>
        <w:t>本公司合同解除权的限制</w:t>
      </w:r>
    </w:p>
    <w:p>
      <w:pPr>
        <w:pStyle w:val="BodyText"/>
        <w:spacing w:before="12"/>
        <w:ind w:left="0"/>
        <w:rPr>
          <w:b/>
          <w:sz w:val="14"/>
        </w:rPr>
      </w:pPr>
    </w:p>
    <w:p>
      <w:pPr>
        <w:spacing w:line="300" w:lineRule="auto" w:before="1"/>
        <w:ind w:left="141" w:right="17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17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22"/>
      <w:r>
        <w:rPr/>
        <w:t>第二十条</w:t>
        <w:tab/>
      </w:r>
      <w:bookmarkEnd w:id="22"/>
      <w:r>
        <w:rPr>
          <w:w w:val="95"/>
        </w:rPr>
        <w:t>未还款项</w:t>
      </w:r>
    </w:p>
    <w:p>
      <w:pPr>
        <w:pStyle w:val="BodyText"/>
        <w:spacing w:before="13"/>
        <w:ind w:left="0"/>
        <w:rPr>
          <w:b/>
          <w:sz w:val="14"/>
        </w:rPr>
      </w:pPr>
    </w:p>
    <w:p>
      <w:pPr>
        <w:spacing w:line="316" w:lineRule="auto" w:before="0"/>
        <w:ind w:left="141" w:right="17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10"/>
        <w:ind w:left="0"/>
        <w:rPr>
          <w:sz w:val="19"/>
        </w:rPr>
      </w:pPr>
    </w:p>
    <w:p>
      <w:pPr>
        <w:pStyle w:val="Heading1"/>
        <w:tabs>
          <w:tab w:pos="5113" w:val="left" w:leader="none"/>
        </w:tabs>
        <w:ind w:left="3313"/>
      </w:pPr>
      <w:bookmarkStart w:name="_TOC_250000" w:id="23"/>
      <w:r>
        <w:rPr/>
        <w:t>第八部分</w:t>
        <w:tab/>
      </w:r>
      <w:bookmarkEnd w:id="23"/>
      <w:r>
        <w:rPr>
          <w:w w:val="95"/>
        </w:rPr>
        <w:t>释义</w:t>
      </w:r>
    </w:p>
    <w:p>
      <w:pPr>
        <w:pStyle w:val="BodyText"/>
        <w:spacing w:before="3"/>
        <w:ind w:left="0"/>
        <w:rPr>
          <w:b/>
          <w:sz w:val="21"/>
        </w:rPr>
      </w:pPr>
    </w:p>
    <w:p>
      <w:pPr>
        <w:pStyle w:val="BodyText"/>
        <w:tabs>
          <w:tab w:pos="2378" w:val="left" w:leader="none"/>
        </w:tabs>
        <w:spacing w:before="1"/>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30"/>
          <w:position w:val="2"/>
        </w:rPr>
        <w:t> </w:t>
      </w:r>
      <w:r>
        <w:rPr/>
        <w:t>以法定身份证明文件中记载的出生日期为计算基础计算的年龄。</w:t>
      </w:r>
    </w:p>
    <w:p>
      <w:pPr>
        <w:pStyle w:val="BodyText"/>
        <w:tabs>
          <w:tab w:pos="2378" w:val="left" w:leader="none"/>
        </w:tabs>
        <w:spacing w:line="225" w:lineRule="auto" w:before="19"/>
        <w:ind w:left="2588" w:right="159" w:hanging="2447"/>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8"/>
          <w:position w:val="2"/>
        </w:rPr>
        <w:t> </w:t>
      </w:r>
      <w:r>
        <w:rPr/>
        <w:t>是指我们根据核保规定</w:t>
      </w:r>
      <w:r>
        <w:rPr>
          <w:spacing w:val="-24"/>
        </w:rPr>
        <w:t>，</w:t>
      </w:r>
      <w:r>
        <w:rPr/>
        <w:t>同意接受您的投保申请的日期</w:t>
      </w:r>
      <w:r>
        <w:rPr>
          <w:spacing w:val="-24"/>
        </w:rPr>
        <w:t>。</w:t>
      </w:r>
      <w:r>
        <w:rPr/>
        <w:t>此日期载明于保险合同首页上。</w:t>
      </w:r>
    </w:p>
    <w:p>
      <w:pPr>
        <w:pStyle w:val="BodyText"/>
        <w:tabs>
          <w:tab w:pos="2378" w:val="left" w:leader="none"/>
        </w:tabs>
        <w:spacing w:line="225" w:lineRule="auto" w:before="12"/>
        <w:ind w:left="2588" w:right="159" w:hanging="2447"/>
      </w:pPr>
      <w:r>
        <w:rPr/>
        <w:t>释义</w:t>
      </w:r>
      <w:r>
        <w:rPr>
          <w:spacing w:val="-43"/>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26"/>
          <w:position w:val="2"/>
        </w:rPr>
        <w:t> </w:t>
      </w:r>
      <w:r>
        <w:rPr/>
        <w:t>指被保险人出现本附加合同所界定疾病的前兆或异常的身体状况</w:t>
      </w:r>
      <w:r>
        <w:rPr>
          <w:spacing w:val="-47"/>
        </w:rPr>
        <w:t>，</w:t>
      </w:r>
      <w:r>
        <w:rPr/>
        <w:t>或已经显现足以</w:t>
      </w:r>
      <w:r>
        <w:rPr>
          <w:spacing w:val="-1"/>
        </w:rPr>
        <w:t>使一般人士引起注意并寻求</w:t>
      </w:r>
      <w:r>
        <w:rPr/>
        <w:t>诊断、治疗或护理的病症。</w:t>
      </w:r>
    </w:p>
    <w:p>
      <w:pPr>
        <w:pStyle w:val="BodyText"/>
        <w:tabs>
          <w:tab w:pos="2378" w:val="left" w:leader="none"/>
        </w:tabs>
        <w:spacing w:line="225" w:lineRule="auto" w:before="12"/>
        <w:ind w:left="2588" w:right="159" w:hanging="2447"/>
      </w:pPr>
      <w:r>
        <w:rPr/>
        <w:t>释义</w:t>
      </w:r>
      <w:r>
        <w:rPr>
          <w:spacing w:val="-43"/>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26"/>
          <w:position w:val="2"/>
        </w:rPr>
        <w:t> </w:t>
      </w:r>
      <w:r>
        <w:rPr/>
        <w:t>是指接受过高等医学教育和长期从事医疗卫生工作</w:t>
      </w:r>
      <w:r>
        <w:rPr>
          <w:spacing w:val="-47"/>
        </w:rPr>
        <w:t>，</w:t>
      </w:r>
      <w:r>
        <w:rPr/>
        <w:t>且为本附加合同所界定的医院</w:t>
      </w:r>
      <w:r>
        <w:rPr>
          <w:spacing w:val="-1"/>
        </w:rPr>
        <w:t>之正式注册医生，但不包括</w:t>
      </w:r>
      <w:r>
        <w:rPr/>
        <w:t>被保险人本人及其直系亲属。</w:t>
      </w:r>
    </w:p>
    <w:p>
      <w:pPr>
        <w:pStyle w:val="BodyText"/>
        <w:tabs>
          <w:tab w:pos="2378" w:val="left" w:leader="none"/>
        </w:tabs>
        <w:spacing w:line="225" w:lineRule="auto" w:before="12"/>
        <w:ind w:left="2588" w:right="159" w:hanging="2447"/>
      </w:pPr>
      <w:r>
        <w:rPr/>
        <w:t>释义</w:t>
      </w:r>
      <w:r>
        <w:rPr>
          <w:spacing w:val="-44"/>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28"/>
          <w:position w:val="2"/>
        </w:rPr>
        <w:t> </w:t>
      </w:r>
      <w:r>
        <w:rPr/>
        <w:t>是指外来的</w:t>
      </w:r>
      <w:r>
        <w:rPr>
          <w:spacing w:val="-12"/>
        </w:rPr>
        <w:t>、</w:t>
      </w:r>
      <w:r>
        <w:rPr/>
        <w:t>突发的</w:t>
      </w:r>
      <w:r>
        <w:rPr>
          <w:spacing w:val="-12"/>
        </w:rPr>
        <w:t>、</w:t>
      </w:r>
      <w:r>
        <w:rPr/>
        <w:t>非本意的</w:t>
      </w:r>
      <w:r>
        <w:rPr>
          <w:spacing w:val="-12"/>
        </w:rPr>
        <w:t>、</w:t>
      </w:r>
      <w:r>
        <w:rPr/>
        <w:t>非疾病引起的</w:t>
      </w:r>
      <w:r>
        <w:rPr>
          <w:spacing w:val="-12"/>
        </w:rPr>
        <w:t>，</w:t>
      </w:r>
      <w:r>
        <w:rPr/>
        <w:t>并以此为直接且单独的原因使身</w:t>
      </w:r>
      <w:r>
        <w:rPr>
          <w:spacing w:val="-1"/>
        </w:rPr>
        <w:t>体受到伤</w:t>
      </w:r>
      <w:r>
        <w:rPr/>
        <w:t>害的客观事件。</w:t>
      </w:r>
    </w:p>
    <w:p>
      <w:pPr>
        <w:pStyle w:val="BodyText"/>
        <w:tabs>
          <w:tab w:pos="2378" w:val="left" w:leader="none"/>
        </w:tabs>
        <w:spacing w:line="230" w:lineRule="auto" w:before="7"/>
        <w:ind w:left="2588" w:right="160" w:hanging="2447"/>
        <w:jc w:val="both"/>
      </w:pPr>
      <w:r>
        <w:rPr/>
        <w:t>释义</w:t>
      </w:r>
      <w:r>
        <w:rPr>
          <w:spacing w:val="-43"/>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25"/>
          <w:position w:val="2"/>
        </w:rPr>
        <w:t> </w:t>
      </w:r>
      <w:r>
        <w:rPr/>
        <w:t>指中华人民共和国刑法规定的鸦片、海洛因、甲基苯丙胺（冰毒</w:t>
      </w:r>
      <w:r>
        <w:rPr>
          <w:spacing w:val="-84"/>
        </w:rPr>
        <w:t>）</w:t>
      </w:r>
      <w:r>
        <w:rPr/>
        <w:t>、吗啡、大麻、</w:t>
      </w:r>
      <w:r>
        <w:rPr>
          <w:spacing w:val="-1"/>
        </w:rPr>
        <w:t>可卡因以及国家规定管制的</w:t>
      </w:r>
      <w:r>
        <w:rPr/>
        <w:t>其他能够使人形成瘾癖的麻醉药品和精神药品</w:t>
      </w:r>
      <w:r>
        <w:rPr>
          <w:spacing w:val="-47"/>
        </w:rPr>
        <w:t>，</w:t>
      </w:r>
      <w:r>
        <w:rPr/>
        <w:t>但不包</w:t>
      </w:r>
      <w:r>
        <w:rPr>
          <w:spacing w:val="-1"/>
        </w:rPr>
        <w:t>括由医生开具并遵医嘱使用的用于治</w:t>
      </w:r>
      <w:r>
        <w:rPr/>
        <w:t>疗疾病的含有毒品成分的处方药品。</w:t>
      </w:r>
    </w:p>
    <w:p>
      <w:pPr>
        <w:pStyle w:val="BodyText"/>
        <w:tabs>
          <w:tab w:pos="2378" w:val="left" w:leader="none"/>
        </w:tabs>
        <w:spacing w:line="232" w:lineRule="auto" w:before="5"/>
        <w:ind w:left="2588" w:right="159" w:hanging="2447"/>
        <w:jc w:val="both"/>
      </w:pPr>
      <w:r>
        <w:rPr/>
        <w:t>释义</w:t>
      </w:r>
      <w:r>
        <w:rPr>
          <w:spacing w:val="-44"/>
        </w:rPr>
        <w:t> </w:t>
      </w:r>
      <w:r>
        <w:rPr>
          <w:rFonts w:ascii="Times New Roman" w:eastAsia="Times New Roman"/>
        </w:rPr>
        <w:t>7</w:t>
      </w:r>
      <w:r>
        <w:rPr/>
        <w:t>、酒后驾驶</w:t>
        <w:tab/>
      </w:r>
      <w:r>
        <w:rPr>
          <w:rFonts w:ascii="Times New Roman" w:eastAsia="Times New Roman"/>
          <w:position w:val="2"/>
        </w:rPr>
        <w:t>:  </w:t>
      </w:r>
      <w:r>
        <w:rPr>
          <w:rFonts w:ascii="Times New Roman" w:eastAsia="Times New Roman"/>
          <w:spacing w:val="26"/>
          <w:position w:val="2"/>
        </w:rPr>
        <w:t> </w:t>
      </w:r>
      <w:r>
        <w:rPr/>
        <w:t>指经检测或鉴定</w:t>
      </w:r>
      <w:r>
        <w:rPr>
          <w:spacing w:val="-47"/>
        </w:rPr>
        <w:t>，</w:t>
      </w:r>
      <w:r>
        <w:rPr/>
        <w:t>发生保险事故时车辆驾驶人员每百毫升血液中的酒精含量达到或</w:t>
      </w:r>
      <w:r>
        <w:rPr>
          <w:spacing w:val="-1"/>
        </w:rPr>
        <w:t>超过一定的标准</w:t>
      </w:r>
      <w:r>
        <w:rPr>
          <w:spacing w:val="-16"/>
        </w:rPr>
        <w:t>，</w:t>
      </w:r>
      <w:r>
        <w:rPr>
          <w:spacing w:val="-1"/>
        </w:rPr>
        <w:t>公安机</w:t>
      </w:r>
      <w:r>
        <w:rPr/>
        <w:t>关交通管理部门依</w:t>
      </w:r>
      <w:r>
        <w:rPr>
          <w:spacing w:val="-16"/>
        </w:rPr>
        <w:t>据</w:t>
      </w:r>
      <w:r>
        <w:rPr/>
        <w:t>《道路交通安全法</w:t>
      </w:r>
      <w:r>
        <w:rPr>
          <w:spacing w:val="-16"/>
        </w:rPr>
        <w:t>》</w:t>
      </w:r>
      <w:r>
        <w:rPr/>
        <w:t>的规定认定为饮</w:t>
      </w:r>
      <w:r>
        <w:rPr>
          <w:spacing w:val="-1"/>
        </w:rPr>
        <w:t>酒后驾驶</w:t>
      </w:r>
      <w:r>
        <w:rPr/>
        <w:t>或醉酒后驾驶。</w:t>
      </w:r>
    </w:p>
    <w:p>
      <w:pPr>
        <w:pStyle w:val="BodyText"/>
        <w:spacing w:line="234" w:lineRule="exact"/>
        <w:ind w:left="14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8" w:val="left" w:leader="none"/>
        </w:tabs>
        <w:spacing w:line="214"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ind w:left="2588"/>
      </w:pPr>
      <w:r>
        <w:rPr>
          <w:rFonts w:ascii="Times New Roman" w:eastAsia="Times New Roman"/>
        </w:rPr>
        <w:t>2</w:t>
      </w:r>
      <w:r>
        <w:rPr/>
        <w:t>、驾驶与驾驶证准驾车型不相符合的车辆；</w:t>
      </w:r>
    </w:p>
    <w:p>
      <w:pPr>
        <w:pStyle w:val="BodyText"/>
        <w:spacing w:line="221" w:lineRule="exact"/>
        <w:ind w:left="2588"/>
      </w:pPr>
      <w:r>
        <w:rPr>
          <w:rFonts w:ascii="Times New Roman" w:eastAsia="Times New Roman"/>
        </w:rPr>
        <w:t>3</w:t>
      </w:r>
      <w:r>
        <w:rPr/>
        <w:t>、驾驶员持审验不合格的驾驶证驾驶；</w:t>
      </w:r>
    </w:p>
    <w:p>
      <w:pPr>
        <w:pStyle w:val="BodyText"/>
        <w:spacing w:line="221" w:lineRule="exact"/>
        <w:ind w:left="2588"/>
      </w:pPr>
      <w:r>
        <w:rPr>
          <w:rFonts w:ascii="Times New Roman" w:eastAsia="Times New Roman"/>
        </w:rPr>
        <w:t>4</w:t>
      </w:r>
      <w:r>
        <w:rPr/>
        <w:t>、未经公安交通管理部门同意，持未审验的驾驶证驾驶；</w:t>
      </w:r>
    </w:p>
    <w:p>
      <w:pPr>
        <w:pStyle w:val="BodyText"/>
        <w:spacing w:line="225" w:lineRule="auto" w:before="7"/>
        <w:ind w:left="2588" w:right="161"/>
      </w:pPr>
      <w:r>
        <w:rPr>
          <w:rFonts w:ascii="Times New Roman" w:eastAsia="Times New Roman"/>
        </w:rPr>
        <w:t>5</w:t>
      </w:r>
      <w:r>
        <w:rPr/>
        <w:t>、持学习驾驶证学习驾车时，无教练员随车指导，或不按指定时间、路线学习驾车；</w:t>
      </w:r>
    </w:p>
    <w:p>
      <w:pPr>
        <w:pStyle w:val="BodyText"/>
        <w:spacing w:line="234" w:lineRule="exact"/>
        <w:ind w:left="2588"/>
      </w:pPr>
      <w:r>
        <w:rPr>
          <w:rFonts w:ascii="Times New Roman" w:eastAsia="Times New Roman"/>
        </w:rPr>
        <w:t>6</w:t>
      </w:r>
      <w:r>
        <w:rPr/>
        <w:t>、公安交通管理部门规定的其他无有效驾驶证驾驶的情况。</w:t>
      </w:r>
    </w:p>
    <w:p>
      <w:pPr>
        <w:pStyle w:val="BodyText"/>
        <w:tabs>
          <w:tab w:pos="2378" w:val="left" w:leader="none"/>
        </w:tabs>
        <w:spacing w:line="214" w:lineRule="exact"/>
        <w:ind w:left="141"/>
      </w:pPr>
      <w:r>
        <w:rPr/>
        <w:t>释义</w:t>
      </w:r>
      <w:r>
        <w:rPr>
          <w:spacing w:val="-44"/>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32"/>
          <w:position w:val="2"/>
        </w:rPr>
        <w:t> </w:t>
      </w:r>
      <w:r>
        <w:rPr/>
        <w:t>指下列情形之一：</w:t>
      </w:r>
    </w:p>
    <w:p>
      <w:pPr>
        <w:pStyle w:val="BodyText"/>
        <w:spacing w:line="221" w:lineRule="exact"/>
        <w:ind w:left="2588"/>
      </w:pPr>
      <w:r>
        <w:rPr>
          <w:rFonts w:ascii="Times New Roman" w:eastAsia="Times New Roman"/>
        </w:rPr>
        <w:t>1</w:t>
      </w:r>
      <w:r>
        <w:rPr/>
        <w:t>、机动车被依法注销登记的；</w:t>
      </w:r>
    </w:p>
    <w:p>
      <w:pPr>
        <w:pStyle w:val="BodyText"/>
        <w:spacing w:line="221" w:lineRule="exact"/>
        <w:ind w:left="2588"/>
      </w:pPr>
      <w:r>
        <w:rPr>
          <w:rFonts w:ascii="Times New Roman" w:eastAsia="Times New Roman"/>
        </w:rPr>
        <w:t>2</w:t>
      </w:r>
      <w:r>
        <w:rPr/>
        <w:t>、未依法按时进行或通过机动车安全技术检验。</w:t>
      </w:r>
    </w:p>
    <w:p>
      <w:pPr>
        <w:pStyle w:val="BodyText"/>
        <w:tabs>
          <w:tab w:pos="2378" w:val="left" w:leader="none"/>
        </w:tabs>
        <w:spacing w:line="244" w:lineRule="auto"/>
        <w:ind w:left="141" w:right="523" w:hanging="1"/>
      </w:pPr>
      <w:r>
        <w:rPr/>
        <w:t>释义</w:t>
      </w:r>
      <w:r>
        <w:rPr>
          <w:spacing w:val="-44"/>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3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3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78" w:val="left" w:leader="none"/>
        </w:tabs>
        <w:spacing w:line="225" w:lineRule="auto" w:before="21"/>
        <w:ind w:left="2588" w:right="111" w:hanging="2447"/>
      </w:pPr>
      <w:r>
        <w:rPr/>
        <w:t>释义</w:t>
      </w:r>
      <w:r>
        <w:rPr>
          <w:spacing w:val="-44"/>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28"/>
          <w:position w:val="2"/>
        </w:rPr>
        <w:t> </w:t>
      </w:r>
      <w:r>
        <w:rPr/>
        <w:t>指生殖细胞或受精卵的遗传物质（染色体和基因）发生突变或畸变所引起的疾病，</w:t>
      </w:r>
      <w:r>
        <w:rPr>
          <w:spacing w:val="-1"/>
        </w:rPr>
        <w:t>通常具有由亲代传至后</w:t>
      </w:r>
      <w:r>
        <w:rPr/>
        <w:t>代的垂直传递的特征。</w:t>
      </w:r>
    </w:p>
    <w:p>
      <w:pPr>
        <w:spacing w:after="0" w:line="225" w:lineRule="auto"/>
        <w:sectPr>
          <w:pgSz w:w="11910" w:h="16840"/>
          <w:pgMar w:header="883" w:footer="1868" w:top="1140" w:bottom="2060" w:left="1560" w:right="1520"/>
        </w:sectPr>
      </w:pPr>
    </w:p>
    <w:p>
      <w:pPr>
        <w:pStyle w:val="BodyText"/>
        <w:ind w:left="0"/>
        <w:rPr>
          <w:sz w:val="20"/>
        </w:rPr>
      </w:pPr>
    </w:p>
    <w:p>
      <w:pPr>
        <w:pStyle w:val="BodyText"/>
        <w:spacing w:before="4"/>
        <w:ind w:left="0"/>
        <w:rPr>
          <w:sz w:val="14"/>
        </w:rPr>
      </w:pPr>
    </w:p>
    <w:p>
      <w:pPr>
        <w:pStyle w:val="BodyText"/>
        <w:spacing w:before="71"/>
        <w:ind w:left="141"/>
      </w:pPr>
      <w:r>
        <w:rPr/>
        <w:t>释义 </w:t>
      </w:r>
      <w:r>
        <w:rPr>
          <w:rFonts w:ascii="Times New Roman" w:eastAsia="Times New Roman"/>
        </w:rPr>
        <w:t>13</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sectPr>
          <w:pgSz w:w="11910" w:h="16840"/>
          <w:pgMar w:header="883" w:footer="1868" w:top="1140" w:bottom="2060" w:left="1560" w:right="1480"/>
        </w:sectPr>
      </w:pPr>
    </w:p>
    <w:p>
      <w:pPr>
        <w:pStyle w:val="BodyText"/>
        <w:spacing w:line="208" w:lineRule="exact"/>
        <w:ind w:left="141"/>
      </w:pPr>
      <w:r>
        <w:rPr/>
        <w:t>染色体异常</w:t>
      </w:r>
    </w:p>
    <w:p>
      <w:pPr>
        <w:pStyle w:val="BodyText"/>
        <w:spacing w:line="220"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0" w:lineRule="exact"/>
        <w:sectPr>
          <w:type w:val="continuous"/>
          <w:pgSz w:w="11910" w:h="16840"/>
          <w:pgMar w:top="280" w:bottom="2060" w:left="1560" w:right="1480"/>
          <w:cols w:num="2" w:equalWidth="0">
            <w:col w:w="993" w:space="1454"/>
            <w:col w:w="6423"/>
          </w:cols>
        </w:sectPr>
      </w:pPr>
    </w:p>
    <w:p>
      <w:pPr>
        <w:pStyle w:val="BodyText"/>
        <w:spacing w:line="225" w:lineRule="auto"/>
        <w:ind w:left="2588" w:right="199" w:hanging="2447"/>
      </w:pPr>
      <w:r>
        <w:rPr/>
        <w:t>释义 </w:t>
      </w:r>
      <w:r>
        <w:rPr>
          <w:rFonts w:ascii="Times New Roman" w:eastAsia="Times New Roman"/>
        </w:rPr>
        <w:t>14</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4" w:lineRule="exact"/>
        <w:ind w:left="141"/>
      </w:pPr>
      <w:r>
        <w:rPr/>
        <w:t>释义 </w:t>
      </w:r>
      <w:r>
        <w:rPr>
          <w:rFonts w:ascii="Times New Roman" w:eastAsia="Times New Roman"/>
        </w:rPr>
        <w:t>15</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8" w:val="left" w:leader="none"/>
        </w:tabs>
        <w:spacing w:line="220" w:lineRule="exact" w:before="7"/>
        <w:ind w:left="2588" w:right="199" w:hanging="2447"/>
      </w:pPr>
      <w:r>
        <w:rPr/>
        <w:t>院</w:t>
        <w:tab/>
      </w:r>
      <w:r>
        <w:rPr>
          <w:spacing w:val="-1"/>
        </w:rPr>
        <w:t>我们指定的医院范围将以最新调整的医院名单范围</w:t>
      </w:r>
      <w:r>
        <w:rPr/>
        <w:t>为准</w:t>
      </w:r>
      <w:r>
        <w:rPr>
          <w:spacing w:val="-47"/>
        </w:rPr>
        <w:t>，</w:t>
      </w:r>
      <w:r>
        <w:rPr/>
        <w:t>该名单可通过本公司网站 </w:t>
      </w:r>
      <w:r>
        <w:rPr>
          <w:spacing w:val="-1"/>
        </w:rPr>
        <w:t>和客户服</w:t>
      </w:r>
      <w:r>
        <w:rPr/>
        <w:t>务电话查询。</w:t>
      </w:r>
    </w:p>
    <w:p>
      <w:pPr>
        <w:pStyle w:val="BodyText"/>
        <w:spacing w:line="225" w:lineRule="auto"/>
        <w:ind w:left="2588" w:right="200"/>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19"/>
        <w:ind w:left="2588" w:right="200"/>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left="2588" w:right="200"/>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78" w:val="left" w:leader="none"/>
        </w:tabs>
        <w:spacing w:line="232" w:lineRule="auto" w:before="6"/>
        <w:ind w:left="2588" w:right="194" w:hanging="2447"/>
        <w:jc w:val="both"/>
      </w:pPr>
      <w:r>
        <w:rPr/>
        <w:t>释义</w:t>
      </w:r>
      <w:r>
        <w:rPr>
          <w:spacing w:val="-43"/>
        </w:rPr>
        <w:t> </w:t>
      </w:r>
      <w:r>
        <w:rPr>
          <w:rFonts w:ascii="Times New Roman" w:eastAsia="Times New Roman"/>
        </w:rPr>
        <w:t>16</w:t>
      </w:r>
      <w:r>
        <w:rPr/>
        <w:t>、医院</w:t>
        <w:tab/>
      </w:r>
      <w:r>
        <w:rPr>
          <w:rFonts w:ascii="Times New Roman" w:eastAsia="Times New Roman"/>
          <w:position w:val="2"/>
        </w:rPr>
        <w:t>:     </w:t>
      </w:r>
      <w:r>
        <w:rPr>
          <w:rFonts w:ascii="Times New Roman" w:eastAsia="Times New Roman"/>
          <w:spacing w:val="15"/>
          <w:position w:val="2"/>
        </w:rPr>
        <w:t> </w:t>
      </w:r>
      <w:r>
        <w:rPr/>
        <w:t>是指经中华人民共和国卫生部门正式评定的二级或二级以上的综合性医院或专科医院</w:t>
      </w:r>
      <w:r>
        <w:rPr>
          <w:spacing w:val="-9"/>
        </w:rPr>
        <w:t>，</w:t>
      </w:r>
      <w:r>
        <w:rPr/>
        <w:t>但不包括专供康复</w:t>
      </w:r>
      <w:r>
        <w:rPr>
          <w:spacing w:val="-10"/>
        </w:rPr>
        <w:t>、</w:t>
      </w:r>
      <w:r>
        <w:rPr/>
        <w:t>休养</w:t>
      </w:r>
      <w:r>
        <w:rPr>
          <w:spacing w:val="-9"/>
        </w:rPr>
        <w:t>、</w:t>
      </w:r>
      <w:r>
        <w:rPr/>
        <w:t>戒毒</w:t>
      </w:r>
      <w:r>
        <w:rPr>
          <w:spacing w:val="-9"/>
        </w:rPr>
        <w:t>、</w:t>
      </w:r>
      <w:r>
        <w:rPr/>
        <w:t>戒酒</w:t>
      </w:r>
      <w:r>
        <w:rPr>
          <w:spacing w:val="-10"/>
        </w:rPr>
        <w:t>、</w:t>
      </w:r>
      <w:r>
        <w:rPr/>
        <w:t>护理</w:t>
      </w:r>
      <w:r>
        <w:rPr>
          <w:spacing w:val="-9"/>
        </w:rPr>
        <w:t>、</w:t>
      </w:r>
      <w:r>
        <w:rPr/>
        <w:t>养老等非以直接诊治病人为</w:t>
      </w:r>
      <w:r>
        <w:rPr>
          <w:spacing w:val="-1"/>
        </w:rPr>
        <w:t>目的的医</w:t>
      </w:r>
      <w:r>
        <w:rPr/>
        <w:t>疗机构</w:t>
      </w:r>
      <w:r>
        <w:rPr>
          <w:spacing w:val="-24"/>
        </w:rPr>
        <w:t>。</w:t>
      </w:r>
      <w:r>
        <w:rPr/>
        <w:t>该医院必须符合国家有关医院管理规则设置标准的医疗设备</w:t>
      </w:r>
      <w:r>
        <w:rPr>
          <w:spacing w:val="-26"/>
        </w:rPr>
        <w:t>，</w:t>
      </w:r>
      <w:r>
        <w:rPr/>
        <w:t>且</w:t>
      </w:r>
      <w:r>
        <w:rPr>
          <w:spacing w:val="-1"/>
        </w:rPr>
        <w:t>全天二十四小时有合格医师及护</w:t>
      </w:r>
      <w:r>
        <w:rPr/>
        <w:t>士驻院提供医疗和护理服务。</w:t>
      </w:r>
    </w:p>
    <w:p>
      <w:pPr>
        <w:pStyle w:val="BodyText"/>
        <w:ind w:left="2588" w:right="194"/>
      </w:pPr>
      <w:r>
        <w:rPr/>
        <w:t>若国家有关部门对于医院的评级标准有更改或取消，我们保留调整医院定义的权利。</w:t>
      </w:r>
    </w:p>
    <w:p>
      <w:pPr>
        <w:pStyle w:val="BodyText"/>
        <w:tabs>
          <w:tab w:pos="2378" w:val="left" w:leader="none"/>
        </w:tabs>
        <w:spacing w:line="244" w:lineRule="auto" w:before="2"/>
        <w:ind w:left="141" w:right="2701"/>
      </w:pPr>
      <w:r>
        <w:rPr/>
        <w:t>释义</w:t>
      </w:r>
      <w:r>
        <w:rPr>
          <w:spacing w:val="-44"/>
        </w:rPr>
        <w:t> </w:t>
      </w:r>
      <w:r>
        <w:rPr>
          <w:rFonts w:ascii="Times New Roman" w:eastAsia="Times New Roman"/>
        </w:rPr>
        <w:t>17</w:t>
      </w:r>
      <w:r>
        <w:rPr/>
        <w:t>、保险事故</w:t>
        <w:tab/>
      </w:r>
      <w:r>
        <w:rPr>
          <w:rFonts w:ascii="Times New Roman" w:eastAsia="Times New Roman"/>
          <w:position w:val="2"/>
        </w:rPr>
        <w:t>:  </w:t>
      </w:r>
      <w:r>
        <w:rPr>
          <w:rFonts w:ascii="Times New Roman" w:eastAsia="Times New Roman"/>
          <w:spacing w:val="32"/>
          <w:position w:val="2"/>
        </w:rPr>
        <w:t> </w:t>
      </w:r>
      <w:r>
        <w:rPr/>
        <w:t>是指本附加合同约定的保险责任范围内的事故。释义</w:t>
      </w:r>
      <w:r>
        <w:rPr>
          <w:spacing w:val="-44"/>
        </w:rPr>
        <w:t> </w:t>
      </w:r>
      <w:r>
        <w:rPr>
          <w:rFonts w:ascii="Times New Roman" w:eastAsia="Times New Roman"/>
        </w:rPr>
        <w:t>18</w:t>
      </w:r>
      <w:r>
        <w:rPr/>
        <w:t>、保险合同周年日</w:t>
        <w:tab/>
      </w:r>
      <w:r>
        <w:rPr>
          <w:rFonts w:ascii="Times New Roman" w:eastAsia="Times New Roman"/>
          <w:position w:val="2"/>
        </w:rPr>
        <w:t>:  </w:t>
      </w:r>
      <w:r>
        <w:rPr>
          <w:rFonts w:ascii="Times New Roman" w:eastAsia="Times New Roman"/>
          <w:spacing w:val="31"/>
          <w:position w:val="2"/>
        </w:rPr>
        <w:t> </w:t>
      </w:r>
      <w:r>
        <w:rPr/>
        <w:t>是指主合同生效日起的周年日期。</w:t>
      </w:r>
    </w:p>
    <w:p>
      <w:pPr>
        <w:pStyle w:val="BodyText"/>
        <w:spacing w:line="225" w:lineRule="auto" w:before="14"/>
        <w:ind w:left="2588" w:right="199" w:hanging="2447"/>
        <w:jc w:val="both"/>
      </w:pPr>
      <w:r>
        <w:rPr>
          <w:spacing w:val="-15"/>
        </w:rPr>
        <w:t>释义 </w:t>
      </w:r>
      <w:r>
        <w:rPr>
          <w:rFonts w:ascii="Times New Roman" w:eastAsia="Times New Roman"/>
        </w:rPr>
        <w:t>19</w:t>
      </w:r>
      <w:r>
        <w:rPr>
          <w:spacing w:val="3"/>
        </w:rPr>
        <w:t>、现金价值        </w:t>
      </w:r>
      <w:r>
        <w:rPr>
          <w:rFonts w:ascii="Times New Roman" w:eastAsia="Times New Roman"/>
          <w:spacing w:val="7"/>
          <w:position w:val="2"/>
        </w:rPr>
        <w:t>:   </w:t>
      </w:r>
      <w:r>
        <w:rPr>
          <w:spacing w:val="-4"/>
        </w:rPr>
        <w:t>指保险单所具有的价值，通常体现为解除合同时，根据精算原理计算的，由本公司</w:t>
      </w:r>
      <w:r>
        <w:rPr>
          <w:spacing w:val="-1"/>
        </w:rPr>
        <w:t>退还的那部分金额。</w:t>
      </w:r>
    </w:p>
    <w:p>
      <w:pPr>
        <w:spacing w:line="316" w:lineRule="auto" w:before="35"/>
        <w:ind w:left="141" w:right="212"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30" w:lineRule="auto"/>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1" w:lineRule="exact" w:before="9"/>
        <w:ind w:left="2921"/>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1" w:lineRule="exact"/>
      </w:pPr>
      <w:r>
        <w:rPr/>
        <w:t>（</w:t>
      </w:r>
      <w:r>
        <w:rPr>
          <w:rFonts w:ascii="Times New Roman" w:eastAsia="Times New Roman"/>
        </w:rPr>
        <w:t>6</w:t>
      </w:r>
      <w:r>
        <w:rPr/>
        <w:t>）感染艾滋病病毒或患艾滋病期间所患恶性肿瘤。</w:t>
      </w:r>
    </w:p>
    <w:p>
      <w:pPr>
        <w:pStyle w:val="BodyText"/>
        <w:tabs>
          <w:tab w:pos="2380" w:val="left" w:leader="none"/>
        </w:tabs>
        <w:spacing w:line="225" w:lineRule="auto" w:before="6"/>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6"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9"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42"/>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spacing w:before="11"/>
        <w:ind w:left="141"/>
      </w:pPr>
      <w:r>
        <w:rPr>
          <w:rFonts w:ascii="Times New Roman" w:eastAsia="Times New Roman"/>
        </w:rPr>
        <w:t>4</w:t>
      </w:r>
      <w:r>
        <w:rPr/>
        <w:t>、重大器官移植术或造血干细： 重大器官移植术，指因相应器官功能衰竭，已经实施了肾脏、肝脏、心脏或肺脏的</w:t>
      </w:r>
    </w:p>
    <w:p>
      <w:pPr>
        <w:spacing w:after="0"/>
        <w:sectPr>
          <w:type w:val="continuous"/>
          <w:pgSz w:w="11910" w:h="16840"/>
          <w:pgMar w:top="280" w:bottom="2060" w:left="1560" w:right="1480"/>
        </w:sectPr>
      </w:pPr>
    </w:p>
    <w:p>
      <w:pPr>
        <w:pStyle w:val="BodyText"/>
        <w:spacing w:line="208" w:lineRule="exact"/>
        <w:ind w:left="141"/>
      </w:pPr>
      <w:r>
        <w:rPr/>
        <w:t>胞移植术</w:t>
      </w:r>
    </w:p>
    <w:p>
      <w:pPr>
        <w:pStyle w:val="BodyText"/>
        <w:spacing w:line="207"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2060" w:left="1560" w:right="1480"/>
          <w:cols w:num="2" w:equalWidth="0">
            <w:col w:w="824" w:space="1616"/>
            <w:col w:w="6430"/>
          </w:cols>
        </w:sectPr>
      </w:pPr>
    </w:p>
    <w:p>
      <w:pPr>
        <w:pStyle w:val="BodyText"/>
        <w:spacing w:before="102"/>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10" w:h="16840"/>
          <w:pgMar w:top="280" w:bottom="2060" w:left="1560" w:right="1480"/>
        </w:sectPr>
      </w:pPr>
    </w:p>
    <w:p>
      <w:pPr>
        <w:pStyle w:val="BodyText"/>
        <w:spacing w:line="208" w:lineRule="exact"/>
        <w:ind w:left="141"/>
      </w:pPr>
      <w:r>
        <w:rPr/>
        <w:t>动脉旁路移植术）</w:t>
      </w:r>
    </w:p>
    <w:p>
      <w:pPr>
        <w:pStyle w:val="BodyText"/>
        <w:spacing w:line="220" w:lineRule="exact" w:before="7"/>
        <w:ind w:left="14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2060" w:left="1560" w:right="1480"/>
          <w:cols w:num="2" w:equalWidth="0">
            <w:col w:w="1503" w:space="937"/>
            <w:col w:w="6430"/>
          </w:cols>
        </w:sectPr>
      </w:pPr>
    </w:p>
    <w:p>
      <w:pPr>
        <w:pStyle w:val="BodyText"/>
        <w:ind w:left="0"/>
        <w:rPr>
          <w:sz w:val="20"/>
        </w:rPr>
      </w:pPr>
    </w:p>
    <w:p>
      <w:pPr>
        <w:pStyle w:val="BodyText"/>
        <w:spacing w:before="8"/>
        <w:ind w:left="0"/>
        <w:rPr>
          <w:sz w:val="15"/>
        </w:rPr>
      </w:pPr>
    </w:p>
    <w:p>
      <w:pPr>
        <w:pStyle w:val="BodyText"/>
        <w:spacing w:before="54"/>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8"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12"/>
        <w:ind w:right="196" w:hanging="2440"/>
        <w:jc w:val="both"/>
      </w:pPr>
      <w:r>
        <w:rPr>
          <w:rFonts w:ascii="Times New Roman" w:eastAsia="Times New Roman"/>
        </w:rPr>
        <w:t>7</w:t>
      </w:r>
      <w:r>
        <w:rPr/>
        <w:t>、多个肢体缺失</w:t>
        <w:tab/>
        <w:t>：</w:t>
      </w:r>
      <w:r>
        <w:rPr>
          <w:spacing w:val="57"/>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93"/>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81"/>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8" w:lineRule="exact" w:before="86"/>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78"/>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3" w:lineRule="exact"/>
        <w:ind w:left="14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12"/>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8" w:lineRule="exact"/>
      </w:pPr>
      <w:r>
        <w:rPr/>
        <w:t>因酗酒或药物滥用导致的深度昏迷不在保障范围内。</w:t>
      </w:r>
    </w:p>
    <w:p>
      <w:pPr>
        <w:pStyle w:val="BodyText"/>
        <w:tabs>
          <w:tab w:pos="2380" w:val="left" w:leader="none"/>
        </w:tabs>
        <w:spacing w:line="228" w:lineRule="exact" w:before="21"/>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6"/>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pStyle w:val="BodyText"/>
        <w:tabs>
          <w:tab w:pos="2380" w:val="left" w:leader="none"/>
        </w:tabs>
        <w:spacing w:line="225" w:lineRule="auto" w:before="56"/>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7"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37"/>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before="27"/>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pStyle w:val="BodyText"/>
        <w:spacing w:line="232" w:lineRule="auto" w:before="33"/>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100"/>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8" w:lineRule="exact"/>
      </w:pPr>
      <w:r>
        <w:rPr/>
        <w:t>（</w:t>
      </w:r>
      <w:r>
        <w:rPr>
          <w:rFonts w:ascii="Times New Roman" w:eastAsia="Times New Roman"/>
        </w:rPr>
        <w:t>1</w:t>
      </w:r>
      <w:r>
        <w:rPr/>
        <w:t>）药物治疗无法控制病情；</w:t>
      </w:r>
    </w:p>
    <w:p>
      <w:pPr>
        <w:pStyle w:val="BodyText"/>
        <w:spacing w:line="225" w:lineRule="auto" w:before="7"/>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spacing w:after="0" w:line="221" w:lineRule="exact"/>
        <w:sectPr>
          <w:pgSz w:w="11910" w:h="16840"/>
          <w:pgMar w:header="883" w:footer="1868" w:top="114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5"/>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45"/>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1" w:lineRule="exact"/>
      </w:pPr>
      <w:r>
        <w:rPr/>
        <w:t>精神心理因素所致的语言能力丧失不在保障范围内。</w:t>
      </w:r>
    </w:p>
    <w:p>
      <w:pPr>
        <w:pStyle w:val="BodyText"/>
        <w:spacing w:line="225" w:lineRule="auto" w:before="41"/>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7"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2921"/>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4"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6"/>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2" w:lineRule="exact"/>
      </w:pPr>
      <w:r>
        <w:rPr/>
        <w:t>动脉内血管成形术不在保障范围内。</w:t>
      </w:r>
    </w:p>
    <w:p>
      <w:pPr>
        <w:spacing w:line="316" w:lineRule="auto" w:before="36"/>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09"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7"/>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83"/>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8" w:lineRule="exact"/>
      </w:pPr>
      <w:r>
        <w:rPr/>
        <w:t>其它原因而引起的中枢神经系统疾病除外。</w:t>
      </w:r>
    </w:p>
    <w:p>
      <w:pPr>
        <w:pStyle w:val="BodyText"/>
        <w:tabs>
          <w:tab w:pos="2380" w:val="left" w:leader="none"/>
        </w:tabs>
        <w:spacing w:line="232" w:lineRule="auto" w:before="42"/>
        <w:ind w:right="196" w:hanging="2440"/>
        <w:jc w:val="both"/>
      </w:pPr>
      <w:r>
        <w:rPr>
          <w:rFonts w:ascii="Times New Roman" w:eastAsia="Times New Roman"/>
        </w:rPr>
        <w:t>27</w:t>
      </w:r>
      <w:r>
        <w:rPr/>
        <w:t>、脊髓灰质炎</w:t>
        <w:tab/>
        <w:t>：</w:t>
      </w:r>
      <w:r>
        <w:rPr>
          <w:spacing w:val="57"/>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pStyle w:val="BodyText"/>
        <w:spacing w:before="81"/>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6" w:lineRule="exact"/>
        <w:ind w:left="14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8"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5" w:lineRule="exact"/>
      </w:pPr>
      <w:r>
        <w:rPr/>
        <w:t>因其它原因，例如性接触或吸毒等而导致的艾滋病毒感染者需特别除外。</w:t>
      </w:r>
    </w:p>
    <w:p>
      <w:pPr>
        <w:pStyle w:val="BodyText"/>
        <w:spacing w:line="225" w:lineRule="auto" w:before="89"/>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spacing w:before="130"/>
        <w:ind w:left="141" w:right="0" w:firstLine="0"/>
        <w:jc w:val="left"/>
        <w:rPr>
          <w:sz w:val="18"/>
        </w:rPr>
      </w:pPr>
      <w:r>
        <w:rPr>
          <w:sz w:val="18"/>
        </w:rPr>
        <w:t>重大疾病定义的释义：</w:t>
      </w:r>
    </w:p>
    <w:p>
      <w:pPr>
        <w:pStyle w:val="BodyText"/>
        <w:tabs>
          <w:tab w:pos="2380" w:val="left" w:leader="none"/>
        </w:tabs>
        <w:spacing w:line="222" w:lineRule="exact" w:before="38"/>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spacing w:line="228" w:lineRule="exact"/>
      </w:pPr>
      <w:r>
        <w:rPr/>
        <w:t>（</w:t>
      </w:r>
      <w:r>
        <w:rPr>
          <w:rFonts w:ascii="Times New Roman" w:eastAsia="Times New Roman"/>
        </w:rPr>
        <w:t>4</w:t>
      </w:r>
      <w:r>
        <w:rPr/>
        <w:t>）在二级或二级以上医院的相应科室从事临床工作三年以上。</w:t>
      </w:r>
    </w:p>
    <w:p>
      <w:pPr>
        <w:spacing w:after="0" w:line="228" w:lineRule="exact"/>
        <w:sectPr>
          <w:pgSz w:w="11910" w:h="16840"/>
          <w:pgMar w:header="883" w:footer="1868" w:top="1140" w:bottom="2060" w:left="1560" w:right="1480"/>
        </w:sectPr>
      </w:pPr>
    </w:p>
    <w:p>
      <w:pPr>
        <w:pStyle w:val="BodyText"/>
        <w:ind w:left="0"/>
        <w:rPr>
          <w:sz w:val="20"/>
        </w:rPr>
      </w:pPr>
    </w:p>
    <w:p>
      <w:pPr>
        <w:pStyle w:val="BodyText"/>
        <w:spacing w:before="1"/>
        <w:ind w:left="0"/>
        <w:rPr>
          <w:sz w:val="16"/>
        </w:rPr>
      </w:pPr>
    </w:p>
    <w:p>
      <w:pPr>
        <w:pStyle w:val="BodyText"/>
        <w:tabs>
          <w:tab w:pos="2380" w:val="left" w:leader="none"/>
        </w:tabs>
        <w:spacing w:line="222" w:lineRule="exact" w:before="48"/>
        <w:ind w:left="141"/>
      </w:pPr>
      <w:r>
        <w:rPr/>
        <w:t>六项基本日常生活活动</w:t>
        <w:tab/>
        <w:t>：</w:t>
      </w:r>
      <w:r>
        <w:rPr>
          <w:spacing w:val="-57"/>
        </w:rPr>
        <w:t> </w:t>
      </w:r>
      <w:r>
        <w:rPr/>
        <w:t>六项基本日常生活活动是指：</w:t>
      </w:r>
    </w:p>
    <w:p>
      <w:pPr>
        <w:pStyle w:val="BodyText"/>
        <w:spacing w:line="227" w:lineRule="exact"/>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6" w:lineRule="exact"/>
      </w:pPr>
      <w:r>
        <w:rPr/>
        <w:t>（</w:t>
      </w:r>
      <w:r>
        <w:rPr>
          <w:rFonts w:ascii="Times New Roman" w:eastAsia="Times New Roman"/>
        </w:rPr>
        <w:t>6</w:t>
      </w:r>
      <w:r>
        <w:rPr/>
        <w:t>）洗澡：自己进行淋浴或盆浴。</w:t>
      </w:r>
    </w:p>
    <w:p>
      <w:pPr>
        <w:pStyle w:val="BodyText"/>
        <w:tabs>
          <w:tab w:pos="2380" w:val="left" w:leader="none"/>
        </w:tabs>
        <w:spacing w:line="237" w:lineRule="auto"/>
        <w:ind w:right="199" w:hanging="2440"/>
      </w:pPr>
      <w:r>
        <w:rPr/>
        <w:t>肢体机能完全丧失</w:t>
        <w:tab/>
        <w:t>：</w:t>
      </w:r>
      <w:r>
        <w:rPr>
          <w:spacing w:val="-60"/>
        </w:rPr>
        <w:t> </w:t>
      </w:r>
      <w:r>
        <w:rPr/>
        <w:t>指肢体的三大关节中的两大关节僵硬</w:t>
      </w:r>
      <w:r>
        <w:rPr>
          <w:spacing w:val="-21"/>
        </w:rPr>
        <w:t>，</w:t>
      </w:r>
      <w:r>
        <w:rPr/>
        <w:t>或不能随意识活动</w:t>
      </w:r>
      <w:r>
        <w:rPr>
          <w:spacing w:val="-22"/>
        </w:rPr>
        <w:t>。</w:t>
      </w:r>
      <w:r>
        <w:rPr/>
        <w:t>肢体是指包括肩关节的</w:t>
      </w:r>
      <w:r>
        <w:rPr>
          <w:spacing w:val="-1"/>
        </w:rPr>
        <w:t>整个上肢或包括髋</w:t>
      </w:r>
      <w:r>
        <w:rPr/>
        <w:t>关节的整个下肢。</w:t>
      </w:r>
    </w:p>
    <w:p>
      <w:pPr>
        <w:pStyle w:val="BodyText"/>
        <w:spacing w:before="37"/>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0"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47"/>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p>
      <w:pPr>
        <w:spacing w:after="0" w:line="225" w:lineRule="auto"/>
        <w:sectPr>
          <w:pgSz w:w="11910" w:h="16840"/>
          <w:pgMar w:header="883" w:footer="1868" w:top="1140" w:bottom="2060" w:left="1560" w:right="14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6"/>
        </w:rPr>
      </w:pPr>
    </w:p>
    <w:p>
      <w:pPr>
        <w:pStyle w:val="Heading1"/>
        <w:spacing w:before="45"/>
        <w:ind w:left="3862" w:right="3896"/>
        <w:jc w:val="center"/>
      </w:pPr>
      <w:r>
        <w:rPr>
          <w:w w:val="95"/>
        </w:rPr>
        <w:t>（本页为空）</w:t>
      </w:r>
    </w:p>
    <w:sectPr>
      <w:pgSz w:w="11910" w:h="16840"/>
      <w:pgMar w:header="883" w:footer="1868" w:top="1140" w:bottom="206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3031">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9.579987pt;margin-top:780.865295pt;width:76.25pt;height:11pt;mso-position-horizontal-relative:page;mso-position-vertical-relative:page;z-index:-1240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10</w:t>
                </w:r>
                <w:r>
                  <w:rPr>
                    <w:spacing w:val="-23"/>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376"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2352"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- 2009沪R005-DR20091001.doc</dc:title>
  <dcterms:created xsi:type="dcterms:W3CDTF">2018-10-20T07:59:12Z</dcterms:created>
  <dcterms:modified xsi:type="dcterms:W3CDTF">2018-10-20T07:59:12Z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