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566"/>
      </w:pPr>
      <w:r>
        <w:rPr/>
        <w:t>中宏附加长保无忧丁款长期疾病保险条款</w:t>
      </w:r>
    </w:p>
    <w:p>
      <w:pPr>
        <w:pStyle w:val="BodyText"/>
        <w:ind w:left="0"/>
        <w:rPr>
          <w:b/>
          <w:sz w:val="41"/>
        </w:rPr>
      </w:pPr>
    </w:p>
    <w:p>
      <w:pPr>
        <w:tabs>
          <w:tab w:pos="791" w:val="left" w:leader="none"/>
        </w:tabs>
        <w:spacing w:before="1"/>
        <w:ind w:left="38" w:right="0" w:firstLine="0"/>
        <w:jc w:val="center"/>
        <w:rPr>
          <w:sz w:val="30"/>
        </w:rPr>
      </w:pPr>
      <w:r>
        <w:rPr>
          <w:sz w:val="30"/>
        </w:rPr>
        <w:t>目</w:t>
        <w:tab/>
        <w:t>录</w:t>
      </w:r>
    </w:p>
    <w:p>
      <w:pPr>
        <w:pStyle w:val="BodyText"/>
        <w:spacing w:before="12"/>
        <w:ind w:left="0"/>
        <w:rPr>
          <w:sz w:val="28"/>
        </w:rPr>
      </w:pPr>
    </w:p>
    <w:p>
      <w:pPr>
        <w:spacing w:after="0"/>
        <w:rPr>
          <w:sz w:val="28"/>
        </w:rPr>
        <w:sectPr>
          <w:footerReference w:type="default" r:id="rId5"/>
          <w:type w:val="continuous"/>
          <w:pgSz w:w="11910" w:h="16840"/>
          <w:pgMar w:footer="995" w:top="960" w:bottom="1180" w:left="1680" w:right="1080"/>
          <w:pgNumType w:start="1"/>
        </w:sectPr>
      </w:pPr>
    </w:p>
    <w:p>
      <w:pPr>
        <w:tabs>
          <w:tab w:pos="1887" w:val="left" w:leader="none"/>
        </w:tabs>
        <w:spacing w:line="273" w:lineRule="auto" w:before="83"/>
        <w:ind w:left="620" w:right="64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1485"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911" w:val="left" w:leader="none"/>
        </w:tabs>
        <w:spacing w:before="7"/>
        <w:ind w:left="620" w:right="0" w:firstLine="0"/>
        <w:jc w:val="left"/>
        <w:rPr>
          <w:sz w:val="21"/>
        </w:rPr>
      </w:pPr>
      <w:hyperlink w:history="true" w:anchor="_bookmark4">
        <w:r>
          <w:rPr>
            <w:sz w:val="21"/>
          </w:rPr>
          <w:t>第三条</w:t>
          <w:tab/>
          <w:t>责任免除</w:t>
        </w:r>
      </w:hyperlink>
    </w:p>
    <w:p>
      <w:pPr>
        <w:tabs>
          <w:tab w:pos="1911" w:val="left" w:leader="none"/>
        </w:tabs>
        <w:spacing w:line="273" w:lineRule="auto" w:before="36"/>
        <w:ind w:left="620" w:right="0" w:firstLine="0"/>
        <w:jc w:val="left"/>
        <w:rPr>
          <w:sz w:val="21"/>
        </w:rPr>
      </w:pPr>
      <w:hyperlink w:history="true" w:anchor="_bookmark5">
        <w:r>
          <w:rPr>
            <w:sz w:val="21"/>
          </w:rPr>
          <w:t>第四条</w:t>
          <w:tab/>
          <w:t>合同成立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6">
        <w:r>
          <w:rPr>
            <w:sz w:val="21"/>
          </w:rPr>
          <w:t>第五条</w:t>
          <w:tab/>
          <w:t>保险期间</w:t>
        </w:r>
      </w:hyperlink>
    </w:p>
    <w:p>
      <w:pPr>
        <w:pStyle w:val="BodyText"/>
        <w:spacing w:before="5"/>
        <w:ind w:left="0"/>
        <w:rPr>
          <w:sz w:val="24"/>
        </w:rPr>
      </w:pPr>
    </w:p>
    <w:p>
      <w:pPr>
        <w:tabs>
          <w:tab w:pos="1887" w:val="left" w:leader="none"/>
        </w:tabs>
        <w:spacing w:line="273" w:lineRule="auto" w:before="1"/>
        <w:ind w:left="620" w:right="1697"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保险费率</w:t>
        </w:r>
      </w:hyperlink>
    </w:p>
    <w:p>
      <w:pPr>
        <w:pStyle w:val="BodyText"/>
        <w:spacing w:before="5"/>
        <w:ind w:left="0"/>
        <w:rPr>
          <w:sz w:val="24"/>
        </w:rPr>
      </w:pPr>
    </w:p>
    <w:p>
      <w:pPr>
        <w:tabs>
          <w:tab w:pos="1887" w:val="left" w:leader="none"/>
        </w:tabs>
        <w:spacing w:before="1"/>
        <w:ind w:left="197" w:right="0" w:firstLine="0"/>
        <w:jc w:val="left"/>
        <w:rPr>
          <w:b/>
          <w:sz w:val="21"/>
        </w:rPr>
      </w:pPr>
      <w:hyperlink w:history="true" w:anchor="_bookmark9">
        <w:r>
          <w:rPr>
            <w:b/>
            <w:sz w:val="21"/>
          </w:rPr>
          <w:t>第四部分</w:t>
          <w:tab/>
          <w:t>如何申请保险金</w:t>
        </w:r>
      </w:hyperlink>
    </w:p>
    <w:p>
      <w:pPr>
        <w:tabs>
          <w:tab w:pos="1911" w:val="left" w:leader="none"/>
        </w:tabs>
        <w:spacing w:before="37"/>
        <w:ind w:left="620" w:right="0" w:firstLine="0"/>
        <w:jc w:val="left"/>
        <w:rPr>
          <w:sz w:val="21"/>
        </w:rPr>
      </w:pPr>
      <w:hyperlink w:history="true" w:anchor="_bookmark10">
        <w:r>
          <w:rPr>
            <w:sz w:val="21"/>
          </w:rPr>
          <w:t>第七条</w:t>
          <w:tab/>
          <w:t>受益人的</w:t>
        </w:r>
        <w:r>
          <w:rPr>
            <w:spacing w:val="-5"/>
            <w:sz w:val="21"/>
          </w:rPr>
          <w:t>指</w:t>
        </w:r>
        <w:r>
          <w:rPr>
            <w:sz w:val="21"/>
          </w:rPr>
          <w:t>定和变更</w:t>
        </w:r>
      </w:hyperlink>
    </w:p>
    <w:p>
      <w:pPr>
        <w:tabs>
          <w:tab w:pos="1911" w:val="left" w:leader="none"/>
        </w:tabs>
        <w:spacing w:before="37"/>
        <w:ind w:left="620" w:right="0" w:firstLine="0"/>
        <w:jc w:val="left"/>
        <w:rPr>
          <w:sz w:val="21"/>
        </w:rPr>
      </w:pPr>
      <w:hyperlink w:history="true" w:anchor="_bookmark11">
        <w:r>
          <w:rPr>
            <w:sz w:val="21"/>
          </w:rPr>
          <w:t>第八条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7" w:val="left" w:leader="none"/>
        </w:tabs>
        <w:spacing w:line="273" w:lineRule="auto" w:before="0"/>
        <w:ind w:left="620" w:right="857" w:hanging="423"/>
        <w:jc w:val="left"/>
        <w:rPr>
          <w:sz w:val="21"/>
        </w:rPr>
      </w:pPr>
      <w:hyperlink w:history="true" w:anchor="_bookmark12">
        <w:r>
          <w:rPr>
            <w:b/>
            <w:sz w:val="21"/>
          </w:rPr>
          <w:t>第五部分</w:t>
          <w:tab/>
          <w:t>其他应当了解的重</w:t>
        </w:r>
        <w:r>
          <w:rPr>
            <w:b/>
            <w:spacing w:val="-5"/>
            <w:sz w:val="21"/>
          </w:rPr>
          <w:t>要</w:t>
        </w:r>
        <w:r>
          <w:rPr>
            <w:b/>
            <w:sz w:val="21"/>
          </w:rPr>
          <w:t>事项 </w:t>
        </w:r>
      </w:hyperlink>
      <w:hyperlink w:history="true" w:anchor="_bookmark13">
        <w:r>
          <w:rPr>
            <w:sz w:val="21"/>
          </w:rPr>
          <w:t>第九条</w:t>
          <w:tab/>
          <w:t>现金价值</w:t>
        </w:r>
        <w:r>
          <w:rPr>
            <w:spacing w:val="-5"/>
            <w:sz w:val="21"/>
          </w:rPr>
          <w:t>权</w:t>
        </w:r>
        <w:r>
          <w:rPr>
            <w:sz w:val="21"/>
          </w:rPr>
          <w:t>益</w:t>
        </w:r>
      </w:hyperlink>
    </w:p>
    <w:p>
      <w:pPr>
        <w:tabs>
          <w:tab w:pos="1911" w:val="left" w:leader="none"/>
        </w:tabs>
        <w:spacing w:line="273" w:lineRule="auto" w:before="7"/>
        <w:ind w:left="620" w:right="1049" w:firstLine="0"/>
        <w:jc w:val="left"/>
        <w:rPr>
          <w:sz w:val="21"/>
        </w:rPr>
      </w:pPr>
      <w:hyperlink w:history="true" w:anchor="_bookmark14">
        <w:r>
          <w:rPr>
            <w:sz w:val="21"/>
          </w:rPr>
          <w:t>第十条</w:t>
          <w:tab/>
          <w:t>投保人解</w:t>
        </w:r>
        <w:r>
          <w:rPr>
            <w:spacing w:val="-5"/>
            <w:sz w:val="21"/>
          </w:rPr>
          <w:t>除</w:t>
        </w:r>
        <w:r>
          <w:rPr>
            <w:sz w:val="21"/>
          </w:rPr>
          <w:t>合同的</w:t>
        </w:r>
        <w:r>
          <w:rPr>
            <w:spacing w:val="-5"/>
            <w:sz w:val="21"/>
          </w:rPr>
          <w:t>处</w:t>
        </w:r>
        <w:r>
          <w:rPr>
            <w:sz w:val="21"/>
          </w:rPr>
          <w:t>理 </w:t>
        </w:r>
      </w:hyperlink>
      <w:hyperlink w:history="true" w:anchor="_bookmark15">
        <w:r>
          <w:rPr>
            <w:sz w:val="21"/>
          </w:rPr>
          <w:t>第十一条</w:t>
          <w:tab/>
          <w:t>附加合同</w:t>
        </w:r>
        <w:r>
          <w:rPr>
            <w:spacing w:val="-5"/>
            <w:sz w:val="21"/>
          </w:rPr>
          <w:t>终</w:t>
        </w:r>
        <w:r>
          <w:rPr>
            <w:sz w:val="21"/>
          </w:rPr>
          <w:t>止</w:t>
        </w:r>
      </w:hyperlink>
    </w:p>
    <w:p>
      <w:pPr>
        <w:spacing w:line="273" w:lineRule="auto" w:before="7"/>
        <w:ind w:left="620" w:right="1889" w:firstLine="0"/>
        <w:jc w:val="both"/>
        <w:rPr>
          <w:sz w:val="21"/>
        </w:rPr>
      </w:pPr>
      <w:hyperlink w:history="true" w:anchor="_bookmark16">
        <w:r>
          <w:rPr>
            <w:sz w:val="21"/>
          </w:rPr>
          <w:t>第十二条   重大疾病释义</w:t>
        </w:r>
      </w:hyperlink>
      <w:hyperlink w:history="true" w:anchor="_bookmark17">
        <w:r>
          <w:rPr>
            <w:sz w:val="21"/>
          </w:rPr>
          <w:t>第十三条   额外疾病释义</w:t>
        </w:r>
      </w:hyperlink>
      <w:hyperlink w:history="true" w:anchor="_bookmark18">
        <w:r>
          <w:rPr>
            <w:sz w:val="21"/>
          </w:rPr>
          <w:t>第十四条    术语释义</w:t>
        </w:r>
      </w:hyperlink>
    </w:p>
    <w:p>
      <w:pPr>
        <w:spacing w:before="46"/>
        <w:ind w:left="138" w:right="52" w:firstLine="0"/>
        <w:jc w:val="center"/>
        <w:rPr>
          <w:rFonts w:ascii="仿宋" w:eastAsia="仿宋" w:hint="eastAsia"/>
          <w:sz w:val="18"/>
        </w:rPr>
      </w:pPr>
      <w:r>
        <w:rPr/>
        <w:br w:type="column"/>
      </w:r>
      <w:r>
        <w:rPr>
          <w:rFonts w:ascii="仿宋" w:eastAsia="仿宋" w:hint="eastAsia"/>
          <w:sz w:val="18"/>
        </w:rPr>
        <w:t>中宏人寿[2011]疾病保险 002 号</w:t>
      </w:r>
    </w:p>
    <w:p>
      <w:pPr>
        <w:pStyle w:val="BodyText"/>
        <w:spacing w:before="12"/>
        <w:ind w:left="0"/>
        <w:rPr>
          <w:rFonts w:ascii="仿宋"/>
          <w:sz w:val="8"/>
        </w:rPr>
      </w:pPr>
    </w:p>
    <w:p>
      <w:pPr>
        <w:pStyle w:val="BodyText"/>
        <w:spacing w:before="0"/>
        <w:ind w:left="895"/>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62"/>
        <w:ind w:left="138" w:right="48" w:firstLine="0"/>
        <w:jc w:val="center"/>
        <w:rPr>
          <w:rFonts w:ascii="仿宋" w:eastAsia="仿宋" w:hint="eastAsia"/>
          <w:sz w:val="18"/>
        </w:rPr>
      </w:pPr>
      <w:r>
        <w:rPr>
          <w:rFonts w:ascii="仿宋" w:eastAsia="仿宋" w:hint="eastAsia"/>
          <w:sz w:val="18"/>
        </w:rPr>
        <w:t>请扫描以验证条款</w:t>
      </w:r>
    </w:p>
    <w:p>
      <w:pPr>
        <w:spacing w:after="0"/>
        <w:jc w:val="center"/>
        <w:rPr>
          <w:rFonts w:ascii="仿宋" w:eastAsia="仿宋" w:hint="eastAsia"/>
          <w:sz w:val="18"/>
        </w:rPr>
        <w:sectPr>
          <w:type w:val="continuous"/>
          <w:pgSz w:w="11910" w:h="16840"/>
          <w:pgMar w:top="960" w:bottom="1180" w:left="1680" w:right="1080"/>
          <w:cols w:num="2" w:equalWidth="0">
            <w:col w:w="5066" w:space="1244"/>
            <w:col w:w="2840"/>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tabs>
          <w:tab w:pos="1371" w:val="left" w:leader="none"/>
        </w:tabs>
      </w:pPr>
      <w:bookmarkStart w:name="_bookmark1" w:id="2"/>
      <w:bookmarkEnd w:id="2"/>
      <w:r>
        <w:rPr>
          <w:b w:val="0"/>
        </w:rPr>
      </w:r>
      <w:r>
        <w:rPr/>
        <w:t>第一条</w:t>
        <w:tab/>
      </w:r>
      <w:r>
        <w:rPr>
          <w:w w:val="95"/>
        </w:rPr>
        <w:t>附加保险合同的构成</w:t>
      </w:r>
    </w:p>
    <w:p>
      <w:pPr>
        <w:pStyle w:val="BodyText"/>
        <w:spacing w:line="259" w:lineRule="auto" w:before="23"/>
        <w:ind w:left="108" w:right="168" w:firstLine="441"/>
        <w:jc w:val="both"/>
      </w:pPr>
      <w:r>
        <w:rPr/>
        <w:t>本附加保险合同</w:t>
      </w:r>
      <w:r>
        <w:rPr>
          <w:spacing w:val="-5"/>
        </w:rPr>
        <w:t>（</w:t>
      </w:r>
      <w:r>
        <w:rPr>
          <w:spacing w:val="-1"/>
        </w:rPr>
        <w:t>以下简称本附加合同</w:t>
      </w:r>
      <w:r>
        <w:rPr/>
        <w:t>）</w:t>
      </w:r>
      <w:r>
        <w:rPr>
          <w:spacing w:val="-4"/>
        </w:rPr>
        <w:t>不参与分红，须与基本保险合同</w:t>
      </w:r>
      <w:r>
        <w:rPr/>
        <w:t>（</w:t>
      </w:r>
      <w:r>
        <w:rPr>
          <w:spacing w:val="-2"/>
        </w:rPr>
        <w:t>以下简称主合同</w:t>
      </w:r>
      <w:r>
        <w:rPr/>
        <w:t>） </w:t>
      </w:r>
      <w:r>
        <w:rPr>
          <w:spacing w:val="-7"/>
        </w:rPr>
        <w:t>同时投保。主合同的条款适用于本附加合同，若主合同与本附加合同的条款不一致，则以本附加合同的条款为准。</w:t>
      </w:r>
    </w:p>
    <w:p>
      <w:pPr>
        <w:pStyle w:val="BodyText"/>
        <w:spacing w:before="1"/>
        <w:ind w:left="0"/>
        <w:rPr>
          <w:sz w:val="20"/>
        </w:rPr>
      </w:pPr>
    </w:p>
    <w:p>
      <w:pPr>
        <w:pStyle w:val="Heading1"/>
        <w:tabs>
          <w:tab w:pos="2415" w:val="left" w:leader="none"/>
        </w:tabs>
        <w:ind w:left="0" w:right="10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tabs>
          <w:tab w:pos="1371" w:val="left" w:leader="none"/>
        </w:tabs>
      </w:pPr>
      <w:bookmarkStart w:name="_bookmark3" w:id="4"/>
      <w:bookmarkEnd w:id="4"/>
      <w:r>
        <w:rPr>
          <w:b w:val="0"/>
        </w:rPr>
      </w:r>
      <w:r>
        <w:rPr/>
        <w:t>第二条</w:t>
        <w:tab/>
      </w:r>
      <w:r>
        <w:rPr>
          <w:w w:val="95"/>
        </w:rPr>
        <w:t>保险责任</w:t>
      </w:r>
    </w:p>
    <w:p>
      <w:pPr>
        <w:pStyle w:val="BodyText"/>
        <w:spacing w:line="259" w:lineRule="auto" w:before="23"/>
        <w:ind w:right="3926" w:hanging="15"/>
      </w:pPr>
      <w:r>
        <w:rPr/>
        <w:t>在本附加合同有效期内，本公司将承担下列保险责任： 一、重大疾病利益给付</w:t>
      </w:r>
    </w:p>
    <w:p>
      <w:pPr>
        <w:spacing w:line="259" w:lineRule="auto" w:before="6"/>
        <w:ind w:left="108" w:right="213" w:firstLine="427"/>
        <w:jc w:val="both"/>
        <w:rPr>
          <w:sz w:val="22"/>
        </w:rPr>
      </w:pPr>
      <w:r>
        <w:rPr>
          <w:spacing w:val="0"/>
          <w:sz w:val="22"/>
        </w:rPr>
        <w:t>若被保险人在</w:t>
      </w:r>
      <w:r>
        <w:rPr>
          <w:b/>
          <w:sz w:val="22"/>
        </w:rPr>
        <w:t>本附加合同签发九十天后或在本附加合同最后复效之日起九十天后</w:t>
      </w:r>
      <w:r>
        <w:rPr>
          <w:sz w:val="22"/>
        </w:rPr>
        <w:t>因本附加合同约定的重大疾病</w:t>
      </w:r>
      <w:r>
        <w:rPr>
          <w:spacing w:val="-2"/>
          <w:position w:val="11"/>
          <w:sz w:val="11"/>
        </w:rPr>
        <w:t>【重大疾病释义】</w:t>
      </w:r>
      <w:r>
        <w:rPr>
          <w:spacing w:val="-9"/>
          <w:sz w:val="22"/>
        </w:rPr>
        <w:t>的临床症状而首次就医，且重大疾病之确诊是医生在被保险人仍然存活</w:t>
      </w:r>
      <w:r>
        <w:rPr>
          <w:spacing w:val="-8"/>
          <w:sz w:val="22"/>
        </w:rPr>
        <w:t>之时作出，本公司将给付重大疾病利益，主合同及本附加合同终止。</w:t>
      </w:r>
    </w:p>
    <w:p>
      <w:pPr>
        <w:pStyle w:val="BodyText"/>
        <w:ind w:left="535"/>
      </w:pPr>
      <w:r>
        <w:rPr/>
        <w:t>重大疾病利益为下列三项金额中的最大者：</w:t>
      </w:r>
    </w:p>
    <w:p>
      <w:pPr>
        <w:pStyle w:val="BodyText"/>
        <w:spacing w:before="23"/>
        <w:ind w:left="535"/>
      </w:pPr>
      <w:r>
        <w:rPr/>
        <w:t>1、保险单上所载的本附加合同的保险金额；</w:t>
      </w:r>
    </w:p>
    <w:p>
      <w:pPr>
        <w:pStyle w:val="BodyText"/>
        <w:spacing w:before="23"/>
        <w:ind w:left="535"/>
      </w:pPr>
      <w:r>
        <w:rPr/>
        <w:t>2、主合同与本附加合同合并后当时的保证现金价值；</w:t>
      </w:r>
    </w:p>
    <w:p>
      <w:pPr>
        <w:pStyle w:val="BodyText"/>
        <w:spacing w:before="23"/>
        <w:ind w:left="535"/>
      </w:pPr>
      <w:r>
        <w:rPr/>
        <w:t>3、主合同与本附加合同累计所缴保险费。</w:t>
      </w:r>
    </w:p>
    <w:p>
      <w:pPr>
        <w:pStyle w:val="BodyText"/>
        <w:tabs>
          <w:tab w:pos="3892" w:val="left" w:leader="none"/>
        </w:tabs>
        <w:spacing w:line="259" w:lineRule="auto" w:before="23"/>
        <w:ind w:left="535" w:right="403"/>
      </w:pPr>
      <w:r>
        <w:rPr/>
        <w:t>对于被保险人在</w:t>
      </w:r>
      <w:r>
        <w:rPr>
          <w:spacing w:val="-5"/>
        </w:rPr>
        <w:t>年</w:t>
      </w:r>
      <w:r>
        <w:rPr/>
        <w:t>满四周岁之</w:t>
      </w:r>
      <w:r>
        <w:rPr>
          <w:spacing w:val="-5"/>
        </w:rPr>
        <w:t>前</w:t>
      </w:r>
      <w:r>
        <w:rPr/>
        <w:t>发生的重大</w:t>
      </w:r>
      <w:r>
        <w:rPr>
          <w:spacing w:val="-5"/>
        </w:rPr>
        <w:t>疾</w:t>
      </w:r>
      <w:r>
        <w:rPr/>
        <w:t>病</w:t>
      </w:r>
      <w:r>
        <w:rPr>
          <w:spacing w:val="-5"/>
        </w:rPr>
        <w:t>，</w:t>
      </w:r>
      <w:r>
        <w:rPr/>
        <w:t>其重大疾病利益</w:t>
      </w:r>
      <w:r>
        <w:rPr>
          <w:spacing w:val="-5"/>
        </w:rPr>
        <w:t>给</w:t>
      </w:r>
      <w:r>
        <w:rPr/>
        <w:t>付将按以下</w:t>
      </w:r>
      <w:r>
        <w:rPr>
          <w:spacing w:val="-5"/>
        </w:rPr>
        <w:t>比</w:t>
      </w:r>
      <w:r>
        <w:rPr/>
        <w:t>例计算： 被保险人发生重</w:t>
      </w:r>
      <w:r>
        <w:rPr>
          <w:spacing w:val="-5"/>
        </w:rPr>
        <w:t>大</w:t>
      </w:r>
      <w:r>
        <w:rPr/>
        <w:t>疾病时年龄</w:t>
        <w:tab/>
        <w:t>保险单上所载的</w:t>
      </w:r>
      <w:r>
        <w:rPr>
          <w:spacing w:val="-5"/>
        </w:rPr>
        <w:t>本</w:t>
      </w:r>
      <w:r>
        <w:rPr/>
        <w:t>附加合同的</w:t>
      </w:r>
      <w:r>
        <w:rPr>
          <w:spacing w:val="-5"/>
        </w:rPr>
        <w:t>保</w:t>
      </w:r>
      <w:r>
        <w:rPr/>
        <w:t>险金额的比例</w:t>
      </w:r>
    </w:p>
    <w:p>
      <w:pPr>
        <w:pStyle w:val="BodyText"/>
        <w:tabs>
          <w:tab w:pos="5150" w:val="left" w:leader="none"/>
        </w:tabs>
        <w:spacing w:before="5"/>
        <w:ind w:left="535"/>
      </w:pPr>
      <w:r>
        <w:rPr/>
        <w:t>不满一周岁</w:t>
        <w:tab/>
        <w:t>20％</w:t>
      </w:r>
    </w:p>
    <w:p>
      <w:pPr>
        <w:pStyle w:val="BodyText"/>
        <w:tabs>
          <w:tab w:pos="5150" w:val="left" w:leader="none"/>
        </w:tabs>
        <w:spacing w:before="23"/>
        <w:ind w:left="535"/>
      </w:pPr>
      <w:r>
        <w:rPr/>
        <w:t>满一周岁但不足</w:t>
      </w:r>
      <w:r>
        <w:rPr>
          <w:spacing w:val="-5"/>
        </w:rPr>
        <w:t>二</w:t>
      </w:r>
      <w:r>
        <w:rPr/>
        <w:t>周岁</w:t>
        <w:tab/>
        <w:t>40％</w:t>
      </w:r>
    </w:p>
    <w:p>
      <w:pPr>
        <w:pStyle w:val="BodyText"/>
        <w:tabs>
          <w:tab w:pos="5150" w:val="left" w:leader="none"/>
        </w:tabs>
        <w:spacing w:before="23"/>
        <w:ind w:left="535"/>
      </w:pPr>
      <w:r>
        <w:rPr/>
        <w:t>满二周岁但不足</w:t>
      </w:r>
      <w:r>
        <w:rPr>
          <w:spacing w:val="-5"/>
        </w:rPr>
        <w:t>三</w:t>
      </w:r>
      <w:r>
        <w:rPr/>
        <w:t>周岁</w:t>
        <w:tab/>
        <w:t>60％</w:t>
      </w:r>
    </w:p>
    <w:p>
      <w:pPr>
        <w:pStyle w:val="BodyText"/>
        <w:tabs>
          <w:tab w:pos="5150" w:val="left" w:leader="none"/>
        </w:tabs>
        <w:spacing w:line="259" w:lineRule="auto" w:before="23"/>
        <w:ind w:right="4150" w:hanging="15"/>
      </w:pPr>
      <w:r>
        <w:rPr/>
        <w:t>满三周岁但不足</w:t>
      </w:r>
      <w:r>
        <w:rPr>
          <w:spacing w:val="-5"/>
        </w:rPr>
        <w:t>四</w:t>
      </w:r>
      <w:r>
        <w:rPr/>
        <w:t>周岁</w:t>
        <w:tab/>
        <w:t>80％ 二、额外疾病利</w:t>
      </w:r>
      <w:r>
        <w:rPr>
          <w:spacing w:val="-5"/>
        </w:rPr>
        <w:t>益</w:t>
      </w:r>
      <w:r>
        <w:rPr/>
        <w:t>给付</w:t>
      </w:r>
    </w:p>
    <w:p>
      <w:pPr>
        <w:spacing w:line="259" w:lineRule="auto" w:before="5"/>
        <w:ind w:left="108" w:right="212" w:firstLine="441"/>
        <w:jc w:val="both"/>
        <w:rPr>
          <w:sz w:val="22"/>
        </w:rPr>
      </w:pPr>
      <w:r>
        <w:rPr>
          <w:sz w:val="22"/>
        </w:rPr>
        <w:t>若被保险人在</w:t>
      </w:r>
      <w:r>
        <w:rPr>
          <w:b/>
          <w:sz w:val="22"/>
        </w:rPr>
        <w:t>本附加合同签发九十天后或在本附加合同最后复效之日起九十天后</w:t>
      </w:r>
      <w:r>
        <w:rPr>
          <w:sz w:val="22"/>
        </w:rPr>
        <w:t>因本附加合同约定的额外疾病</w:t>
      </w:r>
      <w:r>
        <w:rPr>
          <w:spacing w:val="-2"/>
          <w:position w:val="11"/>
          <w:sz w:val="11"/>
        </w:rPr>
        <w:t>【额外疾病释义】</w:t>
      </w:r>
      <w:r>
        <w:rPr>
          <w:spacing w:val="-9"/>
          <w:sz w:val="22"/>
        </w:rPr>
        <w:t>的临床症状而首次就医，本公司将按保险单上所载的本附加合同的保险</w:t>
      </w:r>
      <w:r>
        <w:rPr>
          <w:spacing w:val="-17"/>
          <w:sz w:val="22"/>
        </w:rPr>
        <w:t>金额的 </w:t>
      </w:r>
      <w:r>
        <w:rPr>
          <w:sz w:val="22"/>
        </w:rPr>
        <w:t>20%</w:t>
      </w:r>
      <w:r>
        <w:rPr>
          <w:spacing w:val="-3"/>
          <w:sz w:val="22"/>
        </w:rPr>
        <w:t>给付额外疾病利益，本项利益给付随之终止。</w:t>
      </w:r>
    </w:p>
    <w:p>
      <w:pPr>
        <w:pStyle w:val="BodyText"/>
      </w:pPr>
      <w:r>
        <w:rPr/>
        <w:t>三、意外全残利益给付</w:t>
      </w:r>
    </w:p>
    <w:p>
      <w:pPr>
        <w:pStyle w:val="BodyText"/>
        <w:spacing w:line="259" w:lineRule="auto" w:before="23"/>
        <w:ind w:left="108" w:right="108" w:firstLine="427"/>
      </w:pPr>
      <w:r>
        <w:rPr>
          <w:spacing w:val="-1"/>
        </w:rPr>
        <w:t>若被保险人自意外伤害</w:t>
      </w:r>
      <w:r>
        <w:rPr>
          <w:spacing w:val="-1"/>
          <w:position w:val="11"/>
          <w:sz w:val="11"/>
        </w:rPr>
        <w:t>【术语释义一】</w:t>
      </w:r>
      <w:r>
        <w:rPr>
          <w:spacing w:val="-7"/>
        </w:rPr>
        <w:t>发生之日起九十天以内，因该意外伤害蒙受《意外残疾项目表》上所列的意外残疾项目之一，本公司将给付意外全残利益，主合同及本附加合同终止。</w:t>
      </w:r>
    </w:p>
    <w:p>
      <w:pPr>
        <w:pStyle w:val="BodyText"/>
        <w:spacing w:before="5"/>
        <w:ind w:left="535"/>
      </w:pPr>
      <w:r>
        <w:rPr/>
        <w:t>意外全残利益为下列三项金额中的最大者：</w:t>
      </w:r>
    </w:p>
    <w:p>
      <w:pPr>
        <w:pStyle w:val="BodyText"/>
        <w:spacing w:before="23"/>
        <w:ind w:left="535"/>
      </w:pPr>
      <w:r>
        <w:rPr/>
        <w:t>1、保险单上所载的本附加合同的保险金额；</w:t>
      </w:r>
    </w:p>
    <w:p>
      <w:pPr>
        <w:pStyle w:val="BodyText"/>
        <w:spacing w:before="23"/>
        <w:ind w:left="535"/>
      </w:pPr>
      <w:r>
        <w:rPr/>
        <w:t>2、主合同与本附加合同合并后当时的保证现金价值；</w:t>
      </w:r>
    </w:p>
    <w:p>
      <w:pPr>
        <w:pStyle w:val="BodyText"/>
        <w:spacing w:before="23"/>
        <w:ind w:left="535"/>
      </w:pPr>
      <w:r>
        <w:rPr/>
        <w:t>3、主合同与本附加合同累计所缴保险费。</w:t>
      </w:r>
    </w:p>
    <w:p>
      <w:pPr>
        <w:pStyle w:val="BodyText"/>
        <w:tabs>
          <w:tab w:pos="3273" w:val="left" w:leader="none"/>
        </w:tabs>
        <w:spacing w:line="259" w:lineRule="auto" w:before="23"/>
        <w:ind w:left="535" w:right="403"/>
      </w:pPr>
      <w:r>
        <w:rPr/>
        <w:t>对于被保险人在</w:t>
      </w:r>
      <w:r>
        <w:rPr>
          <w:spacing w:val="-5"/>
        </w:rPr>
        <w:t>年</w:t>
      </w:r>
      <w:r>
        <w:rPr/>
        <w:t>满四周岁之</w:t>
      </w:r>
      <w:r>
        <w:rPr>
          <w:spacing w:val="-5"/>
        </w:rPr>
        <w:t>前</w:t>
      </w:r>
      <w:r>
        <w:rPr/>
        <w:t>发生的意外</w:t>
      </w:r>
      <w:r>
        <w:rPr>
          <w:spacing w:val="-5"/>
        </w:rPr>
        <w:t>全</w:t>
      </w:r>
      <w:r>
        <w:rPr/>
        <w:t>残</w:t>
      </w:r>
      <w:r>
        <w:rPr>
          <w:spacing w:val="-5"/>
        </w:rPr>
        <w:t>，</w:t>
      </w:r>
      <w:r>
        <w:rPr/>
        <w:t>其意外全残利益</w:t>
      </w:r>
      <w:r>
        <w:rPr>
          <w:spacing w:val="-5"/>
        </w:rPr>
        <w:t>给</w:t>
      </w:r>
      <w:r>
        <w:rPr/>
        <w:t>付将按以下</w:t>
      </w:r>
      <w:r>
        <w:rPr>
          <w:spacing w:val="-5"/>
        </w:rPr>
        <w:t>比</w:t>
      </w:r>
      <w:r>
        <w:rPr/>
        <w:t>例计算： 被保险人意外全</w:t>
      </w:r>
      <w:r>
        <w:rPr>
          <w:spacing w:val="-5"/>
        </w:rPr>
        <w:t>残</w:t>
      </w:r>
      <w:r>
        <w:rPr/>
        <w:t>时年龄</w:t>
        <w:tab/>
        <w:t>保险单上所载</w:t>
      </w:r>
      <w:r>
        <w:rPr>
          <w:spacing w:val="-5"/>
        </w:rPr>
        <w:t>的</w:t>
      </w:r>
      <w:r>
        <w:rPr/>
        <w:t>本附加合同</w:t>
      </w:r>
      <w:r>
        <w:rPr>
          <w:spacing w:val="-5"/>
        </w:rPr>
        <w:t>的</w:t>
      </w:r>
      <w:r>
        <w:rPr/>
        <w:t>保险金额的</w:t>
      </w:r>
      <w:r>
        <w:rPr>
          <w:spacing w:val="-5"/>
        </w:rPr>
        <w:t>比</w:t>
      </w:r>
      <w:r>
        <w:rPr/>
        <w:t>例</w:t>
      </w:r>
    </w:p>
    <w:p>
      <w:pPr>
        <w:pStyle w:val="BodyText"/>
        <w:tabs>
          <w:tab w:pos="5150" w:val="left" w:leader="none"/>
        </w:tabs>
        <w:ind w:left="535"/>
      </w:pPr>
      <w:r>
        <w:rPr/>
        <w:t>不满一周岁</w:t>
        <w:tab/>
        <w:t>20％</w:t>
      </w:r>
    </w:p>
    <w:p>
      <w:pPr>
        <w:pStyle w:val="BodyText"/>
        <w:tabs>
          <w:tab w:pos="5150" w:val="left" w:leader="none"/>
        </w:tabs>
        <w:spacing w:before="24"/>
        <w:ind w:left="535"/>
      </w:pPr>
      <w:r>
        <w:rPr/>
        <w:t>满一周岁但不足</w:t>
      </w:r>
      <w:r>
        <w:rPr>
          <w:spacing w:val="-5"/>
        </w:rPr>
        <w:t>二</w:t>
      </w:r>
      <w:r>
        <w:rPr/>
        <w:t>周岁</w:t>
        <w:tab/>
        <w:t>40％</w:t>
      </w:r>
    </w:p>
    <w:p>
      <w:pPr>
        <w:pStyle w:val="BodyText"/>
        <w:tabs>
          <w:tab w:pos="5150" w:val="left" w:leader="none"/>
        </w:tabs>
        <w:spacing w:before="24"/>
        <w:ind w:left="535"/>
      </w:pPr>
      <w:r>
        <w:rPr/>
        <w:t>满二周岁但不足</w:t>
      </w:r>
      <w:r>
        <w:rPr>
          <w:spacing w:val="-5"/>
        </w:rPr>
        <w:t>三</w:t>
      </w:r>
      <w:r>
        <w:rPr/>
        <w:t>周岁</w:t>
        <w:tab/>
        <w:t>60％</w:t>
      </w:r>
    </w:p>
    <w:p>
      <w:pPr>
        <w:pStyle w:val="BodyText"/>
        <w:tabs>
          <w:tab w:pos="5150" w:val="left" w:leader="none"/>
        </w:tabs>
        <w:spacing w:before="23"/>
        <w:ind w:left="535"/>
      </w:pPr>
      <w:r>
        <w:rPr/>
        <w:t>满三周岁但不足</w:t>
      </w:r>
      <w:r>
        <w:rPr>
          <w:spacing w:val="-5"/>
        </w:rPr>
        <w:t>四</w:t>
      </w:r>
      <w:r>
        <w:rPr/>
        <w:t>周岁</w:t>
        <w:tab/>
        <w:t>80％</w:t>
      </w:r>
    </w:p>
    <w:p>
      <w:pPr>
        <w:pStyle w:val="Heading2"/>
        <w:tabs>
          <w:tab w:pos="1371" w:val="left" w:leader="none"/>
        </w:tabs>
        <w:spacing w:line="259" w:lineRule="auto" w:before="23"/>
        <w:ind w:right="3669" w:firstLine="259"/>
      </w:pPr>
      <w:r>
        <w:rPr/>
        <w:t>本附加合同的重大疾病利益与意外全残利益不重复给付。</w:t>
      </w:r>
      <w:bookmarkStart w:name="_bookmark4" w:id="5"/>
      <w:bookmarkEnd w:id="5"/>
      <w:r>
        <w:rPr/>
      </w:r>
      <w:r>
        <w:rPr/>
        <w:t>第三条</w:t>
        <w:tab/>
      </w:r>
      <w:r>
        <w:rPr>
          <w:w w:val="95"/>
        </w:rPr>
        <w:t>责任免除</w:t>
      </w:r>
    </w:p>
    <w:p>
      <w:pPr>
        <w:spacing w:line="266" w:lineRule="auto" w:before="5"/>
        <w:ind w:left="108" w:right="212" w:firstLine="427"/>
        <w:jc w:val="left"/>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，本公司不承担给付重大疾病利益与额外疾病利益的保险责任：</w:t>
      </w:r>
    </w:p>
    <w:p>
      <w:pPr>
        <w:spacing w:after="0" w:line="266" w:lineRule="auto"/>
        <w:jc w:val="left"/>
        <w:rPr>
          <w:sz w:val="21"/>
        </w:rPr>
        <w:sectPr>
          <w:pgSz w:w="11910" w:h="16840"/>
          <w:pgMar w:header="0" w:footer="995" w:top="1140" w:bottom="1180" w:left="1140" w:right="1020"/>
        </w:sectPr>
      </w:pPr>
    </w:p>
    <w:p>
      <w:pPr>
        <w:pStyle w:val="Heading2"/>
        <w:spacing w:line="259" w:lineRule="auto" w:before="7"/>
        <w:ind w:left="550" w:right="4555"/>
      </w:pPr>
      <w:r>
        <w:rPr/>
        <w:t>一、投保人对被保险人的故意杀害、故意伤害； </w:t>
      </w:r>
      <w:r>
        <w:rPr>
          <w:w w:val="95"/>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【术语释义二】</w:t>
      </w:r>
      <w:r>
        <w:rPr>
          <w:b/>
          <w:sz w:val="22"/>
        </w:rPr>
        <w:t>；</w:t>
      </w:r>
    </w:p>
    <w:p>
      <w:pPr>
        <w:pStyle w:val="Heading2"/>
        <w:spacing w:line="259" w:lineRule="auto" w:before="24"/>
        <w:ind w:left="550" w:right="4212"/>
      </w:pPr>
      <w:r>
        <w:rPr/>
        <w:t>四、被保险人感染艾滋病病毒或患艾滋病</w:t>
      </w:r>
      <w:r>
        <w:rPr>
          <w:position w:val="11"/>
          <w:sz w:val="11"/>
        </w:rPr>
        <w:t>【术语释义三】</w:t>
      </w:r>
      <w:r>
        <w:rPr/>
        <w:t>； </w:t>
      </w:r>
      <w:r>
        <w:rPr>
          <w:w w:val="95"/>
        </w:rPr>
        <w:t>五、战争、军事冲突、暴乱或武装叛乱；</w:t>
      </w:r>
    </w:p>
    <w:p>
      <w:pPr>
        <w:spacing w:before="7"/>
        <w:ind w:left="550" w:right="0" w:firstLine="0"/>
        <w:jc w:val="left"/>
        <w:rPr>
          <w:b/>
          <w:sz w:val="22"/>
        </w:rPr>
      </w:pPr>
      <w:r>
        <w:rPr>
          <w:b/>
          <w:w w:val="95"/>
          <w:sz w:val="22"/>
        </w:rPr>
        <w:t>六、核爆炸、核辐射或核污染；</w:t>
      </w:r>
    </w:p>
    <w:p>
      <w:pPr>
        <w:spacing w:before="24"/>
        <w:ind w:left="550" w:right="0" w:firstLine="0"/>
        <w:jc w:val="left"/>
        <w:rPr>
          <w:b/>
          <w:sz w:val="22"/>
        </w:rPr>
      </w:pPr>
      <w:r>
        <w:rPr>
          <w:b/>
          <w:sz w:val="22"/>
        </w:rPr>
        <w:t>七、遗传性疾病</w:t>
      </w:r>
      <w:r>
        <w:rPr>
          <w:b/>
          <w:position w:val="11"/>
          <w:sz w:val="11"/>
        </w:rPr>
        <w:t>【术语释义四】</w:t>
      </w:r>
      <w:r>
        <w:rPr>
          <w:b/>
          <w:sz w:val="22"/>
        </w:rPr>
        <w:t>，先天性畸形、变形或染色体异常</w:t>
      </w:r>
      <w:r>
        <w:rPr>
          <w:b/>
          <w:position w:val="11"/>
          <w:sz w:val="11"/>
        </w:rPr>
        <w:t>【术语释义五】</w:t>
      </w:r>
      <w:r>
        <w:rPr>
          <w:b/>
          <w:sz w:val="22"/>
        </w:rPr>
        <w:t>。</w:t>
      </w:r>
    </w:p>
    <w:p>
      <w:pPr>
        <w:pStyle w:val="Heading2"/>
        <w:spacing w:line="259" w:lineRule="auto" w:before="24"/>
        <w:ind w:left="108" w:right="225" w:firstLine="441"/>
      </w:pPr>
      <w:r>
        <w:rPr>
          <w:spacing w:val="-8"/>
        </w:rPr>
        <w:t>因下列情形之一，直接或间接造成被保险人意外全残的，本公司不承担给付意外全残利益的保</w:t>
      </w:r>
      <w:r>
        <w:rPr>
          <w:spacing w:val="-8"/>
          <w:w w:val="95"/>
        </w:rPr>
        <w:t>险责任：</w:t>
      </w:r>
    </w:p>
    <w:p>
      <w:pPr>
        <w:spacing w:before="6"/>
        <w:ind w:left="550" w:right="0" w:firstLine="0"/>
        <w:jc w:val="left"/>
        <w:rPr>
          <w:b/>
          <w:sz w:val="22"/>
        </w:rPr>
      </w:pPr>
      <w:r>
        <w:rPr>
          <w:b/>
          <w:w w:val="95"/>
          <w:sz w:val="22"/>
        </w:rPr>
        <w:t>一、投保人对被保险人的故意杀害、故意伤害；</w:t>
      </w:r>
    </w:p>
    <w:p>
      <w:pPr>
        <w:spacing w:line="259" w:lineRule="auto" w:before="24"/>
        <w:ind w:left="550" w:right="1684" w:firstLine="0"/>
        <w:jc w:val="left"/>
        <w:rPr>
          <w:b/>
          <w:sz w:val="22"/>
        </w:rPr>
      </w:pPr>
      <w:r>
        <w:rPr>
          <w:b/>
          <w:sz w:val="22"/>
        </w:rPr>
        <w:t>二、被保险人殴斗、故意自伤、故意犯罪或者抗拒依法采取的刑事强制措施； </w:t>
      </w:r>
      <w:r>
        <w:rPr>
          <w:b/>
          <w:w w:val="95"/>
          <w:sz w:val="22"/>
        </w:rPr>
        <w:t>三、被保险人受酒精、毒品的影响；</w:t>
      </w:r>
    </w:p>
    <w:p>
      <w:pPr>
        <w:spacing w:before="6"/>
        <w:ind w:left="550" w:right="0" w:firstLine="0"/>
        <w:jc w:val="left"/>
        <w:rPr>
          <w:sz w:val="11"/>
        </w:rPr>
      </w:pPr>
      <w:r>
        <w:rPr>
          <w:b/>
          <w:sz w:val="22"/>
        </w:rPr>
        <w:t>四、被保险人酒后驾驶</w:t>
      </w:r>
      <w:r>
        <w:rPr>
          <w:position w:val="11"/>
          <w:sz w:val="11"/>
        </w:rPr>
        <w:t>【术语释义六】</w:t>
      </w:r>
      <w:r>
        <w:rPr>
          <w:b/>
          <w:sz w:val="22"/>
        </w:rPr>
        <w:t>、无合法有效驾驶证驾驶</w:t>
      </w:r>
      <w:r>
        <w:rPr>
          <w:position w:val="11"/>
          <w:sz w:val="11"/>
        </w:rPr>
        <w:t>【术语释义七】</w:t>
      </w:r>
      <w:r>
        <w:rPr>
          <w:b/>
          <w:sz w:val="22"/>
        </w:rPr>
        <w:t>，或驾驶无有效行驶证</w:t>
      </w:r>
      <w:r>
        <w:rPr>
          <w:position w:val="11"/>
          <w:sz w:val="11"/>
        </w:rPr>
        <w:t>【术语释义八】</w:t>
      </w:r>
    </w:p>
    <w:p>
      <w:pPr>
        <w:pStyle w:val="Heading2"/>
        <w:spacing w:before="23"/>
        <w:ind w:left="108"/>
      </w:pPr>
      <w:r>
        <w:rPr>
          <w:w w:val="95"/>
        </w:rPr>
        <w:t>的机动车；</w:t>
      </w:r>
    </w:p>
    <w:p>
      <w:pPr>
        <w:spacing w:line="261" w:lineRule="auto" w:before="23"/>
        <w:ind w:left="550" w:right="2567" w:firstLine="0"/>
        <w:jc w:val="left"/>
        <w:rPr>
          <w:b/>
          <w:sz w:val="22"/>
        </w:rPr>
      </w:pPr>
      <w:r>
        <w:rPr>
          <w:b/>
          <w:sz w:val="22"/>
        </w:rPr>
        <w:t>五、战争、军事冲突、暴乱或武装叛乱，核爆炸、核辐射或核污染； </w:t>
      </w:r>
      <w:r>
        <w:rPr>
          <w:b/>
          <w:w w:val="95"/>
          <w:sz w:val="22"/>
        </w:rPr>
        <w:t>六、被保险人未遵医嘱，私自服用、涂用、注射药物；</w:t>
      </w:r>
    </w:p>
    <w:p>
      <w:pPr>
        <w:spacing w:line="259" w:lineRule="auto" w:before="4"/>
        <w:ind w:left="108" w:right="142" w:firstLine="441"/>
        <w:jc w:val="left"/>
        <w:rPr>
          <w:b/>
          <w:sz w:val="22"/>
        </w:rPr>
      </w:pPr>
      <w:r>
        <w:rPr>
          <w:b/>
          <w:sz w:val="22"/>
        </w:rPr>
        <w:t>七、被保险人以任何形式参与潜水</w:t>
      </w:r>
      <w:r>
        <w:rPr>
          <w:position w:val="11"/>
          <w:sz w:val="11"/>
        </w:rPr>
        <w:t>【术语释义九】</w:t>
      </w:r>
      <w:r>
        <w:rPr>
          <w:b/>
          <w:sz w:val="22"/>
        </w:rPr>
        <w:t>、跳伞、攀岩运动</w:t>
      </w:r>
      <w:r>
        <w:rPr>
          <w:position w:val="11"/>
          <w:sz w:val="11"/>
        </w:rPr>
        <w:t>【术语释义十】</w:t>
      </w:r>
      <w:r>
        <w:rPr>
          <w:b/>
          <w:sz w:val="22"/>
        </w:rPr>
        <w:t>、探险活动</w:t>
      </w:r>
      <w:r>
        <w:rPr>
          <w:position w:val="11"/>
          <w:sz w:val="11"/>
        </w:rPr>
        <w:t>【术语释义十一】</w:t>
      </w:r>
      <w:r>
        <w:rPr>
          <w:b/>
          <w:sz w:val="22"/>
        </w:rPr>
        <w:t>、武术比赛</w:t>
      </w:r>
      <w:r>
        <w:rPr>
          <w:position w:val="11"/>
          <w:sz w:val="11"/>
        </w:rPr>
        <w:t>【术语释义十二】</w:t>
      </w:r>
      <w:r>
        <w:rPr>
          <w:b/>
          <w:sz w:val="22"/>
        </w:rPr>
        <w:t>、摔跤比赛、特技表演</w:t>
      </w:r>
      <w:r>
        <w:rPr>
          <w:position w:val="11"/>
          <w:sz w:val="11"/>
        </w:rPr>
        <w:t>【术语释义十三】</w:t>
      </w:r>
      <w:r>
        <w:rPr>
          <w:b/>
          <w:sz w:val="22"/>
        </w:rPr>
        <w:t>、赛马、赛车等高风险运动；</w:t>
      </w:r>
    </w:p>
    <w:p>
      <w:pPr>
        <w:pStyle w:val="Heading2"/>
        <w:spacing w:line="259" w:lineRule="auto" w:before="5"/>
        <w:ind w:left="108" w:right="144" w:firstLine="441"/>
      </w:pPr>
      <w:r>
        <w:rPr/>
        <w:t>八、被保险人因妊娠（包括异位妊娠、生育、流产、堕胎、难产）及其并发症，节育、不育或</w:t>
      </w:r>
      <w:r>
        <w:rPr>
          <w:w w:val="95"/>
        </w:rPr>
        <w:t>绝育有关之手术和医疗性的服务，整容；</w:t>
      </w:r>
    </w:p>
    <w:p>
      <w:pPr>
        <w:spacing w:line="259" w:lineRule="auto" w:before="6"/>
        <w:ind w:left="108" w:right="106" w:firstLine="441"/>
        <w:jc w:val="left"/>
        <w:rPr>
          <w:b/>
          <w:sz w:val="22"/>
        </w:rPr>
      </w:pPr>
      <w:r>
        <w:rPr>
          <w:b/>
          <w:spacing w:val="-20"/>
          <w:sz w:val="22"/>
        </w:rPr>
        <w:t>九、被保险人因精神性疾病</w:t>
      </w:r>
      <w:r>
        <w:rPr>
          <w:b/>
          <w:sz w:val="22"/>
        </w:rPr>
        <w:t>（</w:t>
      </w:r>
      <w:r>
        <w:rPr>
          <w:b/>
          <w:spacing w:val="-11"/>
          <w:sz w:val="22"/>
        </w:rPr>
        <w:t>依据世界卫生组织《疾病和有关健康问题的国际统计分类</w:t>
      </w:r>
      <w:r>
        <w:rPr>
          <w:b/>
          <w:spacing w:val="-216"/>
          <w:sz w:val="22"/>
        </w:rPr>
        <w:t>》</w:t>
      </w:r>
      <w:r>
        <w:rPr>
          <w:b/>
          <w:sz w:val="22"/>
        </w:rPr>
        <w:t>（ICD10） </w:t>
      </w:r>
      <w:r>
        <w:rPr>
          <w:b/>
          <w:w w:val="95"/>
          <w:sz w:val="22"/>
        </w:rPr>
        <w:t>分类为精神和行为障碍的疾病）而导致的意外伤害；</w:t>
      </w:r>
    </w:p>
    <w:p>
      <w:pPr>
        <w:tabs>
          <w:tab w:pos="1371" w:val="left" w:leader="none"/>
        </w:tabs>
        <w:spacing w:line="259" w:lineRule="auto" w:before="6"/>
        <w:ind w:left="290" w:right="1134" w:firstLine="259"/>
        <w:jc w:val="left"/>
        <w:rPr>
          <w:b/>
          <w:sz w:val="22"/>
        </w:rPr>
      </w:pPr>
      <w:r>
        <w:rPr>
          <w:b/>
          <w:sz w:val="22"/>
        </w:rPr>
        <w:t>十、被保险人置身于任何飞机或空中运输工具期间（航空交通工</w:t>
      </w:r>
      <w:r>
        <w:rPr>
          <w:b/>
          <w:spacing w:val="5"/>
          <w:sz w:val="22"/>
        </w:rPr>
        <w:t>具</w:t>
      </w:r>
      <w:r>
        <w:rPr>
          <w:position w:val="11"/>
          <w:sz w:val="11"/>
        </w:rPr>
        <w:t>【术语释义</w:t>
      </w:r>
      <w:r>
        <w:rPr>
          <w:spacing w:val="-5"/>
          <w:position w:val="11"/>
          <w:sz w:val="11"/>
        </w:rPr>
        <w:t>十</w:t>
      </w:r>
      <w:r>
        <w:rPr>
          <w:position w:val="11"/>
          <w:sz w:val="11"/>
        </w:rPr>
        <w:t>四</w:t>
      </w:r>
      <w:r>
        <w:rPr>
          <w:spacing w:val="-5"/>
          <w:position w:val="11"/>
          <w:sz w:val="11"/>
        </w:rPr>
        <w:t>】</w:t>
      </w:r>
      <w:r>
        <w:rPr>
          <w:b/>
          <w:sz w:val="22"/>
        </w:rPr>
        <w:t>除外</w:t>
      </w:r>
      <w:r>
        <w:rPr>
          <w:b/>
          <w:spacing w:val="-111"/>
          <w:sz w:val="22"/>
        </w:rPr>
        <w:t>）</w:t>
      </w:r>
      <w:r>
        <w:rPr>
          <w:b/>
          <w:sz w:val="22"/>
        </w:rPr>
        <w:t>。</w:t>
      </w:r>
      <w:bookmarkStart w:name="_bookmark5" w:id="6"/>
      <w:bookmarkEnd w:id="6"/>
      <w:r>
        <w:rPr>
          <w:b/>
          <w:sz w:val="22"/>
        </w:rPr>
      </w:r>
      <w:r>
        <w:rPr>
          <w:b/>
          <w:sz w:val="22"/>
        </w:rPr>
        <w:t>第四条</w:t>
        <w:tab/>
      </w:r>
      <w:r>
        <w:rPr>
          <w:b/>
          <w:w w:val="95"/>
          <w:sz w:val="22"/>
        </w:rPr>
        <w:t>合同成立与生效、保险责任的开始</w:t>
      </w:r>
    </w:p>
    <w:p>
      <w:pPr>
        <w:tabs>
          <w:tab w:pos="1371" w:val="left" w:leader="none"/>
        </w:tabs>
        <w:spacing w:line="261" w:lineRule="auto" w:before="6"/>
        <w:ind w:left="290" w:right="3033" w:firstLine="254"/>
        <w:jc w:val="left"/>
        <w:rPr>
          <w:b/>
          <w:sz w:val="22"/>
        </w:rPr>
      </w:pPr>
      <w:r>
        <w:rPr>
          <w:sz w:val="22"/>
        </w:rPr>
        <w:t>本附加合同的成</w:t>
      </w:r>
      <w:r>
        <w:rPr>
          <w:spacing w:val="-5"/>
          <w:sz w:val="22"/>
        </w:rPr>
        <w:t>立</w:t>
      </w:r>
      <w:r>
        <w:rPr>
          <w:sz w:val="22"/>
        </w:rPr>
        <w:t>、生效及保</w:t>
      </w:r>
      <w:r>
        <w:rPr>
          <w:spacing w:val="-5"/>
          <w:sz w:val="22"/>
        </w:rPr>
        <w:t>险</w:t>
      </w:r>
      <w:r>
        <w:rPr>
          <w:sz w:val="22"/>
        </w:rPr>
        <w:t>责任的起始</w:t>
      </w:r>
      <w:r>
        <w:rPr>
          <w:spacing w:val="-5"/>
          <w:sz w:val="22"/>
        </w:rPr>
        <w:t>时</w:t>
      </w:r>
      <w:r>
        <w:rPr>
          <w:sz w:val="22"/>
        </w:rPr>
        <w:t>间</w:t>
      </w:r>
      <w:r>
        <w:rPr>
          <w:spacing w:val="-5"/>
          <w:sz w:val="22"/>
        </w:rPr>
        <w:t>和</w:t>
      </w:r>
      <w:r>
        <w:rPr>
          <w:sz w:val="22"/>
        </w:rPr>
        <w:t>主合同相同。</w:t>
      </w:r>
      <w:bookmarkStart w:name="_bookmark6" w:id="7"/>
      <w:bookmarkEnd w:id="7"/>
      <w:r>
        <w:rPr>
          <w:sz w:val="22"/>
        </w:rPr>
      </w:r>
      <w:r>
        <w:rPr>
          <w:b/>
          <w:sz w:val="22"/>
        </w:rPr>
        <w:t>第五条</w:t>
        <w:tab/>
      </w:r>
      <w:r>
        <w:rPr>
          <w:b/>
          <w:w w:val="95"/>
          <w:sz w:val="22"/>
        </w:rPr>
        <w:t>保险期间</w:t>
      </w:r>
    </w:p>
    <w:p>
      <w:pPr>
        <w:pStyle w:val="BodyText"/>
        <w:spacing w:line="259" w:lineRule="auto" w:before="4"/>
        <w:ind w:left="108" w:right="214" w:firstLine="436"/>
      </w:pPr>
      <w:r>
        <w:rPr>
          <w:spacing w:val="-6"/>
        </w:rPr>
        <w:t>本附加合同的保险期间自保险单上载明的保险合同生效日起，至被保险人八十周岁的保险合同周年日止。保险期间届满，本附加合同终止。</w:t>
      </w:r>
    </w:p>
    <w:p>
      <w:pPr>
        <w:pStyle w:val="BodyText"/>
        <w:spacing w:before="1"/>
        <w:ind w:left="0"/>
        <w:rPr>
          <w:sz w:val="20"/>
        </w:rPr>
      </w:pPr>
    </w:p>
    <w:p>
      <w:pPr>
        <w:pStyle w:val="Heading1"/>
        <w:tabs>
          <w:tab w:pos="4972" w:val="left" w:leader="none"/>
        </w:tabs>
        <w:spacing w:before="1"/>
      </w:pPr>
      <w:bookmarkStart w:name="_bookmark7" w:id="8"/>
      <w:bookmarkEnd w:id="8"/>
      <w:r>
        <w:rPr>
          <w:b w:val="0"/>
        </w:rPr>
      </w:r>
      <w:r>
        <w:rPr/>
        <w:t>第三部分</w:t>
        <w:tab/>
      </w:r>
      <w:r>
        <w:rPr>
          <w:spacing w:val="-5"/>
        </w:rPr>
        <w:t>如</w:t>
      </w:r>
      <w:r>
        <w:rPr/>
        <w:t>何缴纳</w:t>
      </w:r>
      <w:r>
        <w:rPr>
          <w:spacing w:val="-5"/>
        </w:rPr>
        <w:t>保</w:t>
      </w:r>
      <w:r>
        <w:rPr/>
        <w:t>险费</w:t>
      </w:r>
    </w:p>
    <w:p>
      <w:pPr>
        <w:pStyle w:val="BodyText"/>
        <w:spacing w:before="4"/>
        <w:ind w:left="0"/>
        <w:rPr>
          <w:b/>
        </w:rPr>
      </w:pPr>
    </w:p>
    <w:p>
      <w:pPr>
        <w:pStyle w:val="Heading2"/>
        <w:tabs>
          <w:tab w:pos="1371" w:val="left" w:leader="none"/>
        </w:tabs>
      </w:pPr>
      <w:bookmarkStart w:name="_bookmark8" w:id="9"/>
      <w:bookmarkEnd w:id="9"/>
      <w:r>
        <w:rPr>
          <w:b w:val="0"/>
        </w:rPr>
      </w:r>
      <w:r>
        <w:rPr/>
        <w:t>第六条</w:t>
        <w:tab/>
      </w:r>
      <w:r>
        <w:rPr>
          <w:w w:val="95"/>
        </w:rPr>
        <w:t>保险费率</w:t>
      </w:r>
    </w:p>
    <w:p>
      <w:pPr>
        <w:pStyle w:val="BodyText"/>
        <w:spacing w:line="259" w:lineRule="auto" w:before="24"/>
        <w:ind w:left="108" w:right="216" w:firstLine="436"/>
        <w:jc w:val="both"/>
      </w:pPr>
      <w:r>
        <w:rPr>
          <w:spacing w:val="-6"/>
        </w:rPr>
        <w:t>在本附加合同有效期内，本公司保留调整本附加合同保险费率的权利。保险费率的调整适用于</w:t>
      </w:r>
      <w:r>
        <w:rPr>
          <w:spacing w:val="-8"/>
        </w:rPr>
        <w:t>所有被保险人或同一投保年龄和性别的所有被保险人，但本公司须在费率调整生效日前三十日书面通知投保人。</w:t>
      </w:r>
    </w:p>
    <w:p>
      <w:pPr>
        <w:pStyle w:val="BodyText"/>
        <w:spacing w:before="2"/>
        <w:ind w:left="0"/>
        <w:rPr>
          <w:sz w:val="20"/>
        </w:rPr>
      </w:pPr>
    </w:p>
    <w:p>
      <w:pPr>
        <w:pStyle w:val="Heading1"/>
        <w:tabs>
          <w:tab w:pos="4972" w:val="left" w:leader="none"/>
        </w:tabs>
      </w:pPr>
      <w:bookmarkStart w:name="_bookmark9" w:id="10"/>
      <w:bookmarkEnd w:id="10"/>
      <w:r>
        <w:rPr>
          <w:b w:val="0"/>
        </w:rPr>
      </w:r>
      <w:r>
        <w:rPr/>
        <w:t>第四部分</w:t>
        <w:tab/>
      </w:r>
      <w:r>
        <w:rPr>
          <w:spacing w:val="-5"/>
        </w:rPr>
        <w:t>如</w:t>
      </w:r>
      <w:r>
        <w:rPr/>
        <w:t>何申请</w:t>
      </w:r>
      <w:r>
        <w:rPr>
          <w:spacing w:val="-5"/>
        </w:rPr>
        <w:t>保</w:t>
      </w:r>
      <w:r>
        <w:rPr/>
        <w:t>险金</w:t>
      </w:r>
    </w:p>
    <w:p>
      <w:pPr>
        <w:pStyle w:val="BodyText"/>
        <w:spacing w:before="3"/>
        <w:ind w:left="0"/>
        <w:rPr>
          <w:b/>
        </w:rPr>
      </w:pPr>
    </w:p>
    <w:p>
      <w:pPr>
        <w:pStyle w:val="Heading2"/>
        <w:tabs>
          <w:tab w:pos="1371" w:val="left" w:leader="none"/>
        </w:tabs>
      </w:pPr>
      <w:bookmarkStart w:name="_bookmark10" w:id="11"/>
      <w:bookmarkEnd w:id="11"/>
      <w:r>
        <w:rPr>
          <w:b w:val="0"/>
        </w:rPr>
      </w:r>
      <w:r>
        <w:rPr/>
        <w:t>第七条</w:t>
        <w:tab/>
      </w:r>
      <w:r>
        <w:rPr>
          <w:w w:val="95"/>
        </w:rPr>
        <w:t>受益人的指定和变更</w:t>
      </w:r>
    </w:p>
    <w:p>
      <w:pPr>
        <w:pStyle w:val="BodyText"/>
        <w:spacing w:line="259" w:lineRule="auto" w:before="24"/>
        <w:ind w:left="108" w:right="213" w:firstLine="441"/>
      </w:pPr>
      <w:r>
        <w:rPr>
          <w:spacing w:val="-6"/>
        </w:rPr>
        <w:t>除本附加合同另有约定外，重大疾病利益、额外疾病利益、意外全残利益的受益人为被保险人本人。</w:t>
      </w:r>
    </w:p>
    <w:p>
      <w:pPr>
        <w:pStyle w:val="Heading2"/>
        <w:tabs>
          <w:tab w:pos="1371" w:val="left" w:leader="none"/>
        </w:tabs>
        <w:spacing w:before="7"/>
      </w:pPr>
      <w:bookmarkStart w:name="_bookmark11" w:id="12"/>
      <w:bookmarkEnd w:id="12"/>
      <w:r>
        <w:rPr>
          <w:b w:val="0"/>
        </w:rPr>
      </w:r>
      <w:r>
        <w:rPr/>
        <w:t>第八条</w:t>
        <w:tab/>
      </w:r>
      <w:r>
        <w:rPr>
          <w:w w:val="95"/>
        </w:rPr>
        <w:t>保险事故通知与保险金申请</w:t>
      </w:r>
    </w:p>
    <w:p>
      <w:pPr>
        <w:pStyle w:val="BodyText"/>
        <w:spacing w:line="259" w:lineRule="auto" w:before="24"/>
        <w:ind w:left="108" w:right="215"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pPr>
      <w:r>
        <w:rPr/>
        <w:t>一、重大疾病利益申请文件</w:t>
      </w:r>
    </w:p>
    <w:p>
      <w:pPr>
        <w:pStyle w:val="BodyText"/>
        <w:spacing w:before="23"/>
      </w:pPr>
      <w:r>
        <w:rPr/>
        <w:t>1、被保险人的户籍证明与身份证明；</w:t>
      </w:r>
    </w:p>
    <w:p>
      <w:pPr>
        <w:pStyle w:val="BodyText"/>
        <w:spacing w:before="24"/>
      </w:pPr>
      <w:r>
        <w:rPr/>
        <w:t>2、医院</w:t>
      </w:r>
      <w:r>
        <w:rPr>
          <w:position w:val="11"/>
          <w:sz w:val="11"/>
        </w:rPr>
        <w:t>【术语释义十五】</w:t>
      </w:r>
      <w:r>
        <w:rPr/>
        <w:t>出具的被保险人病历、病理、血液及其他科学方法检验报告等诊断证明文件；</w:t>
      </w:r>
    </w:p>
    <w:p>
      <w:pPr>
        <w:spacing w:after="0"/>
        <w:sectPr>
          <w:pgSz w:w="11910" w:h="16840"/>
          <w:pgMar w:header="0" w:footer="995" w:top="860" w:bottom="1180" w:left="1140" w:right="1020"/>
        </w:sectPr>
      </w:pPr>
    </w:p>
    <w:p>
      <w:pPr>
        <w:pStyle w:val="BodyText"/>
        <w:spacing w:before="7"/>
      </w:pPr>
      <w:r>
        <w:rPr/>
        <w:t>3、被保险人完整的门急诊病历卡（含首诊病历）和出院小结；</w:t>
      </w:r>
    </w:p>
    <w:p>
      <w:pPr>
        <w:pStyle w:val="BodyText"/>
        <w:spacing w:before="23"/>
      </w:pPr>
      <w:r>
        <w:rPr/>
        <w:t>4、保险合同；</w:t>
      </w:r>
    </w:p>
    <w:p>
      <w:pPr>
        <w:pStyle w:val="BodyText"/>
        <w:spacing w:line="259" w:lineRule="auto" w:before="23"/>
        <w:ind w:right="2697"/>
      </w:pPr>
      <w:r>
        <w:rPr/>
        <w:t>5、所能提供的与确认保险事故的性质、原因等有关的证明和资料。二、额外疾病利益申请文件</w:t>
      </w:r>
    </w:p>
    <w:p>
      <w:pPr>
        <w:pStyle w:val="BodyText"/>
      </w:pPr>
      <w:r>
        <w:rPr/>
        <w:t>1、被保险人的户籍证明与身份证明；</w:t>
      </w:r>
    </w:p>
    <w:p>
      <w:pPr>
        <w:pStyle w:val="BodyText"/>
        <w:spacing w:before="24"/>
      </w:pPr>
      <w:r>
        <w:rPr/>
        <w:t>2、医院出具的被保险人病历、病理、血液及其他科学方法检验报告等诊断证明文件；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line="259" w:lineRule="auto" w:before="23"/>
        <w:ind w:right="2697"/>
      </w:pPr>
      <w:r>
        <w:rPr/>
        <w:t>4、所能提供的与确认保险事故的性质、原因等有关的证明和资料。三、意外全残利益申请文件</w:t>
      </w:r>
    </w:p>
    <w:p>
      <w:pPr>
        <w:pStyle w:val="BodyText"/>
      </w:pPr>
      <w:r>
        <w:rPr/>
        <w:t>1、被保险人的户籍证明与身份证明；</w:t>
      </w:r>
    </w:p>
    <w:p>
      <w:pPr>
        <w:pStyle w:val="BodyText"/>
        <w:spacing w:line="259" w:lineRule="auto" w:before="24"/>
        <w:ind w:right="105"/>
      </w:pPr>
      <w:r>
        <w:rPr/>
        <w:t>2</w:t>
      </w:r>
      <w:r>
        <w:rPr>
          <w:spacing w:val="-7"/>
        </w:rPr>
        <w:t>、本公司和被保险人认可的有资质的伤残鉴定机构以本合同中的《意外残疾项目表》为标准， 进行鉴定并出具的被保险人伤残鉴定书；</w:t>
      </w:r>
    </w:p>
    <w:p>
      <w:pPr>
        <w:pStyle w:val="BodyText"/>
      </w:pPr>
      <w:r>
        <w:rPr/>
        <w:t>3、被保险人完整的门急诊病历卡（含首诊病历）和出院小结；</w:t>
      </w:r>
    </w:p>
    <w:p>
      <w:pPr>
        <w:pStyle w:val="BodyText"/>
        <w:spacing w:before="24"/>
      </w:pPr>
      <w:r>
        <w:rPr/>
        <w:t>4、保险合同；</w:t>
      </w:r>
    </w:p>
    <w:p>
      <w:pPr>
        <w:pStyle w:val="BodyText"/>
        <w:spacing w:before="24"/>
      </w:pPr>
      <w:r>
        <w:rPr/>
        <w:t>5、所能提供的与确认保险事故的性质、原因等有关的证明和资料。</w:t>
      </w:r>
    </w:p>
    <w:p>
      <w:pPr>
        <w:pStyle w:val="BodyText"/>
        <w:spacing w:line="259" w:lineRule="auto" w:before="25"/>
        <w:ind w:left="545" w:right="216" w:hanging="10"/>
      </w:pPr>
      <w:r>
        <w:rPr>
          <w:spacing w:val="-5"/>
        </w:rPr>
        <w:t>除有关法律、法规不允许外，本公司将保留进行医学鉴定的权利，其费用将由本公司承担。 </w:t>
      </w:r>
      <w:r>
        <w:rPr>
          <w:spacing w:val="-7"/>
        </w:rPr>
        <w:t>受益人向本公司请求给付保险金的诉讼时效期间为二年，自其知道或者应当知道保险事故发生</w:t>
      </w:r>
    </w:p>
    <w:p>
      <w:pPr>
        <w:pStyle w:val="BodyText"/>
        <w:ind w:left="108"/>
      </w:pPr>
      <w:r>
        <w:rPr/>
        <w:t>之日起计算。</w:t>
      </w:r>
    </w:p>
    <w:p>
      <w:pPr>
        <w:pStyle w:val="BodyText"/>
        <w:spacing w:before="5"/>
        <w:ind w:left="0"/>
        <w:rPr>
          <w:sz w:val="21"/>
        </w:rPr>
      </w:pPr>
    </w:p>
    <w:p>
      <w:pPr>
        <w:pStyle w:val="Heading1"/>
        <w:tabs>
          <w:tab w:pos="4367" w:val="left" w:leader="none"/>
        </w:tabs>
        <w:ind w:left="1952"/>
      </w:pPr>
      <w:bookmarkStart w:name="_bookmark12" w:id="13"/>
      <w:bookmarkEnd w:id="13"/>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pPr>
      <w:bookmarkStart w:name="_bookmark13" w:id="14"/>
      <w:bookmarkEnd w:id="14"/>
      <w:r>
        <w:rPr>
          <w:b w:val="0"/>
        </w:rPr>
      </w:r>
      <w:r>
        <w:rPr/>
        <w:t>第九条</w:t>
        <w:tab/>
      </w:r>
      <w:r>
        <w:rPr>
          <w:w w:val="95"/>
        </w:rPr>
        <w:t>现金价值权益</w:t>
      </w:r>
    </w:p>
    <w:p>
      <w:pPr>
        <w:pStyle w:val="BodyText"/>
        <w:spacing w:line="259" w:lineRule="auto" w:before="24"/>
        <w:ind w:left="108" w:right="220" w:firstLine="436"/>
      </w:pPr>
      <w:r>
        <w:rPr/>
        <w:t>本附加合同的保证现金价值随主合同的保证现金价值参与自动贷款垫缴保险费和保险合同贷款，不随主合同的保证现金价值参与减额缴清。</w:t>
      </w:r>
    </w:p>
    <w:p>
      <w:pPr>
        <w:pStyle w:val="Heading2"/>
        <w:tabs>
          <w:tab w:pos="1371" w:val="left" w:leader="none"/>
        </w:tabs>
        <w:spacing w:before="6"/>
      </w:pPr>
      <w:bookmarkStart w:name="_bookmark14" w:id="15"/>
      <w:bookmarkEnd w:id="15"/>
      <w:r>
        <w:rPr>
          <w:b w:val="0"/>
        </w:rPr>
      </w:r>
      <w:r>
        <w:rPr/>
        <w:t>第十条</w:t>
        <w:tab/>
      </w:r>
      <w:r>
        <w:rPr>
          <w:w w:val="95"/>
        </w:rPr>
        <w:t>投保人解除合同的处理</w:t>
      </w:r>
    </w:p>
    <w:p>
      <w:pPr>
        <w:spacing w:line="259" w:lineRule="auto" w:before="24"/>
        <w:ind w:left="290" w:right="5467" w:firstLine="240"/>
        <w:jc w:val="left"/>
        <w:rPr>
          <w:b/>
          <w:sz w:val="22"/>
        </w:rPr>
      </w:pPr>
      <w:r>
        <w:rPr>
          <w:sz w:val="22"/>
        </w:rPr>
        <w:t>投保人解除本附加合同须解除主合同。</w:t>
      </w:r>
      <w:bookmarkStart w:name="_bookmark15" w:id="16"/>
      <w:bookmarkEnd w:id="16"/>
      <w:r>
        <w:rPr>
          <w:sz w:val="22"/>
        </w:rPr>
      </w:r>
      <w:r>
        <w:rPr>
          <w:b/>
          <w:sz w:val="22"/>
        </w:rPr>
        <w:t>第十一条 附加合同终止</w:t>
      </w:r>
    </w:p>
    <w:p>
      <w:pPr>
        <w:spacing w:line="259" w:lineRule="auto" w:before="6"/>
        <w:ind w:left="290" w:right="4137" w:firstLine="254"/>
        <w:jc w:val="left"/>
        <w:rPr>
          <w:b/>
          <w:sz w:val="22"/>
        </w:rPr>
      </w:pPr>
      <w:r>
        <w:rPr>
          <w:sz w:val="22"/>
        </w:rPr>
        <w:t>若主合同终止或减额缴清，则本附加合同自动终止。</w:t>
      </w:r>
      <w:bookmarkStart w:name="_bookmark16" w:id="17"/>
      <w:bookmarkEnd w:id="17"/>
      <w:r>
        <w:rPr>
          <w:sz w:val="22"/>
        </w:rPr>
      </w:r>
      <w:r>
        <w:rPr>
          <w:b/>
          <w:sz w:val="22"/>
        </w:rPr>
        <w:t>第十二条 重大疾病释义</w:t>
      </w:r>
    </w:p>
    <w:p>
      <w:pPr>
        <w:pStyle w:val="BodyText"/>
        <w:spacing w:line="261" w:lineRule="auto"/>
        <w:ind w:right="7651" w:hanging="5"/>
      </w:pPr>
      <w:r>
        <w:rPr/>
        <w:t>重大疾病包括： 一、恶性肿瘤</w:t>
      </w:r>
    </w:p>
    <w:p>
      <w:pPr>
        <w:pStyle w:val="BodyText"/>
        <w:spacing w:line="259" w:lineRule="auto" w:before="4"/>
        <w:ind w:left="108"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ind w:left="108"/>
      </w:pPr>
      <w:r>
        <w:rPr/>
        <w:t>下列疾病不在保障范围内：</w:t>
      </w:r>
    </w:p>
    <w:p>
      <w:pPr>
        <w:pStyle w:val="BodyText"/>
        <w:spacing w:before="24"/>
      </w:pPr>
      <w:r>
        <w:rPr/>
        <w:t>1、原位癌；</w:t>
      </w:r>
    </w:p>
    <w:p>
      <w:pPr>
        <w:pStyle w:val="BodyText"/>
        <w:spacing w:before="24"/>
      </w:pPr>
      <w:r>
        <w:rPr/>
        <w:t>2、相当于 Binet 分期方案 A 期程度的慢性淋巴细胞白血病；</w:t>
      </w:r>
    </w:p>
    <w:p>
      <w:pPr>
        <w:pStyle w:val="BodyText"/>
        <w:spacing w:before="23"/>
      </w:pPr>
      <w:r>
        <w:rPr/>
        <w:t>3、相当于 Ann Arbor 分期方案 I 期程度的何杰金氏病；</w:t>
      </w:r>
    </w:p>
    <w:p>
      <w:pPr>
        <w:pStyle w:val="BodyText"/>
        <w:spacing w:before="23"/>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61" w:lineRule="auto" w:before="24"/>
        <w:ind w:left="545" w:right="4243" w:firstLine="4"/>
      </w:pPr>
      <w:r>
        <w:rPr/>
        <w:t>6、感染艾滋病病毒或患艾滋病期间所患恶性肿瘤。二、急性心肌梗塞</w:t>
      </w:r>
    </w:p>
    <w:p>
      <w:pPr>
        <w:pStyle w:val="BodyText"/>
        <w:spacing w:before="4"/>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before="24"/>
      </w:pPr>
      <w:r>
        <w:rPr/>
        <w:t>4、发病 90 天后，经检查证实左心室功能降低，如左心室射血分数低于 50%。</w:t>
      </w:r>
    </w:p>
    <w:p>
      <w:pPr>
        <w:spacing w:after="0"/>
        <w:sectPr>
          <w:footerReference w:type="default" r:id="rId7"/>
          <w:pgSz w:w="11910" w:h="16840"/>
          <w:pgMar w:footer="995" w:header="0" w:top="860" w:bottom="1180" w:left="1140" w:right="1020"/>
          <w:pgNumType w:start="4"/>
        </w:sectPr>
      </w:pPr>
    </w:p>
    <w:p>
      <w:pPr>
        <w:pStyle w:val="BodyText"/>
        <w:spacing w:before="7"/>
        <w:ind w:left="545"/>
      </w:pPr>
      <w:r>
        <w:rPr/>
        <w:t>三、脑中风后遗症</w:t>
      </w:r>
    </w:p>
    <w:p>
      <w:pPr>
        <w:pStyle w:val="BodyText"/>
        <w:spacing w:line="259" w:lineRule="auto" w:before="23"/>
        <w:ind w:left="108" w:right="116" w:firstLine="441"/>
      </w:pPr>
      <w:r>
        <w:rPr>
          <w:spacing w:val="-6"/>
        </w:rPr>
        <w:t>指因脑血管的突发病变引起脑血管出血、栓塞或梗塞，并导致神经系统永久性的功能障碍。神</w:t>
      </w:r>
      <w:r>
        <w:rPr>
          <w:spacing w:val="-9"/>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【术语释义十六】</w:t>
      </w:r>
      <w:r>
        <w:rPr>
          <w:sz w:val="22"/>
        </w:rPr>
        <w:t>；</w:t>
      </w:r>
    </w:p>
    <w:p>
      <w:pPr>
        <w:spacing w:before="24"/>
        <w:ind w:left="550" w:right="0" w:firstLine="0"/>
        <w:jc w:val="left"/>
        <w:rPr>
          <w:sz w:val="22"/>
        </w:rPr>
      </w:pPr>
      <w:r>
        <w:rPr>
          <w:sz w:val="22"/>
        </w:rPr>
        <w:t>2、语言能力或咀嚼吞咽能力完全丧失</w:t>
      </w:r>
      <w:r>
        <w:rPr>
          <w:position w:val="11"/>
          <w:sz w:val="11"/>
        </w:rPr>
        <w:t>【术语释义十七】</w:t>
      </w:r>
      <w:r>
        <w:rPr>
          <w:sz w:val="22"/>
        </w:rPr>
        <w:t>；</w:t>
      </w:r>
    </w:p>
    <w:p>
      <w:pPr>
        <w:pStyle w:val="BodyText"/>
        <w:spacing w:line="259" w:lineRule="auto" w:before="24"/>
        <w:ind w:left="108" w:right="122" w:firstLine="441"/>
      </w:pPr>
      <w:r>
        <w:rPr/>
        <w:t>3、自主生活能力完全丧失，无法独立完成六项基本日常生活活动</w:t>
      </w:r>
      <w:r>
        <w:rPr>
          <w:position w:val="11"/>
          <w:sz w:val="11"/>
        </w:rPr>
        <w:t>【术语释义十八】</w:t>
      </w:r>
      <w:r>
        <w:rPr/>
        <w:t>中的三项或三项以上。</w:t>
      </w:r>
    </w:p>
    <w:p>
      <w:pPr>
        <w:pStyle w:val="BodyText"/>
        <w:ind w:left="545"/>
      </w:pPr>
      <w:r>
        <w:rPr/>
        <w:t>四、重大器官移植术或造血干细胞移植术</w:t>
      </w:r>
    </w:p>
    <w:p>
      <w:pPr>
        <w:pStyle w:val="BodyText"/>
        <w:spacing w:line="259" w:lineRule="auto" w:before="24"/>
        <w:ind w:left="108" w:right="115" w:firstLine="441"/>
      </w:pPr>
      <w:r>
        <w:rPr>
          <w:spacing w:val="-7"/>
        </w:rPr>
        <w:t>重大器官移植术，指因相应器官功能衰竭，已经实施了肾脏、肝脏、心脏或肺脏的异体移植手术。</w:t>
      </w:r>
    </w:p>
    <w:p>
      <w:pPr>
        <w:pStyle w:val="BodyText"/>
        <w:spacing w:line="259" w:lineRule="auto" w:before="7"/>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3"/>
      </w:pPr>
      <w:r>
        <w:rPr/>
        <w:t>指为治疗严重的冠心病，实际实施了开胸进行的冠状动脉血管旁路移植的手术。</w:t>
      </w:r>
    </w:p>
    <w:p>
      <w:pPr>
        <w:pStyle w:val="BodyText"/>
        <w:spacing w:line="261" w:lineRule="auto" w:before="23"/>
        <w:ind w:left="108" w:right="116" w:firstLine="441"/>
      </w:pPr>
      <w:r>
        <w:rPr>
          <w:spacing w:val="-7"/>
        </w:rPr>
        <w:t>冠状动脉支架植入术、心导管球囊扩张术、激光射频技术及其它非开胸的介入手术、腔镜手术不在保障范围内。</w:t>
      </w:r>
    </w:p>
    <w:p>
      <w:pPr>
        <w:pStyle w:val="BodyText"/>
        <w:spacing w:before="3"/>
      </w:pPr>
      <w:r>
        <w:rPr/>
        <w:t>六、终末期肾病（或称慢性肾功能衰竭尿毒症期）</w:t>
      </w:r>
    </w:p>
    <w:p>
      <w:pPr>
        <w:pStyle w:val="BodyText"/>
        <w:spacing w:line="259" w:lineRule="auto" w:before="23"/>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4"/>
        <w:ind w:left="108" w:right="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59" w:lineRule="auto" w:before="24"/>
        <w:ind w:left="108" w:right="115" w:firstLine="441"/>
      </w:pPr>
      <w:r>
        <w:rPr>
          <w:spacing w:val="-6"/>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5" w:right="6336" w:firstLine="4"/>
      </w:pPr>
      <w:r>
        <w:rPr/>
        <w:t>4、肝功能指标进行性恶化。九、良性脑肿瘤</w:t>
      </w:r>
    </w:p>
    <w:p>
      <w:pPr>
        <w:pStyle w:val="BodyText"/>
        <w:spacing w:line="259" w:lineRule="auto" w:before="7"/>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8"/>
      </w:pPr>
      <w:r>
        <w:rPr/>
        <w:t>（PET）等影像学检查证实，并须满足下列至少一项条件：</w:t>
      </w:r>
    </w:p>
    <w:p>
      <w:pPr>
        <w:pStyle w:val="BodyText"/>
        <w:spacing w:before="23"/>
      </w:pPr>
      <w:r>
        <w:rPr/>
        <w:t>1、实际实施了开颅进行的脑肿瘤完全切除或部分切除的手术；</w:t>
      </w:r>
    </w:p>
    <w:p>
      <w:pPr>
        <w:pStyle w:val="BodyText"/>
        <w:spacing w:before="23"/>
      </w:pPr>
      <w:r>
        <w:rPr/>
        <w:t>2、实际实施了对脑肿瘤进行的放射治疗。</w:t>
      </w:r>
    </w:p>
    <w:p>
      <w:pPr>
        <w:pStyle w:val="BodyText"/>
        <w:spacing w:line="261" w:lineRule="auto" w:before="23"/>
        <w:ind w:left="545" w:right="4037"/>
      </w:pPr>
      <w:r>
        <w:rPr/>
        <w:t>脑垂体瘤、脑囊肿、脑血管性疾病不在保障范围内。十、脑炎后遗症或脑膜炎后遗症</w:t>
      </w:r>
    </w:p>
    <w:p>
      <w:pPr>
        <w:pStyle w:val="BodyText"/>
        <w:spacing w:line="259" w:lineRule="auto" w:before="4"/>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4"/>
        <w:ind w:left="545" w:right="620"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ind w:left="545"/>
      </w:pPr>
      <w:r>
        <w:rPr/>
        <w:t>因酗酒或药物滥用导致的深度昏迷不在保障范围内。</w:t>
      </w:r>
    </w:p>
    <w:p>
      <w:pPr>
        <w:spacing w:after="0"/>
        <w:sectPr>
          <w:pgSz w:w="11910" w:h="16840"/>
          <w:pgMar w:header="0" w:footer="995" w:top="860" w:bottom="1180" w:left="1140" w:right="1120"/>
        </w:sectPr>
      </w:pPr>
    </w:p>
    <w:p>
      <w:pPr>
        <w:pStyle w:val="BodyText"/>
        <w:spacing w:before="7"/>
        <w:ind w:left="545"/>
      </w:pPr>
      <w:r>
        <w:rPr/>
        <w:t>十二、双耳失聪</w:t>
      </w:r>
    </w:p>
    <w:p>
      <w:pPr>
        <w:pStyle w:val="BodyText"/>
        <w:spacing w:before="23"/>
      </w:pPr>
      <w:r>
        <w:rPr>
          <w:spacing w:val="-3"/>
        </w:rPr>
        <w:t>指因疾病或意外伤害导致双耳听力永久不可逆</w:t>
      </w:r>
      <w:r>
        <w:rPr>
          <w:spacing w:val="-4"/>
          <w:position w:val="11"/>
          <w:sz w:val="11"/>
        </w:rPr>
        <w:t>【术语释义十九】</w:t>
      </w:r>
      <w:r>
        <w:rPr>
          <w:spacing w:val="-20"/>
        </w:rPr>
        <w:t>性丧失，在 </w:t>
      </w:r>
      <w:r>
        <w:rPr/>
        <w:t>500</w:t>
      </w:r>
      <w:r>
        <w:rPr>
          <w:spacing w:val="-31"/>
        </w:rPr>
        <w:t> 赫兹、</w:t>
      </w:r>
      <w:r>
        <w:rPr/>
        <w:t>1000</w:t>
      </w:r>
      <w:r>
        <w:rPr>
          <w:spacing w:val="-21"/>
        </w:rPr>
        <w:t> 赫兹和 </w:t>
      </w:r>
      <w:r>
        <w:rPr/>
        <w:t>2000</w:t>
      </w:r>
    </w:p>
    <w:p>
      <w:pPr>
        <w:pStyle w:val="BodyText"/>
        <w:spacing w:line="259" w:lineRule="auto" w:before="23"/>
        <w:ind w:left="108" w:right="166"/>
      </w:pPr>
      <w:r>
        <w:rPr/>
        <w:t>赫兹语音频率下，平均听阈大于 90 分贝，且经纯音听力测试、声导抗检测或听觉诱发电位检测等证实。</w:t>
      </w:r>
    </w:p>
    <w:p>
      <w:pPr>
        <w:pStyle w:val="BodyText"/>
        <w:ind w:left="545"/>
      </w:pPr>
      <w:r>
        <w:rPr/>
        <w:t>十三、双目失明</w:t>
      </w:r>
    </w:p>
    <w:p>
      <w:pPr>
        <w:pStyle w:val="BodyText"/>
        <w:spacing w:line="259" w:lineRule="auto" w:before="24"/>
        <w:ind w:left="108" w:right="217"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line="261" w:lineRule="auto" w:before="24"/>
        <w:ind w:left="545" w:right="6877" w:firstLine="4"/>
      </w:pPr>
      <w:r>
        <w:rPr/>
        <w:t>3</w:t>
      </w:r>
      <w:r>
        <w:rPr>
          <w:spacing w:val="-7"/>
        </w:rPr>
        <w:t>、视野半径小于 </w:t>
      </w:r>
      <w:r>
        <w:rPr/>
        <w:t>5</w:t>
      </w:r>
      <w:r>
        <w:rPr>
          <w:spacing w:val="-19"/>
        </w:rPr>
        <w:t> 度。十四、瘫痪</w:t>
      </w:r>
    </w:p>
    <w:p>
      <w:pPr>
        <w:pStyle w:val="BodyText"/>
        <w:spacing w:line="259" w:lineRule="auto" w:before="4"/>
        <w:ind w:left="108"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right="17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line="259" w:lineRule="auto" w:before="24"/>
        <w:ind w:left="108" w:right="2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4"/>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spacing w:line="259" w:lineRule="auto" w:before="7"/>
        <w:ind w:left="545" w:right="4132" w:firstLine="4"/>
      </w:pPr>
      <w:r>
        <w:rPr/>
        <w:t>精神心理因素所致的语言能力丧失不在保障范围内。二十、重型再生障碍性贫血</w:t>
      </w:r>
    </w:p>
    <w:p>
      <w:pPr>
        <w:pStyle w:val="BodyText"/>
        <w:spacing w:line="259" w:lineRule="auto"/>
        <w:ind w:left="108"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4"/>
      </w:pPr>
      <w:r>
        <w:rPr/>
        <w:t>2、外周血象须具备以下三项条件：</w:t>
      </w:r>
    </w:p>
    <w:p>
      <w:pPr>
        <w:pStyle w:val="BodyText"/>
        <w:spacing w:before="1"/>
        <w:ind w:left="0"/>
        <w:rPr>
          <w:sz w:val="8"/>
        </w:rPr>
      </w:pPr>
    </w:p>
    <w:p>
      <w:pPr>
        <w:spacing w:line="92" w:lineRule="exact" w:before="66"/>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149"/>
        <w:ind w:left="771"/>
      </w:pPr>
      <w:r>
        <w:rPr/>
        <w:t>② 网织红细胞＜1%；</w:t>
      </w:r>
    </w:p>
    <w:p>
      <w:pPr>
        <w:pStyle w:val="BodyText"/>
        <w:spacing w:before="0"/>
        <w:ind w:left="0"/>
        <w:rPr>
          <w:sz w:val="8"/>
        </w:rPr>
      </w:pPr>
    </w:p>
    <w:p>
      <w:pPr>
        <w:spacing w:line="92" w:lineRule="exact" w:before="66"/>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0"/>
        <w:ind w:left="545"/>
      </w:pPr>
      <w:r>
        <w:rPr/>
        <w:t>二十一、主动脉手术</w:t>
      </w:r>
    </w:p>
    <w:p>
      <w:pPr>
        <w:pStyle w:val="BodyText"/>
        <w:spacing w:line="259" w:lineRule="auto" w:before="24"/>
        <w:ind w:left="108"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59" w:lineRule="auto"/>
        <w:ind w:left="545" w:right="5673"/>
      </w:pPr>
      <w:r>
        <w:rPr/>
        <w:t>动脉内血管成形术不在保障范围内。二十二、慢性肝功能衰竭失代偿期</w:t>
      </w:r>
    </w:p>
    <w:p>
      <w:pPr>
        <w:pStyle w:val="BodyText"/>
        <w:ind w:left="545"/>
      </w:pPr>
      <w:r>
        <w:rPr/>
        <w:t>指因慢性肝脏疾病导致肝功能衰竭。须满足下列全部条件：</w:t>
      </w:r>
    </w:p>
    <w:p>
      <w:pPr>
        <w:spacing w:after="0"/>
        <w:sectPr>
          <w:pgSz w:w="11910" w:h="16840"/>
          <w:pgMar w:header="0" w:footer="995" w:top="860" w:bottom="1180" w:left="1140" w:right="1020"/>
        </w:sectPr>
      </w:pPr>
    </w:p>
    <w:p>
      <w:pPr>
        <w:pStyle w:val="BodyText"/>
        <w:spacing w:before="7"/>
        <w:ind w:left="545"/>
      </w:pPr>
      <w:r>
        <w:rPr/>
        <w:t>1、持续性黄疸；</w:t>
      </w:r>
    </w:p>
    <w:p>
      <w:pPr>
        <w:pStyle w:val="BodyText"/>
        <w:spacing w:before="23"/>
      </w:pPr>
      <w:r>
        <w:rPr/>
        <w:t>2、腹水；</w:t>
      </w:r>
    </w:p>
    <w:p>
      <w:pPr>
        <w:pStyle w:val="BodyText"/>
        <w:spacing w:before="23"/>
      </w:pPr>
      <w:r>
        <w:rPr/>
        <w:t>3、肝性脑病；</w:t>
      </w:r>
    </w:p>
    <w:p>
      <w:pPr>
        <w:pStyle w:val="BodyText"/>
        <w:spacing w:line="259" w:lineRule="auto" w:before="23"/>
        <w:ind w:right="3912"/>
      </w:pPr>
      <w:r>
        <w:rPr/>
        <w:t>4、充血性脾肿大伴脾功能亢进或食管胃底静脉曲张。因酗酒或药物滥用导致的肝功能衰竭不在保障范围内。二十三、严重阿尔茨海默病</w:t>
      </w:r>
    </w:p>
    <w:p>
      <w:pPr>
        <w:pStyle w:val="BodyText"/>
        <w:spacing w:line="259" w:lineRule="auto"/>
        <w:ind w:left="108" w:right="167"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pStyle w:val="BodyText"/>
        <w:spacing w:line="259" w:lineRule="auto" w:before="7"/>
        <w:ind w:right="5227"/>
      </w:pPr>
      <w:r>
        <w:rPr/>
        <w:t>神经官能症和精神疾病不在保障范围内。二十四、严重脑损伤</w:t>
      </w:r>
    </w:p>
    <w:p>
      <w:pPr>
        <w:pStyle w:val="BodyText"/>
        <w:spacing w:line="259" w:lineRule="auto"/>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3"/>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4"/>
      </w:pPr>
      <w:r>
        <w:rPr/>
        <w:t>1、药物治疗无法控制病情；</w:t>
      </w:r>
    </w:p>
    <w:p>
      <w:pPr>
        <w:pStyle w:val="BodyText"/>
        <w:spacing w:line="259" w:lineRule="auto" w:before="23"/>
        <w:ind w:right="720"/>
      </w:pPr>
      <w:r>
        <w:rPr/>
        <w:t>2、自主生活能力完全丧失，无法独立完成六项基本日常生活活动中的三项或三项以上。继发性帕金森综合征不在保障范围内。</w:t>
      </w:r>
    </w:p>
    <w:p>
      <w:pPr>
        <w:pStyle w:val="BodyText"/>
        <w:spacing w:line="624" w:lineRule="exact" w:before="76"/>
        <w:ind w:left="545" w:right="724"/>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pStyle w:val="BodyText"/>
        <w:spacing w:line="259" w:lineRule="auto" w:before="24"/>
        <w:ind w:left="545" w:right="3910" w:hanging="437"/>
      </w:pPr>
      <w:r>
        <w:rPr/>
        <w:t>科医生</w:t>
      </w:r>
      <w:r>
        <w:rPr>
          <w:position w:val="11"/>
          <w:sz w:val="11"/>
        </w:rPr>
        <w:t>【术语释义二十】</w:t>
      </w:r>
      <w:r>
        <w:rPr/>
        <w:t>做出，并有胰胆管逆行造影（ERCP）确证。由酒精所致的慢性复发性胰腺炎除外。</w:t>
      </w:r>
    </w:p>
    <w:p>
      <w:pPr>
        <w:pStyle w:val="BodyText"/>
        <w:spacing w:before="7"/>
        <w:ind w:left="545"/>
      </w:pPr>
      <w:r>
        <w:rPr/>
        <w:t>二十七、多发性硬化(MS)</w:t>
      </w:r>
    </w:p>
    <w:p>
      <w:pPr>
        <w:pStyle w:val="BodyText"/>
        <w:spacing w:line="259" w:lineRule="auto" w:before="24"/>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pPr>
      <w:r>
        <w:rPr/>
        <w:t>必须有永久性神经损害的证据，且持续至少满 6 个月。</w:t>
      </w:r>
    </w:p>
    <w:p>
      <w:pPr>
        <w:pStyle w:val="BodyText"/>
        <w:spacing w:line="259" w:lineRule="auto" w:before="23"/>
        <w:ind w:left="545" w:right="390"/>
      </w:pPr>
      <w:r>
        <w:rPr/>
        <w:t>其他原因如系统性红斑狼疮（SLE）及人类免疫缺陷病毒（HIV）感染所致的神经损害除外。二十八、肌营养不良</w:t>
      </w:r>
    </w:p>
    <w:p>
      <w:pPr>
        <w:pStyle w:val="BodyText"/>
        <w:spacing w:line="259" w:lineRule="auto"/>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61" w:lineRule="auto" w:before="24"/>
        <w:ind w:left="108"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spacing w:before="4"/>
        <w:ind w:left="545"/>
      </w:pPr>
      <w:r>
        <w:rPr/>
        <w:t>三十、进行性球麻痹</w:t>
      </w:r>
    </w:p>
    <w:p>
      <w:pPr>
        <w:pStyle w:val="BodyText"/>
        <w:spacing w:line="259" w:lineRule="auto" w:before="23"/>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spacing w:before="5"/>
        <w:ind w:left="545"/>
      </w:pPr>
      <w:r>
        <w:rPr/>
        <w:t>三十一、进行性肌萎缩</w:t>
      </w:r>
    </w:p>
    <w:p>
      <w:pPr>
        <w:pStyle w:val="BodyText"/>
        <w:spacing w:before="24"/>
        <w:ind w:left="545"/>
      </w:pPr>
      <w:r>
        <w:rPr/>
        <w:t>神经科专科医生诊断的疾病，表现为肌萎缩及肌痉挛增加，诊断必须有诸如肌电图(EMG)在内</w:t>
      </w:r>
    </w:p>
    <w:p>
      <w:pPr>
        <w:spacing w:after="0"/>
        <w:sectPr>
          <w:pgSz w:w="11910" w:h="16840"/>
          <w:pgMar w:header="0" w:footer="995" w:top="860" w:bottom="1180" w:left="1140" w:right="1020"/>
        </w:sectPr>
      </w:pPr>
    </w:p>
    <w:p>
      <w:pPr>
        <w:pStyle w:val="BodyText"/>
        <w:spacing w:before="7"/>
        <w:ind w:left="108"/>
      </w:pPr>
      <w:r>
        <w:rPr/>
        <w:t>的神经肌肉测试来确定诊断。</w:t>
      </w:r>
    </w:p>
    <w:p>
      <w:pPr>
        <w:pStyle w:val="BodyText"/>
        <w:spacing w:before="23"/>
        <w:ind w:left="545"/>
      </w:pPr>
      <w:r>
        <w:rPr/>
        <w:t>三十二、系统性红斑狼疮（SLE）</w:t>
      </w:r>
    </w:p>
    <w:p>
      <w:pPr>
        <w:pStyle w:val="BodyText"/>
        <w:spacing w:line="259" w:lineRule="auto" w:before="23"/>
        <w:ind w:right="2150"/>
      </w:pPr>
      <w:r>
        <w:rPr/>
        <w:t>为累及多系统的自身免疫病，特点为具有针对不同自身抗原的自身抗体。本条款系统性红斑狼疮限指具有肾或中枢神经系统病变符合下述定义的：</w:t>
      </w:r>
    </w:p>
    <w:p>
      <w:pPr>
        <w:pStyle w:val="BodyText"/>
        <w:spacing w:line="261" w:lineRule="auto"/>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before="4"/>
        <w:ind w:left="545" w:right="105"/>
      </w:pPr>
      <w:r>
        <w:rPr>
          <w:spacing w:val="-14"/>
        </w:rPr>
        <w:t>药物性狼疮、盘形狼疮及所有其他形式的狼疮除外，最终诊断必须由风湿免疫科专科医生认定。</w:t>
      </w:r>
      <w:r>
        <w:rPr>
          <w:spacing w:val="-10"/>
        </w:rPr>
        <w:t>三十三、溶血性链球菌坏疽</w:t>
      </w:r>
    </w:p>
    <w:p>
      <w:pPr>
        <w:pStyle w:val="BodyText"/>
        <w:spacing w:line="259" w:lineRule="auto"/>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59" w:lineRule="auto" w:before="23"/>
        <w:ind w:left="108"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3"/>
        <w:ind w:left="578"/>
      </w:pPr>
      <w:r>
        <w:rPr/>
        <w:t>4、类风湿因子滴度升高；</w:t>
      </w:r>
    </w:p>
    <w:p>
      <w:pPr>
        <w:pStyle w:val="BodyText"/>
        <w:spacing w:line="259" w:lineRule="auto" w:before="23"/>
        <w:ind w:left="545" w:right="5401" w:firstLine="33"/>
      </w:pPr>
      <w:r>
        <w:rPr/>
        <w:t>5、有严重关节受损的放射学证据。 诊断必须由风湿免疫科专科医生确定。三十五、去皮质综合症</w:t>
      </w:r>
    </w:p>
    <w:p>
      <w:pPr>
        <w:pStyle w:val="BodyText"/>
      </w:pPr>
      <w:r>
        <w:rPr/>
        <w:t>脑皮质广泛坏死，仅存脑干无损。</w:t>
      </w:r>
    </w:p>
    <w:p>
      <w:pPr>
        <w:spacing w:line="259" w:lineRule="auto" w:before="24"/>
        <w:ind w:left="290" w:right="1929" w:firstLine="259"/>
        <w:jc w:val="left"/>
        <w:rPr>
          <w:b/>
          <w:sz w:val="22"/>
        </w:rPr>
      </w:pPr>
      <w:r>
        <w:rPr>
          <w:sz w:val="22"/>
        </w:rPr>
        <w:t>诊断必须由神经科专科医生确定，临床情况必须有至少一个月的书面记载。</w:t>
      </w:r>
      <w:bookmarkStart w:name="_bookmark17" w:id="18"/>
      <w:bookmarkEnd w:id="18"/>
      <w:r>
        <w:rPr>
          <w:sz w:val="22"/>
        </w:rPr>
      </w:r>
      <w:r>
        <w:rPr>
          <w:b/>
          <w:sz w:val="22"/>
        </w:rPr>
        <w:t>第十三条 额外疾病释义</w:t>
      </w:r>
    </w:p>
    <w:p>
      <w:pPr>
        <w:pStyle w:val="BodyText"/>
      </w:pPr>
      <w:r>
        <w:rPr/>
        <w:t>原位癌</w:t>
      </w:r>
    </w:p>
    <w:p>
      <w:pPr>
        <w:pStyle w:val="BodyText"/>
        <w:spacing w:line="261" w:lineRule="auto" w:before="23"/>
        <w:ind w:left="108" w:right="216" w:firstLine="436"/>
      </w:pPr>
      <w:r>
        <w:rPr>
          <w:spacing w:val="-7"/>
        </w:rPr>
        <w:t>指恶性细胞局限于上皮内尚未穿破基底膜浸润周围正常组织的癌细胞新生物。原位癌必须经对固定活组织的组织病理学检查明确诊断。被保险人必须己经接受了针对原位癌病灶的积极治疗。</w:t>
      </w:r>
    </w:p>
    <w:p>
      <w:pPr>
        <w:spacing w:line="259" w:lineRule="auto" w:before="4"/>
        <w:ind w:left="290" w:right="7487" w:firstLine="0"/>
        <w:jc w:val="center"/>
        <w:rPr>
          <w:sz w:val="22"/>
        </w:rPr>
      </w:pPr>
      <w:bookmarkStart w:name="_bookmark18" w:id="19"/>
      <w:bookmarkEnd w:id="19"/>
      <w:r>
        <w:rPr/>
      </w:r>
      <w:r>
        <w:rPr>
          <w:b/>
          <w:sz w:val="22"/>
        </w:rPr>
        <w:t>第十四条 术语释义</w:t>
      </w:r>
      <w:r>
        <w:rPr>
          <w:sz w:val="22"/>
        </w:rPr>
        <w:t>一、意外伤害</w:t>
      </w:r>
    </w:p>
    <w:p>
      <w:pPr>
        <w:pStyle w:val="BodyText"/>
        <w:spacing w:line="259" w:lineRule="auto"/>
        <w:ind w:left="108" w:right="214" w:firstLine="441"/>
      </w:pPr>
      <w:r>
        <w:rPr>
          <w:spacing w:val="-7"/>
        </w:rPr>
        <w:t>指遭受外来的、突发的、非本意的、非疾病的使身体受到伤害的客观事件，并以此客观事件为直接且单独原因导致被保险人残疾或身故。</w:t>
      </w:r>
    </w:p>
    <w:p>
      <w:pPr>
        <w:pStyle w:val="BodyText"/>
      </w:pPr>
      <w:r>
        <w:rPr/>
        <w:t>二、毒品</w:t>
      </w:r>
    </w:p>
    <w:p>
      <w:pPr>
        <w:pStyle w:val="BodyText"/>
        <w:spacing w:line="259" w:lineRule="auto" w:before="23"/>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三、感染艾滋病病毒或患艾滋病</w:t>
      </w:r>
    </w:p>
    <w:p>
      <w:pPr>
        <w:pStyle w:val="BodyText"/>
        <w:spacing w:line="261" w:lineRule="auto" w:before="24"/>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4"/>
        <w:ind w:left="108" w:right="213"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四、遗传性疾病</w:t>
      </w:r>
    </w:p>
    <w:p>
      <w:pPr>
        <w:pStyle w:val="BodyText"/>
        <w:spacing w:line="261" w:lineRule="auto" w:before="23"/>
        <w:ind w:left="108" w:right="158" w:firstLine="441"/>
      </w:pPr>
      <w:r>
        <w:rPr/>
        <w:t>指生殖细胞或受精卵的遗传物质（染色体和基因）发生突变或畸变所引起的疾病，通常具有由亲代传至后代的垂直传递的特征。</w:t>
      </w:r>
    </w:p>
    <w:p>
      <w:pPr>
        <w:pStyle w:val="BodyText"/>
        <w:spacing w:before="3"/>
      </w:pPr>
      <w:r>
        <w:rPr/>
        <w:t>五、先天性畸形、变形或染色体异常</w:t>
      </w:r>
    </w:p>
    <w:p>
      <w:pPr>
        <w:pStyle w:val="BodyText"/>
        <w:spacing w:line="259" w:lineRule="auto" w:before="23"/>
        <w:ind w:left="108"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六、酒后驾驶</w:t>
      </w:r>
    </w:p>
    <w:p>
      <w:pPr>
        <w:pStyle w:val="BodyText"/>
        <w:spacing w:before="24"/>
      </w:pPr>
      <w:r>
        <w:rPr/>
        <w:t>指经检测或鉴定，发生事故时车辆驾驶人员每百毫升血液中的酒精含量达到或超过一定的标</w:t>
      </w:r>
    </w:p>
    <w:p>
      <w:pPr>
        <w:spacing w:after="0"/>
        <w:sectPr>
          <w:pgSz w:w="11910" w:h="16840"/>
          <w:pgMar w:header="0" w:footer="995" w:top="860" w:bottom="1180" w:left="1140" w:right="1020"/>
        </w:sectPr>
      </w:pPr>
    </w:p>
    <w:p>
      <w:pPr>
        <w:pStyle w:val="BodyText"/>
        <w:spacing w:line="259" w:lineRule="auto" w:before="7"/>
        <w:ind w:right="609" w:hanging="442"/>
      </w:pPr>
      <w:r>
        <w:rPr>
          <w:spacing w:val="-5"/>
        </w:rPr>
        <w:t>准，公安机关交通管理部门依据《道路交通安全法》的规定认定为饮酒后驾驶或醉酒后驾驶。七、无合法有效驾驶证驾驶</w:t>
      </w:r>
    </w:p>
    <w:p>
      <w:pPr>
        <w:pStyle w:val="BodyText"/>
      </w:pPr>
      <w:r>
        <w:rPr/>
        <w:t>指下列情形之一：</w:t>
      </w:r>
    </w:p>
    <w:p>
      <w:pPr>
        <w:pStyle w:val="BodyText"/>
        <w:spacing w:before="24"/>
      </w:pPr>
      <w:r>
        <w:rPr/>
        <w:t>1、没有取得驾驶资格；</w:t>
      </w:r>
    </w:p>
    <w:p>
      <w:pPr>
        <w:pStyle w:val="BodyText"/>
        <w:spacing w:before="24"/>
      </w:pPr>
      <w:r>
        <w:rPr/>
        <w:t>2、驾驶与驾驶证准驾车型不相符合的车辆；</w:t>
      </w:r>
    </w:p>
    <w:p>
      <w:pPr>
        <w:pStyle w:val="BodyText"/>
        <w:spacing w:before="24"/>
      </w:pPr>
      <w:r>
        <w:rPr/>
        <w:t>3、持审验不合格的驾驶证驾驶；</w:t>
      </w:r>
    </w:p>
    <w:p>
      <w:pPr>
        <w:pStyle w:val="BodyText"/>
        <w:spacing w:line="259" w:lineRule="auto" w:before="23"/>
        <w:ind w:right="941"/>
      </w:pPr>
      <w:r>
        <w:rPr/>
        <w:t>4、持学习驾驶证学习驾车时，无教练员随车指导，或不按指定时间、路线学习驾车。八、无有效行驶证</w:t>
      </w:r>
    </w:p>
    <w:p>
      <w:pPr>
        <w:pStyle w:val="BodyText"/>
      </w:pPr>
      <w:r>
        <w:rPr/>
        <w:t>指下列情形之一：</w:t>
      </w:r>
    </w:p>
    <w:p>
      <w:pPr>
        <w:pStyle w:val="BodyText"/>
        <w:spacing w:before="24"/>
      </w:pPr>
      <w:r>
        <w:rPr/>
        <w:t>1、机动车被依法注销登记的；</w:t>
      </w:r>
    </w:p>
    <w:p>
      <w:pPr>
        <w:pStyle w:val="BodyText"/>
        <w:spacing w:line="259" w:lineRule="auto" w:before="24"/>
        <w:ind w:right="4459"/>
      </w:pPr>
      <w:r>
        <w:rPr/>
        <w:t>2、未依法按时进行或通过机动车安全技术检验。九、潜水</w:t>
      </w:r>
    </w:p>
    <w:p>
      <w:pPr>
        <w:pStyle w:val="BodyText"/>
        <w:spacing w:line="259" w:lineRule="auto"/>
        <w:ind w:right="2371"/>
      </w:pPr>
      <w:r>
        <w:rPr/>
        <w:t>指以辅助器材在江、河、湖、海、水库、运河等水域进行的水下运动。十、攀岩运动</w:t>
      </w:r>
    </w:p>
    <w:p>
      <w:pPr>
        <w:pStyle w:val="BodyText"/>
        <w:spacing w:line="261" w:lineRule="auto"/>
        <w:ind w:right="3470"/>
      </w:pPr>
      <w:r>
        <w:rPr/>
        <w:t>指攀登悬崖、楼宇外墙、人造悬崖、冰崖、冰ft等的运动。十一、探险活动</w:t>
      </w:r>
    </w:p>
    <w:p>
      <w:pPr>
        <w:pStyle w:val="BodyText"/>
        <w:spacing w:line="259" w:lineRule="auto" w:before="4"/>
        <w:ind w:left="108" w:right="216" w:firstLine="441"/>
      </w:pPr>
      <w:r>
        <w:rPr>
          <w:spacing w:val="-7"/>
        </w:rPr>
        <w:t>指明知在某种特定的自然条件下有失去生命或使身体受到伤害的危险，而故意使自己置身其中的行为，如江河漂流、徒步穿越沙漠或人迹罕至的原始森林等活动。</w:t>
      </w:r>
    </w:p>
    <w:p>
      <w:pPr>
        <w:pStyle w:val="BodyText"/>
      </w:pPr>
      <w:r>
        <w:rPr/>
        <w:t>十二、武术比赛</w:t>
      </w:r>
    </w:p>
    <w:p>
      <w:pPr>
        <w:pStyle w:val="BodyText"/>
        <w:spacing w:line="261" w:lineRule="auto" w:before="23"/>
        <w:ind w:left="108" w:right="215" w:firstLine="441"/>
      </w:pPr>
      <w:r>
        <w:rPr>
          <w:spacing w:val="-6"/>
        </w:rPr>
        <w:t>指两人或两人以上对抗性柔道、空手道、跆拳道、散打、拳击等各种拳术及各种使用器械的对抗性比赛。</w:t>
      </w:r>
    </w:p>
    <w:p>
      <w:pPr>
        <w:pStyle w:val="BodyText"/>
        <w:spacing w:before="4"/>
      </w:pPr>
      <w:r>
        <w:rPr/>
        <w:t>十三、特技表演</w:t>
      </w:r>
    </w:p>
    <w:p>
      <w:pPr>
        <w:pStyle w:val="BodyText"/>
        <w:spacing w:line="259" w:lineRule="auto" w:before="24"/>
        <w:ind w:right="4785"/>
      </w:pPr>
      <w:r>
        <w:rPr/>
        <w:t>指从事马术、杂技、驯兽等特殊技能的表演。十四、航空交通工具</w:t>
      </w:r>
    </w:p>
    <w:p>
      <w:pPr>
        <w:pStyle w:val="BodyText"/>
        <w:spacing w:line="261" w:lineRule="auto"/>
        <w:ind w:left="108" w:right="216" w:firstLine="441"/>
      </w:pPr>
      <w:r>
        <w:rPr>
          <w:spacing w:val="-7"/>
        </w:rPr>
        <w:t>指领有合法的公共客运营业执照、有固定营运时间和营运线路，以收费方式合法载客，而不限制乘客类别的航空交通工具，但不包括自行租赁的交通工具及各种形式的包机。</w:t>
      </w:r>
    </w:p>
    <w:p>
      <w:pPr>
        <w:pStyle w:val="BodyText"/>
        <w:spacing w:before="4"/>
      </w:pPr>
      <w:r>
        <w:rPr/>
        <w:t>十五、医院</w:t>
      </w:r>
    </w:p>
    <w:p>
      <w:pPr>
        <w:pStyle w:val="BodyText"/>
        <w:spacing w:line="259" w:lineRule="auto" w:before="24"/>
        <w:ind w:left="108" w:right="173"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spacing w:before="7"/>
      </w:pPr>
      <w:r>
        <w:rPr/>
        <w:t>十六、肢体机能完全丧失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pPr>
      <w:r>
        <w:rPr/>
        <w:t>十七、语言能力或咀嚼吞咽能力完全丧失</w:t>
      </w:r>
    </w:p>
    <w:p>
      <w:pPr>
        <w:pStyle w:val="BodyText"/>
        <w:spacing w:line="259" w:lineRule="auto" w:before="23"/>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十八、六项基本日常生活活动</w:t>
      </w:r>
    </w:p>
    <w:p>
      <w:pPr>
        <w:pStyle w:val="BodyText"/>
        <w:spacing w:line="259" w:lineRule="auto" w:before="24"/>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pPr>
      <w:r>
        <w:rPr/>
        <w:t>十九、永久不可逆</w:t>
      </w:r>
    </w:p>
    <w:p>
      <w:pPr>
        <w:pStyle w:val="BodyText"/>
        <w:spacing w:line="259" w:lineRule="auto" w:before="23"/>
        <w:ind w:right="103"/>
      </w:pPr>
      <w:r>
        <w:rPr>
          <w:spacing w:val="-9"/>
        </w:rPr>
        <w:t>指自疾病确诊或意外伤害发生之日起，经过积极治疗 </w:t>
      </w:r>
      <w:r>
        <w:rPr/>
        <w:t>180</w:t>
      </w:r>
      <w:r>
        <w:rPr>
          <w:spacing w:val="-12"/>
        </w:rPr>
        <w:t> 天后，仍无法通过现有医疗手段恢复。二十、专科医生</w:t>
      </w:r>
    </w:p>
    <w:p>
      <w:pPr>
        <w:pStyle w:val="BodyText"/>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before="24"/>
        <w:ind w:left="108"/>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p>
    <w:p>
      <w:pPr>
        <w:spacing w:after="0"/>
        <w:sectPr>
          <w:pgSz w:w="11910" w:h="16840"/>
          <w:pgMar w:header="0" w:footer="995" w:top="860" w:bottom="1180" w:left="1140" w:right="1020"/>
        </w:sectPr>
      </w:pPr>
    </w:p>
    <w:p>
      <w:pPr>
        <w:pStyle w:val="BodyText"/>
        <w:spacing w:line="259" w:lineRule="auto" w:before="7"/>
        <w:ind w:left="108" w:right="202"/>
      </w:pPr>
      <w:r>
        <w:rPr>
          <w:spacing w:val="-8"/>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p>
      <w:pPr>
        <w:pStyle w:val="BodyText"/>
        <w:spacing w:before="10"/>
        <w:ind w:left="0"/>
        <w:rPr>
          <w:sz w:val="24"/>
        </w:rPr>
      </w:pPr>
    </w:p>
    <w:p>
      <w:pPr>
        <w:spacing w:before="1" w:after="52"/>
        <w:ind w:left="4065" w:right="4149" w:firstLine="0"/>
        <w:jc w:val="center"/>
        <w:rPr>
          <w:b/>
          <w:sz w:val="21"/>
        </w:rPr>
      </w:pPr>
      <w:r>
        <w:rPr>
          <w:b/>
          <w:sz w:val="21"/>
        </w:rPr>
        <w:t>意外残疾项目表</w:t>
      </w: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562"/>
      </w:tblGrid>
      <w:tr>
        <w:trPr>
          <w:trHeight w:val="312" w:hRule="atLeast"/>
        </w:trPr>
        <w:tc>
          <w:tcPr>
            <w:tcW w:w="720" w:type="dxa"/>
          </w:tcPr>
          <w:p>
            <w:pPr>
              <w:pStyle w:val="TableParagraph"/>
              <w:rPr>
                <w:sz w:val="18"/>
              </w:rPr>
            </w:pPr>
            <w:r>
              <w:rPr>
                <w:sz w:val="18"/>
              </w:rPr>
              <w:t>项目</w:t>
            </w:r>
          </w:p>
        </w:tc>
        <w:tc>
          <w:tcPr>
            <w:tcW w:w="7562" w:type="dxa"/>
          </w:tcPr>
          <w:p>
            <w:pPr>
              <w:pStyle w:val="TableParagraph"/>
              <w:rPr>
                <w:sz w:val="18"/>
              </w:rPr>
            </w:pPr>
            <w:r>
              <w:rPr>
                <w:sz w:val="18"/>
              </w:rPr>
              <w:t>残疾程度</w:t>
            </w:r>
          </w:p>
        </w:tc>
      </w:tr>
      <w:tr>
        <w:trPr>
          <w:trHeight w:val="2807" w:hRule="atLeast"/>
        </w:trPr>
        <w:tc>
          <w:tcPr>
            <w:tcW w:w="720" w:type="dxa"/>
          </w:tcPr>
          <w:p>
            <w:pPr>
              <w:pStyle w:val="TableParagraph"/>
              <w:spacing w:line="316" w:lineRule="auto"/>
              <w:ind w:right="420"/>
              <w:jc w:val="both"/>
              <w:rPr>
                <w:sz w:val="18"/>
              </w:rPr>
            </w:pPr>
            <w:r>
              <w:rPr>
                <w:sz w:val="18"/>
              </w:rPr>
              <w:t>一二三四五六七八</w:t>
            </w:r>
          </w:p>
        </w:tc>
        <w:tc>
          <w:tcPr>
            <w:tcW w:w="7562" w:type="dxa"/>
          </w:tcPr>
          <w:p>
            <w:pPr>
              <w:pStyle w:val="TableParagraph"/>
              <w:rPr>
                <w:sz w:val="18"/>
              </w:rPr>
            </w:pPr>
            <w:r>
              <w:rPr>
                <w:sz w:val="18"/>
              </w:rPr>
              <w:t>双目永久完全（注 1）失明的 （注 2）</w:t>
            </w:r>
          </w:p>
          <w:p>
            <w:pPr>
              <w:pStyle w:val="TableParagraph"/>
              <w:spacing w:line="319" w:lineRule="auto" w:before="76"/>
              <w:ind w:right="3838"/>
              <w:jc w:val="both"/>
              <w:rPr>
                <w:sz w:val="18"/>
              </w:rPr>
            </w:pPr>
            <w:r>
              <w:rPr>
                <w:sz w:val="18"/>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3）</w:t>
            </w:r>
          </w:p>
          <w:p>
            <w:pPr>
              <w:pStyle w:val="TableParagraph"/>
              <w:spacing w:before="17"/>
              <w:rPr>
                <w:sz w:val="18"/>
              </w:rPr>
            </w:pPr>
            <w:r>
              <w:rPr>
                <w:sz w:val="18"/>
              </w:rPr>
              <w:t>咀嚼、吞咽机能永久完全丧失的（注 4）</w:t>
            </w:r>
          </w:p>
          <w:p>
            <w:pPr>
              <w:pStyle w:val="TableParagraph"/>
              <w:spacing w:line="310" w:lineRule="atLeast" w:before="2"/>
              <w:ind w:right="99"/>
              <w:rPr>
                <w:sz w:val="18"/>
              </w:rPr>
            </w:pPr>
            <w:r>
              <w:rPr>
                <w:spacing w:val="-9"/>
                <w:sz w:val="18"/>
              </w:rPr>
              <w:t>中枢神经系统机能或胸、腹部脏器机能极度障碍，终身不能从事任何工作，为维持生命必要的</w:t>
            </w:r>
            <w:r>
              <w:rPr>
                <w:spacing w:val="-5"/>
                <w:sz w:val="18"/>
              </w:rPr>
              <w:t>日常生活活动，全需他人辅助的</w:t>
            </w:r>
            <w:r>
              <w:rPr>
                <w:sz w:val="18"/>
              </w:rPr>
              <w:t>（</w:t>
            </w:r>
            <w:r>
              <w:rPr>
                <w:spacing w:val="-3"/>
                <w:sz w:val="18"/>
              </w:rPr>
              <w:t>注 </w:t>
            </w:r>
            <w:r>
              <w:rPr>
                <w:sz w:val="18"/>
              </w:rPr>
              <w:t>5）</w:t>
            </w:r>
          </w:p>
        </w:tc>
      </w:tr>
    </w:tbl>
    <w:p>
      <w:pPr>
        <w:pStyle w:val="BodyText"/>
        <w:spacing w:before="0"/>
        <w:ind w:left="0"/>
        <w:rPr>
          <w:b/>
          <w:sz w:val="20"/>
        </w:rPr>
      </w:pPr>
    </w:p>
    <w:p>
      <w:pPr>
        <w:spacing w:before="143"/>
        <w:ind w:left="108" w:right="0" w:firstLine="0"/>
        <w:jc w:val="left"/>
        <w:rPr>
          <w:b/>
          <w:sz w:val="18"/>
        </w:rPr>
      </w:pPr>
      <w:r>
        <w:rPr>
          <w:b/>
          <w:sz w:val="18"/>
        </w:rPr>
        <w:t>注：</w:t>
      </w:r>
    </w:p>
    <w:p>
      <w:pPr>
        <w:pStyle w:val="BodyText"/>
        <w:spacing w:before="12"/>
        <w:ind w:left="0"/>
        <w:rPr>
          <w:b/>
          <w:sz w:val="17"/>
        </w:rPr>
      </w:pPr>
    </w:p>
    <w:p>
      <w:pPr>
        <w:pStyle w:val="ListParagraph"/>
        <w:numPr>
          <w:ilvl w:val="0"/>
          <w:numId w:val="1"/>
        </w:numPr>
        <w:tabs>
          <w:tab w:pos="964" w:val="left" w:leader="none"/>
        </w:tabs>
        <w:spacing w:line="475" w:lineRule="auto" w:before="0" w:after="0"/>
        <w:ind w:left="963" w:right="194" w:hanging="433"/>
        <w:jc w:val="left"/>
        <w:rPr>
          <w:sz w:val="18"/>
        </w:rPr>
      </w:pPr>
      <w:r>
        <w:rPr>
          <w:spacing w:val="-9"/>
          <w:sz w:val="18"/>
        </w:rPr>
        <w:t>所谓永久完全系指自意外伤害之日起经过一百八十天的治疗，机能仍然完全丧失，但眼球摘除等明显无法复原</w:t>
      </w:r>
      <w:r>
        <w:rPr>
          <w:spacing w:val="-5"/>
          <w:sz w:val="18"/>
        </w:rPr>
        <w:t>之情况，不在此限。</w:t>
      </w:r>
    </w:p>
    <w:p>
      <w:pPr>
        <w:pStyle w:val="ListParagraph"/>
        <w:numPr>
          <w:ilvl w:val="0"/>
          <w:numId w:val="1"/>
        </w:numPr>
        <w:tabs>
          <w:tab w:pos="964" w:val="left" w:leader="none"/>
        </w:tabs>
        <w:spacing w:line="475" w:lineRule="auto" w:before="58" w:after="0"/>
        <w:ind w:left="963" w:right="105" w:hanging="433"/>
        <w:jc w:val="left"/>
        <w:rPr>
          <w:sz w:val="18"/>
        </w:rPr>
      </w:pPr>
      <w:r>
        <w:rPr>
          <w:spacing w:val="-15"/>
          <w:sz w:val="18"/>
        </w:rPr>
        <w:t>失明包括眼球缺失或摘除、或不能辨别明暗、或仅能辨别眼前手动者，最佳矫正视力低于国际标准视力表</w:t>
      </w:r>
      <w:r>
        <w:rPr>
          <w:sz w:val="18"/>
        </w:rPr>
        <w:t>0.02， </w:t>
      </w:r>
      <w:r>
        <w:rPr>
          <w:spacing w:val="-4"/>
          <w:sz w:val="18"/>
        </w:rPr>
        <w:t>或视野半径小于</w:t>
      </w:r>
      <w:r>
        <w:rPr>
          <w:sz w:val="18"/>
        </w:rPr>
        <w:t>5</w:t>
      </w:r>
      <w:r>
        <w:rPr>
          <w:spacing w:val="-5"/>
          <w:sz w:val="18"/>
        </w:rPr>
        <w:t>度，并由保险公司指定有资格的眼科医师出具医疗诊断证明。</w:t>
      </w:r>
    </w:p>
    <w:p>
      <w:pPr>
        <w:pStyle w:val="ListParagraph"/>
        <w:numPr>
          <w:ilvl w:val="0"/>
          <w:numId w:val="1"/>
        </w:numPr>
        <w:tabs>
          <w:tab w:pos="964" w:val="left" w:leader="none"/>
        </w:tabs>
        <w:spacing w:line="240" w:lineRule="auto" w:before="58" w:after="0"/>
        <w:ind w:left="963" w:right="0" w:hanging="433"/>
        <w:jc w:val="left"/>
        <w:rPr>
          <w:sz w:val="18"/>
        </w:rPr>
      </w:pPr>
      <w:r>
        <w:rPr>
          <w:spacing w:val="-5"/>
          <w:sz w:val="18"/>
        </w:rPr>
        <w:t>关节机能的丧失系指关节永久完全僵硬、或麻痹、或关节不能随意识活动。</w:t>
      </w:r>
    </w:p>
    <w:p>
      <w:pPr>
        <w:pStyle w:val="BodyText"/>
        <w:spacing w:before="7"/>
        <w:ind w:left="0"/>
        <w:rPr>
          <w:sz w:val="17"/>
        </w:rPr>
      </w:pPr>
    </w:p>
    <w:p>
      <w:pPr>
        <w:pStyle w:val="ListParagraph"/>
        <w:numPr>
          <w:ilvl w:val="0"/>
          <w:numId w:val="1"/>
        </w:numPr>
        <w:tabs>
          <w:tab w:pos="964" w:val="left" w:leader="none"/>
        </w:tabs>
        <w:spacing w:line="480" w:lineRule="auto" w:before="0" w:after="0"/>
        <w:ind w:left="963" w:right="198" w:hanging="433"/>
        <w:jc w:val="left"/>
        <w:rPr>
          <w:sz w:val="18"/>
        </w:rPr>
      </w:pPr>
      <w:r>
        <w:rPr>
          <w:spacing w:val="-9"/>
          <w:sz w:val="18"/>
        </w:rPr>
        <w:t>咀嚼、吞咽机能的丧失系指由于牙齿以外的原因引起器质障碍或机能障碍，以致不能作咀嚼、吞咽运动，除流</w:t>
      </w:r>
      <w:r>
        <w:rPr>
          <w:spacing w:val="-5"/>
          <w:sz w:val="18"/>
        </w:rPr>
        <w:t>质食物外不能摄取或吞咽的状态。</w:t>
      </w:r>
    </w:p>
    <w:p>
      <w:pPr>
        <w:pStyle w:val="ListParagraph"/>
        <w:numPr>
          <w:ilvl w:val="0"/>
          <w:numId w:val="1"/>
        </w:numPr>
        <w:tabs>
          <w:tab w:pos="964" w:val="left" w:leader="none"/>
        </w:tabs>
        <w:spacing w:line="480" w:lineRule="auto" w:before="49" w:after="0"/>
        <w:ind w:left="963" w:right="107" w:hanging="433"/>
        <w:jc w:val="left"/>
        <w:rPr>
          <w:sz w:val="18"/>
        </w:rPr>
      </w:pPr>
      <w:r>
        <w:rPr>
          <w:spacing w:val="-12"/>
          <w:sz w:val="18"/>
        </w:rPr>
        <w:t>为维持生命必要之日常生活活动，全需他人扶助系指食物摄取、大小便始末、穿脱衣服、起居、步行、入浴等， </w:t>
      </w:r>
      <w:r>
        <w:rPr>
          <w:spacing w:val="-5"/>
          <w:sz w:val="18"/>
        </w:rPr>
        <w:t>皆不能自己为之，需要他人帮助。</w:t>
      </w:r>
    </w:p>
    <w:sectPr>
      <w:pgSz w:w="11910" w:h="16840"/>
      <w:pgMar w:header="0" w:footer="995" w:top="860" w:bottom="118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5.720001pt;margin-top:781.193054pt;width:8.6pt;height:12.1pt;mso-position-horizontal-relative:page;mso-position-vertical-relative:page;z-index:-108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3.559998pt;margin-top:781.193054pt;width:13.15pt;height:12.1pt;mso-position-horizontal-relative:page;mso-position-vertical-relative:page;z-index:-107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63" w:hanging="433"/>
        <w:jc w:val="left"/>
      </w:pPr>
      <w:rPr>
        <w:rFonts w:hint="default" w:ascii="宋体" w:hAnsi="宋体" w:eastAsia="宋体" w:cs="宋体"/>
        <w:w w:val="101"/>
        <w:sz w:val="18"/>
        <w:szCs w:val="18"/>
      </w:rPr>
    </w:lvl>
    <w:lvl w:ilvl="1">
      <w:start w:val="0"/>
      <w:numFmt w:val="bullet"/>
      <w:lvlText w:val="•"/>
      <w:lvlJc w:val="left"/>
      <w:pPr>
        <w:ind w:left="1836" w:hanging="433"/>
      </w:pPr>
      <w:rPr>
        <w:rFonts w:hint="default"/>
      </w:rPr>
    </w:lvl>
    <w:lvl w:ilvl="2">
      <w:start w:val="0"/>
      <w:numFmt w:val="bullet"/>
      <w:lvlText w:val="•"/>
      <w:lvlJc w:val="left"/>
      <w:pPr>
        <w:ind w:left="2712" w:hanging="433"/>
      </w:pPr>
      <w:rPr>
        <w:rFonts w:hint="default"/>
      </w:rPr>
    </w:lvl>
    <w:lvl w:ilvl="3">
      <w:start w:val="0"/>
      <w:numFmt w:val="bullet"/>
      <w:lvlText w:val="•"/>
      <w:lvlJc w:val="left"/>
      <w:pPr>
        <w:ind w:left="3589" w:hanging="433"/>
      </w:pPr>
      <w:rPr>
        <w:rFonts w:hint="default"/>
      </w:rPr>
    </w:lvl>
    <w:lvl w:ilvl="4">
      <w:start w:val="0"/>
      <w:numFmt w:val="bullet"/>
      <w:lvlText w:val="•"/>
      <w:lvlJc w:val="left"/>
      <w:pPr>
        <w:ind w:left="4465" w:hanging="433"/>
      </w:pPr>
      <w:rPr>
        <w:rFonts w:hint="default"/>
      </w:rPr>
    </w:lvl>
    <w:lvl w:ilvl="5">
      <w:start w:val="0"/>
      <w:numFmt w:val="bullet"/>
      <w:lvlText w:val="•"/>
      <w:lvlJc w:val="left"/>
      <w:pPr>
        <w:ind w:left="5342" w:hanging="433"/>
      </w:pPr>
      <w:rPr>
        <w:rFonts w:hint="default"/>
      </w:rPr>
    </w:lvl>
    <w:lvl w:ilvl="6">
      <w:start w:val="0"/>
      <w:numFmt w:val="bullet"/>
      <w:lvlText w:val="•"/>
      <w:lvlJc w:val="left"/>
      <w:pPr>
        <w:ind w:left="6218" w:hanging="433"/>
      </w:pPr>
      <w:rPr>
        <w:rFonts w:hint="default"/>
      </w:rPr>
    </w:lvl>
    <w:lvl w:ilvl="7">
      <w:start w:val="0"/>
      <w:numFmt w:val="bullet"/>
      <w:lvlText w:val="•"/>
      <w:lvlJc w:val="left"/>
      <w:pPr>
        <w:ind w:left="7094" w:hanging="433"/>
      </w:pPr>
      <w:rPr>
        <w:rFonts w:hint="default"/>
      </w:rPr>
    </w:lvl>
    <w:lvl w:ilvl="8">
      <w:start w:val="0"/>
      <w:numFmt w:val="bullet"/>
      <w:lvlText w:val="•"/>
      <w:lvlJc w:val="left"/>
      <w:pPr>
        <w:ind w:left="7971" w:hanging="43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ind w:left="2557"/>
      <w:outlineLvl w:val="1"/>
    </w:pPr>
    <w:rPr>
      <w:rFonts w:ascii="宋体" w:hAnsi="宋体" w:eastAsia="宋体" w:cs="宋体"/>
      <w:b/>
      <w:bCs/>
      <w:sz w:val="30"/>
      <w:szCs w:val="30"/>
    </w:rPr>
  </w:style>
  <w:style w:styleId="Heading2" w:type="paragraph">
    <w:name w:val="Heading 2"/>
    <w:basedOn w:val="Normal"/>
    <w:uiPriority w:val="1"/>
    <w:qFormat/>
    <w:pPr>
      <w:ind w:left="290"/>
      <w:outlineLvl w:val="2"/>
    </w:pPr>
    <w:rPr>
      <w:rFonts w:ascii="宋体" w:hAnsi="宋体" w:eastAsia="宋体" w:cs="宋体"/>
      <w:b/>
      <w:bCs/>
      <w:sz w:val="22"/>
      <w:szCs w:val="22"/>
    </w:rPr>
  </w:style>
  <w:style w:styleId="ListParagraph" w:type="paragraph">
    <w:name w:val="List Paragraph"/>
    <w:basedOn w:val="Normal"/>
    <w:uiPriority w:val="1"/>
    <w:qFormat/>
    <w:pPr>
      <w:ind w:left="963" w:hanging="433"/>
    </w:pPr>
    <w:rPr>
      <w:rFonts w:ascii="宋体" w:hAnsi="宋体" w:eastAsia="宋体" w:cs="宋体"/>
    </w:rPr>
  </w:style>
  <w:style w:styleId="TableParagraph" w:type="paragraph">
    <w:name w:val="Table Paragraph"/>
    <w:basedOn w:val="Normal"/>
    <w:uiPriority w:val="1"/>
    <w:qFormat/>
    <w:pPr>
      <w:spacing w:before="10"/>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2018-10-20T08:16:11Z</dcterms:created>
  <dcterms:modified xsi:type="dcterms:W3CDTF">2018-10-20T08:16:11Z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Microsoft® Word 2010</vt:lpwstr>
  </property>
  <property fmtid="{D5CDD505-2E9C-101B-9397-08002B2CF9AE}" pid="4" name="LastSaved">
    <vt:filetime>2018-10-20T00:00:00Z</vt:filetime>
  </property>
</Properties>
</file>