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6" w:rsidRDefault="005522AD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 xml:space="preserve">OK </w:t>
      </w:r>
      <w:r w:rsidR="00846A4C">
        <w:rPr>
          <w:rFonts w:ascii="verdana;sans-serif" w:hAnsi="verdana;sans-serif"/>
          <w:color w:val="444444"/>
        </w:rPr>
        <w:t xml:space="preserve">Handbook of Nuclear Chemistry, Volume 4: Radiochemistry and Radiopharmaceutical Chemistry in Life </w:t>
      </w:r>
      <w:proofErr w:type="gramStart"/>
      <w:r w:rsidR="00846A4C">
        <w:rPr>
          <w:rFonts w:ascii="verdana;sans-serif" w:hAnsi="verdana;sans-serif"/>
          <w:color w:val="444444"/>
        </w:rPr>
        <w:t>Sciences  (</w:t>
      </w:r>
      <w:proofErr w:type="gramEnd"/>
      <w:r w:rsidR="00846A4C">
        <w:rPr>
          <w:rFonts w:ascii="verdana;sans-serif" w:hAnsi="verdana;sans-serif"/>
          <w:color w:val="444444"/>
        </w:rPr>
        <w:t>156 pages)</w:t>
      </w:r>
      <w:r>
        <w:rPr>
          <w:rFonts w:ascii="verdana;sans-serif" w:hAnsi="verdana;sans-serif"/>
          <w:color w:val="444444"/>
        </w:rPr>
        <w:t xml:space="preserve"> </w:t>
      </w:r>
    </w:p>
    <w:p w:rsidR="007069D6" w:rsidRDefault="00846A4C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444444"/>
        </w:rPr>
        <w:t xml:space="preserve">Chapter 38: Reactor-Produced Medical Radionuclides, S. </w:t>
      </w:r>
      <w:proofErr w:type="spellStart"/>
      <w:r>
        <w:rPr>
          <w:rFonts w:ascii="verdana;sans-serif" w:hAnsi="verdana;sans-serif"/>
          <w:color w:val="444444"/>
        </w:rPr>
        <w:t>Mirzadeh</w:t>
      </w:r>
      <w:proofErr w:type="spellEnd"/>
      <w:r>
        <w:rPr>
          <w:rFonts w:ascii="verdana;sans-serif" w:hAnsi="verdana;sans-serif"/>
          <w:color w:val="444444"/>
        </w:rPr>
        <w:t xml:space="preserve">, L. F. </w:t>
      </w:r>
      <w:proofErr w:type="spellStart"/>
      <w:r>
        <w:rPr>
          <w:rFonts w:ascii="verdana;sans-serif" w:hAnsi="verdana;sans-serif"/>
          <w:color w:val="444444"/>
        </w:rPr>
        <w:t>Mausner</w:t>
      </w:r>
      <w:proofErr w:type="spellEnd"/>
      <w:r>
        <w:rPr>
          <w:rFonts w:ascii="verdana;sans-serif" w:hAnsi="verdana;sans-serif"/>
          <w:color w:val="444444"/>
        </w:rPr>
        <w:t>, M. A. Garland</w:t>
      </w:r>
    </w:p>
    <w:p w:rsidR="007069D6" w:rsidRDefault="00846A4C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444444"/>
        </w:rPr>
        <w:t xml:space="preserve">Chapter 39: Cyclotron Production of Medical Radionuclides, S. M. </w:t>
      </w:r>
      <w:proofErr w:type="spellStart"/>
      <w:r>
        <w:rPr>
          <w:rFonts w:ascii="verdana;sans-serif" w:hAnsi="verdana;sans-serif"/>
          <w:color w:val="444444"/>
        </w:rPr>
        <w:t>Qaim</w:t>
      </w:r>
      <w:proofErr w:type="spellEnd"/>
    </w:p>
    <w:p w:rsidR="007069D6" w:rsidRDefault="00846A4C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444444"/>
        </w:rPr>
        <w:t>Chapter 40: Radionuclide Generators, F. Rosch, F. F. (Russ) Knapp</w:t>
      </w:r>
    </w:p>
    <w:p w:rsidR="007069D6" w:rsidRDefault="00846A4C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444444"/>
        </w:rPr>
        <w:t xml:space="preserve">Chapter 45: Radiometals (non-Tc, non-Re) and Bifunctional Labeling Chemistry, M. </w:t>
      </w:r>
      <w:proofErr w:type="spellStart"/>
      <w:proofErr w:type="gramStart"/>
      <w:r>
        <w:rPr>
          <w:rFonts w:ascii="verdana;sans-serif" w:hAnsi="verdana;sans-serif"/>
          <w:color w:val="444444"/>
        </w:rPr>
        <w:t>Fani</w:t>
      </w:r>
      <w:proofErr w:type="spellEnd"/>
      <w:r>
        <w:rPr>
          <w:rFonts w:ascii="verdana;sans-serif" w:hAnsi="verdana;sans-serif"/>
          <w:color w:val="444444"/>
        </w:rPr>
        <w:t xml:space="preserve"> .</w:t>
      </w:r>
      <w:proofErr w:type="gramEnd"/>
      <w:r>
        <w:rPr>
          <w:rFonts w:ascii="verdana;sans-serif" w:hAnsi="verdana;sans-serif"/>
          <w:color w:val="444444"/>
        </w:rPr>
        <w:t xml:space="preserve"> S. </w:t>
      </w:r>
      <w:proofErr w:type="gramStart"/>
      <w:r>
        <w:rPr>
          <w:rFonts w:ascii="verdana;sans-serif" w:hAnsi="verdana;sans-serif"/>
          <w:color w:val="444444"/>
        </w:rPr>
        <w:t>Good .</w:t>
      </w:r>
      <w:proofErr w:type="gramEnd"/>
      <w:r>
        <w:rPr>
          <w:rFonts w:ascii="verdana;sans-serif" w:hAnsi="verdana;sans-serif"/>
          <w:color w:val="444444"/>
        </w:rPr>
        <w:t xml:space="preserve"> H. R. </w:t>
      </w:r>
      <w:proofErr w:type="spellStart"/>
      <w:r>
        <w:rPr>
          <w:rFonts w:ascii="verdana;sans-serif" w:hAnsi="verdana;sans-serif"/>
          <w:color w:val="444444"/>
        </w:rPr>
        <w:t>Maecke</w:t>
      </w:r>
      <w:proofErr w:type="spellEnd"/>
    </w:p>
    <w:p w:rsidR="007069D6" w:rsidRDefault="00846A4C">
      <w:pPr>
        <w:pStyle w:val="TextBody"/>
        <w:widowControl/>
        <w:numPr>
          <w:ilvl w:val="1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444444"/>
        </w:rPr>
        <w:t xml:space="preserve">Chapter 46: Radionuclide Therapy, M. R. </w:t>
      </w:r>
      <w:proofErr w:type="spellStart"/>
      <w:r>
        <w:rPr>
          <w:rFonts w:ascii="verdana;sans-serif" w:hAnsi="verdana;sans-serif"/>
          <w:color w:val="444444"/>
        </w:rPr>
        <w:t>Zalutsky</w:t>
      </w:r>
      <w:proofErr w:type="spellEnd"/>
      <w:r>
        <w:rPr>
          <w:rFonts w:ascii="verdana;sans-serif" w:hAnsi="verdana;sans-serif"/>
          <w:color w:val="444444"/>
        </w:rPr>
        <w:t> </w:t>
      </w:r>
    </w:p>
    <w:p w:rsidR="007069D6" w:rsidRDefault="00D3610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>OK</w:t>
      </w:r>
      <w:r w:rsidR="00625BE0">
        <w:rPr>
          <w:rFonts w:ascii="verdana;sans-serif" w:hAnsi="verdana;sans-serif"/>
          <w:color w:val="FF0000"/>
        </w:rPr>
        <w:t xml:space="preserve"> </w:t>
      </w:r>
      <w:bookmarkStart w:id="0" w:name="_GoBack"/>
      <w:bookmarkEnd w:id="0"/>
      <w:r w:rsidR="00846A4C">
        <w:rPr>
          <w:rFonts w:ascii="verdana;sans-serif" w:hAnsi="verdana;sans-serif"/>
          <w:color w:val="444444"/>
        </w:rPr>
        <w:t xml:space="preserve">A. S. Voyles et al., “Measurement of the 64 Zn, 47 </w:t>
      </w:r>
      <w:proofErr w:type="spellStart"/>
      <w:r w:rsidR="00846A4C">
        <w:rPr>
          <w:rFonts w:ascii="verdana;sans-serif" w:hAnsi="verdana;sans-serif"/>
          <w:color w:val="444444"/>
        </w:rPr>
        <w:t>Ti</w:t>
      </w:r>
      <w:proofErr w:type="spellEnd"/>
      <w:r w:rsidR="00846A4C">
        <w:rPr>
          <w:rFonts w:ascii="verdana;sans-serif" w:hAnsi="verdana;sans-serif"/>
          <w:color w:val="444444"/>
        </w:rPr>
        <w:t>(</w:t>
      </w:r>
      <w:proofErr w:type="spellStart"/>
      <w:proofErr w:type="gramStart"/>
      <w:r w:rsidR="00846A4C">
        <w:rPr>
          <w:rFonts w:ascii="verdana;sans-serif" w:hAnsi="verdana;sans-serif"/>
          <w:color w:val="444444"/>
        </w:rPr>
        <w:t>n,p</w:t>
      </w:r>
      <w:proofErr w:type="spellEnd"/>
      <w:proofErr w:type="gramEnd"/>
      <w:r w:rsidR="00846A4C">
        <w:rPr>
          <w:rFonts w:ascii="verdana;sans-serif" w:hAnsi="verdana;sans-serif"/>
          <w:color w:val="444444"/>
        </w:rPr>
        <w:t xml:space="preserve">) cross sections using a DD neutron generator for medical isotope studies,” </w:t>
      </w:r>
      <w:proofErr w:type="spellStart"/>
      <w:r w:rsidR="00846A4C">
        <w:rPr>
          <w:rFonts w:ascii="verdana;sans-serif" w:hAnsi="verdana;sans-serif"/>
          <w:color w:val="444444"/>
        </w:rPr>
        <w:t>Nucl</w:t>
      </w:r>
      <w:proofErr w:type="spellEnd"/>
      <w:r w:rsidR="00846A4C">
        <w:rPr>
          <w:rFonts w:ascii="verdana;sans-serif" w:hAnsi="verdana;sans-serif"/>
          <w:color w:val="444444"/>
        </w:rPr>
        <w:t>. Instruments Methods Phys. Res. Sect. B Beam Interact. with Mater. Atoms, vol. 410, pp. 230–239, Nov. 2017.  (9 pages)</w:t>
      </w:r>
    </w:p>
    <w:p w:rsidR="007069D6" w:rsidRDefault="00D3610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>OK</w:t>
      </w:r>
      <w:r w:rsidR="00625BE0">
        <w:rPr>
          <w:rFonts w:ascii="verdana;sans-serif" w:hAnsi="verdana;sans-serif"/>
          <w:color w:val="FF0000"/>
        </w:rPr>
        <w:t xml:space="preserve"> </w:t>
      </w:r>
      <w:r w:rsidR="00846A4C">
        <w:rPr>
          <w:rFonts w:ascii="verdana;sans-serif" w:hAnsi="verdana;sans-serif"/>
          <w:color w:val="444444"/>
        </w:rPr>
        <w:t>A. S. Voyles </w:t>
      </w:r>
      <w:r w:rsidR="00846A4C">
        <w:rPr>
          <w:rFonts w:ascii="verdana;sans-serif" w:hAnsi="verdana;sans-serif"/>
          <w:i/>
          <w:color w:val="444444"/>
        </w:rPr>
        <w:t>et al.</w:t>
      </w:r>
      <w:r w:rsidR="00846A4C">
        <w:rPr>
          <w:rFonts w:ascii="verdana;sans-serif" w:hAnsi="verdana;sans-serif"/>
          <w:color w:val="444444"/>
        </w:rPr>
        <w:t>, “Excitation functions for (</w:t>
      </w:r>
      <w:proofErr w:type="spellStart"/>
      <w:proofErr w:type="gramStart"/>
      <w:r w:rsidR="00846A4C">
        <w:rPr>
          <w:rFonts w:ascii="verdana;sans-serif" w:hAnsi="verdana;sans-serif"/>
          <w:color w:val="444444"/>
        </w:rPr>
        <w:t>p,x</w:t>
      </w:r>
      <w:proofErr w:type="spellEnd"/>
      <w:proofErr w:type="gramEnd"/>
      <w:r w:rsidR="00846A4C">
        <w:rPr>
          <w:rFonts w:ascii="verdana;sans-serif" w:hAnsi="verdana;sans-serif"/>
          <w:color w:val="444444"/>
        </w:rPr>
        <w:t>) reactions of niobium in the energy range of E p = 40-90 MeV,” </w:t>
      </w:r>
      <w:proofErr w:type="spellStart"/>
      <w:r w:rsidR="00846A4C">
        <w:rPr>
          <w:rFonts w:ascii="verdana;sans-serif" w:hAnsi="verdana;sans-serif"/>
          <w:i/>
          <w:color w:val="444444"/>
        </w:rPr>
        <w:t>Nucl</w:t>
      </w:r>
      <w:proofErr w:type="spellEnd"/>
      <w:r w:rsidR="00846A4C">
        <w:rPr>
          <w:rFonts w:ascii="verdana;sans-serif" w:hAnsi="verdana;sans-serif"/>
          <w:i/>
          <w:color w:val="444444"/>
        </w:rPr>
        <w:t>. Instruments Methods Phys. Res. Sect. B Beam Interact. with Mater. Atoms</w:t>
      </w:r>
      <w:r w:rsidR="00846A4C">
        <w:rPr>
          <w:rFonts w:ascii="verdana;sans-serif" w:hAnsi="verdana;sans-serif"/>
          <w:color w:val="444444"/>
        </w:rPr>
        <w:t>, vol. 429, pp. 53–74, Aug. 2018.  (20 pages)</w:t>
      </w:r>
    </w:p>
    <w:p w:rsidR="007069D6" w:rsidRDefault="00D3610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>OK</w:t>
      </w:r>
      <w:r w:rsidR="00625BE0">
        <w:rPr>
          <w:rFonts w:ascii="verdana;sans-serif" w:hAnsi="verdana;sans-serif"/>
          <w:color w:val="FF0000"/>
        </w:rPr>
        <w:t xml:space="preserve"> </w:t>
      </w:r>
      <w:r w:rsidR="00846A4C">
        <w:rPr>
          <w:rFonts w:ascii="verdana;sans-serif" w:hAnsi="verdana;sans-serif"/>
          <w:color w:val="444444"/>
        </w:rPr>
        <w:t xml:space="preserve">F. </w:t>
      </w:r>
      <w:proofErr w:type="spellStart"/>
      <w:r w:rsidR="00846A4C">
        <w:rPr>
          <w:rFonts w:ascii="verdana;sans-serif" w:hAnsi="verdana;sans-serif"/>
          <w:color w:val="444444"/>
        </w:rPr>
        <w:t>Rösch</w:t>
      </w:r>
      <w:proofErr w:type="spellEnd"/>
      <w:r w:rsidR="00846A4C">
        <w:rPr>
          <w:rFonts w:ascii="verdana;sans-serif" w:hAnsi="verdana;sans-serif"/>
          <w:color w:val="444444"/>
        </w:rPr>
        <w:t xml:space="preserve">, H. Herzog, and S. </w:t>
      </w:r>
      <w:proofErr w:type="spellStart"/>
      <w:r w:rsidR="00846A4C">
        <w:rPr>
          <w:rFonts w:ascii="verdana;sans-serif" w:hAnsi="verdana;sans-serif"/>
          <w:color w:val="444444"/>
        </w:rPr>
        <w:t>Qaim</w:t>
      </w:r>
      <w:proofErr w:type="spellEnd"/>
      <w:r w:rsidR="00846A4C">
        <w:rPr>
          <w:rFonts w:ascii="verdana;sans-serif" w:hAnsi="verdana;sans-serif"/>
          <w:color w:val="444444"/>
        </w:rPr>
        <w:t xml:space="preserve">, “The </w:t>
      </w:r>
      <w:proofErr w:type="spellStart"/>
      <w:r w:rsidR="00846A4C">
        <w:rPr>
          <w:rFonts w:ascii="verdana;sans-serif" w:hAnsi="verdana;sans-serif"/>
          <w:color w:val="444444"/>
        </w:rPr>
        <w:t>Begin</w:t>
      </w:r>
      <w:r w:rsidR="007D16FE">
        <w:rPr>
          <w:rFonts w:ascii="verdana;sans-serif" w:hAnsi="verdana;sans-serif"/>
          <w:color w:val="444444"/>
        </w:rPr>
        <w:t>reaction</w:t>
      </w:r>
      <w:r w:rsidR="00846A4C">
        <w:rPr>
          <w:rFonts w:ascii="verdana;sans-serif" w:hAnsi="verdana;sans-serif"/>
          <w:color w:val="444444"/>
        </w:rPr>
        <w:t>ning</w:t>
      </w:r>
      <w:proofErr w:type="spellEnd"/>
      <w:r w:rsidR="00846A4C">
        <w:rPr>
          <w:rFonts w:ascii="verdana;sans-serif" w:hAnsi="verdana;sans-serif"/>
          <w:color w:val="444444"/>
        </w:rPr>
        <w:t xml:space="preserve"> and Development of the Theranostic Approach in Nuclear Medicine, as Exemplified by the Radionuclide Pair 86Y and 90Y,” Pharmaceuticals, vol. 10, no. 4, p. 56, Jun. 2017.  (22 pages)</w:t>
      </w:r>
    </w:p>
    <w:p w:rsidR="007069D6" w:rsidRDefault="001A0AFA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 xml:space="preserve">OK </w:t>
      </w:r>
      <w:r w:rsidR="00846A4C">
        <w:rPr>
          <w:rFonts w:ascii="verdana;sans-serif" w:hAnsi="verdana;sans-serif"/>
          <w:color w:val="444444"/>
        </w:rPr>
        <w:t xml:space="preserve">S. M. </w:t>
      </w:r>
      <w:proofErr w:type="spellStart"/>
      <w:r w:rsidR="00846A4C">
        <w:rPr>
          <w:rFonts w:ascii="verdana;sans-serif" w:hAnsi="verdana;sans-serif"/>
          <w:color w:val="444444"/>
        </w:rPr>
        <w:t>Qaim</w:t>
      </w:r>
      <w:proofErr w:type="spellEnd"/>
      <w:r w:rsidR="00846A4C">
        <w:rPr>
          <w:rFonts w:ascii="verdana;sans-serif" w:hAnsi="verdana;sans-serif"/>
          <w:color w:val="444444"/>
        </w:rPr>
        <w:t xml:space="preserve">, “Nuclear data for production and medical application of radionuclides: Present status and future needs,” </w:t>
      </w:r>
      <w:proofErr w:type="spellStart"/>
      <w:r w:rsidR="00846A4C">
        <w:rPr>
          <w:rFonts w:ascii="verdana;sans-serif" w:hAnsi="verdana;sans-serif"/>
          <w:color w:val="444444"/>
        </w:rPr>
        <w:t>Nucl</w:t>
      </w:r>
      <w:proofErr w:type="spellEnd"/>
      <w:r w:rsidR="00846A4C">
        <w:rPr>
          <w:rFonts w:ascii="verdana;sans-serif" w:hAnsi="verdana;sans-serif"/>
          <w:color w:val="444444"/>
        </w:rPr>
        <w:t>. Med. Biol., vol. 44, pp. 31–49, Jan. 2017.  (15 pages)</w:t>
      </w:r>
    </w:p>
    <w:p w:rsidR="007069D6" w:rsidRDefault="00D36108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proofErr w:type="gramStart"/>
      <w:r>
        <w:rPr>
          <w:rFonts w:ascii="verdana;sans-serif" w:hAnsi="verdana;sans-serif"/>
          <w:color w:val="FF0000"/>
        </w:rPr>
        <w:t>OK</w:t>
      </w:r>
      <w:r w:rsidR="00846A4C">
        <w:rPr>
          <w:rFonts w:ascii="verdana;sans-serif" w:hAnsi="verdana;sans-serif"/>
          <w:color w:val="444444"/>
        </w:rPr>
        <w:t>[</w:t>
      </w:r>
      <w:proofErr w:type="gramEnd"/>
      <w:r w:rsidR="00846A4C">
        <w:rPr>
          <w:rFonts w:ascii="verdana;sans-serif" w:hAnsi="verdana;sans-serif"/>
          <w:color w:val="444444"/>
        </w:rPr>
        <w:t xml:space="preserve">1] C. Müller et al., “Promising Prospects for 44Sc-/47Sc-Based </w:t>
      </w:r>
      <w:proofErr w:type="spellStart"/>
      <w:r w:rsidR="00846A4C">
        <w:rPr>
          <w:rFonts w:ascii="verdana;sans-serif" w:hAnsi="verdana;sans-serif"/>
          <w:color w:val="444444"/>
        </w:rPr>
        <w:t>Theragnostics</w:t>
      </w:r>
      <w:proofErr w:type="spellEnd"/>
      <w:r w:rsidR="00846A4C">
        <w:rPr>
          <w:rFonts w:ascii="verdana;sans-serif" w:hAnsi="verdana;sans-serif"/>
          <w:color w:val="444444"/>
        </w:rPr>
        <w:t xml:space="preserve">: Application of 47Sc for Radionuclide Tumor Therapy in Mice,” J. </w:t>
      </w:r>
      <w:proofErr w:type="spellStart"/>
      <w:r w:rsidR="00846A4C">
        <w:rPr>
          <w:rFonts w:ascii="verdana;sans-serif" w:hAnsi="verdana;sans-serif"/>
          <w:color w:val="444444"/>
        </w:rPr>
        <w:t>Nucl</w:t>
      </w:r>
      <w:proofErr w:type="spellEnd"/>
      <w:r w:rsidR="00846A4C">
        <w:rPr>
          <w:rFonts w:ascii="verdana;sans-serif" w:hAnsi="verdana;sans-serif"/>
          <w:color w:val="444444"/>
        </w:rPr>
        <w:t>. Med., vol. 55, no. 10, pp. 1658–1664, Oct. 2014. (7 pages)</w:t>
      </w:r>
    </w:p>
    <w:p w:rsidR="007069D6" w:rsidRDefault="005522AD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rPr>
          <w:rFonts w:ascii="verdana;sans-serif" w:hAnsi="verdana;sans-serif"/>
          <w:color w:val="444444"/>
        </w:rPr>
      </w:pPr>
      <w:r>
        <w:rPr>
          <w:rFonts w:ascii="verdana;sans-serif" w:hAnsi="verdana;sans-serif"/>
          <w:color w:val="FF0000"/>
        </w:rPr>
        <w:t xml:space="preserve">OK </w:t>
      </w:r>
      <w:r w:rsidR="00846A4C">
        <w:rPr>
          <w:rFonts w:ascii="verdana;sans-serif" w:hAnsi="verdana;sans-serif"/>
          <w:color w:val="444444"/>
        </w:rPr>
        <w:t xml:space="preserve">D. J. </w:t>
      </w:r>
      <w:proofErr w:type="spellStart"/>
      <w:r w:rsidR="00846A4C">
        <w:rPr>
          <w:rFonts w:ascii="verdana;sans-serif" w:hAnsi="verdana;sans-serif"/>
          <w:color w:val="444444"/>
        </w:rPr>
        <w:t>Schlyer</w:t>
      </w:r>
      <w:proofErr w:type="spellEnd"/>
      <w:r w:rsidR="00846A4C">
        <w:rPr>
          <w:rFonts w:ascii="verdana;sans-serif" w:hAnsi="verdana;sans-serif"/>
          <w:color w:val="444444"/>
        </w:rPr>
        <w:t>, P. den Winkel, T. J. Ruth, M. M. Vora, M. Pillai, and M. Haji-</w:t>
      </w:r>
      <w:proofErr w:type="spellStart"/>
      <w:r w:rsidR="00846A4C">
        <w:rPr>
          <w:rFonts w:ascii="verdana;sans-serif" w:hAnsi="verdana;sans-serif"/>
          <w:color w:val="444444"/>
        </w:rPr>
        <w:t>Saeid</w:t>
      </w:r>
      <w:proofErr w:type="spellEnd"/>
      <w:r w:rsidR="00846A4C">
        <w:rPr>
          <w:rFonts w:ascii="verdana;sans-serif" w:hAnsi="verdana;sans-serif"/>
          <w:color w:val="444444"/>
        </w:rPr>
        <w:t xml:space="preserve">, “Cyclotron produced radionuclides: Principles and practice,” 2008., </w:t>
      </w:r>
      <w:r w:rsidR="00B2228E">
        <w:rPr>
          <w:rFonts w:ascii="verdana;sans-serif" w:hAnsi="verdana;sans-serif"/>
          <w:color w:val="444444"/>
        </w:rPr>
        <w:t>Chapters</w:t>
      </w:r>
      <w:r w:rsidR="00846A4C">
        <w:rPr>
          <w:rFonts w:ascii="verdana;sans-serif" w:hAnsi="verdana;sans-serif"/>
          <w:color w:val="444444"/>
        </w:rPr>
        <w:t xml:space="preserve"> 3-7. (120 pages)</w:t>
      </w:r>
      <w:r w:rsidR="00525F6F">
        <w:rPr>
          <w:rFonts w:ascii="verdana;sans-serif" w:hAnsi="verdana;sans-serif"/>
          <w:color w:val="444444"/>
        </w:rPr>
        <w:t xml:space="preserve"> </w:t>
      </w:r>
    </w:p>
    <w:p w:rsidR="007069D6" w:rsidRDefault="00625BE0">
      <w:pPr>
        <w:pStyle w:val="TextBody"/>
        <w:widowControl/>
        <w:numPr>
          <w:ilvl w:val="0"/>
          <w:numId w:val="1"/>
        </w:numPr>
        <w:tabs>
          <w:tab w:val="left" w:pos="0"/>
        </w:tabs>
        <w:rPr>
          <w:rFonts w:ascii="verdana;sans-serif" w:hAnsi="verdana;sans-serif"/>
          <w:color w:val="444444"/>
        </w:rPr>
      </w:pPr>
      <w:r w:rsidRPr="00625BE0">
        <w:rPr>
          <w:rFonts w:ascii="verdana;sans-serif" w:hAnsi="verdana;sans-serif"/>
          <w:color w:val="FF0000"/>
        </w:rPr>
        <w:t>OK</w:t>
      </w:r>
      <w:r>
        <w:rPr>
          <w:rFonts w:ascii="verdana;sans-serif" w:hAnsi="verdana;sans-serif"/>
          <w:color w:val="444444"/>
        </w:rPr>
        <w:t xml:space="preserve"> </w:t>
      </w:r>
      <w:r w:rsidR="00846A4C">
        <w:rPr>
          <w:rFonts w:ascii="verdana;sans-serif" w:hAnsi="verdana;sans-serif"/>
          <w:color w:val="444444"/>
        </w:rPr>
        <w:t xml:space="preserve">S. M. </w:t>
      </w:r>
      <w:proofErr w:type="spellStart"/>
      <w:r w:rsidR="00846A4C">
        <w:rPr>
          <w:rFonts w:ascii="verdana;sans-serif" w:hAnsi="verdana;sans-serif"/>
          <w:color w:val="444444"/>
        </w:rPr>
        <w:t>Qaim</w:t>
      </w:r>
      <w:proofErr w:type="spellEnd"/>
      <w:r w:rsidR="00846A4C">
        <w:rPr>
          <w:rFonts w:ascii="verdana;sans-serif" w:hAnsi="verdana;sans-serif"/>
          <w:color w:val="444444"/>
        </w:rPr>
        <w:t xml:space="preserve">, R. Capote, and F. </w:t>
      </w:r>
      <w:proofErr w:type="spellStart"/>
      <w:r w:rsidR="00846A4C">
        <w:rPr>
          <w:rFonts w:ascii="verdana;sans-serif" w:hAnsi="verdana;sans-serif"/>
          <w:color w:val="444444"/>
        </w:rPr>
        <w:t>Tarkanyi</w:t>
      </w:r>
      <w:proofErr w:type="spellEnd"/>
      <w:r w:rsidR="00846A4C">
        <w:rPr>
          <w:rFonts w:ascii="verdana;sans-serif" w:hAnsi="verdana;sans-serif"/>
          <w:color w:val="444444"/>
        </w:rPr>
        <w:t xml:space="preserve">, “Nuclear Data for the Production of Therapeutic Radionuclides,” 2011, Chapter 1 and Chapter </w:t>
      </w:r>
      <w:proofErr w:type="gramStart"/>
      <w:r w:rsidR="00846A4C">
        <w:rPr>
          <w:rFonts w:ascii="verdana;sans-serif" w:hAnsi="verdana;sans-serif"/>
          <w:color w:val="444444"/>
        </w:rPr>
        <w:t>3  (</w:t>
      </w:r>
      <w:proofErr w:type="gramEnd"/>
      <w:r w:rsidR="00846A4C">
        <w:rPr>
          <w:rFonts w:ascii="verdana;sans-serif" w:hAnsi="verdana;sans-serif"/>
          <w:color w:val="444444"/>
        </w:rPr>
        <w:t>20 pages)</w:t>
      </w:r>
      <w:r w:rsidR="00525F6F">
        <w:rPr>
          <w:rFonts w:ascii="verdana;sans-serif" w:hAnsi="verdana;sans-serif"/>
          <w:color w:val="444444"/>
        </w:rPr>
        <w:t xml:space="preserve"> </w:t>
      </w:r>
    </w:p>
    <w:p w:rsidR="007069D6" w:rsidRDefault="007069D6">
      <w:pPr>
        <w:pStyle w:val="TextBody"/>
        <w:widowControl/>
        <w:spacing w:after="0"/>
      </w:pPr>
    </w:p>
    <w:p w:rsidR="007069D6" w:rsidRDefault="00846A4C">
      <w:pPr>
        <w:pStyle w:val="TextBody"/>
        <w:widowControl/>
        <w:spacing w:after="0"/>
      </w:pPr>
      <w:r>
        <w:t>Total: 359 pages</w:t>
      </w:r>
    </w:p>
    <w:p w:rsidR="007069D6" w:rsidRDefault="007069D6"/>
    <w:sectPr w:rsidR="007069D6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;sans-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928"/>
    <w:multiLevelType w:val="multilevel"/>
    <w:tmpl w:val="0DB05C2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6013CED"/>
    <w:multiLevelType w:val="multilevel"/>
    <w:tmpl w:val="06C86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9D6"/>
    <w:rsid w:val="001A0AFA"/>
    <w:rsid w:val="0026414F"/>
    <w:rsid w:val="00525F6F"/>
    <w:rsid w:val="005522AD"/>
    <w:rsid w:val="00625BE0"/>
    <w:rsid w:val="007069D6"/>
    <w:rsid w:val="007C69E2"/>
    <w:rsid w:val="007D16FE"/>
    <w:rsid w:val="00846A4C"/>
    <w:rsid w:val="009A1057"/>
    <w:rsid w:val="00B2228E"/>
    <w:rsid w:val="00D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3F90C"/>
  <w15:docId w15:val="{40C36991-D551-EC43-9322-33198C5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6414F"/>
    <w:rPr>
      <w:rFonts w:ascii="Times New Roman" w:hAnsi="Times New Roman" w:cs="Mangal"/>
      <w:sz w:val="18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6414F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</dc:creator>
  <cp:lastModifiedBy>noraipettersen@gmail.com</cp:lastModifiedBy>
  <cp:revision>3</cp:revision>
  <dcterms:created xsi:type="dcterms:W3CDTF">2019-05-22T16:18:00Z</dcterms:created>
  <dcterms:modified xsi:type="dcterms:W3CDTF">2020-03-15T16:02:00Z</dcterms:modified>
  <dc:language>en-US</dc:language>
</cp:coreProperties>
</file>