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6B4F"/>
          <w:sz w:val="68"/>
        </w:rPr>
        <w:t>SocialOrc</w:t>
      </w:r>
    </w:p>
    <w:p>
      <w:r>
        <w:rPr>
          <w:b/>
          <w:sz w:val="36"/>
        </w:rPr>
        <w:t>Product Requirements Document — v2.0</w:t>
      </w:r>
    </w:p>
    <w:p>
      <w:r>
        <w:rPr>
          <w:b w:val="0"/>
          <w:i/>
        </w:rPr>
        <w:t>Draft, review-ready · 27 October 2026</w:t>
      </w:r>
    </w:p>
    <w:tbl>
      <w:tblPr>
        <w:tblStyle w:val="LightGrid-Accent1"/>
        <w:tblW w:type="auto" w:w="0"/>
        <w:jc w:val="center"/>
        <w:tblLook w:firstColumn="1" w:firstRow="1" w:lastColumn="0" w:lastRow="0" w:noHBand="0" w:noVBand="1" w:val="04A0"/>
      </w:tblPr>
      <w:tblGrid>
        <w:gridCol w:w="4873"/>
        <w:gridCol w:w="4873"/>
      </w:tblGrid>
      <w:tr>
        <w:tc>
          <w:tcPr>
            <w:tcW w:type="dxa" w:w="2381"/>
          </w:tcPr>
          <w:p>
            <w:r/>
            <w:r>
              <w:rPr>
                <w:b/>
                <w:sz w:val="18"/>
              </w:rPr>
              <w:t>Field</w:t>
            </w:r>
          </w:p>
        </w:tc>
        <w:tc>
          <w:tcPr>
            <w:tcW w:type="dxa" w:w="7030"/>
          </w:tcPr>
          <w:p>
            <w:r/>
            <w:r>
              <w:rPr>
                <w:b/>
                <w:sz w:val="18"/>
              </w:rPr>
              <w:t>Value</w:t>
            </w:r>
          </w:p>
        </w:tc>
      </w:tr>
      <w:tr>
        <w:tc>
          <w:tcPr>
            <w:tcW w:type="dxa" w:w="2381"/>
          </w:tcPr>
          <w:p>
            <w:pPr>
              <w:spacing w:after="20"/>
            </w:pPr>
            <w:r/>
            <w:r>
              <w:rPr>
                <w:sz w:val="18"/>
              </w:rPr>
              <w:t>Product</w:t>
            </w:r>
          </w:p>
        </w:tc>
        <w:tc>
          <w:tcPr>
            <w:tcW w:type="dxa" w:w="7030"/>
          </w:tcPr>
          <w:p>
            <w:pPr>
              <w:spacing w:after="20"/>
            </w:pPr>
            <w:r/>
            <w:r>
              <w:rPr>
                <w:sz w:val="18"/>
              </w:rPr>
              <w:t>SocialOrc — multi-platform social publishing platform</w:t>
            </w:r>
          </w:p>
        </w:tc>
      </w:tr>
      <w:tr>
        <w:tc>
          <w:tcPr>
            <w:tcW w:type="dxa" w:w="2381"/>
          </w:tcPr>
          <w:p>
            <w:pPr>
              <w:spacing w:after="20"/>
            </w:pPr>
            <w:r/>
            <w:r>
              <w:rPr>
                <w:sz w:val="18"/>
              </w:rPr>
              <w:t>Document</w:t>
            </w:r>
          </w:p>
        </w:tc>
        <w:tc>
          <w:tcPr>
            <w:tcW w:type="dxa" w:w="7030"/>
          </w:tcPr>
          <w:p>
            <w:pPr>
              <w:spacing w:after="20"/>
            </w:pPr>
            <w:r/>
            <w:r>
              <w:rPr>
                <w:sz w:val="18"/>
              </w:rPr>
              <w:t>PRD v2.0 (supersedes PRD v1 / Generation 1 scope)</w:t>
            </w:r>
          </w:p>
        </w:tc>
      </w:tr>
      <w:tr>
        <w:tc>
          <w:tcPr>
            <w:tcW w:type="dxa" w:w="2381"/>
          </w:tcPr>
          <w:p>
            <w:pPr>
              <w:spacing w:after="20"/>
            </w:pPr>
            <w:r/>
            <w:r>
              <w:rPr>
                <w:sz w:val="18"/>
              </w:rPr>
              <w:t>Owner / decision maker</w:t>
            </w:r>
          </w:p>
        </w:tc>
        <w:tc>
          <w:tcPr>
            <w:tcW w:type="dxa" w:w="7030"/>
          </w:tcPr>
          <w:p>
            <w:pPr>
              <w:spacing w:after="20"/>
            </w:pPr>
            <w:r/>
            <w:r>
              <w:rPr>
                <w:sz w:val="18"/>
              </w:rPr>
              <w:t>Hassan Nasr</w:t>
            </w:r>
          </w:p>
        </w:tc>
      </w:tr>
      <w:tr>
        <w:tc>
          <w:tcPr>
            <w:tcW w:type="dxa" w:w="2381"/>
          </w:tcPr>
          <w:p>
            <w:pPr>
              <w:spacing w:after="20"/>
            </w:pPr>
            <w:r/>
            <w:r>
              <w:rPr>
                <w:sz w:val="18"/>
              </w:rPr>
              <w:t>Technical lead</w:t>
            </w:r>
          </w:p>
        </w:tc>
        <w:tc>
          <w:tcPr>
            <w:tcW w:type="dxa" w:w="7030"/>
          </w:tcPr>
          <w:p>
            <w:pPr>
              <w:spacing w:after="20"/>
            </w:pPr>
            <w:r/>
            <w:r>
              <w:rPr>
                <w:sz w:val="18"/>
              </w:rPr>
              <w:t>Hermes</w:t>
            </w:r>
          </w:p>
        </w:tc>
      </w:tr>
      <w:tr>
        <w:tc>
          <w:tcPr>
            <w:tcW w:type="dxa" w:w="2381"/>
          </w:tcPr>
          <w:p>
            <w:pPr>
              <w:spacing w:after="20"/>
            </w:pPr>
            <w:r/>
            <w:r>
              <w:rPr>
                <w:sz w:val="18"/>
              </w:rPr>
              <w:t>Builders</w:t>
            </w:r>
          </w:p>
        </w:tc>
        <w:tc>
          <w:tcPr>
            <w:tcW w:type="dxa" w:w="7030"/>
          </w:tcPr>
          <w:p>
            <w:pPr>
              <w:spacing w:after="20"/>
            </w:pPr>
            <w:r/>
            <w:r>
              <w:rPr>
                <w:sz w:val="18"/>
              </w:rPr>
              <w:t>Grok Bot fleet, Cursor cloud agents, Hermes</w:t>
            </w:r>
          </w:p>
        </w:tc>
      </w:tr>
      <w:tr>
        <w:tc>
          <w:tcPr>
            <w:tcW w:type="dxa" w:w="2381"/>
          </w:tcPr>
          <w:p>
            <w:pPr>
              <w:spacing w:after="20"/>
            </w:pPr>
            <w:r/>
            <w:r>
              <w:rPr>
                <w:sz w:val="18"/>
              </w:rPr>
              <w:t>Repository</w:t>
            </w:r>
          </w:p>
        </w:tc>
        <w:tc>
          <w:tcPr>
            <w:tcW w:type="dxa" w:w="7030"/>
          </w:tcPr>
          <w:p>
            <w:pPr>
              <w:spacing w:after="20"/>
            </w:pPr>
            <w:r/>
            <w:r>
              <w:rPr>
                <w:sz w:val="18"/>
              </w:rPr>
              <w:t>NoraioPro/socialorc</w:t>
            </w:r>
          </w:p>
        </w:tc>
      </w:tr>
      <w:tr>
        <w:tc>
          <w:tcPr>
            <w:tcW w:type="dxa" w:w="2381"/>
          </w:tcPr>
          <w:p>
            <w:pPr>
              <w:spacing w:after="20"/>
            </w:pPr>
            <w:r/>
            <w:r>
              <w:rPr>
                <w:sz w:val="18"/>
              </w:rPr>
              <w:t>Companion docs</w:t>
            </w:r>
          </w:p>
        </w:tc>
        <w:tc>
          <w:tcPr>
            <w:tcW w:type="dxa" w:w="7030"/>
          </w:tcPr>
          <w:p>
            <w:pPr>
              <w:spacing w:after="20"/>
            </w:pPr>
            <w:r/>
            <w:r>
              <w:rPr>
                <w:sz w:val="18"/>
              </w:rPr>
              <w:t>docs/VISION-2.0.md (spec) · docs/ROADMAP-2.0.md (milestones) · docs/ARCHITECTURE.md · docs/DEPLOY.md · docs/PRD.md (v1, archived)</w:t>
            </w:r>
          </w:p>
        </w:tc>
      </w:tr>
      <w:tr>
        <w:tc>
          <w:tcPr>
            <w:tcW w:type="dxa" w:w="2381"/>
          </w:tcPr>
          <w:p>
            <w:pPr>
              <w:spacing w:after="20"/>
            </w:pPr>
            <w:r/>
            <w:r>
              <w:rPr>
                <w:sz w:val="18"/>
              </w:rPr>
              <w:t>Status</w:t>
            </w:r>
          </w:p>
        </w:tc>
        <w:tc>
          <w:tcPr>
            <w:tcW w:type="dxa" w:w="7030"/>
          </w:tcPr>
          <w:p>
            <w:pPr>
              <w:spacing w:after="20"/>
            </w:pPr>
            <w:r/>
            <w:r>
              <w:rPr>
                <w:sz w:val="18"/>
              </w:rPr>
              <w:t>Draft for review. Section 6 is measured from the running tree; everything else is scope to be agreed.</w:t>
            </w:r>
          </w:p>
        </w:tc>
      </w:tr>
    </w:tbl>
    <w:p>
      <w:pPr>
        <w:spacing w:after="40"/>
      </w:pPr>
    </w:p>
    <w:p>
      <w:pPr>
        <w:pStyle w:val="Heading2"/>
      </w:pPr>
      <w:r>
        <w:t>How to read this document</w:t>
      </w:r>
    </w:p>
    <w:p>
      <w:r>
        <w:rPr>
          <w:b w:val="0"/>
          <w:i w:val="0"/>
        </w:rPr>
        <w:t>Section 6 states what the product actually does today, measured on the repository at the time of writing — not what the marketing pages claim. Sections 7–9 are the requirements for v2.0. Where reality and the requirement differ, the requirement wins and the gap is listed in Section 13. Nothing in this document should be quoted as shipped unless Section 6 marks it as working with evidence.</w:t>
      </w:r>
    </w:p>
    <w:p>
      <w:r>
        <w:br w:type="page"/>
      </w:r>
    </w:p>
    <w:p>
      <w:pPr>
        <w:pStyle w:val="Heading1"/>
      </w:pPr>
      <w:r>
        <w:t>1. Executive summary</w:t>
      </w:r>
    </w:p>
    <w:p>
      <w:pPr>
        <w:pStyle w:val="ListBullet"/>
        <w:spacing w:after="40"/>
      </w:pPr>
      <w:r>
        <w:t>SocialOrc is a multi-platform social publishing system with one non-negotiable rule: nothing is published without a human approval that is provable in the database.</w:t>
      </w:r>
    </w:p>
    <w:p>
      <w:pPr>
        <w:pStyle w:val="ListBullet"/>
        <w:spacing w:after="40"/>
      </w:pPr>
      <w:r>
        <w:t>A working core exists: a durable publish queue with classified retries, a real Telegram connector, a shared OAuth callback for six redirect platforms, an enforced approval gate on both publishing doors, and 735+ automated assertions green across four suites.</w:t>
      </w:r>
    </w:p>
    <w:p>
      <w:pPr>
        <w:pStyle w:val="ListBullet"/>
        <w:spacing w:after="40"/>
      </w:pPr>
      <w:r>
        <w:t>The product is not yet sellable as a team tool: approvals are author-scoped, tenancy is not enforced, five screens advertise capability they do not implement, and only one of seven platforms has ever published to a real network.</w:t>
      </w:r>
    </w:p>
    <w:p>
      <w:pPr>
        <w:pStyle w:val="ListBullet"/>
        <w:spacing w:after="40"/>
      </w:pPr>
      <w:r>
        <w:t>v2.0 closes the gap in three phases: finish the loop (P0), make it a real team workspace with real connectors (P1), then ship the intelligence layer honestly labelled (P2).</w:t>
      </w:r>
    </w:p>
    <w:p>
      <w:pPr>
        <w:pStyle w:val="ListBullet"/>
        <w:spacing w:after="40"/>
      </w:pPr>
      <w:r>
        <w:t>Everything in v2.0 is gated on two owner-side actions: platform developer apps and a stable HTTPS origin. Those two items block more value than any engineering task in the backlog.</w:t>
      </w:r>
    </w:p>
    <w:p>
      <w:pPr>
        <w:pStyle w:val="Heading1"/>
      </w:pPr>
      <w:r>
        <w:t>2. Problem and opportunity</w:t>
      </w:r>
    </w:p>
    <w:p>
      <w:pPr>
        <w:pStyle w:val="Heading2"/>
      </w:pPr>
      <w:r>
        <w:t>2.1 The problem</w:t>
      </w:r>
    </w:p>
    <w:p>
      <w:r>
        <w:rPr>
          <w:b w:val="0"/>
          <w:i w:val="0"/>
        </w:rPr>
        <w:t>A small marketing team publishes across six to eight networks. The work splits into four disconnected habits: drafting in a document, scheduling in each network's own composer, approving by screenshot in chat, and reporting by hand in a spreadsheet. Three failures follow:</w:t>
      </w:r>
    </w:p>
    <w:p>
      <w:pPr>
        <w:pStyle w:val="ListBullet"/>
        <w:spacing w:after="40"/>
      </w:pPr>
      <w:r>
        <w:t>Approval is social, not enforced. Someone pastes a screenshot, someone types "ok", and a post goes out that nobody can prove was approved. When it goes wrong there is no audit trail.</w:t>
      </w:r>
    </w:p>
    <w:p>
      <w:pPr>
        <w:pStyle w:val="ListBullet"/>
        <w:spacing w:after="40"/>
      </w:pPr>
      <w:r>
        <w:t>Scheduling is per-network. The same campaign is re-keyed six times, with different copy, different times, and no shared calendar. Nobody can answer "what goes out this week?" in one view.</w:t>
      </w:r>
    </w:p>
    <w:p>
      <w:pPr>
        <w:pStyle w:val="ListBullet"/>
        <w:spacing w:after="40"/>
      </w:pPr>
      <w:r>
        <w:t>Failure is silent. A token expires, a publish fails, and the team finds out from a client rather than from the tool.</w:t>
      </w:r>
    </w:p>
    <w:p>
      <w:pPr>
        <w:pStyle w:val="Heading2"/>
      </w:pPr>
      <w:r>
        <w:t>2.2 Why now</w:t>
      </w:r>
    </w:p>
    <w:p>
      <w:pPr>
        <w:pStyle w:val="ListBullet"/>
        <w:spacing w:after="40"/>
      </w:pPr>
      <w:r>
        <w:t>Platform APIs are the constraint, not the idea: each network now requires an app review, scoped permissions, and a stable HTTPS redirect. A product that handles that plumbing once is worth more than a better composer.</w:t>
      </w:r>
    </w:p>
    <w:p>
      <w:pPr>
        <w:pStyle w:val="ListBullet"/>
        <w:spacing w:after="40"/>
      </w:pPr>
      <w:r>
        <w:t>Regulated and agency clients increasingly ask who approved a post and when. An enforced approval gate with an audit trail is a sales artefact, not a feature.</w:t>
      </w:r>
    </w:p>
    <w:p>
      <w:pPr>
        <w:pStyle w:val="ListBullet"/>
        <w:spacing w:after="40"/>
      </w:pPr>
      <w:r>
        <w:t>The existing build already proves the hard parts — durable queue, retry classification, token lifecycle, gate enforcement. The remaining work is breadth and honesty, which is cheaper than starting over.</w:t>
      </w:r>
    </w:p>
    <w:p>
      <w:pPr>
        <w:pStyle w:val="Heading1"/>
      </w:pPr>
      <w:r>
        <w:t>3. Goals, success metrics and non-goals</w:t>
      </w:r>
    </w:p>
    <w:p>
      <w:pPr>
        <w:pStyle w:val="Heading2"/>
      </w:pPr>
      <w:r>
        <w:t>3.1 Product goals for v2.0</w:t>
      </w:r>
    </w:p>
    <w:p>
      <w:pPr>
        <w:pStyle w:val="ListNumber"/>
        <w:spacing w:after="40"/>
      </w:pPr>
      <w:r>
        <w:t>A team can run one campaign across six networks from one calendar, and prove who approved each post.</w:t>
      </w:r>
    </w:p>
    <w:p>
      <w:pPr>
        <w:pStyle w:val="ListNumber"/>
        <w:spacing w:after="40"/>
      </w:pPr>
      <w:r>
        <w:t>Every screen tells the truth about what it can do — no live-looking numbers without a data source, no mock content saved without a label.</w:t>
      </w:r>
    </w:p>
    <w:p>
      <w:pPr>
        <w:pStyle w:val="ListNumber"/>
        <w:spacing w:after="40"/>
      </w:pPr>
      <w:r>
        <w:t>A failed publish is visible, explained in plain language, retried when retryable, and never silently lost or silently duplicated.</w:t>
      </w:r>
    </w:p>
    <w:p>
      <w:pPr>
        <w:pStyle w:val="ListNumber"/>
        <w:spacing w:after="40"/>
      </w:pPr>
      <w:r>
        <w:t>A workspace's data is scoped to that workspace, not to whoever created the row.</w:t>
      </w:r>
    </w:p>
    <w:p>
      <w:pPr>
        <w:pStyle w:val="Heading2"/>
      </w:pPr>
      <w:r>
        <w:t>3.2 Success metrics</w:t>
      </w:r>
    </w:p>
    <w:p>
      <w:r>
        <w:rPr>
          <w:b w:val="0"/>
          <w:i w:val="0"/>
        </w:rPr>
        <w:t>Baselines are measured on the current tree (October 2026). Targets are for the end of P1.</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94"/>
          </w:tcPr>
          <w:p>
            <w:r/>
            <w:r>
              <w:rPr>
                <w:b/>
                <w:sz w:val="17"/>
              </w:rPr>
              <w:t>Metric</w:t>
            </w:r>
          </w:p>
        </w:tc>
        <w:tc>
          <w:tcPr>
            <w:tcW w:type="dxa" w:w="2381"/>
          </w:tcPr>
          <w:p>
            <w:r/>
            <w:r>
              <w:rPr>
                <w:b/>
                <w:sz w:val="17"/>
              </w:rPr>
              <w:t>Baseline today</w:t>
            </w:r>
          </w:p>
        </w:tc>
        <w:tc>
          <w:tcPr>
            <w:tcW w:type="dxa" w:w="2041"/>
          </w:tcPr>
          <w:p>
            <w:r/>
            <w:r>
              <w:rPr>
                <w:b/>
                <w:sz w:val="17"/>
              </w:rPr>
              <w:t>Target (end of P1)</w:t>
            </w:r>
          </w:p>
        </w:tc>
        <w:tc>
          <w:tcPr>
            <w:tcW w:type="dxa" w:w="2494"/>
          </w:tcPr>
          <w:p>
            <w:r/>
            <w:r>
              <w:rPr>
                <w:b/>
                <w:sz w:val="17"/>
              </w:rPr>
              <w:t>How it is measured</w:t>
            </w:r>
          </w:p>
        </w:tc>
      </w:tr>
      <w:tr>
        <w:tc>
          <w:tcPr>
            <w:tcW w:type="dxa" w:w="2494"/>
          </w:tcPr>
          <w:p>
            <w:pPr>
              <w:spacing w:after="20"/>
            </w:pPr>
            <w:r/>
            <w:r>
              <w:rPr>
                <w:sz w:val="17"/>
              </w:rPr>
              <w:t>Platforms that have published to a real network</w:t>
            </w:r>
          </w:p>
        </w:tc>
        <w:tc>
          <w:tcPr>
            <w:tcW w:type="dxa" w:w="2381"/>
          </w:tcPr>
          <w:p>
            <w:pPr>
              <w:spacing w:after="20"/>
            </w:pPr>
            <w:r/>
            <w:r>
              <w:rPr>
                <w:sz w:val="17"/>
              </w:rPr>
              <w:t>1 of 7 (Telegram)</w:t>
            </w:r>
          </w:p>
        </w:tc>
        <w:tc>
          <w:tcPr>
            <w:tcW w:type="dxa" w:w="2041"/>
          </w:tcPr>
          <w:p>
            <w:pPr>
              <w:spacing w:after="20"/>
            </w:pPr>
            <w:r/>
            <w:r>
              <w:rPr>
                <w:sz w:val="17"/>
              </w:rPr>
              <w:t>6 of 7</w:t>
            </w:r>
          </w:p>
        </w:tc>
        <w:tc>
          <w:tcPr>
            <w:tcW w:type="dxa" w:w="2494"/>
          </w:tcPr>
          <w:p>
            <w:pPr>
              <w:spacing w:after="20"/>
            </w:pPr>
            <w:r/>
            <w:r>
              <w:rPr>
                <w:sz w:val="17"/>
              </w:rPr>
              <w:t>publish visible on the network + platform post id stored</w:t>
            </w:r>
          </w:p>
        </w:tc>
      </w:tr>
      <w:tr>
        <w:tc>
          <w:tcPr>
            <w:tcW w:type="dxa" w:w="2494"/>
          </w:tcPr>
          <w:p>
            <w:pPr>
              <w:spacing w:after="20"/>
            </w:pPr>
            <w:r/>
            <w:r>
              <w:rPr>
                <w:sz w:val="17"/>
              </w:rPr>
              <w:t>Approval gate bypasses</w:t>
            </w:r>
          </w:p>
        </w:tc>
        <w:tc>
          <w:tcPr>
            <w:tcW w:type="dxa" w:w="2381"/>
          </w:tcPr>
          <w:p>
            <w:pPr>
              <w:spacing w:after="20"/>
            </w:pPr>
            <w:r/>
            <w:r>
              <w:rPr>
                <w:sz w:val="17"/>
              </w:rPr>
              <w:t>0 known after P0-FIX-1/2</w:t>
            </w:r>
          </w:p>
        </w:tc>
        <w:tc>
          <w:tcPr>
            <w:tcW w:type="dxa" w:w="2041"/>
          </w:tcPr>
          <w:p>
            <w:pPr>
              <w:spacing w:after="20"/>
            </w:pPr>
            <w:r/>
            <w:r>
              <w:rPr>
                <w:sz w:val="17"/>
              </w:rPr>
              <w:t>0</w:t>
            </w:r>
          </w:p>
        </w:tc>
        <w:tc>
          <w:tcPr>
            <w:tcW w:type="dxa" w:w="2494"/>
          </w:tcPr>
          <w:p>
            <w:pPr>
              <w:spacing w:after="20"/>
            </w:pPr>
            <w:r/>
            <w:r>
              <w:rPr>
                <w:sz w:val="17"/>
              </w:rPr>
              <w:t>e2e asserts DRAFT → schedule 400 and DRAFT → publish 400 on every run</w:t>
            </w:r>
          </w:p>
        </w:tc>
      </w:tr>
      <w:tr>
        <w:tc>
          <w:tcPr>
            <w:tcW w:type="dxa" w:w="2494"/>
          </w:tcPr>
          <w:p>
            <w:pPr>
              <w:spacing w:after="20"/>
            </w:pPr>
            <w:r/>
            <w:r>
              <w:rPr>
                <w:sz w:val="17"/>
              </w:rPr>
              <w:t>Cross-user approval</w:t>
            </w:r>
          </w:p>
        </w:tc>
        <w:tc>
          <w:tcPr>
            <w:tcW w:type="dxa" w:w="2381"/>
          </w:tcPr>
          <w:p>
            <w:pPr>
              <w:spacing w:after="20"/>
            </w:pPr>
            <w:r/>
            <w:r>
              <w:rPr>
                <w:sz w:val="17"/>
              </w:rPr>
              <w:t>Not possible (author-scoped queries)</w:t>
            </w:r>
          </w:p>
        </w:tc>
        <w:tc>
          <w:tcPr>
            <w:tcW w:type="dxa" w:w="2041"/>
          </w:tcPr>
          <w:p>
            <w:pPr>
              <w:spacing w:after="20"/>
            </w:pPr>
            <w:r/>
            <w:r>
              <w:rPr>
                <w:sz w:val="17"/>
              </w:rPr>
              <w:t>MANAGER approves an EDITOR's post</w:t>
            </w:r>
          </w:p>
        </w:tc>
        <w:tc>
          <w:tcPr>
            <w:tcW w:type="dxa" w:w="2494"/>
          </w:tcPr>
          <w:p>
            <w:pPr>
              <w:spacing w:after="20"/>
            </w:pPr>
            <w:r/>
            <w:r>
              <w:rPr>
                <w:sz w:val="17"/>
              </w:rPr>
              <w:t>e2e: user B approves user A's post in the same workspace</w:t>
            </w:r>
          </w:p>
        </w:tc>
      </w:tr>
      <w:tr>
        <w:tc>
          <w:tcPr>
            <w:tcW w:type="dxa" w:w="2494"/>
          </w:tcPr>
          <w:p>
            <w:pPr>
              <w:spacing w:after="20"/>
            </w:pPr>
            <w:r/>
            <w:r>
              <w:rPr>
                <w:sz w:val="17"/>
              </w:rPr>
              <w:t>Tenant isolation</w:t>
            </w:r>
          </w:p>
        </w:tc>
        <w:tc>
          <w:tcPr>
            <w:tcW w:type="dxa" w:w="2381"/>
          </w:tcPr>
          <w:p>
            <w:pPr>
              <w:spacing w:after="20"/>
            </w:pPr>
            <w:r/>
            <w:r>
              <w:rPr>
                <w:sz w:val="17"/>
              </w:rPr>
              <w:t>Not enforced (queries filter by userId)</w:t>
            </w:r>
          </w:p>
        </w:tc>
        <w:tc>
          <w:tcPr>
            <w:tcW w:type="dxa" w:w="2041"/>
          </w:tcPr>
          <w:p>
            <w:pPr>
              <w:spacing w:after="20"/>
            </w:pPr>
            <w:r/>
            <w:r>
              <w:rPr>
                <w:sz w:val="17"/>
              </w:rPr>
              <w:t>Enforced on every read path</w:t>
            </w:r>
          </w:p>
        </w:tc>
        <w:tc>
          <w:tcPr>
            <w:tcW w:type="dxa" w:w="2494"/>
          </w:tcPr>
          <w:p>
            <w:pPr>
              <w:spacing w:after="20"/>
            </w:pPr>
            <w:r/>
            <w:r>
              <w:rPr>
                <w:sz w:val="17"/>
              </w:rPr>
              <w:t>negative test: user B cannot read or mutate user A's workspace rows</w:t>
            </w:r>
          </w:p>
        </w:tc>
      </w:tr>
      <w:tr>
        <w:tc>
          <w:tcPr>
            <w:tcW w:type="dxa" w:w="2494"/>
          </w:tcPr>
          <w:p>
            <w:pPr>
              <w:spacing w:after="20"/>
            </w:pPr>
            <w:r/>
            <w:r>
              <w:rPr>
                <w:sz w:val="17"/>
              </w:rPr>
              <w:t>Screens claiming unimplemented features</w:t>
            </w:r>
          </w:p>
        </w:tc>
        <w:tc>
          <w:tcPr>
            <w:tcW w:type="dxa" w:w="2381"/>
          </w:tcPr>
          <w:p>
            <w:pPr>
              <w:spacing w:after="20"/>
            </w:pPr>
            <w:r/>
            <w:r>
              <w:rPr>
                <w:sz w:val="17"/>
              </w:rPr>
              <w:t>5 (inbox, brand brain, feed friends, workspace AI tab, landing metrics)</w:t>
            </w:r>
          </w:p>
        </w:tc>
        <w:tc>
          <w:tcPr>
            <w:tcW w:type="dxa" w:w="2041"/>
          </w:tcPr>
          <w:p>
            <w:pPr>
              <w:spacing w:after="20"/>
            </w:pPr>
            <w:r/>
            <w:r>
              <w:rPr>
                <w:sz w:val="17"/>
              </w:rPr>
              <w:t>0</w:t>
            </w:r>
          </w:p>
        </w:tc>
        <w:tc>
          <w:tcPr>
            <w:tcW w:type="dxa" w:w="2494"/>
          </w:tcPr>
          <w:p>
            <w:pPr>
              <w:spacing w:after="20"/>
            </w:pPr>
            <w:r/>
            <w:r>
              <w:rPr>
                <w:sz w:val="17"/>
              </w:rPr>
              <w:t>UI copy review + label test per screen</w:t>
            </w:r>
          </w:p>
        </w:tc>
      </w:tr>
      <w:tr>
        <w:tc>
          <w:tcPr>
            <w:tcW w:type="dxa" w:w="2494"/>
          </w:tcPr>
          <w:p>
            <w:pPr>
              <w:spacing w:after="20"/>
            </w:pPr>
            <w:r/>
            <w:r>
              <w:rPr>
                <w:sz w:val="17"/>
              </w:rPr>
              <w:t>Duplicate sends after a crash</w:t>
            </w:r>
          </w:p>
        </w:tc>
        <w:tc>
          <w:tcPr>
            <w:tcW w:type="dxa" w:w="2381"/>
          </w:tcPr>
          <w:p>
            <w:pPr>
              <w:spacing w:after="20"/>
            </w:pPr>
            <w:r/>
            <w:r>
              <w:rPr>
                <w:sz w:val="17"/>
              </w:rPr>
              <w:t>Residual window documented, not fixed</w:t>
            </w:r>
          </w:p>
        </w:tc>
        <w:tc>
          <w:tcPr>
            <w:tcW w:type="dxa" w:w="2041"/>
          </w:tcPr>
          <w:p>
            <w:pPr>
              <w:spacing w:after="20"/>
            </w:pPr>
            <w:r/>
            <w:r>
              <w:rPr>
                <w:sz w:val="17"/>
              </w:rPr>
              <w:t>0 in 100 forced crash tests</w:t>
            </w:r>
          </w:p>
        </w:tc>
        <w:tc>
          <w:tcPr>
            <w:tcW w:type="dxa" w:w="2494"/>
          </w:tcPr>
          <w:p>
            <w:pPr>
              <w:spacing w:after="20"/>
            </w:pPr>
            <w:r/>
            <w:r>
              <w:rPr>
                <w:sz w:val="17"/>
              </w:rPr>
              <w:t>durability suite with injected crash between send and id write</w:t>
            </w:r>
          </w:p>
        </w:tc>
      </w:tr>
      <w:tr>
        <w:tc>
          <w:tcPr>
            <w:tcW w:type="dxa" w:w="2494"/>
          </w:tcPr>
          <w:p>
            <w:pPr>
              <w:spacing w:after="20"/>
            </w:pPr>
            <w:r/>
            <w:r>
              <w:rPr>
                <w:sz w:val="17"/>
              </w:rPr>
              <w:t>Automated assertions</w:t>
            </w:r>
          </w:p>
        </w:tc>
        <w:tc>
          <w:tcPr>
            <w:tcW w:type="dxa" w:w="2381"/>
          </w:tcPr>
          <w:p>
            <w:pPr>
              <w:spacing w:after="20"/>
            </w:pPr>
            <w:r/>
            <w:r>
              <w:rPr>
                <w:sz w:val="17"/>
              </w:rPr>
              <w:t>614 unit · 18 e2e · 26 durability · 27 live</w:t>
            </w:r>
          </w:p>
        </w:tc>
        <w:tc>
          <w:tcPr>
            <w:tcW w:type="dxa" w:w="2041"/>
          </w:tcPr>
          <w:p>
            <w:pPr>
              <w:spacing w:after="20"/>
            </w:pPr>
            <w:r/>
            <w:r>
              <w:rPr>
                <w:sz w:val="17"/>
              </w:rPr>
              <w:t>≥ 800 unit · 30 e2e</w:t>
            </w:r>
          </w:p>
        </w:tc>
        <w:tc>
          <w:tcPr>
            <w:tcW w:type="dxa" w:w="2494"/>
          </w:tcPr>
          <w:p>
            <w:pPr>
              <w:spacing w:after="20"/>
            </w:pPr>
            <w:r/>
            <w:r>
              <w:rPr>
                <w:sz w:val="17"/>
              </w:rPr>
              <w:t>npm run test:unit | test:e2e | test:durability | test:live</w:t>
            </w:r>
          </w:p>
        </w:tc>
      </w:tr>
      <w:tr>
        <w:tc>
          <w:tcPr>
            <w:tcW w:type="dxa" w:w="2494"/>
          </w:tcPr>
          <w:p>
            <w:pPr>
              <w:spacing w:after="20"/>
            </w:pPr>
            <w:r/>
            <w:r>
              <w:rPr>
                <w:sz w:val="17"/>
              </w:rPr>
              <w:t>Time to connect a new network (operator)</w:t>
            </w:r>
          </w:p>
        </w:tc>
        <w:tc>
          <w:tcPr>
            <w:tcW w:type="dxa" w:w="2381"/>
          </w:tcPr>
          <w:p>
            <w:pPr>
              <w:spacing w:after="20"/>
            </w:pPr>
            <w:r/>
            <w:r>
              <w:rPr>
                <w:sz w:val="17"/>
              </w:rPr>
              <w:t>Not measured</w:t>
            </w:r>
          </w:p>
        </w:tc>
        <w:tc>
          <w:tcPr>
            <w:tcW w:type="dxa" w:w="2041"/>
          </w:tcPr>
          <w:p>
            <w:pPr>
              <w:spacing w:after="20"/>
            </w:pPr>
            <w:r/>
            <w:r>
              <w:rPr>
                <w:sz w:val="17"/>
              </w:rPr>
              <w:t>&lt; 15 min once the app exists</w:t>
            </w:r>
          </w:p>
        </w:tc>
        <w:tc>
          <w:tcPr>
            <w:tcW w:type="dxa" w:w="2494"/>
          </w:tcPr>
          <w:p>
            <w:pPr>
              <w:spacing w:after="20"/>
            </w:pPr>
            <w:r/>
            <w:r>
              <w:rPr>
                <w:sz w:val="17"/>
              </w:rPr>
              <w:t>timed setup run per platform</w:t>
            </w:r>
          </w:p>
        </w:tc>
      </w:tr>
    </w:tbl>
    <w:p>
      <w:pPr>
        <w:spacing w:after="40"/>
      </w:pPr>
    </w:p>
    <w:p>
      <w:pPr>
        <w:pStyle w:val="Heading2"/>
      </w:pPr>
      <w:r>
        <w:t>3.3 Non-goals for v2.0</w:t>
      </w:r>
    </w:p>
    <w:p>
      <w:pPr>
        <w:pStyle w:val="ListBullet"/>
        <w:spacing w:after="40"/>
      </w:pPr>
      <w:r>
        <w:t>No inbound scraping of any network, and no automation that acts on a user's behalf without an explicit human action.</w:t>
      </w:r>
    </w:p>
    <w:p>
      <w:pPr>
        <w:pStyle w:val="ListBullet"/>
        <w:spacing w:after="40"/>
      </w:pPr>
      <w:r>
        <w:t>No auto-posting on a schedule that has not been approved — the gate is never relaxed for volume, trials, or "power users".</w:t>
      </w:r>
    </w:p>
    <w:p>
      <w:pPr>
        <w:pStyle w:val="ListBullet"/>
        <w:spacing w:after="40"/>
      </w:pPr>
      <w:r>
        <w:t>No paid-ads API integration in v2.0. Campaign readiness may recommend amplification; it may not spend money.</w:t>
      </w:r>
    </w:p>
    <w:p>
      <w:pPr>
        <w:pStyle w:val="ListBullet"/>
        <w:spacing w:after="40"/>
      </w:pPr>
      <w:r>
        <w:t>No marketplace, creator economy, or cross-network reputation graph (P4–P5 in the roadmap).</w:t>
      </w:r>
    </w:p>
    <w:p>
      <w:pPr>
        <w:pStyle w:val="ListBullet"/>
        <w:spacing w:after="40"/>
      </w:pPr>
      <w:r>
        <w:t>No self-serve open signup. Accounts are invited; the first account is the workspace ADMIN.</w:t>
      </w:r>
    </w:p>
    <w:p>
      <w:pPr>
        <w:pStyle w:val="Heading1"/>
      </w:pPr>
      <w:r>
        <w:t>4. Users, roles and permissions</w:t>
      </w:r>
    </w:p>
    <w:p>
      <w:r>
        <w:rPr>
          <w:b w:val="0"/>
          <w:i w:val="0"/>
        </w:rPr>
        <w:t>Four working roles plus a read-only client. The role lives on the workspace membership; today the code reads the global user role, which is one of the tenancy defects v2.0 fixes (Section 8, FR-10).</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247"/>
          </w:tcPr>
          <w:p>
            <w:r/>
            <w:r>
              <w:rPr>
                <w:b/>
                <w:sz w:val="17"/>
              </w:rPr>
              <w:t>Role</w:t>
            </w:r>
          </w:p>
        </w:tc>
        <w:tc>
          <w:tcPr>
            <w:tcW w:type="dxa" w:w="2041"/>
          </w:tcPr>
          <w:p>
            <w:r/>
            <w:r>
              <w:rPr>
                <w:b/>
                <w:sz w:val="17"/>
              </w:rPr>
              <w:t>Who they are</w:t>
            </w:r>
          </w:p>
        </w:tc>
        <w:tc>
          <w:tcPr>
            <w:tcW w:type="dxa" w:w="3515"/>
          </w:tcPr>
          <w:p>
            <w:r/>
            <w:r>
              <w:rPr>
                <w:b/>
                <w:sz w:val="17"/>
              </w:rPr>
              <w:t>Can do</w:t>
            </w:r>
          </w:p>
        </w:tc>
        <w:tc>
          <w:tcPr>
            <w:tcW w:type="dxa" w:w="2608"/>
          </w:tcPr>
          <w:p>
            <w:r/>
            <w:r>
              <w:rPr>
                <w:b/>
                <w:sz w:val="17"/>
              </w:rPr>
              <w:t>Cannot do</w:t>
            </w:r>
          </w:p>
        </w:tc>
      </w:tr>
      <w:tr>
        <w:tc>
          <w:tcPr>
            <w:tcW w:type="dxa" w:w="1247"/>
          </w:tcPr>
          <w:p>
            <w:pPr>
              <w:spacing w:after="20"/>
            </w:pPr>
            <w:r/>
            <w:r>
              <w:rPr>
                <w:sz w:val="17"/>
              </w:rPr>
              <w:t>ADMIN</w:t>
            </w:r>
          </w:p>
        </w:tc>
        <w:tc>
          <w:tcPr>
            <w:tcW w:type="dxa" w:w="2041"/>
          </w:tcPr>
          <w:p>
            <w:pPr>
              <w:spacing w:after="20"/>
            </w:pPr>
            <w:r/>
            <w:r>
              <w:rPr>
                <w:sz w:val="17"/>
              </w:rPr>
              <w:t>Workspace owner or agency lead</w:t>
            </w:r>
          </w:p>
        </w:tc>
        <w:tc>
          <w:tcPr>
            <w:tcW w:type="dxa" w:w="3515"/>
          </w:tcPr>
          <w:p>
            <w:pPr>
              <w:spacing w:after="20"/>
            </w:pPr>
            <w:r/>
            <w:r>
              <w:rPr>
                <w:sz w:val="17"/>
              </w:rPr>
              <w:t>Manage users and invitations, connect and disconnect accounts, set AI keys, approve and publish, review the audit trail</w:t>
            </w:r>
          </w:p>
        </w:tc>
        <w:tc>
          <w:tcPr>
            <w:tcW w:type="dxa" w:w="2608"/>
          </w:tcPr>
          <w:p>
            <w:pPr>
              <w:spacing w:after="20"/>
            </w:pPr>
            <w:r/>
            <w:r>
              <w:rPr>
                <w:sz w:val="17"/>
              </w:rPr>
              <w:t>Bypass the approval gate; approve a post that fails the fabrication check</w:t>
            </w:r>
          </w:p>
        </w:tc>
      </w:tr>
      <w:tr>
        <w:tc>
          <w:tcPr>
            <w:tcW w:type="dxa" w:w="1247"/>
          </w:tcPr>
          <w:p>
            <w:pPr>
              <w:spacing w:after="20"/>
            </w:pPr>
            <w:r/>
            <w:r>
              <w:rPr>
                <w:sz w:val="17"/>
              </w:rPr>
              <w:t>MANAGER</w:t>
            </w:r>
          </w:p>
        </w:tc>
        <w:tc>
          <w:tcPr>
            <w:tcW w:type="dxa" w:w="2041"/>
          </w:tcPr>
          <w:p>
            <w:pPr>
              <w:spacing w:after="20"/>
            </w:pPr>
            <w:r/>
            <w:r>
              <w:rPr>
                <w:sz w:val="17"/>
              </w:rPr>
              <w:t>Account or campaign manager</w:t>
            </w:r>
          </w:p>
        </w:tc>
        <w:tc>
          <w:tcPr>
            <w:tcW w:type="dxa" w:w="3515"/>
          </w:tcPr>
          <w:p>
            <w:pPr>
              <w:spacing w:after="20"/>
            </w:pPr>
            <w:r/>
            <w:r>
              <w:rPr>
                <w:sz w:val="17"/>
              </w:rPr>
              <w:t>Review and approve posts in the workspace, schedule approved content, adjust rates for Amp proposals</w:t>
            </w:r>
          </w:p>
        </w:tc>
        <w:tc>
          <w:tcPr>
            <w:tcW w:type="dxa" w:w="2608"/>
          </w:tcPr>
          <w:p>
            <w:pPr>
              <w:spacing w:after="20"/>
            </w:pPr>
            <w:r/>
            <w:r>
              <w:rPr>
                <w:sz w:val="17"/>
              </w:rPr>
              <w:t>Change roles, rotate keys, delete the workspace</w:t>
            </w:r>
          </w:p>
        </w:tc>
      </w:tr>
      <w:tr>
        <w:tc>
          <w:tcPr>
            <w:tcW w:type="dxa" w:w="1247"/>
          </w:tcPr>
          <w:p>
            <w:pPr>
              <w:spacing w:after="20"/>
            </w:pPr>
            <w:r/>
            <w:r>
              <w:rPr>
                <w:sz w:val="17"/>
              </w:rPr>
              <w:t>EDITOR</w:t>
            </w:r>
          </w:p>
        </w:tc>
        <w:tc>
          <w:tcPr>
            <w:tcW w:type="dxa" w:w="2041"/>
          </w:tcPr>
          <w:p>
            <w:pPr>
              <w:spacing w:after="20"/>
            </w:pPr>
            <w:r/>
            <w:r>
              <w:rPr>
                <w:sz w:val="17"/>
              </w:rPr>
              <w:t>Writer or designer</w:t>
            </w:r>
          </w:p>
        </w:tc>
        <w:tc>
          <w:tcPr>
            <w:tcW w:type="dxa" w:w="3515"/>
          </w:tcPr>
          <w:p>
            <w:pPr>
              <w:spacing w:after="20"/>
            </w:pPr>
            <w:r/>
            <w:r>
              <w:rPr>
                <w:sz w:val="17"/>
              </w:rPr>
              <w:t>Create drafts, request approval, edit their own drafts, see the calendar</w:t>
            </w:r>
          </w:p>
        </w:tc>
        <w:tc>
          <w:tcPr>
            <w:tcW w:type="dxa" w:w="2608"/>
          </w:tcPr>
          <w:p>
            <w:pPr>
              <w:spacing w:after="20"/>
            </w:pPr>
            <w:r/>
            <w:r>
              <w:rPr>
                <w:sz w:val="17"/>
              </w:rPr>
              <w:t>Approve (own or others'), publish directly, change settings</w:t>
            </w:r>
          </w:p>
        </w:tc>
      </w:tr>
      <w:tr>
        <w:tc>
          <w:tcPr>
            <w:tcW w:type="dxa" w:w="1247"/>
          </w:tcPr>
          <w:p>
            <w:pPr>
              <w:spacing w:after="20"/>
            </w:pPr>
            <w:r/>
            <w:r>
              <w:rPr>
                <w:sz w:val="17"/>
              </w:rPr>
              <w:t>CLIENT</w:t>
            </w:r>
          </w:p>
        </w:tc>
        <w:tc>
          <w:tcPr>
            <w:tcW w:type="dxa" w:w="2041"/>
          </w:tcPr>
          <w:p>
            <w:pPr>
              <w:spacing w:after="20"/>
            </w:pPr>
            <w:r/>
            <w:r>
              <w:rPr>
                <w:sz w:val="17"/>
              </w:rPr>
              <w:t>External stakeholder on a review link</w:t>
            </w:r>
          </w:p>
        </w:tc>
        <w:tc>
          <w:tcPr>
            <w:tcW w:type="dxa" w:w="3515"/>
          </w:tcPr>
          <w:p>
            <w:pPr>
              <w:spacing w:after="20"/>
            </w:pPr>
            <w:r/>
            <w:r>
              <w:rPr>
                <w:sz w:val="17"/>
              </w:rPr>
              <w:t>Read approved and scheduled content, comment, request changes</w:t>
            </w:r>
          </w:p>
        </w:tc>
        <w:tc>
          <w:tcPr>
            <w:tcW w:type="dxa" w:w="2608"/>
          </w:tcPr>
          <w:p>
            <w:pPr>
              <w:spacing w:after="20"/>
            </w:pPr>
            <w:r/>
            <w:r>
              <w:rPr>
                <w:sz w:val="17"/>
              </w:rPr>
              <w:t>Create, approve, publish, see other clients' work</w:t>
            </w:r>
          </w:p>
        </w:tc>
      </w:tr>
      <w:tr>
        <w:tc>
          <w:tcPr>
            <w:tcW w:type="dxa" w:w="1247"/>
          </w:tcPr>
          <w:p>
            <w:pPr>
              <w:spacing w:after="20"/>
            </w:pPr>
            <w:r/>
            <w:r>
              <w:rPr>
                <w:sz w:val="17"/>
              </w:rPr>
              <w:t>VIEWER</w:t>
            </w:r>
          </w:p>
        </w:tc>
        <w:tc>
          <w:tcPr>
            <w:tcW w:type="dxa" w:w="2041"/>
          </w:tcPr>
          <w:p>
            <w:pPr>
              <w:spacing w:after="20"/>
            </w:pPr>
            <w:r/>
            <w:r>
              <w:rPr>
                <w:sz w:val="17"/>
              </w:rPr>
              <w:t>Read-only internal observer</w:t>
            </w:r>
          </w:p>
        </w:tc>
        <w:tc>
          <w:tcPr>
            <w:tcW w:type="dxa" w:w="3515"/>
          </w:tcPr>
          <w:p>
            <w:pPr>
              <w:spacing w:after="20"/>
            </w:pPr>
            <w:r/>
            <w:r>
              <w:rPr>
                <w:sz w:val="17"/>
              </w:rPr>
              <w:t>See calendar, queue and reports</w:t>
            </w:r>
          </w:p>
        </w:tc>
        <w:tc>
          <w:tcPr>
            <w:tcW w:type="dxa" w:w="2608"/>
          </w:tcPr>
          <w:p>
            <w:pPr>
              <w:spacing w:after="20"/>
            </w:pPr>
            <w:r/>
            <w:r>
              <w:rPr>
                <w:sz w:val="17"/>
              </w:rPr>
              <w:t>Any write</w:t>
            </w:r>
          </w:p>
        </w:tc>
      </w:tr>
    </w:tbl>
    <w:p>
      <w:pPr>
        <w:spacing w:after="40"/>
      </w:pPr>
    </w:p>
    <w:p>
      <w:pPr>
        <w:pStyle w:val="Heading2"/>
      </w:pPr>
      <w:r>
        <w:t>4.1 Primary jobs</w:t>
      </w:r>
    </w:p>
    <w:p>
      <w:pPr>
        <w:pStyle w:val="ListBullet"/>
        <w:spacing w:after="40"/>
      </w:pPr>
      <w:r>
        <w:t>As an EDITOR I want to turn one brief into channel-ready drafts so I do not rewrite the same idea six times.</w:t>
      </w:r>
    </w:p>
    <w:p>
      <w:pPr>
        <w:pStyle w:val="ListBullet"/>
        <w:spacing w:after="40"/>
      </w:pPr>
      <w:r>
        <w:t>As a MANAGER I want one queue of everything waiting for approval so nothing ships late or unreviewed.</w:t>
      </w:r>
    </w:p>
    <w:p>
      <w:pPr>
        <w:pStyle w:val="ListBullet"/>
        <w:spacing w:after="40"/>
      </w:pPr>
      <w:r>
        <w:t>As an ADMIN I want proof of who approved what and when, so I can answer a client in one screen.</w:t>
      </w:r>
    </w:p>
    <w:p>
      <w:pPr>
        <w:pStyle w:val="ListBullet"/>
        <w:spacing w:after="40"/>
      </w:pPr>
      <w:r>
        <w:t>As a CLIENT I want to see exactly what will be published under my brand before it exists on the network.</w:t>
      </w:r>
    </w:p>
    <w:p>
      <w:pPr>
        <w:pStyle w:val="Heading1"/>
      </w:pPr>
      <w:r>
        <w:t>5. Product principles (binding)</w:t>
      </w:r>
    </w:p>
    <w:p>
      <w:pPr>
        <w:pStyle w:val="Heading3"/>
      </w:pPr>
      <w:r>
        <w:t>5.1 The approval gate is sacred</w:t>
      </w:r>
    </w:p>
    <w:p>
      <w:r>
        <w:rPr>
          <w:b w:val="0"/>
          <w:i w:val="0"/>
        </w:rPr>
        <w:t>DRAFT → SCHEDULED is impossible in code. Only APPROVED content can be scheduled, and only scheduled content is published. There are two doors into publishing — the scheduler and "publish now" — and both must check the same rule. The proof of approval is the approved timestamp on the row, not the status string, because editing a post returns it to DRAFT and clears that timestamp. Any change that weakens this is rejected at review, not negotiated.</w:t>
      </w:r>
    </w:p>
    <w:p>
      <w:pPr>
        <w:pStyle w:val="Heading3"/>
      </w:pPr>
      <w:r>
        <w:t>5.2 No fabricated numbers</w:t>
      </w:r>
    </w:p>
    <w:p>
      <w:r>
        <w:rPr>
          <w:b w:val="0"/>
          <w:i w:val="0"/>
        </w:rPr>
        <w:t>A screen may show a heuristic or a mock, but it must say so on the screen. Invented metrics on a landing page or an unlabelled demo brand in a generation prompt are treated as defects of the same severity as a broken publish.</w:t>
      </w:r>
    </w:p>
    <w:p>
      <w:pPr>
        <w:pStyle w:val="Heading3"/>
      </w:pPr>
      <w:r>
        <w:t>5.3 Local-first where it is cheaper</w:t>
      </w:r>
    </w:p>
    <w:p>
      <w:r>
        <w:rPr>
          <w:b w:val="0"/>
          <w:i w:val="0"/>
        </w:rPr>
        <w:t>Generation may run on the customer's own key and, where the deployment allows, on their own hardware. The product must never require a key we own in order to be usable, and must never silently fall back to a demo identity when the customer's key is missing — it fails visibly.</w:t>
      </w:r>
    </w:p>
    <w:p>
      <w:pPr>
        <w:pStyle w:val="Heading3"/>
      </w:pPr>
      <w:r>
        <w:t>5.4 Failure is a first-class state</w:t>
      </w:r>
    </w:p>
    <w:p>
      <w:r>
        <w:rPr>
          <w:b w:val="0"/>
          <w:i w:val="0"/>
        </w:rPr>
        <w:t>Every async step has a state, a reason, and a retry policy. A post is never left in an intermediate state that no user action can resolve.</w:t>
      </w:r>
    </w:p>
    <w:p>
      <w:pPr>
        <w:pStyle w:val="Heading3"/>
      </w:pPr>
      <w:r>
        <w:t>5.5 One row, one workspace</w:t>
      </w:r>
    </w:p>
    <w:p>
      <w:r>
        <w:rPr>
          <w:b w:val="0"/>
          <w:i w:val="0"/>
        </w:rPr>
        <w:t>Anything a user can read must be scoped by the workspace they are a member of. Author-scoped queries are a defect, not a simplification.</w:t>
      </w:r>
    </w:p>
    <w:p>
      <w:pPr>
        <w:pStyle w:val="Heading1"/>
      </w:pPr>
      <w:r>
        <w:t>6. Current state — measured, not claimed</w:t>
      </w:r>
    </w:p>
    <w:p>
      <w:r>
        <w:rPr>
          <w:b w:val="0"/>
          <w:i w:val="0"/>
        </w:rPr>
        <w:t>Measured October 2026 against the running tree and the repository's own reports. Status vocabulary: WORKING = exercised end to end; PARTIAL = real path with a required piece missing; MOCK = fixtures only; STUB = returns "not implemented"; ABSENT = no implementation.</w:t>
      </w:r>
    </w:p>
    <w:tbl>
      <w:tblPr>
        <w:tblStyle w:val="LightGrid-Accent1"/>
        <w:tblW w:type="auto" w:w="0"/>
        <w:jc w:val="center"/>
        <w:tblLook w:firstColumn="1" w:firstRow="1" w:lastColumn="0" w:lastRow="0" w:noHBand="0" w:noVBand="1" w:val="04A0"/>
      </w:tblPr>
      <w:tblGrid>
        <w:gridCol w:w="3249"/>
        <w:gridCol w:w="3249"/>
        <w:gridCol w:w="3249"/>
      </w:tblGrid>
      <w:tr>
        <w:tc>
          <w:tcPr>
            <w:tcW w:type="dxa" w:w="2608"/>
          </w:tcPr>
          <w:p>
            <w:r/>
            <w:r>
              <w:rPr>
                <w:b/>
                <w:sz w:val="17"/>
              </w:rPr>
              <w:t>Area</w:t>
            </w:r>
          </w:p>
        </w:tc>
        <w:tc>
          <w:tcPr>
            <w:tcW w:type="dxa" w:w="1474"/>
          </w:tcPr>
          <w:p>
            <w:r/>
            <w:r>
              <w:rPr>
                <w:b/>
                <w:sz w:val="17"/>
              </w:rPr>
              <w:t>Status</w:t>
            </w:r>
          </w:p>
        </w:tc>
        <w:tc>
          <w:tcPr>
            <w:tcW w:type="dxa" w:w="5329"/>
          </w:tcPr>
          <w:p>
            <w:r/>
            <w:r>
              <w:rPr>
                <w:b/>
                <w:sz w:val="17"/>
              </w:rPr>
              <w:t>Evidence / first wall</w:t>
            </w:r>
          </w:p>
        </w:tc>
      </w:tr>
      <w:tr>
        <w:tc>
          <w:tcPr>
            <w:tcW w:type="dxa" w:w="2608"/>
          </w:tcPr>
          <w:p>
            <w:pPr>
              <w:spacing w:after="20"/>
            </w:pPr>
            <w:r/>
            <w:r>
              <w:rPr>
                <w:sz w:val="17"/>
              </w:rPr>
              <w:t>Approval gate</w:t>
            </w:r>
          </w:p>
        </w:tc>
        <w:tc>
          <w:tcPr>
            <w:tcW w:type="dxa" w:w="1474"/>
          </w:tcPr>
          <w:p>
            <w:pPr>
              <w:spacing w:after="20"/>
            </w:pPr>
            <w:r/>
            <w:r>
              <w:rPr>
                <w:sz w:val="17"/>
              </w:rPr>
              <w:t>WORKING</w:t>
            </w:r>
          </w:p>
        </w:tc>
        <w:tc>
          <w:tcPr>
            <w:tcW w:type="dxa" w:w="5329"/>
          </w:tcPr>
          <w:p>
            <w:pPr>
              <w:spacing w:after="20"/>
            </w:pPr>
            <w:r/>
            <w:r>
              <w:rPr>
                <w:sz w:val="17"/>
              </w:rPr>
              <w:t>DRAFT → schedule returns 400; both doors use the same rule (approvedAt as proof); e2e asserts it on every run</w:t>
            </w:r>
          </w:p>
        </w:tc>
      </w:tr>
      <w:tr>
        <w:tc>
          <w:tcPr>
            <w:tcW w:type="dxa" w:w="2608"/>
          </w:tcPr>
          <w:p>
            <w:pPr>
              <w:spacing w:after="20"/>
            </w:pPr>
            <w:r/>
            <w:r>
              <w:rPr>
                <w:sz w:val="17"/>
              </w:rPr>
              <w:t>Durable publish queue</w:t>
            </w:r>
          </w:p>
        </w:tc>
        <w:tc>
          <w:tcPr>
            <w:tcW w:type="dxa" w:w="1474"/>
          </w:tcPr>
          <w:p>
            <w:pPr>
              <w:spacing w:after="20"/>
            </w:pPr>
            <w:r/>
            <w:r>
              <w:rPr>
                <w:sz w:val="17"/>
              </w:rPr>
              <w:t>WORKING</w:t>
            </w:r>
          </w:p>
        </w:tc>
        <w:tc>
          <w:tcPr>
            <w:tcW w:type="dxa" w:w="5329"/>
          </w:tcPr>
          <w:p>
            <w:pPr>
              <w:spacing w:after="20"/>
            </w:pPr>
            <w:r/>
            <w:r>
              <w:rPr>
                <w:sz w:val="17"/>
              </w:rPr>
              <w:t>retry 30s → 60s → dead-letter; permanent failures dead-letter on attempt 1; dedupe on platform post id</w:t>
            </w:r>
          </w:p>
        </w:tc>
      </w:tr>
      <w:tr>
        <w:tc>
          <w:tcPr>
            <w:tcW w:type="dxa" w:w="2608"/>
          </w:tcPr>
          <w:p>
            <w:pPr>
              <w:spacing w:after="20"/>
            </w:pPr>
            <w:r/>
            <w:r>
              <w:rPr>
                <w:sz w:val="17"/>
              </w:rPr>
              <w:t>Publish worker + lease recovery</w:t>
            </w:r>
          </w:p>
        </w:tc>
        <w:tc>
          <w:tcPr>
            <w:tcW w:type="dxa" w:w="1474"/>
          </w:tcPr>
          <w:p>
            <w:pPr>
              <w:spacing w:after="20"/>
            </w:pPr>
            <w:r/>
            <w:r>
              <w:rPr>
                <w:sz w:val="17"/>
              </w:rPr>
              <w:t>WORKING</w:t>
            </w:r>
          </w:p>
        </w:tc>
        <w:tc>
          <w:tcPr>
            <w:tcW w:type="dxa" w:w="5329"/>
          </w:tcPr>
          <w:p>
            <w:pPr>
              <w:spacing w:after="20"/>
            </w:pPr>
            <w:r/>
            <w:r>
              <w:rPr>
                <w:sz w:val="17"/>
              </w:rPr>
              <w:t>a stale job returns to PENDING and its post follows it to SCHEDULED or FAILED</w:t>
            </w:r>
          </w:p>
        </w:tc>
      </w:tr>
      <w:tr>
        <w:tc>
          <w:tcPr>
            <w:tcW w:type="dxa" w:w="2608"/>
          </w:tcPr>
          <w:p>
            <w:pPr>
              <w:spacing w:after="20"/>
            </w:pPr>
            <w:r/>
            <w:r>
              <w:rPr>
                <w:sz w:val="17"/>
              </w:rPr>
              <w:t>Telegram connector</w:t>
            </w:r>
          </w:p>
        </w:tc>
        <w:tc>
          <w:tcPr>
            <w:tcW w:type="dxa" w:w="1474"/>
          </w:tcPr>
          <w:p>
            <w:pPr>
              <w:spacing w:after="20"/>
            </w:pPr>
            <w:r/>
            <w:r>
              <w:rPr>
                <w:sz w:val="17"/>
              </w:rPr>
              <w:t>WORKING (real)</w:t>
            </w:r>
          </w:p>
        </w:tc>
        <w:tc>
          <w:tcPr>
            <w:tcW w:type="dxa" w:w="5329"/>
          </w:tcPr>
          <w:p>
            <w:pPr>
              <w:spacing w:after="20"/>
            </w:pPr>
            <w:r/>
            <w:r>
              <w:rPr>
                <w:sz w:val="17"/>
              </w:rPr>
              <w:t>messages delivered to a real chat with real ids</w:t>
            </w:r>
          </w:p>
        </w:tc>
      </w:tr>
      <w:tr>
        <w:tc>
          <w:tcPr>
            <w:tcW w:type="dxa" w:w="2608"/>
          </w:tcPr>
          <w:p>
            <w:pPr>
              <w:spacing w:after="20"/>
            </w:pPr>
            <w:r/>
            <w:r>
              <w:rPr>
                <w:sz w:val="17"/>
              </w:rPr>
              <w:t>OAuth connectors (LinkedIn, X, Instagram, Facebook, YouTube, TikTok)</w:t>
            </w:r>
          </w:p>
        </w:tc>
        <w:tc>
          <w:tcPr>
            <w:tcW w:type="dxa" w:w="1474"/>
          </w:tcPr>
          <w:p>
            <w:pPr>
              <w:spacing w:after="20"/>
            </w:pPr>
            <w:r/>
            <w:r>
              <w:rPr>
                <w:sz w:val="17"/>
              </w:rPr>
              <w:t>PARTIAL</w:t>
            </w:r>
          </w:p>
        </w:tc>
        <w:tc>
          <w:tcPr>
            <w:tcW w:type="dxa" w:w="5329"/>
          </w:tcPr>
          <w:p>
            <w:pPr>
              <w:spacing w:after="20"/>
            </w:pPr>
            <w:r/>
            <w:r>
              <w:rPr>
                <w:sz w:val="17"/>
              </w:rPr>
              <w:t>shared callback handler + PKCE + state validation exist; no developer app exists on the estate, so no connection has ever completed</w:t>
            </w:r>
          </w:p>
        </w:tc>
      </w:tr>
      <w:tr>
        <w:tc>
          <w:tcPr>
            <w:tcW w:type="dxa" w:w="2608"/>
          </w:tcPr>
          <w:p>
            <w:pPr>
              <w:spacing w:after="20"/>
            </w:pPr>
            <w:r/>
            <w:r>
              <w:rPr>
                <w:sz w:val="17"/>
              </w:rPr>
              <w:t>Token lifecycle + reconnect banner</w:t>
            </w:r>
          </w:p>
        </w:tc>
        <w:tc>
          <w:tcPr>
            <w:tcW w:type="dxa" w:w="1474"/>
          </w:tcPr>
          <w:p>
            <w:pPr>
              <w:spacing w:after="20"/>
            </w:pPr>
            <w:r/>
            <w:r>
              <w:rPr>
                <w:sz w:val="17"/>
              </w:rPr>
              <w:t>WORKING</w:t>
            </w:r>
          </w:p>
        </w:tc>
        <w:tc>
          <w:tcPr>
            <w:tcW w:type="dxa" w:w="5329"/>
          </w:tcPr>
          <w:p>
            <w:pPr>
              <w:spacing w:after="20"/>
            </w:pPr>
            <w:r/>
            <w:r>
              <w:rPr>
                <w:sz w:val="17"/>
              </w:rPr>
              <w:t>refresh before send, AUTH_EXPIRED dead-letters with an actionable reason and sets needsReconnect</w:t>
            </w:r>
          </w:p>
        </w:tc>
      </w:tr>
      <w:tr>
        <w:tc>
          <w:tcPr>
            <w:tcW w:type="dxa" w:w="2608"/>
          </w:tcPr>
          <w:p>
            <w:pPr>
              <w:spacing w:after="20"/>
            </w:pPr>
            <w:r/>
            <w:r>
              <w:rPr>
                <w:sz w:val="17"/>
              </w:rPr>
              <w:t>Scheduling UI</w:t>
            </w:r>
          </w:p>
        </w:tc>
        <w:tc>
          <w:tcPr>
            <w:tcW w:type="dxa" w:w="1474"/>
          </w:tcPr>
          <w:p>
            <w:pPr>
              <w:spacing w:after="20"/>
            </w:pPr>
            <w:r/>
            <w:r>
              <w:rPr>
                <w:sz w:val="17"/>
              </w:rPr>
              <w:t>PARTIAL</w:t>
            </w:r>
          </w:p>
        </w:tc>
        <w:tc>
          <w:tcPr>
            <w:tcW w:type="dxa" w:w="5329"/>
          </w:tcPr>
          <w:p>
            <w:pPr>
              <w:spacing w:after="20"/>
            </w:pPr>
            <w:r/>
            <w:r>
              <w:rPr>
                <w:sz w:val="17"/>
              </w:rPr>
              <w:t>the schedule control is not mounted on any card, so no user path reaches POST /schedule</w:t>
            </w:r>
          </w:p>
        </w:tc>
      </w:tr>
      <w:tr>
        <w:tc>
          <w:tcPr>
            <w:tcW w:type="dxa" w:w="2608"/>
          </w:tcPr>
          <w:p>
            <w:pPr>
              <w:spacing w:after="20"/>
            </w:pPr>
            <w:r/>
            <w:r>
              <w:rPr>
                <w:sz w:val="17"/>
              </w:rPr>
              <w:t>Calendar / Queue</w:t>
            </w:r>
          </w:p>
        </w:tc>
        <w:tc>
          <w:tcPr>
            <w:tcW w:type="dxa" w:w="1474"/>
          </w:tcPr>
          <w:p>
            <w:pPr>
              <w:spacing w:after="20"/>
            </w:pPr>
            <w:r/>
            <w:r>
              <w:rPr>
                <w:sz w:val="17"/>
              </w:rPr>
              <w:t>WORKING (display)</w:t>
            </w:r>
          </w:p>
        </w:tc>
        <w:tc>
          <w:tcPr>
            <w:tcW w:type="dxa" w:w="5329"/>
          </w:tcPr>
          <w:p>
            <w:pPr>
              <w:spacing w:after="20"/>
            </w:pPr>
            <w:r/>
            <w:r>
              <w:rPr>
                <w:sz w:val="17"/>
              </w:rPr>
              <w:t>reads SCHEDULED, timezone-aware; reschedule via UI is wired in v2.0</w:t>
            </w:r>
          </w:p>
        </w:tc>
      </w:tr>
      <w:tr>
        <w:tc>
          <w:tcPr>
            <w:tcW w:type="dxa" w:w="2608"/>
          </w:tcPr>
          <w:p>
            <w:pPr>
              <w:spacing w:after="20"/>
            </w:pPr>
            <w:r/>
            <w:r>
              <w:rPr>
                <w:sz w:val="17"/>
              </w:rPr>
              <w:t>Team approvals</w:t>
            </w:r>
          </w:p>
        </w:tc>
        <w:tc>
          <w:tcPr>
            <w:tcW w:type="dxa" w:w="1474"/>
          </w:tcPr>
          <w:p>
            <w:pPr>
              <w:spacing w:after="20"/>
            </w:pPr>
            <w:r/>
            <w:r>
              <w:rPr>
                <w:sz w:val="17"/>
              </w:rPr>
              <w:t>ABSENT</w:t>
            </w:r>
          </w:p>
        </w:tc>
        <w:tc>
          <w:tcPr>
            <w:tcW w:type="dxa" w:w="5329"/>
          </w:tcPr>
          <w:p>
            <w:pPr>
              <w:spacing w:after="20"/>
            </w:pPr>
            <w:r/>
            <w:r>
              <w:rPr>
                <w:sz w:val="17"/>
              </w:rPr>
              <w:t>every approval query is {id, userId} — a MANAGER gets 404 on an EDITOR's post</w:t>
            </w:r>
          </w:p>
        </w:tc>
      </w:tr>
      <w:tr>
        <w:tc>
          <w:tcPr>
            <w:tcW w:type="dxa" w:w="2608"/>
          </w:tcPr>
          <w:p>
            <w:pPr>
              <w:spacing w:after="20"/>
            </w:pPr>
            <w:r/>
            <w:r>
              <w:rPr>
                <w:sz w:val="17"/>
              </w:rPr>
              <w:t>Tenancy isolation</w:t>
            </w:r>
          </w:p>
        </w:tc>
        <w:tc>
          <w:tcPr>
            <w:tcW w:type="dxa" w:w="1474"/>
          </w:tcPr>
          <w:p>
            <w:pPr>
              <w:spacing w:after="20"/>
            </w:pPr>
            <w:r/>
            <w:r>
              <w:rPr>
                <w:sz w:val="17"/>
              </w:rPr>
              <w:t>ABSENT</w:t>
            </w:r>
          </w:p>
        </w:tc>
        <w:tc>
          <w:tcPr>
            <w:tcW w:type="dxa" w:w="5329"/>
          </w:tcPr>
          <w:p>
            <w:pPr>
              <w:spacing w:after="20"/>
            </w:pPr>
            <w:r/>
            <w:r>
              <w:rPr>
                <w:sz w:val="17"/>
              </w:rPr>
              <w:t>queries filter by userId; workspaceId is stamped, never filtered on</w:t>
            </w:r>
          </w:p>
        </w:tc>
      </w:tr>
      <w:tr>
        <w:tc>
          <w:tcPr>
            <w:tcW w:type="dxa" w:w="2608"/>
          </w:tcPr>
          <w:p>
            <w:pPr>
              <w:spacing w:after="20"/>
            </w:pPr>
            <w:r/>
            <w:r>
              <w:rPr>
                <w:sz w:val="17"/>
              </w:rPr>
              <w:t>Inbox</w:t>
            </w:r>
          </w:p>
        </w:tc>
        <w:tc>
          <w:tcPr>
            <w:tcW w:type="dxa" w:w="1474"/>
          </w:tcPr>
          <w:p>
            <w:pPr>
              <w:spacing w:after="20"/>
            </w:pPr>
            <w:r/>
            <w:r>
              <w:rPr>
                <w:sz w:val="17"/>
              </w:rPr>
              <w:t>STUB</w:t>
            </w:r>
          </w:p>
        </w:tc>
        <w:tc>
          <w:tcPr>
            <w:tcW w:type="dxa" w:w="5329"/>
          </w:tcPr>
          <w:p>
            <w:pPr>
              <w:spacing w:after="20"/>
            </w:pPr>
            <w:r/>
            <w:r>
              <w:rPr>
                <w:sz w:val="17"/>
              </w:rPr>
              <w:t>7 "not implemented" returns; header still claims one place for all messages</w:t>
            </w:r>
          </w:p>
        </w:tc>
      </w:tr>
      <w:tr>
        <w:tc>
          <w:tcPr>
            <w:tcW w:type="dxa" w:w="2608"/>
          </w:tcPr>
          <w:p>
            <w:pPr>
              <w:spacing w:after="20"/>
            </w:pPr>
            <w:r/>
            <w:r>
              <w:rPr>
                <w:sz w:val="17"/>
              </w:rPr>
              <w:t>Engagement</w:t>
            </w:r>
          </w:p>
        </w:tc>
        <w:tc>
          <w:tcPr>
            <w:tcW w:type="dxa" w:w="1474"/>
          </w:tcPr>
          <w:p>
            <w:pPr>
              <w:spacing w:after="20"/>
            </w:pPr>
            <w:r/>
            <w:r>
              <w:rPr>
                <w:sz w:val="17"/>
              </w:rPr>
              <w:t>PARTIAL</w:t>
            </w:r>
          </w:p>
        </w:tc>
        <w:tc>
          <w:tcPr>
            <w:tcW w:type="dxa" w:w="5329"/>
          </w:tcPr>
          <w:p>
            <w:pPr>
              <w:spacing w:after="20"/>
            </w:pPr>
            <w:r/>
            <w:r>
              <w:rPr>
                <w:sz w:val="17"/>
              </w:rPr>
              <w:t>real for X and Facebook, partial IG/YT/Telegram, absent LinkedIn/TikTok; needs a published post</w:t>
            </w:r>
          </w:p>
        </w:tc>
      </w:tr>
      <w:tr>
        <w:tc>
          <w:tcPr>
            <w:tcW w:type="dxa" w:w="2608"/>
          </w:tcPr>
          <w:p>
            <w:pPr>
              <w:spacing w:after="20"/>
            </w:pPr>
            <w:r/>
            <w:r>
              <w:rPr>
                <w:sz w:val="17"/>
              </w:rPr>
              <w:t>AI authoring</w:t>
            </w:r>
          </w:p>
        </w:tc>
        <w:tc>
          <w:tcPr>
            <w:tcW w:type="dxa" w:w="1474"/>
          </w:tcPr>
          <w:p>
            <w:pPr>
              <w:spacing w:after="20"/>
            </w:pPr>
            <w:r/>
            <w:r>
              <w:rPr>
                <w:sz w:val="17"/>
              </w:rPr>
              <w:t>PARTIAL</w:t>
            </w:r>
          </w:p>
        </w:tc>
        <w:tc>
          <w:tcPr>
            <w:tcW w:type="dxa" w:w="5329"/>
          </w:tcPr>
          <w:p>
            <w:pPr>
              <w:spacing w:after="20"/>
            </w:pPr>
            <w:r/>
            <w:r>
              <w:rPr>
                <w:sz w:val="17"/>
              </w:rPr>
              <w:t>real on the customer's key; 503 in production without one; mock output is savable and unlabelled</w:t>
            </w:r>
          </w:p>
        </w:tc>
      </w:tr>
      <w:tr>
        <w:tc>
          <w:tcPr>
            <w:tcW w:type="dxa" w:w="2608"/>
          </w:tcPr>
          <w:p>
            <w:pPr>
              <w:spacing w:after="20"/>
            </w:pPr>
            <w:r/>
            <w:r>
              <w:rPr>
                <w:sz w:val="17"/>
              </w:rPr>
              <w:t>Brand Brain</w:t>
            </w:r>
          </w:p>
        </w:tc>
        <w:tc>
          <w:tcPr>
            <w:tcW w:type="dxa" w:w="1474"/>
          </w:tcPr>
          <w:p>
            <w:pPr>
              <w:spacing w:after="20"/>
            </w:pPr>
            <w:r/>
            <w:r>
              <w:rPr>
                <w:sz w:val="17"/>
              </w:rPr>
              <w:t>PARTIAL</w:t>
            </w:r>
          </w:p>
        </w:tc>
        <w:tc>
          <w:tcPr>
            <w:tcW w:type="dxa" w:w="5329"/>
          </w:tcPr>
          <w:p>
            <w:pPr>
              <w:spacing w:after="20"/>
            </w:pPr>
            <w:r/>
            <w:r>
              <w:rPr>
                <w:sz w:val="17"/>
              </w:rPr>
              <w:t>14 fields persist; no generator reads them</w:t>
            </w:r>
          </w:p>
        </w:tc>
      </w:tr>
      <w:tr>
        <w:tc>
          <w:tcPr>
            <w:tcW w:type="dxa" w:w="2608"/>
          </w:tcPr>
          <w:p>
            <w:pPr>
              <w:spacing w:after="20"/>
            </w:pPr>
            <w:r/>
            <w:r>
              <w:rPr>
                <w:sz w:val="17"/>
              </w:rPr>
              <w:t>Intelligence (Traction, Campaign Readiness, Growth Brief, Trend, Global Map)</w:t>
            </w:r>
          </w:p>
        </w:tc>
        <w:tc>
          <w:tcPr>
            <w:tcW w:type="dxa" w:w="1474"/>
          </w:tcPr>
          <w:p>
            <w:pPr>
              <w:spacing w:after="20"/>
            </w:pPr>
            <w:r/>
            <w:r>
              <w:rPr>
                <w:sz w:val="17"/>
              </w:rPr>
              <w:t>MOCK</w:t>
            </w:r>
          </w:p>
        </w:tc>
        <w:tc>
          <w:tcPr>
            <w:tcW w:type="dxa" w:w="5329"/>
          </w:tcPr>
          <w:p>
            <w:pPr>
              <w:spacing w:after="20"/>
            </w:pPr>
            <w:r/>
            <w:r>
              <w:rPr>
                <w:sz w:val="17"/>
              </w:rPr>
              <w:t>heuristics and fixtures, mostly labelled; three API routes and five components have no caller</w:t>
            </w:r>
          </w:p>
        </w:tc>
      </w:tr>
      <w:tr>
        <w:tc>
          <w:tcPr>
            <w:tcW w:type="dxa" w:w="2608"/>
          </w:tcPr>
          <w:p>
            <w:pPr>
              <w:spacing w:after="20"/>
            </w:pPr>
            <w:r/>
            <w:r>
              <w:rPr>
                <w:sz w:val="17"/>
              </w:rPr>
              <w:t>Media upload</w:t>
            </w:r>
          </w:p>
        </w:tc>
        <w:tc>
          <w:tcPr>
            <w:tcW w:type="dxa" w:w="1474"/>
          </w:tcPr>
          <w:p>
            <w:pPr>
              <w:spacing w:after="20"/>
            </w:pPr>
            <w:r/>
            <w:r>
              <w:rPr>
                <w:sz w:val="17"/>
              </w:rPr>
              <w:t>WORKING</w:t>
            </w:r>
          </w:p>
        </w:tc>
        <w:tc>
          <w:tcPr>
            <w:tcW w:type="dxa" w:w="5329"/>
          </w:tcPr>
          <w:p>
            <w:pPr>
              <w:spacing w:after="20"/>
            </w:pPr>
            <w:r/>
            <w:r>
              <w:rPr>
                <w:sz w:val="17"/>
              </w:rPr>
              <w:t>blob storage with token; delete removes the row and orphans the blob</w:t>
            </w:r>
          </w:p>
        </w:tc>
      </w:tr>
      <w:tr>
        <w:tc>
          <w:tcPr>
            <w:tcW w:type="dxa" w:w="2608"/>
          </w:tcPr>
          <w:p>
            <w:pPr>
              <w:spacing w:after="20"/>
            </w:pPr>
            <w:r/>
            <w:r>
              <w:rPr>
                <w:sz w:val="17"/>
              </w:rPr>
              <w:t>Landing page</w:t>
            </w:r>
          </w:p>
        </w:tc>
        <w:tc>
          <w:tcPr>
            <w:tcW w:type="dxa" w:w="1474"/>
          </w:tcPr>
          <w:p>
            <w:pPr>
              <w:spacing w:after="20"/>
            </w:pPr>
            <w:r/>
            <w:r>
              <w:rPr>
                <w:sz w:val="17"/>
              </w:rPr>
              <w:t>MOCK</w:t>
            </w:r>
          </w:p>
        </w:tc>
        <w:tc>
          <w:tcPr>
            <w:tcW w:type="dxa" w:w="5329"/>
          </w:tcPr>
          <w:p>
            <w:pPr>
              <w:spacing w:after="20"/>
            </w:pPr>
            <w:r/>
            <w:r>
              <w:rPr>
                <w:sz w:val="17"/>
              </w:rPr>
              <w:t>renders invented live-command-centre metrics</w:t>
            </w:r>
          </w:p>
        </w:tc>
      </w:tr>
      <w:tr>
        <w:tc>
          <w:tcPr>
            <w:tcW w:type="dxa" w:w="2608"/>
          </w:tcPr>
          <w:p>
            <w:pPr>
              <w:spacing w:after="20"/>
            </w:pPr>
            <w:r/>
            <w:r>
              <w:rPr>
                <w:sz w:val="17"/>
              </w:rPr>
              <w:t>Test suites</w:t>
            </w:r>
          </w:p>
        </w:tc>
        <w:tc>
          <w:tcPr>
            <w:tcW w:type="dxa" w:w="1474"/>
          </w:tcPr>
          <w:p>
            <w:pPr>
              <w:spacing w:after="20"/>
            </w:pPr>
            <w:r/>
            <w:r>
              <w:rPr>
                <w:sz w:val="17"/>
              </w:rPr>
              <w:t>WORKING</w:t>
            </w:r>
          </w:p>
        </w:tc>
        <w:tc>
          <w:tcPr>
            <w:tcW w:type="dxa" w:w="5329"/>
          </w:tcPr>
          <w:p>
            <w:pPr>
              <w:spacing w:after="20"/>
            </w:pPr>
            <w:r/>
            <w:r>
              <w:rPr>
                <w:sz w:val="17"/>
              </w:rPr>
              <w:t>614 unit · 18 e2e · 26 durability · 27 live, all green on a typechecking tree</w:t>
            </w:r>
          </w:p>
        </w:tc>
      </w:tr>
      <w:tr>
        <w:tc>
          <w:tcPr>
            <w:tcW w:type="dxa" w:w="2608"/>
          </w:tcPr>
          <w:p>
            <w:pPr>
              <w:spacing w:after="20"/>
            </w:pPr>
            <w:r/>
            <w:r>
              <w:rPr>
                <w:sz w:val="17"/>
              </w:rPr>
              <w:t>Production build</w:t>
            </w:r>
          </w:p>
        </w:tc>
        <w:tc>
          <w:tcPr>
            <w:tcW w:type="dxa" w:w="1474"/>
          </w:tcPr>
          <w:p>
            <w:pPr>
              <w:spacing w:after="20"/>
            </w:pPr>
            <w:r/>
            <w:r>
              <w:rPr>
                <w:sz w:val="17"/>
              </w:rPr>
              <w:t>WORKING</w:t>
            </w:r>
          </w:p>
        </w:tc>
        <w:tc>
          <w:tcPr>
            <w:tcW w:type="dxa" w:w="5329"/>
          </w:tcPr>
          <w:p>
            <w:pPr>
              <w:spacing w:after="20"/>
            </w:pPr>
            <w:r/>
            <w:r>
              <w:rPr>
                <w:sz w:val="17"/>
              </w:rPr>
              <w:t>44 route files · 21 pages · 30 models</w:t>
            </w:r>
          </w:p>
        </w:tc>
      </w:tr>
      <w:tr>
        <w:tc>
          <w:tcPr>
            <w:tcW w:type="dxa" w:w="2608"/>
          </w:tcPr>
          <w:p>
            <w:pPr>
              <w:spacing w:after="20"/>
            </w:pPr>
            <w:r/>
            <w:r>
              <w:rPr>
                <w:sz w:val="17"/>
              </w:rPr>
              <w:t>Postgres in production</w:t>
            </w:r>
          </w:p>
        </w:tc>
        <w:tc>
          <w:tcPr>
            <w:tcW w:type="dxa" w:w="1474"/>
          </w:tcPr>
          <w:p>
            <w:pPr>
              <w:spacing w:after="20"/>
            </w:pPr>
            <w:r/>
            <w:r>
              <w:rPr>
                <w:sz w:val="17"/>
              </w:rPr>
              <w:t>UNVERIFIED</w:t>
            </w:r>
          </w:p>
        </w:tc>
        <w:tc>
          <w:tcPr>
            <w:tcW w:type="dxa" w:w="5329"/>
          </w:tcPr>
          <w:p>
            <w:pPr>
              <w:spacing w:after="20"/>
            </w:pPr>
            <w:r/>
            <w:r>
              <w:rPr>
                <w:sz w:val="17"/>
              </w:rPr>
              <w:t>the datasource is SQLite; serverless targets cannot run it — decision required (Section 14)</w:t>
            </w:r>
          </w:p>
        </w:tc>
      </w:tr>
    </w:tbl>
    <w:p>
      <w:pPr>
        <w:spacing w:after="40"/>
      </w:pPr>
    </w:p>
    <w:p>
      <w:pPr>
        <w:pStyle w:val="Heading1"/>
      </w:pPr>
      <w:r>
        <w:t>7. Scope of v2.0</w:t>
      </w:r>
    </w:p>
    <w:p>
      <w:pPr>
        <w:pStyle w:val="Heading2"/>
      </w:pPr>
      <w:r>
        <w:t>7.1 In scope</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247"/>
          </w:tcPr>
          <w:p>
            <w:r/>
            <w:r>
              <w:rPr>
                <w:b/>
                <w:sz w:val="17"/>
              </w:rPr>
              <w:t>Phase</w:t>
            </w:r>
          </w:p>
        </w:tc>
        <w:tc>
          <w:tcPr>
            <w:tcW w:type="dxa" w:w="1701"/>
          </w:tcPr>
          <w:p>
            <w:r/>
            <w:r>
              <w:rPr>
                <w:b/>
                <w:sz w:val="17"/>
              </w:rPr>
              <w:t>Theme</w:t>
            </w:r>
          </w:p>
        </w:tc>
        <w:tc>
          <w:tcPr>
            <w:tcW w:type="dxa" w:w="3969"/>
          </w:tcPr>
          <w:p>
            <w:r/>
            <w:r>
              <w:rPr>
                <w:b/>
                <w:sz w:val="17"/>
              </w:rPr>
              <w:t>Scope</w:t>
            </w:r>
          </w:p>
        </w:tc>
        <w:tc>
          <w:tcPr>
            <w:tcW w:type="dxa" w:w="2494"/>
          </w:tcPr>
          <w:p>
            <w:r/>
            <w:r>
              <w:rPr>
                <w:b/>
                <w:sz w:val="17"/>
              </w:rPr>
              <w:t>Exit condition</w:t>
            </w:r>
          </w:p>
        </w:tc>
      </w:tr>
      <w:tr>
        <w:tc>
          <w:tcPr>
            <w:tcW w:type="dxa" w:w="1247"/>
          </w:tcPr>
          <w:p>
            <w:pPr>
              <w:spacing w:after="20"/>
            </w:pPr>
            <w:r/>
            <w:r>
              <w:rPr>
                <w:sz w:val="17"/>
              </w:rPr>
              <w:t>P0 (finish)</w:t>
            </w:r>
          </w:p>
        </w:tc>
        <w:tc>
          <w:tcPr>
            <w:tcW w:type="dxa" w:w="1701"/>
          </w:tcPr>
          <w:p>
            <w:pPr>
              <w:spacing w:after="20"/>
            </w:pPr>
            <w:r/>
            <w:r>
              <w:rPr>
                <w:sz w:val="17"/>
              </w:rPr>
              <w:t>Prove the loop</w:t>
            </w:r>
          </w:p>
        </w:tc>
        <w:tc>
          <w:tcPr>
            <w:tcW w:type="dxa" w:w="3969"/>
          </w:tcPr>
          <w:p>
            <w:pPr>
              <w:spacing w:after="20"/>
            </w:pPr>
            <w:r/>
            <w:r>
              <w:rPr>
                <w:sz w:val="17"/>
              </w:rPr>
              <w:t>LinkedIn live; stable HTTPS origin; mount the schedule control; label every mock; fix the reconnect banner path</w:t>
            </w:r>
          </w:p>
        </w:tc>
        <w:tc>
          <w:tcPr>
            <w:tcW w:type="dxa" w:w="2494"/>
          </w:tcPr>
          <w:p>
            <w:pPr>
              <w:spacing w:after="20"/>
            </w:pPr>
            <w:r/>
            <w:r>
              <w:rPr>
                <w:sz w:val="17"/>
              </w:rPr>
              <w:t>one non-Telegram platform published on a schedule from the UI; no screen claims an unimplemented feature</w:t>
            </w:r>
          </w:p>
        </w:tc>
      </w:tr>
      <w:tr>
        <w:tc>
          <w:tcPr>
            <w:tcW w:type="dxa" w:w="1247"/>
          </w:tcPr>
          <w:p>
            <w:pPr>
              <w:spacing w:after="20"/>
            </w:pPr>
            <w:r/>
            <w:r>
              <w:rPr>
                <w:sz w:val="17"/>
              </w:rPr>
              <w:t>P1</w:t>
            </w:r>
          </w:p>
        </w:tc>
        <w:tc>
          <w:tcPr>
            <w:tcW w:type="dxa" w:w="1701"/>
          </w:tcPr>
          <w:p>
            <w:pPr>
              <w:spacing w:after="20"/>
            </w:pPr>
            <w:r/>
            <w:r>
              <w:rPr>
                <w:sz w:val="17"/>
              </w:rPr>
              <w:t>Manage everything</w:t>
            </w:r>
          </w:p>
        </w:tc>
        <w:tc>
          <w:tcPr>
            <w:tcW w:type="dxa" w:w="3969"/>
          </w:tcPr>
          <w:p>
            <w:pPr>
              <w:spacing w:after="20"/>
            </w:pPr>
            <w:r/>
            <w:r>
              <w:rPr>
                <w:sz w:val="17"/>
              </w:rPr>
              <w:t>X, Facebook, Instagram, YouTube, TikTok connectors; unified calendar + inbox; team approvals across users; workspace-scoped data; inbound rate limiting</w:t>
            </w:r>
          </w:p>
        </w:tc>
        <w:tc>
          <w:tcPr>
            <w:tcW w:type="dxa" w:w="2494"/>
          </w:tcPr>
          <w:p>
            <w:pPr>
              <w:spacing w:after="20"/>
            </w:pPr>
            <w:r/>
            <w:r>
              <w:rPr>
                <w:sz w:val="17"/>
              </w:rPr>
              <w:t>six platforms publishing; a MANAGER approves an EDITOR's post; a negative tenancy test passes</w:t>
            </w:r>
          </w:p>
        </w:tc>
      </w:tr>
      <w:tr>
        <w:tc>
          <w:tcPr>
            <w:tcW w:type="dxa" w:w="1247"/>
          </w:tcPr>
          <w:p>
            <w:pPr>
              <w:spacing w:after="20"/>
            </w:pPr>
            <w:r/>
            <w:r>
              <w:rPr>
                <w:sz w:val="17"/>
              </w:rPr>
              <w:t>P2</w:t>
            </w:r>
          </w:p>
        </w:tc>
        <w:tc>
          <w:tcPr>
            <w:tcW w:type="dxa" w:w="1701"/>
          </w:tcPr>
          <w:p>
            <w:pPr>
              <w:spacing w:after="20"/>
            </w:pPr>
            <w:r/>
            <w:r>
              <w:rPr>
                <w:sz w:val="17"/>
              </w:rPr>
              <w:t>Intelligence</w:t>
            </w:r>
          </w:p>
        </w:tc>
        <w:tc>
          <w:tcPr>
            <w:tcW w:type="dxa" w:w="3969"/>
          </w:tcPr>
          <w:p>
            <w:pPr>
              <w:spacing w:after="20"/>
            </w:pPr>
            <w:r/>
            <w:r>
              <w:rPr>
                <w:sz w:val="17"/>
              </w:rPr>
              <w:t>Brand Brain consumed by generation; multi-variant AI Studio; Traction Score; Campaign Readiness; Growth Brief; Trend agent — each labelled with its data source</w:t>
            </w:r>
          </w:p>
        </w:tc>
        <w:tc>
          <w:tcPr>
            <w:tcW w:type="dxa" w:w="2494"/>
          </w:tcPr>
          <w:p>
            <w:pPr>
              <w:spacing w:after="20"/>
            </w:pPr>
            <w:r/>
            <w:r>
              <w:rPr>
                <w:sz w:val="17"/>
              </w:rPr>
              <w:t>every intelligence widget states its inputs, and none renders without data</w:t>
            </w:r>
          </w:p>
        </w:tc>
      </w:tr>
    </w:tbl>
    <w:p>
      <w:pPr>
        <w:spacing w:after="40"/>
      </w:pPr>
    </w:p>
    <w:p>
      <w:pPr>
        <w:pStyle w:val="Heading2"/>
      </w:pPr>
      <w:r>
        <w:t>7.2 Out of scope</w:t>
      </w:r>
    </w:p>
    <w:p>
      <w:pPr>
        <w:pStyle w:val="ListBullet"/>
        <w:spacing w:after="40"/>
      </w:pPr>
      <w:r>
        <w:t>P3–P5 (network beta, creator economy, cross-network identity, connector SDK) — specified in VISION-2.0, not built in this release.</w:t>
      </w:r>
    </w:p>
    <w:p>
      <w:pPr>
        <w:pStyle w:val="ListBullet"/>
        <w:spacing w:after="40"/>
      </w:pPr>
      <w:r>
        <w:t>Paid amplification execution, ad-account linking, budget spend.</w:t>
      </w:r>
    </w:p>
    <w:p>
      <w:pPr>
        <w:pStyle w:val="ListBullet"/>
        <w:spacing w:after="40"/>
      </w:pPr>
      <w:r>
        <w:t>Mobile apps. Web only; the UI must still be usable at 390 px.</w:t>
      </w:r>
    </w:p>
    <w:p>
      <w:pPr>
        <w:pStyle w:val="ListBullet"/>
        <w:spacing w:after="40"/>
      </w:pPr>
      <w:r>
        <w:t>Multi-language UI. Content may be multi-language; the interface is English.</w:t>
      </w:r>
    </w:p>
    <w:p>
      <w:pPr>
        <w:pStyle w:val="Heading1"/>
      </w:pPr>
      <w:r>
        <w:t>8. Functional requirements</w:t>
      </w:r>
    </w:p>
    <w:p>
      <w:r>
        <w:rPr>
          <w:b w:val="0"/>
          <w:i w:val="0"/>
        </w:rPr>
        <w:t>Each requirement is testable. Priority: P0 = release blocker, P1 = required for P1 exit, P2 = required for P2 exit. A requirement without an acceptance test is not a requirement.</w:t>
      </w:r>
    </w:p>
    <w:p>
      <w:pPr>
        <w:pStyle w:val="Heading3"/>
      </w:pPr>
      <w:r>
        <w:t>FR-1 Authentication and workspace access  [P0]</w:t>
      </w:r>
    </w:p>
    <w:p>
      <w:r>
        <w:rPr>
          <w:b w:val="0"/>
          <w:i w:val="0"/>
        </w:rPr>
        <w:t>Signup is invite-only; the first account is ADMIN; every later account is created by an invitation that names the invitee, is single-use, and expires.</w:t>
      </w:r>
    </w:p>
    <w:p>
      <w:pPr>
        <w:pStyle w:val="ListBullet"/>
        <w:spacing w:after="40"/>
      </w:pPr>
      <w:r>
        <w:t>register with ALLOW_PUBLIC_SIGNUP unset → 403 after the first user</w:t>
      </w:r>
    </w:p>
    <w:p>
      <w:pPr>
        <w:pStyle w:val="ListBullet"/>
        <w:spacing w:after="40"/>
      </w:pPr>
      <w:r>
        <w:t>an invitation token works once, only for the named address, and fails after 7 days</w:t>
      </w:r>
    </w:p>
    <w:p>
      <w:pPr>
        <w:pStyle w:val="ListBullet"/>
        <w:spacing w:after="40"/>
      </w:pPr>
      <w:r>
        <w:t>an ADMIN cannot demote the last remaining ADMIN</w:t>
      </w:r>
    </w:p>
    <w:p>
      <w:pPr>
        <w:pStyle w:val="ListBullet"/>
        <w:spacing w:after="40"/>
      </w:pPr>
      <w:r>
        <w:t>login failures are rate limited per address and per IP</w:t>
      </w:r>
    </w:p>
    <w:p>
      <w:pPr>
        <w:pStyle w:val="Heading3"/>
      </w:pPr>
      <w:r>
        <w:t>FR-2 Connecting social accounts  [P0]</w:t>
      </w:r>
    </w:p>
    <w:p>
      <w:r>
        <w:rPr>
          <w:b w:val="0"/>
          <w:i w:val="0"/>
        </w:rPr>
        <w:t>Seven networks are connectable: LinkedIn, X, Instagram, Facebook, YouTube, TikTok (OAuth redirect) and Telegram (bot token). One shared callback handler serves all redirect platforms.</w:t>
      </w:r>
    </w:p>
    <w:p>
      <w:pPr>
        <w:pStyle w:val="ListBullet"/>
        <w:spacing w:after="40"/>
      </w:pPr>
      <w:r>
        <w:t>connect returns a URL; the callback stores the account as Connected with its true capabilities</w:t>
      </w:r>
    </w:p>
    <w:p>
      <w:pPr>
        <w:pStyle w:val="ListBullet"/>
        <w:spacing w:after="40"/>
      </w:pPr>
      <w:r>
        <w:t>state is validated for TTL, user and platform; a forged or cross-platform state is rejected</w:t>
      </w:r>
    </w:p>
    <w:p>
      <w:pPr>
        <w:pStyle w:val="ListBullet"/>
        <w:spacing w:after="40"/>
      </w:pPr>
      <w:r>
        <w:t>the redirect URI is built from one configured origin and shown in the readiness report</w:t>
      </w:r>
    </w:p>
    <w:p>
      <w:pPr>
        <w:pStyle w:val="ListBullet"/>
        <w:spacing w:after="40"/>
      </w:pPr>
      <w:r>
        <w:t>a missing variable produces a 503 naming the variable, never a silent failure</w:t>
      </w:r>
    </w:p>
    <w:p>
      <w:pPr>
        <w:pStyle w:val="Heading3"/>
      </w:pPr>
      <w:r>
        <w:t>FR-3 Authoring and AI generation  [P1]</w:t>
      </w:r>
    </w:p>
    <w:p>
      <w:r>
        <w:rPr>
          <w:b w:val="0"/>
          <w:i w:val="0"/>
        </w:rPr>
        <w:t>Content Forge turns a brief into per-platform drafts using the customer's own AI key. Export and media are handled locally; nothing is generated on a key we own.</w:t>
      </w:r>
    </w:p>
    <w:p>
      <w:pPr>
        <w:pStyle w:val="ListBullet"/>
        <w:spacing w:after="40"/>
      </w:pPr>
      <w:r>
        <w:t>with no key configured, generation fails with an actionable message and no draft is created</w:t>
      </w:r>
    </w:p>
    <w:p>
      <w:pPr>
        <w:pStyle w:val="ListBullet"/>
        <w:spacing w:after="40"/>
      </w:pPr>
      <w:r>
        <w:t>generated drafts are labelled with the model and the key scope (personal or workspace)</w:t>
      </w:r>
    </w:p>
    <w:p>
      <w:pPr>
        <w:pStyle w:val="ListBullet"/>
        <w:spacing w:after="40"/>
      </w:pPr>
      <w:r>
        <w:t>mock output is never saved without a visible MOCK label</w:t>
      </w:r>
    </w:p>
    <w:p>
      <w:pPr>
        <w:pStyle w:val="ListBullet"/>
        <w:spacing w:after="40"/>
      </w:pPr>
      <w:r>
        <w:t>one brief produces N platform variants and the original brief stays attached to the group</w:t>
      </w:r>
    </w:p>
    <w:p>
      <w:pPr>
        <w:pStyle w:val="Heading3"/>
      </w:pPr>
      <w:r>
        <w:t>FR-4 The approval gate  [P0]</w:t>
      </w:r>
    </w:p>
    <w:p>
      <w:r>
        <w:rPr>
          <w:b w:val="0"/>
          <w:i w:val="0"/>
        </w:rPr>
        <w:t>Nothing is scheduled or published without a provable approval. The proof is the approved timestamp on the post row. Editing a post clears it.</w:t>
      </w:r>
    </w:p>
    <w:p>
      <w:pPr>
        <w:pStyle w:val="ListBullet"/>
        <w:spacing w:after="40"/>
      </w:pPr>
      <w:r>
        <w:t>DRAFT → schedule returns 400 with a message naming the missing approval</w:t>
      </w:r>
    </w:p>
    <w:p>
      <w:pPr>
        <w:pStyle w:val="ListBullet"/>
        <w:spacing w:after="40"/>
      </w:pPr>
      <w:r>
        <w:t>DRAFT → publish-now returns 400 with the same reason</w:t>
      </w:r>
    </w:p>
    <w:p>
      <w:pPr>
        <w:pStyle w:val="ListBullet"/>
        <w:spacing w:after="40"/>
      </w:pPr>
      <w:r>
        <w:t>a publish claim is an atomic status transition, so a double click yields one send</w:t>
      </w:r>
    </w:p>
    <w:p>
      <w:pPr>
        <w:pStyle w:val="ListBullet"/>
        <w:spacing w:after="40"/>
      </w:pPr>
      <w:r>
        <w:t>approval is recorded in an append-only audit trail with actor, time and IP</w:t>
      </w:r>
    </w:p>
    <w:p>
      <w:pPr>
        <w:pStyle w:val="Heading3"/>
      </w:pPr>
      <w:r>
        <w:t>FR-5 Scheduling and the publishing worker  [P0]</w:t>
      </w:r>
    </w:p>
    <w:p>
      <w:r>
        <w:rPr>
          <w:b w:val="0"/>
          <w:i w:val="0"/>
        </w:rPr>
        <w:t>A cron worker claims due posts, publishes them through the platform adapter, and records the platform id. Retries are classified, not blind.</w:t>
      </w:r>
    </w:p>
    <w:p>
      <w:pPr>
        <w:pStyle w:val="ListBullet"/>
        <w:spacing w:after="40"/>
      </w:pPr>
      <w:r>
        <w:t>due post publishes once; a second run reports 0 processed</w:t>
      </w:r>
    </w:p>
    <w:p>
      <w:pPr>
        <w:pStyle w:val="ListBullet"/>
        <w:spacing w:after="40"/>
      </w:pPr>
      <w:r>
        <w:t>a transient failure backs off 30s then 60s then dead-letters on attempt 3</w:t>
      </w:r>
    </w:p>
    <w:p>
      <w:pPr>
        <w:pStyle w:val="ListBullet"/>
        <w:spacing w:after="40"/>
      </w:pPr>
      <w:r>
        <w:t>an authentication failure dead-letters on attempt 1 with an actionable reason</w:t>
      </w:r>
    </w:p>
    <w:p>
      <w:pPr>
        <w:pStyle w:val="ListBullet"/>
        <w:spacing w:after="40"/>
      </w:pPr>
      <w:r>
        <w:t>an already-published post is deduped by platform post id</w:t>
      </w:r>
    </w:p>
    <w:p>
      <w:pPr>
        <w:pStyle w:val="ListBullet"/>
        <w:spacing w:after="40"/>
      </w:pPr>
      <w:r>
        <w:t>a crash between send and id write cannot repost silently — the reclaim path asks for review</w:t>
      </w:r>
    </w:p>
    <w:p>
      <w:pPr>
        <w:pStyle w:val="Heading3"/>
      </w:pPr>
      <w:r>
        <w:t>FR-6 Calendar and queue  [P1]</w:t>
      </w:r>
    </w:p>
    <w:p>
      <w:r>
        <w:rPr>
          <w:b w:val="0"/>
          <w:i w:val="0"/>
        </w:rPr>
        <w:t>One timezone-aware calendar and one queue replace per-network composers.</w:t>
      </w:r>
    </w:p>
    <w:p>
      <w:pPr>
        <w:pStyle w:val="ListBullet"/>
        <w:spacing w:after="40"/>
      </w:pPr>
      <w:r>
        <w:t>a scheduled post fires at the correct local time across a DST boundary</w:t>
      </w:r>
    </w:p>
    <w:p>
      <w:pPr>
        <w:pStyle w:val="ListBullet"/>
        <w:spacing w:after="40"/>
      </w:pPr>
      <w:r>
        <w:t>drag-to-reschedule changes the time without losing the approval</w:t>
      </w:r>
    </w:p>
    <w:p>
      <w:pPr>
        <w:pStyle w:val="ListBullet"/>
        <w:spacing w:after="40"/>
      </w:pPr>
      <w:r>
        <w:t>the queue shows attempt count, next attempt time and last error for every failed job</w:t>
      </w:r>
    </w:p>
    <w:p>
      <w:pPr>
        <w:pStyle w:val="ListBullet"/>
        <w:spacing w:after="40"/>
      </w:pPr>
      <w:r>
        <w:t>the schedule control is reachable from an approved post card</w:t>
      </w:r>
    </w:p>
    <w:p>
      <w:pPr>
        <w:pStyle w:val="Heading3"/>
      </w:pPr>
      <w:r>
        <w:t>FR-7 Inbox and engagement  [P1]</w:t>
      </w:r>
    </w:p>
    <w:p>
      <w:r>
        <w:rPr>
          <w:b w:val="0"/>
          <w:i w:val="0"/>
        </w:rPr>
        <w:t>Comments, mentions and messages from connected networks appear in one place; when a network cannot supply them, the screen says so.</w:t>
      </w:r>
    </w:p>
    <w:p>
      <w:pPr>
        <w:pStyle w:val="ListBullet"/>
        <w:spacing w:after="40"/>
      </w:pPr>
      <w:r>
        <w:t>two connected networks produce items in one inbox</w:t>
      </w:r>
    </w:p>
    <w:p>
      <w:pPr>
        <w:pStyle w:val="ListBullet"/>
        <w:spacing w:after="40"/>
      </w:pPr>
      <w:r>
        <w:t>an unsupported network renders an explicit unavailable state, not an empty list</w:t>
      </w:r>
    </w:p>
    <w:p>
      <w:pPr>
        <w:pStyle w:val="ListBullet"/>
        <w:spacing w:after="40"/>
      </w:pPr>
      <w:r>
        <w:t>replying from the inbox is either fully implemented for that network or not offered</w:t>
      </w:r>
    </w:p>
    <w:p>
      <w:pPr>
        <w:pStyle w:val="Heading3"/>
      </w:pPr>
      <w:r>
        <w:t>FR-8 Brand Brain  [P2]</w:t>
      </w:r>
    </w:p>
    <w:p>
      <w:r>
        <w:rPr>
          <w:b w:val="0"/>
          <w:i w:val="0"/>
        </w:rPr>
        <w:t>The brand profile is an input to generation, not a form that persists.</w:t>
      </w:r>
    </w:p>
    <w:p>
      <w:pPr>
        <w:pStyle w:val="ListBullet"/>
        <w:spacing w:after="40"/>
      </w:pPr>
      <w:r>
        <w:t>changing a Brand Brain field measurably changes the generated draft</w:t>
      </w:r>
    </w:p>
    <w:p>
      <w:pPr>
        <w:pStyle w:val="ListBullet"/>
        <w:spacing w:after="40"/>
      </w:pPr>
      <w:r>
        <w:t>generation cites which Brain fields it used</w:t>
      </w:r>
    </w:p>
    <w:p>
      <w:pPr>
        <w:pStyle w:val="ListBullet"/>
        <w:spacing w:after="40"/>
      </w:pPr>
      <w:r>
        <w:t>a missing Brain is a stated condition, not a silent substitution with a demo brand</w:t>
      </w:r>
    </w:p>
    <w:p>
      <w:pPr>
        <w:pStyle w:val="Heading3"/>
      </w:pPr>
      <w:r>
        <w:t>FR-9 Team approvals and RBAC  [P1]</w:t>
      </w:r>
    </w:p>
    <w:p>
      <w:r>
        <w:rPr>
          <w:b w:val="0"/>
          <w:i w:val="0"/>
        </w:rPr>
        <w:t>Approval is a workspace capability, not an author-only action. Workspace membership decides what a user can do.</w:t>
      </w:r>
    </w:p>
    <w:p>
      <w:pPr>
        <w:pStyle w:val="ListBullet"/>
        <w:spacing w:after="40"/>
      </w:pPr>
      <w:r>
        <w:t>a MANAGER approves an EDITOR's draft in the same workspace</w:t>
      </w:r>
    </w:p>
    <w:p>
      <w:pPr>
        <w:pStyle w:val="ListBullet"/>
        <w:spacing w:after="40"/>
      </w:pPr>
      <w:r>
        <w:t>an EDITOR sees no approve control and gets 403 if they call the API directly</w:t>
      </w:r>
    </w:p>
    <w:p>
      <w:pPr>
        <w:pStyle w:val="ListBullet"/>
        <w:spacing w:after="40"/>
      </w:pPr>
      <w:r>
        <w:t>removing a member removes their access on the next request, not the next login</w:t>
      </w:r>
    </w:p>
    <w:p>
      <w:pPr>
        <w:pStyle w:val="ListBullet"/>
        <w:spacing w:after="40"/>
      </w:pPr>
      <w:r>
        <w:t>role checks read the workspace membership, not the global user role</w:t>
      </w:r>
    </w:p>
    <w:p>
      <w:pPr>
        <w:pStyle w:val="Heading3"/>
      </w:pPr>
      <w:r>
        <w:t>FR-10 Tenancy  [P1]</w:t>
      </w:r>
    </w:p>
    <w:p>
      <w:r>
        <w:rPr>
          <w:b w:val="0"/>
          <w:i w:val="0"/>
        </w:rPr>
        <w:t>Every read and write is scoped to the caller's workspace.</w:t>
      </w:r>
    </w:p>
    <w:p>
      <w:pPr>
        <w:pStyle w:val="ListBullet"/>
        <w:spacing w:after="40"/>
      </w:pPr>
      <w:r>
        <w:t>a signed-in user cannot read another workspace's posts, accounts or media by id</w:t>
      </w:r>
    </w:p>
    <w:p>
      <w:pPr>
        <w:pStyle w:val="ListBullet"/>
        <w:spacing w:after="40"/>
      </w:pPr>
      <w:r>
        <w:t>list endpoints never return rows from another workspace</w:t>
      </w:r>
    </w:p>
    <w:p>
      <w:pPr>
        <w:pStyle w:val="ListBullet"/>
        <w:spacing w:after="40"/>
      </w:pPr>
      <w:r>
        <w:t>a cross-workspace negative test exists per resource type</w:t>
      </w:r>
    </w:p>
    <w:p>
      <w:pPr>
        <w:pStyle w:val="Heading3"/>
      </w:pPr>
      <w:r>
        <w:t>FR-11 Media  [P1]</w:t>
      </w:r>
    </w:p>
    <w:p>
      <w:r>
        <w:rPr>
          <w:b w:val="0"/>
          <w:i w:val="0"/>
        </w:rPr>
        <w:t>Uploads are owned, listed and deletable; deleting removes the asset, not just the row.</w:t>
      </w:r>
    </w:p>
    <w:p>
      <w:pPr>
        <w:pStyle w:val="ListBullet"/>
        <w:spacing w:after="40"/>
      </w:pPr>
      <w:r>
        <w:t>deleting a media asset removes the stored object and the row</w:t>
      </w:r>
    </w:p>
    <w:p>
      <w:pPr>
        <w:pStyle w:val="ListBullet"/>
        <w:spacing w:after="40"/>
      </w:pPr>
      <w:r>
        <w:t>an upload from another workspace cannot be attached to a post</w:t>
      </w:r>
    </w:p>
    <w:p>
      <w:pPr>
        <w:pStyle w:val="ListBullet"/>
        <w:spacing w:after="40"/>
      </w:pPr>
      <w:r>
        <w:t>oversized or unsupported files are rejected before upload</w:t>
      </w:r>
    </w:p>
    <w:p>
      <w:pPr>
        <w:pStyle w:val="Heading3"/>
      </w:pPr>
      <w:r>
        <w:t>FR-12 Intelligence (P2)  [P2]</w:t>
      </w:r>
    </w:p>
    <w:p>
      <w:r>
        <w:rPr>
          <w:b w:val="0"/>
          <w:i w:val="0"/>
        </w:rPr>
        <w:t>Scores and recommendations are computed from real workspace data or clearly labelled as illustrative.</w:t>
      </w:r>
    </w:p>
    <w:p>
      <w:pPr>
        <w:pStyle w:val="ListBullet"/>
        <w:spacing w:after="40"/>
      </w:pPr>
      <w:r>
        <w:t>every score card states its inputs and the window used</w:t>
      </w:r>
    </w:p>
    <w:p>
      <w:pPr>
        <w:pStyle w:val="ListBullet"/>
        <w:spacing w:after="40"/>
      </w:pPr>
      <w:r>
        <w:t>no card renders when the workspace has no data; it says what is missing instead</w:t>
      </w:r>
    </w:p>
    <w:p>
      <w:pPr>
        <w:pStyle w:val="ListBullet"/>
        <w:spacing w:after="40"/>
      </w:pPr>
      <w:r>
        <w:t>the landing page shows no metric that is not derived from real data</w:t>
      </w:r>
    </w:p>
    <w:p>
      <w:pPr>
        <w:pStyle w:val="Heading3"/>
      </w:pPr>
      <w:r>
        <w:t>FR-13 Settings and integrations  [P1]</w:t>
      </w:r>
    </w:p>
    <w:p>
      <w:r>
        <w:rPr>
          <w:b w:val="0"/>
          <w:i w:val="0"/>
        </w:rPr>
        <w:t>Settings tell the operator exactly what is configured, what is missing, and how to fix it.</w:t>
      </w:r>
    </w:p>
    <w:p>
      <w:pPr>
        <w:pStyle w:val="ListBullet"/>
        <w:spacing w:after="40"/>
      </w:pPr>
      <w:r>
        <w:t>each connector card shows ready / needs setup / connected, and names missing variables</w:t>
      </w:r>
    </w:p>
    <w:p>
      <w:pPr>
        <w:pStyle w:val="ListBullet"/>
        <w:spacing w:after="40"/>
      </w:pPr>
      <w:r>
        <w:t>test-connections performs a real handshake for each configured service</w:t>
      </w:r>
    </w:p>
    <w:p>
      <w:pPr>
        <w:pStyle w:val="ListBullet"/>
        <w:spacing w:after="40"/>
      </w:pPr>
      <w:r>
        <w:t>AI keys are stored encrypted and never returned to the browser</w:t>
      </w:r>
    </w:p>
    <w:p>
      <w:pPr>
        <w:pStyle w:val="Heading1"/>
      </w:pPr>
      <w:r>
        <w:t>9. Non-functional requirements</w:t>
      </w:r>
    </w:p>
    <w:tbl>
      <w:tblPr>
        <w:tblStyle w:val="LightGrid-Accent1"/>
        <w:tblW w:type="auto" w:w="0"/>
        <w:jc w:val="center"/>
        <w:tblLook w:firstColumn="1" w:firstRow="1" w:lastColumn="0" w:lastRow="0" w:noHBand="0" w:noVBand="1" w:val="04A0"/>
      </w:tblPr>
      <w:tblGrid>
        <w:gridCol w:w="3249"/>
        <w:gridCol w:w="3249"/>
        <w:gridCol w:w="3249"/>
      </w:tblGrid>
      <w:tr>
        <w:tc>
          <w:tcPr>
            <w:tcW w:type="dxa" w:w="1928"/>
          </w:tcPr>
          <w:p>
            <w:r/>
            <w:r>
              <w:rPr>
                <w:b/>
                <w:sz w:val="17"/>
              </w:rPr>
              <w:t>Category</w:t>
            </w:r>
          </w:p>
        </w:tc>
        <w:tc>
          <w:tcPr>
            <w:tcW w:type="dxa" w:w="4082"/>
          </w:tcPr>
          <w:p>
            <w:r/>
            <w:r>
              <w:rPr>
                <w:b/>
                <w:sz w:val="17"/>
              </w:rPr>
              <w:t>Requirement</w:t>
            </w:r>
          </w:p>
        </w:tc>
        <w:tc>
          <w:tcPr>
            <w:tcW w:type="dxa" w:w="3402"/>
          </w:tcPr>
          <w:p>
            <w:r/>
            <w:r>
              <w:rPr>
                <w:b/>
                <w:sz w:val="17"/>
              </w:rPr>
              <w:t>Acceptance</w:t>
            </w:r>
          </w:p>
        </w:tc>
      </w:tr>
      <w:tr>
        <w:tc>
          <w:tcPr>
            <w:tcW w:type="dxa" w:w="1928"/>
          </w:tcPr>
          <w:p>
            <w:pPr>
              <w:spacing w:after="20"/>
            </w:pPr>
            <w:r/>
            <w:r>
              <w:rPr>
                <w:sz w:val="17"/>
              </w:rPr>
              <w:t>Security — input</w:t>
            </w:r>
          </w:p>
        </w:tc>
        <w:tc>
          <w:tcPr>
            <w:tcW w:type="dxa" w:w="4082"/>
          </w:tcPr>
          <w:p>
            <w:pPr>
              <w:spacing w:after="20"/>
            </w:pPr>
            <w:r/>
            <w:r>
              <w:rPr>
                <w:sz w:val="17"/>
              </w:rPr>
              <w:t>Token-shape validation per platform; base URL validated against an allowlist before any server-side fetch</w:t>
            </w:r>
          </w:p>
        </w:tc>
        <w:tc>
          <w:tcPr>
            <w:tcW w:type="dxa" w:w="3402"/>
          </w:tcPr>
          <w:p>
            <w:pPr>
              <w:spacing w:after="20"/>
            </w:pPr>
            <w:r/>
            <w:r>
              <w:rPr>
                <w:sz w:val="17"/>
              </w:rPr>
              <w:t>SSRF test: a private-range base URL is rejected</w:t>
            </w:r>
          </w:p>
        </w:tc>
      </w:tr>
      <w:tr>
        <w:tc>
          <w:tcPr>
            <w:tcW w:type="dxa" w:w="1928"/>
          </w:tcPr>
          <w:p>
            <w:pPr>
              <w:spacing w:after="20"/>
            </w:pPr>
            <w:r/>
            <w:r>
              <w:rPr>
                <w:sz w:val="17"/>
              </w:rPr>
              <w:t>Security — abuse</w:t>
            </w:r>
          </w:p>
        </w:tc>
        <w:tc>
          <w:tcPr>
            <w:tcW w:type="dxa" w:w="4082"/>
          </w:tcPr>
          <w:p>
            <w:pPr>
              <w:spacing w:after="20"/>
            </w:pPr>
            <w:r/>
            <w:r>
              <w:rPr>
                <w:sz w:val="17"/>
              </w:rPr>
              <w:t>Inbound rate limiting on register, login, AI and media routes</w:t>
            </w:r>
          </w:p>
        </w:tc>
        <w:tc>
          <w:tcPr>
            <w:tcW w:type="dxa" w:w="3402"/>
          </w:tcPr>
          <w:p>
            <w:pPr>
              <w:spacing w:after="20"/>
            </w:pPr>
            <w:r/>
            <w:r>
              <w:rPr>
                <w:sz w:val="17"/>
              </w:rPr>
              <w:t>burst test returns 429 with Retry-After</w:t>
            </w:r>
          </w:p>
        </w:tc>
      </w:tr>
      <w:tr>
        <w:tc>
          <w:tcPr>
            <w:tcW w:type="dxa" w:w="1928"/>
          </w:tcPr>
          <w:p>
            <w:pPr>
              <w:spacing w:after="20"/>
            </w:pPr>
            <w:r/>
            <w:r>
              <w:rPr>
                <w:sz w:val="17"/>
              </w:rPr>
              <w:t>Security — secrets</w:t>
            </w:r>
          </w:p>
        </w:tc>
        <w:tc>
          <w:tcPr>
            <w:tcW w:type="dxa" w:w="4082"/>
          </w:tcPr>
          <w:p>
            <w:pPr>
              <w:spacing w:after="20"/>
            </w:pPr>
            <w:r/>
            <w:r>
              <w:rPr>
                <w:sz w:val="17"/>
              </w:rPr>
              <w:t>Platform tokens encrypted at rest; no secret in logs, health output or client payloads</w:t>
            </w:r>
          </w:p>
        </w:tc>
        <w:tc>
          <w:tcPr>
            <w:tcW w:type="dxa" w:w="3402"/>
          </w:tcPr>
          <w:p>
            <w:pPr>
              <w:spacing w:after="20"/>
            </w:pPr>
            <w:r/>
            <w:r>
              <w:rPr>
                <w:sz w:val="17"/>
              </w:rPr>
              <w:t>live suite asserts no token-shaped string in the health payload</w:t>
            </w:r>
          </w:p>
        </w:tc>
      </w:tr>
      <w:tr>
        <w:tc>
          <w:tcPr>
            <w:tcW w:type="dxa" w:w="1928"/>
          </w:tcPr>
          <w:p>
            <w:pPr>
              <w:spacing w:after="20"/>
            </w:pPr>
            <w:r/>
            <w:r>
              <w:rPr>
                <w:sz w:val="17"/>
              </w:rPr>
              <w:t>Security — exposure</w:t>
            </w:r>
          </w:p>
        </w:tc>
        <w:tc>
          <w:tcPr>
            <w:tcW w:type="dxa" w:w="4082"/>
          </w:tcPr>
          <w:p>
            <w:pPr>
              <w:spacing w:after="20"/>
            </w:pPr>
            <w:r/>
            <w:r>
              <w:rPr>
                <w:sz w:val="17"/>
              </w:rPr>
              <w:t>Health endpoint exposes status and build only to anonymous callers</w:t>
            </w:r>
          </w:p>
        </w:tc>
        <w:tc>
          <w:tcPr>
            <w:tcW w:type="dxa" w:w="3402"/>
          </w:tcPr>
          <w:p>
            <w:pPr>
              <w:spacing w:after="20"/>
            </w:pPr>
            <w:r/>
            <w:r>
              <w:rPr>
                <w:sz w:val="17"/>
              </w:rPr>
              <w:t>anonymous GET /api/health returns no counts or variable names</w:t>
            </w:r>
          </w:p>
        </w:tc>
      </w:tr>
      <w:tr>
        <w:tc>
          <w:tcPr>
            <w:tcW w:type="dxa" w:w="1928"/>
          </w:tcPr>
          <w:p>
            <w:pPr>
              <w:spacing w:after="20"/>
            </w:pPr>
            <w:r/>
            <w:r>
              <w:rPr>
                <w:sz w:val="17"/>
              </w:rPr>
              <w:t>Privacy / GDPR</w:t>
            </w:r>
          </w:p>
        </w:tc>
        <w:tc>
          <w:tcPr>
            <w:tcW w:type="dxa" w:w="4082"/>
          </w:tcPr>
          <w:p>
            <w:pPr>
              <w:spacing w:after="20"/>
            </w:pPr>
            <w:r/>
            <w:r>
              <w:rPr>
                <w:sz w:val="17"/>
              </w:rPr>
              <w:t>Data export and deletion per subject; retention enforced, not just recorded</w:t>
            </w:r>
          </w:p>
        </w:tc>
        <w:tc>
          <w:tcPr>
            <w:tcW w:type="dxa" w:w="3402"/>
          </w:tcPr>
          <w:p>
            <w:pPr>
              <w:spacing w:after="20"/>
            </w:pPr>
            <w:r/>
            <w:r>
              <w:rPr>
                <w:sz w:val="17"/>
              </w:rPr>
              <w:t>export produces a complete machine-readable bundle; deletion removes rows and stored media</w:t>
            </w:r>
          </w:p>
        </w:tc>
      </w:tr>
      <w:tr>
        <w:tc>
          <w:tcPr>
            <w:tcW w:type="dxa" w:w="1928"/>
          </w:tcPr>
          <w:p>
            <w:pPr>
              <w:spacing w:after="20"/>
            </w:pPr>
            <w:r/>
            <w:r>
              <w:rPr>
                <w:sz w:val="17"/>
              </w:rPr>
              <w:t>Accessibility</w:t>
            </w:r>
          </w:p>
        </w:tc>
        <w:tc>
          <w:tcPr>
            <w:tcW w:type="dxa" w:w="4082"/>
          </w:tcPr>
          <w:p>
            <w:pPr>
              <w:spacing w:after="20"/>
            </w:pPr>
            <w:r/>
            <w:r>
              <w:rPr>
                <w:sz w:val="17"/>
              </w:rPr>
              <w:t>WCAG 2.1 AA on all dashboard screens</w:t>
            </w:r>
          </w:p>
        </w:tc>
        <w:tc>
          <w:tcPr>
            <w:tcW w:type="dxa" w:w="3402"/>
          </w:tcPr>
          <w:p>
            <w:pPr>
              <w:spacing w:after="20"/>
            </w:pPr>
            <w:r/>
            <w:r>
              <w:rPr>
                <w:sz w:val="17"/>
              </w:rPr>
              <w:t>keyboard-only run of the publish flow; contrast check passes</w:t>
            </w:r>
          </w:p>
        </w:tc>
      </w:tr>
      <w:tr>
        <w:tc>
          <w:tcPr>
            <w:tcW w:type="dxa" w:w="1928"/>
          </w:tcPr>
          <w:p>
            <w:pPr>
              <w:spacing w:after="20"/>
            </w:pPr>
            <w:r/>
            <w:r>
              <w:rPr>
                <w:sz w:val="17"/>
              </w:rPr>
              <w:t>Performance</w:t>
            </w:r>
          </w:p>
        </w:tc>
        <w:tc>
          <w:tcPr>
            <w:tcW w:type="dxa" w:w="4082"/>
          </w:tcPr>
          <w:p>
            <w:pPr>
              <w:spacing w:after="20"/>
            </w:pPr>
            <w:r/>
            <w:r>
              <w:rPr>
                <w:sz w:val="17"/>
              </w:rPr>
              <w:t>Dashboard interactive &lt; 2.5 s p95; publish attempt recorded &lt; 1 s after the network responds</w:t>
            </w:r>
          </w:p>
        </w:tc>
        <w:tc>
          <w:tcPr>
            <w:tcW w:type="dxa" w:w="3402"/>
          </w:tcPr>
          <w:p>
            <w:pPr>
              <w:spacing w:after="20"/>
            </w:pPr>
            <w:r/>
            <w:r>
              <w:rPr>
                <w:sz w:val="17"/>
              </w:rPr>
              <w:t>measured on the seeded instance, 3 runs</w:t>
            </w:r>
          </w:p>
        </w:tc>
      </w:tr>
      <w:tr>
        <w:tc>
          <w:tcPr>
            <w:tcW w:type="dxa" w:w="1928"/>
          </w:tcPr>
          <w:p>
            <w:pPr>
              <w:spacing w:after="20"/>
            </w:pPr>
            <w:r/>
            <w:r>
              <w:rPr>
                <w:sz w:val="17"/>
              </w:rPr>
              <w:t>Resilience</w:t>
            </w:r>
          </w:p>
        </w:tc>
        <w:tc>
          <w:tcPr>
            <w:tcW w:type="dxa" w:w="4082"/>
          </w:tcPr>
          <w:p>
            <w:pPr>
              <w:spacing w:after="20"/>
            </w:pPr>
            <w:r/>
            <w:r>
              <w:rPr>
                <w:sz w:val="17"/>
              </w:rPr>
              <w:t>No post can be stranded in an intermediate state</w:t>
            </w:r>
          </w:p>
        </w:tc>
        <w:tc>
          <w:tcPr>
            <w:tcW w:type="dxa" w:w="3402"/>
          </w:tcPr>
          <w:p>
            <w:pPr>
              <w:spacing w:after="20"/>
            </w:pPr>
            <w:r/>
            <w:r>
              <w:rPr>
                <w:sz w:val="17"/>
              </w:rPr>
              <w:t>lease-recovery test: every interrupted state has an exit</w:t>
            </w:r>
          </w:p>
        </w:tc>
      </w:tr>
      <w:tr>
        <w:tc>
          <w:tcPr>
            <w:tcW w:type="dxa" w:w="1928"/>
          </w:tcPr>
          <w:p>
            <w:pPr>
              <w:spacing w:after="20"/>
            </w:pPr>
            <w:r/>
            <w:r>
              <w:rPr>
                <w:sz w:val="17"/>
              </w:rPr>
              <w:t>Observability</w:t>
            </w:r>
          </w:p>
        </w:tc>
        <w:tc>
          <w:tcPr>
            <w:tcW w:type="dxa" w:w="4082"/>
          </w:tcPr>
          <w:p>
            <w:pPr>
              <w:spacing w:after="20"/>
            </w:pPr>
            <w:r/>
            <w:r>
              <w:rPr>
                <w:sz w:val="17"/>
              </w:rPr>
              <w:t>One endpoint answers: is the DB reachable, are migrations applied, how deep is the queue, which connectors are configured</w:t>
            </w:r>
          </w:p>
        </w:tc>
        <w:tc>
          <w:tcPr>
            <w:tcW w:type="dxa" w:w="3402"/>
          </w:tcPr>
          <w:p>
            <w:pPr>
              <w:spacing w:after="20"/>
            </w:pPr>
            <w:r/>
            <w:r>
              <w:rPr>
                <w:sz w:val="17"/>
              </w:rPr>
              <w:t>health payload asserted by the live suite</w:t>
            </w:r>
          </w:p>
        </w:tc>
      </w:tr>
      <w:tr>
        <w:tc>
          <w:tcPr>
            <w:tcW w:type="dxa" w:w="1928"/>
          </w:tcPr>
          <w:p>
            <w:pPr>
              <w:spacing w:after="20"/>
            </w:pPr>
            <w:r/>
            <w:r>
              <w:rPr>
                <w:sz w:val="17"/>
              </w:rPr>
              <w:t>Portability</w:t>
            </w:r>
          </w:p>
        </w:tc>
        <w:tc>
          <w:tcPr>
            <w:tcW w:type="dxa" w:w="4082"/>
          </w:tcPr>
          <w:p>
            <w:pPr>
              <w:spacing w:after="20"/>
            </w:pPr>
            <w:r/>
            <w:r>
              <w:rPr>
                <w:sz w:val="17"/>
              </w:rPr>
              <w:t>Runs on the production target (Postgres) and locally (SQLite) from the same schema and migrations</w:t>
            </w:r>
          </w:p>
        </w:tc>
        <w:tc>
          <w:tcPr>
            <w:tcW w:type="dxa" w:w="3402"/>
          </w:tcPr>
          <w:p>
            <w:pPr>
              <w:spacing w:after="20"/>
            </w:pPr>
            <w:r/>
            <w:r>
              <w:rPr>
                <w:sz w:val="17"/>
              </w:rPr>
              <w:t>migrate deploy on an empty database passes in both</w:t>
            </w:r>
          </w:p>
        </w:tc>
      </w:tr>
    </w:tbl>
    <w:p>
      <w:pPr>
        <w:spacing w:after="40"/>
      </w:pPr>
    </w:p>
    <w:p>
      <w:pPr>
        <w:pStyle w:val="Heading1"/>
      </w:pPr>
      <w:r>
        <w:t>10. Data model (summary)</w:t>
      </w:r>
    </w:p>
    <w:p>
      <w:r>
        <w:rPr>
          <w:b w:val="0"/>
          <w:i w:val="0"/>
        </w:rPr>
        <w:t>30 models. The rows that matter for this document:</w:t>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tcPr>
          <w:p>
            <w:r/>
            <w:r>
              <w:rPr>
                <w:b/>
                <w:sz w:val="17"/>
              </w:rPr>
              <w:t>Model</w:t>
            </w:r>
          </w:p>
        </w:tc>
        <w:tc>
          <w:tcPr>
            <w:tcW w:type="dxa" w:w="3515"/>
          </w:tcPr>
          <w:p>
            <w:r/>
            <w:r>
              <w:rPr>
                <w:b/>
                <w:sz w:val="17"/>
              </w:rPr>
              <w:t>Purpose</w:t>
            </w:r>
          </w:p>
        </w:tc>
        <w:tc>
          <w:tcPr>
            <w:tcW w:type="dxa" w:w="3628"/>
          </w:tcPr>
          <w:p>
            <w:r/>
            <w:r>
              <w:rPr>
                <w:b/>
                <w:sz w:val="17"/>
              </w:rPr>
              <w:t>Key rules</w:t>
            </w:r>
          </w:p>
        </w:tc>
      </w:tr>
      <w:tr>
        <w:tc>
          <w:tcPr>
            <w:tcW w:type="dxa" w:w="2268"/>
          </w:tcPr>
          <w:p>
            <w:pPr>
              <w:spacing w:after="20"/>
            </w:pPr>
            <w:r/>
            <w:r>
              <w:rPr>
                <w:sz w:val="17"/>
              </w:rPr>
              <w:t>User</w:t>
            </w:r>
          </w:p>
        </w:tc>
        <w:tc>
          <w:tcPr>
            <w:tcW w:type="dxa" w:w="3515"/>
          </w:tcPr>
          <w:p>
            <w:pPr>
              <w:spacing w:after="20"/>
            </w:pPr>
            <w:r/>
            <w:r>
              <w:rPr>
                <w:sz w:val="17"/>
              </w:rPr>
              <w:t>Account with a global role and a workspace membership</w:t>
            </w:r>
          </w:p>
        </w:tc>
        <w:tc>
          <w:tcPr>
            <w:tcW w:type="dxa" w:w="3628"/>
          </w:tcPr>
          <w:p>
            <w:pPr>
              <w:spacing w:after="20"/>
            </w:pPr>
            <w:r/>
            <w:r>
              <w:rPr>
                <w:sz w:val="17"/>
              </w:rPr>
              <w:t>role is mirrored by membership; membership wins in v2.0</w:t>
            </w:r>
          </w:p>
        </w:tc>
      </w:tr>
      <w:tr>
        <w:tc>
          <w:tcPr>
            <w:tcW w:type="dxa" w:w="2268"/>
          </w:tcPr>
          <w:p>
            <w:pPr>
              <w:spacing w:after="20"/>
            </w:pPr>
            <w:r/>
            <w:r>
              <w:rPr>
                <w:sz w:val="17"/>
              </w:rPr>
              <w:t>Workspace / WorkspaceMember</w:t>
            </w:r>
          </w:p>
        </w:tc>
        <w:tc>
          <w:tcPr>
            <w:tcW w:type="dxa" w:w="3515"/>
          </w:tcPr>
          <w:p>
            <w:pPr>
              <w:spacing w:after="20"/>
            </w:pPr>
            <w:r/>
            <w:r>
              <w:rPr>
                <w:sz w:val="17"/>
              </w:rPr>
              <w:t>Tenant boundary and the roles inside it</w:t>
            </w:r>
          </w:p>
        </w:tc>
        <w:tc>
          <w:tcPr>
            <w:tcW w:type="dxa" w:w="3628"/>
          </w:tcPr>
          <w:p>
            <w:pPr>
              <w:spacing w:after="20"/>
            </w:pPr>
            <w:r/>
            <w:r>
              <w:rPr>
                <w:sz w:val="17"/>
              </w:rPr>
              <w:t>every query must filter on it (FR-10)</w:t>
            </w:r>
          </w:p>
        </w:tc>
      </w:tr>
      <w:tr>
        <w:tc>
          <w:tcPr>
            <w:tcW w:type="dxa" w:w="2268"/>
          </w:tcPr>
          <w:p>
            <w:pPr>
              <w:spacing w:after="20"/>
            </w:pPr>
            <w:r/>
            <w:r>
              <w:rPr>
                <w:sz w:val="17"/>
              </w:rPr>
              <w:t>SocialAccount</w:t>
            </w:r>
          </w:p>
        </w:tc>
        <w:tc>
          <w:tcPr>
            <w:tcW w:type="dxa" w:w="3515"/>
          </w:tcPr>
          <w:p>
            <w:pPr>
              <w:spacing w:after="20"/>
            </w:pPr>
            <w:r/>
            <w:r>
              <w:rPr>
                <w:sz w:val="17"/>
              </w:rPr>
              <w:t>A connected network account with encrypted tokens</w:t>
            </w:r>
          </w:p>
        </w:tc>
        <w:tc>
          <w:tcPr>
            <w:tcW w:type="dxa" w:w="3628"/>
          </w:tcPr>
          <w:p>
            <w:pPr>
              <w:spacing w:after="20"/>
            </w:pPr>
            <w:r/>
            <w:r>
              <w:rPr>
                <w:sz w:val="17"/>
              </w:rPr>
              <w:t>unique per (workspace, platform, platformUserId); needsReconnect + lastError drive the reconnect banner</w:t>
            </w:r>
          </w:p>
        </w:tc>
      </w:tr>
      <w:tr>
        <w:tc>
          <w:tcPr>
            <w:tcW w:type="dxa" w:w="2268"/>
          </w:tcPr>
          <w:p>
            <w:pPr>
              <w:spacing w:after="20"/>
            </w:pPr>
            <w:r/>
            <w:r>
              <w:rPr>
                <w:sz w:val="17"/>
              </w:rPr>
              <w:t>Post</w:t>
            </w:r>
          </w:p>
        </w:tc>
        <w:tc>
          <w:tcPr>
            <w:tcW w:type="dxa" w:w="3515"/>
          </w:tcPr>
          <w:p>
            <w:pPr>
              <w:spacing w:after="20"/>
            </w:pPr>
            <w:r/>
            <w:r>
              <w:rPr>
                <w:sz w:val="17"/>
              </w:rPr>
              <w:t>The unit of content, one per platform target</w:t>
            </w:r>
          </w:p>
        </w:tc>
        <w:tc>
          <w:tcPr>
            <w:tcW w:type="dxa" w:w="3628"/>
          </w:tcPr>
          <w:p>
            <w:pPr>
              <w:spacing w:after="20"/>
            </w:pPr>
            <w:r/>
            <w:r>
              <w:rPr>
                <w:sz w:val="17"/>
              </w:rPr>
              <w:t>status DRAFT → PENDING_APPROVAL → APPROVED → SCHEDULED → PUBLISHING → PUBLISHED / FAILED; approvedAt is the proof of approval</w:t>
            </w:r>
          </w:p>
        </w:tc>
      </w:tr>
      <w:tr>
        <w:tc>
          <w:tcPr>
            <w:tcW w:type="dxa" w:w="2268"/>
          </w:tcPr>
          <w:p>
            <w:pPr>
              <w:spacing w:after="20"/>
            </w:pPr>
            <w:r/>
            <w:r>
              <w:rPr>
                <w:sz w:val="17"/>
              </w:rPr>
              <w:t>PublishJob</w:t>
            </w:r>
          </w:p>
        </w:tc>
        <w:tc>
          <w:tcPr>
            <w:tcW w:type="dxa" w:w="3515"/>
          </w:tcPr>
          <w:p>
            <w:pPr>
              <w:spacing w:after="20"/>
            </w:pPr>
            <w:r/>
            <w:r>
              <w:rPr>
                <w:sz w:val="17"/>
              </w:rPr>
              <w:t>Durable queue row for one publish attempt</w:t>
            </w:r>
          </w:p>
        </w:tc>
        <w:tc>
          <w:tcPr>
            <w:tcW w:type="dxa" w:w="3628"/>
          </w:tcPr>
          <w:p>
            <w:pPr>
              <w:spacing w:after="20"/>
            </w:pPr>
            <w:r/>
            <w:r>
              <w:rPr>
                <w:sz w:val="17"/>
              </w:rPr>
              <w:t>attempts, nextAttemptAt, status; dead-letters on permanent errors</w:t>
            </w:r>
          </w:p>
        </w:tc>
      </w:tr>
      <w:tr>
        <w:tc>
          <w:tcPr>
            <w:tcW w:type="dxa" w:w="2268"/>
          </w:tcPr>
          <w:p>
            <w:pPr>
              <w:spacing w:after="20"/>
            </w:pPr>
            <w:r/>
            <w:r>
              <w:rPr>
                <w:sz w:val="17"/>
              </w:rPr>
              <w:t>AuditEvent</w:t>
            </w:r>
          </w:p>
        </w:tc>
        <w:tc>
          <w:tcPr>
            <w:tcW w:type="dxa" w:w="3515"/>
          </w:tcPr>
          <w:p>
            <w:pPr>
              <w:spacing w:after="20"/>
            </w:pPr>
            <w:r/>
            <w:r>
              <w:rPr>
                <w:sz w:val="17"/>
              </w:rPr>
              <w:t>Append-only trail of approvals, publishes and settings changes</w:t>
            </w:r>
          </w:p>
        </w:tc>
        <w:tc>
          <w:tcPr>
            <w:tcW w:type="dxa" w:w="3628"/>
          </w:tcPr>
          <w:p>
            <w:pPr>
              <w:spacing w:after="20"/>
            </w:pPr>
            <w:r/>
            <w:r>
              <w:rPr>
                <w:sz w:val="17"/>
              </w:rPr>
              <w:t>never updated or deleted</w:t>
            </w:r>
          </w:p>
        </w:tc>
      </w:tr>
      <w:tr>
        <w:tc>
          <w:tcPr>
            <w:tcW w:type="dxa" w:w="2268"/>
          </w:tcPr>
          <w:p>
            <w:pPr>
              <w:spacing w:after="20"/>
            </w:pPr>
            <w:r/>
            <w:r>
              <w:rPr>
                <w:sz w:val="17"/>
              </w:rPr>
              <w:t>MediaAsset</w:t>
            </w:r>
          </w:p>
        </w:tc>
        <w:tc>
          <w:tcPr>
            <w:tcW w:type="dxa" w:w="3515"/>
          </w:tcPr>
          <w:p>
            <w:pPr>
              <w:spacing w:after="20"/>
            </w:pPr>
            <w:r/>
            <w:r>
              <w:rPr>
                <w:sz w:val="17"/>
              </w:rPr>
              <w:t>Uploaded asset owned by a workspace</w:t>
            </w:r>
          </w:p>
        </w:tc>
        <w:tc>
          <w:tcPr>
            <w:tcW w:type="dxa" w:w="3628"/>
          </w:tcPr>
          <w:p>
            <w:pPr>
              <w:spacing w:after="20"/>
            </w:pPr>
            <w:r/>
            <w:r>
              <w:rPr>
                <w:sz w:val="17"/>
              </w:rPr>
              <w:t>delete removes the object too (FR-11)</w:t>
            </w:r>
          </w:p>
        </w:tc>
      </w:tr>
      <w:tr>
        <w:tc>
          <w:tcPr>
            <w:tcW w:type="dxa" w:w="2268"/>
          </w:tcPr>
          <w:p>
            <w:pPr>
              <w:spacing w:after="20"/>
            </w:pPr>
            <w:r/>
            <w:r>
              <w:rPr>
                <w:sz w:val="17"/>
              </w:rPr>
              <w:t>BrainFixture / Experiments</w:t>
            </w:r>
          </w:p>
        </w:tc>
        <w:tc>
          <w:tcPr>
            <w:tcW w:type="dxa" w:w="3515"/>
          </w:tcPr>
          <w:p>
            <w:pPr>
              <w:spacing w:after="20"/>
            </w:pPr>
            <w:r/>
            <w:r>
              <w:rPr>
                <w:sz w:val="17"/>
              </w:rPr>
              <w:t>Deterministic fixtures for intelligence features</w:t>
            </w:r>
          </w:p>
        </w:tc>
        <w:tc>
          <w:tcPr>
            <w:tcW w:type="dxa" w:w="3628"/>
          </w:tcPr>
          <w:p>
            <w:pPr>
              <w:spacing w:after="20"/>
            </w:pPr>
            <w:r/>
            <w:r>
              <w:rPr>
                <w:sz w:val="17"/>
              </w:rPr>
              <w:t>must be labelled in the UI, never presented as live</w:t>
            </w:r>
          </w:p>
        </w:tc>
      </w:tr>
    </w:tbl>
    <w:p>
      <w:pPr>
        <w:spacing w:after="40"/>
      </w:pPr>
    </w:p>
    <w:p>
      <w:pPr>
        <w:pStyle w:val="Heading1"/>
      </w:pPr>
      <w:r>
        <w:t>11. Platform matrix</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814"/>
          </w:tcPr>
          <w:p>
            <w:r/>
            <w:r>
              <w:rPr>
                <w:b/>
                <w:sz w:val="17"/>
              </w:rPr>
              <w:t>Platform</w:t>
            </w:r>
          </w:p>
        </w:tc>
        <w:tc>
          <w:tcPr>
            <w:tcW w:type="dxa" w:w="1928"/>
          </w:tcPr>
          <w:p>
            <w:r/>
            <w:r>
              <w:rPr>
                <w:b/>
                <w:sz w:val="17"/>
              </w:rPr>
              <w:t>Auth</w:t>
            </w:r>
          </w:p>
        </w:tc>
        <w:tc>
          <w:tcPr>
            <w:tcW w:type="dxa" w:w="3175"/>
          </w:tcPr>
          <w:p>
            <w:r/>
            <w:r>
              <w:rPr>
                <w:b/>
                <w:sz w:val="17"/>
              </w:rPr>
              <w:t>Publish constraint</w:t>
            </w:r>
          </w:p>
        </w:tc>
        <w:tc>
          <w:tcPr>
            <w:tcW w:type="dxa" w:w="2494"/>
          </w:tcPr>
          <w:p>
            <w:r/>
            <w:r>
              <w:rPr>
                <w:b/>
                <w:sz w:val="17"/>
              </w:rPr>
              <w:t>State today</w:t>
            </w:r>
          </w:p>
        </w:tc>
      </w:tr>
      <w:tr>
        <w:tc>
          <w:tcPr>
            <w:tcW w:type="dxa" w:w="1814"/>
          </w:tcPr>
          <w:p>
            <w:pPr>
              <w:spacing w:after="20"/>
            </w:pPr>
            <w:r/>
            <w:r>
              <w:rPr>
                <w:sz w:val="17"/>
              </w:rPr>
              <w:t>Telegram</w:t>
            </w:r>
          </w:p>
        </w:tc>
        <w:tc>
          <w:tcPr>
            <w:tcW w:type="dxa" w:w="1928"/>
          </w:tcPr>
          <w:p>
            <w:pPr>
              <w:spacing w:after="20"/>
            </w:pPr>
            <w:r/>
            <w:r>
              <w:rPr>
                <w:sz w:val="17"/>
              </w:rPr>
              <w:t>Bot token</w:t>
            </w:r>
          </w:p>
        </w:tc>
        <w:tc>
          <w:tcPr>
            <w:tcW w:type="dxa" w:w="3175"/>
          </w:tcPr>
          <w:p>
            <w:pPr>
              <w:spacing w:after="20"/>
            </w:pPr>
            <w:r/>
            <w:r>
              <w:rPr>
                <w:sz w:val="17"/>
              </w:rPr>
              <w:t>chat id per account</w:t>
            </w:r>
          </w:p>
        </w:tc>
        <w:tc>
          <w:tcPr>
            <w:tcW w:type="dxa" w:w="2494"/>
          </w:tcPr>
          <w:p>
            <w:pPr>
              <w:spacing w:after="20"/>
            </w:pPr>
            <w:r/>
            <w:r>
              <w:rPr>
                <w:sz w:val="17"/>
              </w:rPr>
              <w:t>WORKING — real messages delivered</w:t>
            </w:r>
          </w:p>
        </w:tc>
      </w:tr>
      <w:tr>
        <w:tc>
          <w:tcPr>
            <w:tcW w:type="dxa" w:w="1814"/>
          </w:tcPr>
          <w:p>
            <w:pPr>
              <w:spacing w:after="20"/>
            </w:pPr>
            <w:r/>
            <w:r>
              <w:rPr>
                <w:sz w:val="17"/>
              </w:rPr>
              <w:t>LinkedIn</w:t>
            </w:r>
          </w:p>
        </w:tc>
        <w:tc>
          <w:tcPr>
            <w:tcW w:type="dxa" w:w="1928"/>
          </w:tcPr>
          <w:p>
            <w:pPr>
              <w:spacing w:after="20"/>
            </w:pPr>
            <w:r/>
            <w:r>
              <w:rPr>
                <w:sz w:val="17"/>
              </w:rPr>
              <w:t>OAuth redirect</w:t>
            </w:r>
          </w:p>
        </w:tc>
        <w:tc>
          <w:tcPr>
            <w:tcW w:type="dxa" w:w="3175"/>
          </w:tcPr>
          <w:p>
            <w:pPr>
              <w:spacing w:after="20"/>
            </w:pPr>
            <w:r/>
            <w:r>
              <w:rPr>
                <w:sz w:val="17"/>
              </w:rPr>
              <w:t>app review; member or organisation scope</w:t>
            </w:r>
          </w:p>
        </w:tc>
        <w:tc>
          <w:tcPr>
            <w:tcW w:type="dxa" w:w="2494"/>
          </w:tcPr>
          <w:p>
            <w:pPr>
              <w:spacing w:after="20"/>
            </w:pPr>
            <w:r/>
            <w:r>
              <w:rPr>
                <w:sz w:val="17"/>
              </w:rPr>
              <w:t>PARTIAL — no app</w:t>
            </w:r>
          </w:p>
        </w:tc>
      </w:tr>
      <w:tr>
        <w:tc>
          <w:tcPr>
            <w:tcW w:type="dxa" w:w="1814"/>
          </w:tcPr>
          <w:p>
            <w:pPr>
              <w:spacing w:after="20"/>
            </w:pPr>
            <w:r/>
            <w:r>
              <w:rPr>
                <w:sz w:val="17"/>
              </w:rPr>
              <w:t>X (Twitter)</w:t>
            </w:r>
          </w:p>
        </w:tc>
        <w:tc>
          <w:tcPr>
            <w:tcW w:type="dxa" w:w="1928"/>
          </w:tcPr>
          <w:p>
            <w:pPr>
              <w:spacing w:after="20"/>
            </w:pPr>
            <w:r/>
            <w:r>
              <w:rPr>
                <w:sz w:val="17"/>
              </w:rPr>
              <w:t>OAuth 2 + PKCE</w:t>
            </w:r>
          </w:p>
        </w:tc>
        <w:tc>
          <w:tcPr>
            <w:tcW w:type="dxa" w:w="3175"/>
          </w:tcPr>
          <w:p>
            <w:pPr>
              <w:spacing w:after="20"/>
            </w:pPr>
            <w:r/>
            <w:r>
              <w:rPr>
                <w:sz w:val="17"/>
              </w:rPr>
              <w:t>write access is paywalled</w:t>
            </w:r>
          </w:p>
        </w:tc>
        <w:tc>
          <w:tcPr>
            <w:tcW w:type="dxa" w:w="2494"/>
          </w:tcPr>
          <w:p>
            <w:pPr>
              <w:spacing w:after="20"/>
            </w:pPr>
            <w:r/>
            <w:r>
              <w:rPr>
                <w:sz w:val="17"/>
              </w:rPr>
              <w:t>PARTIAL — no app</w:t>
            </w:r>
          </w:p>
        </w:tc>
      </w:tr>
      <w:tr>
        <w:tc>
          <w:tcPr>
            <w:tcW w:type="dxa" w:w="1814"/>
          </w:tcPr>
          <w:p>
            <w:pPr>
              <w:spacing w:after="20"/>
            </w:pPr>
            <w:r/>
            <w:r>
              <w:rPr>
                <w:sz w:val="17"/>
              </w:rPr>
              <w:t>Facebook Page</w:t>
            </w:r>
          </w:p>
        </w:tc>
        <w:tc>
          <w:tcPr>
            <w:tcW w:type="dxa" w:w="1928"/>
          </w:tcPr>
          <w:p>
            <w:pPr>
              <w:spacing w:after="20"/>
            </w:pPr>
            <w:r/>
            <w:r>
              <w:rPr>
                <w:sz w:val="17"/>
              </w:rPr>
              <w:t>OAuth redirect</w:t>
            </w:r>
          </w:p>
        </w:tc>
        <w:tc>
          <w:tcPr>
            <w:tcW w:type="dxa" w:w="3175"/>
          </w:tcPr>
          <w:p>
            <w:pPr>
              <w:spacing w:after="20"/>
            </w:pPr>
            <w:r/>
            <w:r>
              <w:rPr>
                <w:sz w:val="17"/>
              </w:rPr>
              <w:t>page token; app review</w:t>
            </w:r>
          </w:p>
        </w:tc>
        <w:tc>
          <w:tcPr>
            <w:tcW w:type="dxa" w:w="2494"/>
          </w:tcPr>
          <w:p>
            <w:pPr>
              <w:spacing w:after="20"/>
            </w:pPr>
            <w:r/>
            <w:r>
              <w:rPr>
                <w:sz w:val="17"/>
              </w:rPr>
              <w:t>PARTIAL — no app</w:t>
            </w:r>
          </w:p>
        </w:tc>
      </w:tr>
      <w:tr>
        <w:tc>
          <w:tcPr>
            <w:tcW w:type="dxa" w:w="1814"/>
          </w:tcPr>
          <w:p>
            <w:pPr>
              <w:spacing w:after="20"/>
            </w:pPr>
            <w:r/>
            <w:r>
              <w:rPr>
                <w:sz w:val="17"/>
              </w:rPr>
              <w:t>Instagram</w:t>
            </w:r>
          </w:p>
        </w:tc>
        <w:tc>
          <w:tcPr>
            <w:tcW w:type="dxa" w:w="1928"/>
          </w:tcPr>
          <w:p>
            <w:pPr>
              <w:spacing w:after="20"/>
            </w:pPr>
            <w:r/>
            <w:r>
              <w:rPr>
                <w:sz w:val="17"/>
              </w:rPr>
              <w:t>OAuth redirect</w:t>
            </w:r>
          </w:p>
        </w:tc>
        <w:tc>
          <w:tcPr>
            <w:tcW w:type="dxa" w:w="3175"/>
          </w:tcPr>
          <w:p>
            <w:pPr>
              <w:spacing w:after="20"/>
            </w:pPr>
            <w:r/>
            <w:r>
              <w:rPr>
                <w:sz w:val="17"/>
              </w:rPr>
              <w:t>business account + linked page; media required</w:t>
            </w:r>
          </w:p>
        </w:tc>
        <w:tc>
          <w:tcPr>
            <w:tcW w:type="dxa" w:w="2494"/>
          </w:tcPr>
          <w:p>
            <w:pPr>
              <w:spacing w:after="20"/>
            </w:pPr>
            <w:r/>
            <w:r>
              <w:rPr>
                <w:sz w:val="17"/>
              </w:rPr>
              <w:t>PARTIAL — no app</w:t>
            </w:r>
          </w:p>
        </w:tc>
      </w:tr>
      <w:tr>
        <w:tc>
          <w:tcPr>
            <w:tcW w:type="dxa" w:w="1814"/>
          </w:tcPr>
          <w:p>
            <w:pPr>
              <w:spacing w:after="20"/>
            </w:pPr>
            <w:r/>
            <w:r>
              <w:rPr>
                <w:sz w:val="17"/>
              </w:rPr>
              <w:t>YouTube</w:t>
            </w:r>
          </w:p>
        </w:tc>
        <w:tc>
          <w:tcPr>
            <w:tcW w:type="dxa" w:w="1928"/>
          </w:tcPr>
          <w:p>
            <w:pPr>
              <w:spacing w:after="20"/>
            </w:pPr>
            <w:r/>
            <w:r>
              <w:rPr>
                <w:sz w:val="17"/>
              </w:rPr>
              <w:t>OAuth redirect</w:t>
            </w:r>
          </w:p>
        </w:tc>
        <w:tc>
          <w:tcPr>
            <w:tcW w:type="dxa" w:w="3175"/>
          </w:tcPr>
          <w:p>
            <w:pPr>
              <w:spacing w:after="20"/>
            </w:pPr>
            <w:r/>
            <w:r>
              <w:rPr>
                <w:sz w:val="17"/>
              </w:rPr>
              <w:t>unverified consent uploads private</w:t>
            </w:r>
          </w:p>
        </w:tc>
        <w:tc>
          <w:tcPr>
            <w:tcW w:type="dxa" w:w="2494"/>
          </w:tcPr>
          <w:p>
            <w:pPr>
              <w:spacing w:after="20"/>
            </w:pPr>
            <w:r/>
            <w:r>
              <w:rPr>
                <w:sz w:val="17"/>
              </w:rPr>
              <w:t>PARTIAL — no app</w:t>
            </w:r>
          </w:p>
        </w:tc>
      </w:tr>
      <w:tr>
        <w:tc>
          <w:tcPr>
            <w:tcW w:type="dxa" w:w="1814"/>
          </w:tcPr>
          <w:p>
            <w:pPr>
              <w:spacing w:after="20"/>
            </w:pPr>
            <w:r/>
            <w:r>
              <w:rPr>
                <w:sz w:val="17"/>
              </w:rPr>
              <w:t>TikTok</w:t>
            </w:r>
          </w:p>
        </w:tc>
        <w:tc>
          <w:tcPr>
            <w:tcW w:type="dxa" w:w="1928"/>
          </w:tcPr>
          <w:p>
            <w:pPr>
              <w:spacing w:after="20"/>
            </w:pPr>
            <w:r/>
            <w:r>
              <w:rPr>
                <w:sz w:val="17"/>
              </w:rPr>
              <w:t>OAuth redirect</w:t>
            </w:r>
          </w:p>
        </w:tc>
        <w:tc>
          <w:tcPr>
            <w:tcW w:type="dxa" w:w="3175"/>
          </w:tcPr>
          <w:p>
            <w:pPr>
              <w:spacing w:after="20"/>
            </w:pPr>
            <w:r/>
            <w:r>
              <w:rPr>
                <w:sz w:val="17"/>
              </w:rPr>
              <w:t>SELF_ONLY until audit passes</w:t>
            </w:r>
          </w:p>
        </w:tc>
        <w:tc>
          <w:tcPr>
            <w:tcW w:type="dxa" w:w="2494"/>
          </w:tcPr>
          <w:p>
            <w:pPr>
              <w:spacing w:after="20"/>
            </w:pPr>
            <w:r/>
            <w:r>
              <w:rPr>
                <w:sz w:val="17"/>
              </w:rPr>
              <w:t>PARTIAL — no app</w:t>
            </w:r>
          </w:p>
        </w:tc>
      </w:tr>
      <w:tr>
        <w:tc>
          <w:tcPr>
            <w:tcW w:type="dxa" w:w="1814"/>
          </w:tcPr>
          <w:p>
            <w:pPr>
              <w:spacing w:after="20"/>
            </w:pPr>
            <w:r/>
            <w:r>
              <w:rPr>
                <w:sz w:val="17"/>
              </w:rPr>
              <w:t>Discord / WhatsApp / Slack</w:t>
            </w:r>
          </w:p>
        </w:tc>
        <w:tc>
          <w:tcPr>
            <w:tcW w:type="dxa" w:w="1928"/>
          </w:tcPr>
          <w:p>
            <w:pPr>
              <w:spacing w:after="20"/>
            </w:pPr>
            <w:r/>
            <w:r>
              <w:rPr>
                <w:sz w:val="17"/>
              </w:rPr>
              <w:t>token-based</w:t>
            </w:r>
          </w:p>
        </w:tc>
        <w:tc>
          <w:tcPr>
            <w:tcW w:type="dxa" w:w="3175"/>
          </w:tcPr>
          <w:p>
            <w:pPr>
              <w:spacing w:after="20"/>
            </w:pPr>
            <w:r/>
            <w:r>
              <w:rPr>
                <w:sz w:val="17"/>
              </w:rPr>
              <w:t>later, same contract</w:t>
            </w:r>
          </w:p>
        </w:tc>
        <w:tc>
          <w:tcPr>
            <w:tcW w:type="dxa" w:w="2494"/>
          </w:tcPr>
          <w:p>
            <w:pPr>
              <w:spacing w:after="20"/>
            </w:pPr>
            <w:r/>
            <w:r>
              <w:rPr>
                <w:sz w:val="17"/>
              </w:rPr>
              <w:t>OUT OF SCOPE</w:t>
            </w:r>
          </w:p>
        </w:tc>
      </w:tr>
    </w:tbl>
    <w:p>
      <w:pPr>
        <w:spacing w:after="40"/>
      </w:pPr>
    </w:p>
    <w:p>
      <w:pPr>
        <w:pStyle w:val="Heading1"/>
      </w:pPr>
      <w:r>
        <w:t>12. Release plan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041"/>
          </w:tcPr>
          <w:p>
            <w:r/>
            <w:r>
              <w:rPr>
                <w:b/>
                <w:sz w:val="17"/>
              </w:rPr>
              <w:t>Milestone</w:t>
            </w:r>
          </w:p>
        </w:tc>
        <w:tc>
          <w:tcPr>
            <w:tcW w:type="dxa" w:w="3402"/>
          </w:tcPr>
          <w:p>
            <w:r/>
            <w:r>
              <w:rPr>
                <w:b/>
                <w:sz w:val="17"/>
              </w:rPr>
              <w:t>Deliverable</w:t>
            </w:r>
          </w:p>
        </w:tc>
        <w:tc>
          <w:tcPr>
            <w:tcW w:type="dxa" w:w="2835"/>
          </w:tcPr>
          <w:p>
            <w:r/>
            <w:r>
              <w:rPr>
                <w:b/>
                <w:sz w:val="17"/>
              </w:rPr>
              <w:t>Exit test</w:t>
            </w:r>
          </w:p>
        </w:tc>
        <w:tc>
          <w:tcPr>
            <w:tcW w:type="dxa" w:w="1474"/>
          </w:tcPr>
          <w:p>
            <w:r/>
            <w:r>
              <w:rPr>
                <w:b/>
                <w:sz w:val="17"/>
              </w:rPr>
              <w:t>Owner</w:t>
            </w:r>
          </w:p>
        </w:tc>
      </w:tr>
      <w:tr>
        <w:tc>
          <w:tcPr>
            <w:tcW w:type="dxa" w:w="2041"/>
          </w:tcPr>
          <w:p>
            <w:pPr>
              <w:spacing w:after="20"/>
            </w:pPr>
            <w:r/>
            <w:r>
              <w:rPr>
                <w:sz w:val="17"/>
              </w:rPr>
              <w:t>M0.3 LinkedIn live</w:t>
            </w:r>
          </w:p>
        </w:tc>
        <w:tc>
          <w:tcPr>
            <w:tcW w:type="dxa" w:w="3402"/>
          </w:tcPr>
          <w:p>
            <w:pPr>
              <w:spacing w:after="20"/>
            </w:pPr>
            <w:r/>
            <w:r>
              <w:rPr>
                <w:sz w:val="17"/>
              </w:rPr>
              <w:t>OAuth flow + a real post on the operator profile</w:t>
            </w:r>
          </w:p>
        </w:tc>
        <w:tc>
          <w:tcPr>
            <w:tcW w:type="dxa" w:w="2835"/>
          </w:tcPr>
          <w:p>
            <w:pPr>
              <w:spacing w:after="20"/>
            </w:pPr>
            <w:r/>
            <w:r>
              <w:rPr>
                <w:sz w:val="17"/>
              </w:rPr>
              <w:t>post visible on LinkedIn</w:t>
            </w:r>
          </w:p>
        </w:tc>
        <w:tc>
          <w:tcPr>
            <w:tcW w:type="dxa" w:w="1474"/>
          </w:tcPr>
          <w:p>
            <w:pPr>
              <w:spacing w:after="20"/>
            </w:pPr>
            <w:r/>
            <w:r>
              <w:rPr>
                <w:sz w:val="17"/>
              </w:rPr>
              <w:t>Hassan</w:t>
            </w:r>
          </w:p>
        </w:tc>
      </w:tr>
      <w:tr>
        <w:tc>
          <w:tcPr>
            <w:tcW w:type="dxa" w:w="2041"/>
          </w:tcPr>
          <w:p>
            <w:pPr>
              <w:spacing w:after="20"/>
            </w:pPr>
            <w:r/>
            <w:r>
              <w:rPr>
                <w:sz w:val="17"/>
              </w:rPr>
              <w:t>M0.4 Stable HTTPS origin</w:t>
            </w:r>
          </w:p>
        </w:tc>
        <w:tc>
          <w:tcPr>
            <w:tcW w:type="dxa" w:w="3402"/>
          </w:tcPr>
          <w:p>
            <w:pPr>
              <w:spacing w:after="20"/>
            </w:pPr>
            <w:r/>
            <w:r>
              <w:rPr>
                <w:sz w:val="17"/>
              </w:rPr>
              <w:t>Vercel or a named tunnel replacing the ephemeral one</w:t>
            </w:r>
          </w:p>
        </w:tc>
        <w:tc>
          <w:tcPr>
            <w:tcW w:type="dxa" w:w="2835"/>
          </w:tcPr>
          <w:p>
            <w:pPr>
              <w:spacing w:after="20"/>
            </w:pPr>
            <w:r/>
            <w:r>
              <w:rPr>
                <w:sz w:val="17"/>
              </w:rPr>
              <w:t>OAuth redirect completes on a stable hostname</w:t>
            </w:r>
          </w:p>
        </w:tc>
        <w:tc>
          <w:tcPr>
            <w:tcW w:type="dxa" w:w="1474"/>
          </w:tcPr>
          <w:p>
            <w:pPr>
              <w:spacing w:after="20"/>
            </w:pPr>
            <w:r/>
            <w:r>
              <w:rPr>
                <w:sz w:val="17"/>
              </w:rPr>
              <w:t>Hassan</w:t>
            </w:r>
          </w:p>
        </w:tc>
      </w:tr>
      <w:tr>
        <w:tc>
          <w:tcPr>
            <w:tcW w:type="dxa" w:w="2041"/>
          </w:tcPr>
          <w:p>
            <w:pPr>
              <w:spacing w:after="20"/>
            </w:pPr>
            <w:r/>
            <w:r>
              <w:rPr>
                <w:sz w:val="17"/>
              </w:rPr>
              <w:t>M0.14 Mount the schedule control</w:t>
            </w:r>
          </w:p>
        </w:tc>
        <w:tc>
          <w:tcPr>
            <w:tcW w:type="dxa" w:w="3402"/>
          </w:tcPr>
          <w:p>
            <w:pPr>
              <w:spacing w:after="20"/>
            </w:pPr>
            <w:r/>
            <w:r>
              <w:rPr>
                <w:sz w:val="17"/>
              </w:rPr>
              <w:t>approved post cards expose scheduling</w:t>
            </w:r>
          </w:p>
        </w:tc>
        <w:tc>
          <w:tcPr>
            <w:tcW w:type="dxa" w:w="2835"/>
          </w:tcPr>
          <w:p>
            <w:pPr>
              <w:spacing w:after="20"/>
            </w:pPr>
            <w:r/>
            <w:r>
              <w:rPr>
                <w:sz w:val="17"/>
              </w:rPr>
              <w:t>a post scheduled from the UI publishes on time</w:t>
            </w:r>
          </w:p>
        </w:tc>
        <w:tc>
          <w:tcPr>
            <w:tcW w:type="dxa" w:w="1474"/>
          </w:tcPr>
          <w:p>
            <w:pPr>
              <w:spacing w:after="20"/>
            </w:pPr>
            <w:r/>
            <w:r>
              <w:rPr>
                <w:sz w:val="17"/>
              </w:rPr>
              <w:t>Hermes</w:t>
            </w:r>
          </w:p>
        </w:tc>
      </w:tr>
      <w:tr>
        <w:tc>
          <w:tcPr>
            <w:tcW w:type="dxa" w:w="2041"/>
          </w:tcPr>
          <w:p>
            <w:pPr>
              <w:spacing w:after="20"/>
            </w:pPr>
            <w:r/>
            <w:r>
              <w:rPr>
                <w:sz w:val="17"/>
              </w:rPr>
              <w:t>M0.15 Mock honesty pass</w:t>
            </w:r>
          </w:p>
        </w:tc>
        <w:tc>
          <w:tcPr>
            <w:tcW w:type="dxa" w:w="3402"/>
          </w:tcPr>
          <w:p>
            <w:pPr>
              <w:spacing w:after="20"/>
            </w:pPr>
            <w:r/>
            <w:r>
              <w:rPr>
                <w:sz w:val="17"/>
              </w:rPr>
              <w:t>every fixture labelled; landing metrics removed</w:t>
            </w:r>
          </w:p>
        </w:tc>
        <w:tc>
          <w:tcPr>
            <w:tcW w:type="dxa" w:w="2835"/>
          </w:tcPr>
          <w:p>
            <w:pPr>
              <w:spacing w:after="20"/>
            </w:pPr>
            <w:r/>
            <w:r>
              <w:rPr>
                <w:sz w:val="17"/>
              </w:rPr>
              <w:t>UI review shows no unlabelled synthetic number</w:t>
            </w:r>
          </w:p>
        </w:tc>
        <w:tc>
          <w:tcPr>
            <w:tcW w:type="dxa" w:w="1474"/>
          </w:tcPr>
          <w:p>
            <w:pPr>
              <w:spacing w:after="20"/>
            </w:pPr>
            <w:r/>
            <w:r>
              <w:rPr>
                <w:sz w:val="17"/>
              </w:rPr>
              <w:t>Hermes</w:t>
            </w:r>
          </w:p>
        </w:tc>
      </w:tr>
      <w:tr>
        <w:tc>
          <w:tcPr>
            <w:tcW w:type="dxa" w:w="2041"/>
          </w:tcPr>
          <w:p>
            <w:pPr>
              <w:spacing w:after="20"/>
            </w:pPr>
            <w:r/>
            <w:r>
              <w:rPr>
                <w:sz w:val="17"/>
              </w:rPr>
              <w:t>M1.1–M1.3 Connectors</w:t>
            </w:r>
          </w:p>
        </w:tc>
        <w:tc>
          <w:tcPr>
            <w:tcW w:type="dxa" w:w="3402"/>
          </w:tcPr>
          <w:p>
            <w:pPr>
              <w:spacing w:after="20"/>
            </w:pPr>
            <w:r/>
            <w:r>
              <w:rPr>
                <w:sz w:val="17"/>
              </w:rPr>
              <w:t>X, Facebook, Instagram, YouTube, TikTok</w:t>
            </w:r>
          </w:p>
        </w:tc>
        <w:tc>
          <w:tcPr>
            <w:tcW w:type="dxa" w:w="2835"/>
          </w:tcPr>
          <w:p>
            <w:pPr>
              <w:spacing w:after="20"/>
            </w:pPr>
            <w:r/>
            <w:r>
              <w:rPr>
                <w:sz w:val="17"/>
              </w:rPr>
              <w:t>a publish visible on each network</w:t>
            </w:r>
          </w:p>
        </w:tc>
        <w:tc>
          <w:tcPr>
            <w:tcW w:type="dxa" w:w="1474"/>
          </w:tcPr>
          <w:p>
            <w:pPr>
              <w:spacing w:after="20"/>
            </w:pPr>
            <w:r/>
            <w:r>
              <w:rPr>
                <w:sz w:val="17"/>
              </w:rPr>
              <w:t>website-dev</w:t>
            </w:r>
          </w:p>
        </w:tc>
      </w:tr>
      <w:tr>
        <w:tc>
          <w:tcPr>
            <w:tcW w:type="dxa" w:w="2041"/>
          </w:tcPr>
          <w:p>
            <w:pPr>
              <w:spacing w:after="20"/>
            </w:pPr>
            <w:r/>
            <w:r>
              <w:rPr>
                <w:sz w:val="17"/>
              </w:rPr>
              <w:t>M1.4 Unified calendar + queue reschedule</w:t>
            </w:r>
          </w:p>
        </w:tc>
        <w:tc>
          <w:tcPr>
            <w:tcW w:type="dxa" w:w="3402"/>
          </w:tcPr>
          <w:p>
            <w:pPr>
              <w:spacing w:after="20"/>
            </w:pPr>
            <w:r/>
            <w:r>
              <w:rPr>
                <w:sz w:val="17"/>
              </w:rPr>
              <w:t>drag-to-reschedule, timezone correct</w:t>
            </w:r>
          </w:p>
        </w:tc>
        <w:tc>
          <w:tcPr>
            <w:tcW w:type="dxa" w:w="2835"/>
          </w:tcPr>
          <w:p>
            <w:pPr>
              <w:spacing w:after="20"/>
            </w:pPr>
            <w:r/>
            <w:r>
              <w:rPr>
                <w:sz w:val="17"/>
              </w:rPr>
              <w:t>DST boundary test + reschedule keeps approval</w:t>
            </w:r>
          </w:p>
        </w:tc>
        <w:tc>
          <w:tcPr>
            <w:tcW w:type="dxa" w:w="1474"/>
          </w:tcPr>
          <w:p>
            <w:pPr>
              <w:spacing w:after="20"/>
            </w:pPr>
            <w:r/>
            <w:r>
              <w:rPr>
                <w:sz w:val="17"/>
              </w:rPr>
              <w:t>website-dev</w:t>
            </w:r>
          </w:p>
        </w:tc>
      </w:tr>
      <w:tr>
        <w:tc>
          <w:tcPr>
            <w:tcW w:type="dxa" w:w="2041"/>
          </w:tcPr>
          <w:p>
            <w:pPr>
              <w:spacing w:after="20"/>
            </w:pPr>
            <w:r/>
            <w:r>
              <w:rPr>
                <w:sz w:val="17"/>
              </w:rPr>
              <w:t>M1.5 Unified inbox</w:t>
            </w:r>
          </w:p>
        </w:tc>
        <w:tc>
          <w:tcPr>
            <w:tcW w:type="dxa" w:w="3402"/>
          </w:tcPr>
          <w:p>
            <w:pPr>
              <w:spacing w:after="20"/>
            </w:pPr>
            <w:r/>
            <w:r>
              <w:rPr>
                <w:sz w:val="17"/>
              </w:rPr>
              <w:t>real aggregation for ≥2 networks with honest unavailable states</w:t>
            </w:r>
          </w:p>
        </w:tc>
        <w:tc>
          <w:tcPr>
            <w:tcW w:type="dxa" w:w="2835"/>
          </w:tcPr>
          <w:p>
            <w:pPr>
              <w:spacing w:after="20"/>
            </w:pPr>
            <w:r/>
            <w:r>
              <w:rPr>
                <w:sz w:val="17"/>
              </w:rPr>
              <w:t>two networks in one inbox</w:t>
            </w:r>
          </w:p>
        </w:tc>
        <w:tc>
          <w:tcPr>
            <w:tcW w:type="dxa" w:w="1474"/>
          </w:tcPr>
          <w:p>
            <w:pPr>
              <w:spacing w:after="20"/>
            </w:pPr>
            <w:r/>
            <w:r>
              <w:rPr>
                <w:sz w:val="17"/>
              </w:rPr>
              <w:t>website-dev</w:t>
            </w:r>
          </w:p>
        </w:tc>
      </w:tr>
      <w:tr>
        <w:tc>
          <w:tcPr>
            <w:tcW w:type="dxa" w:w="2041"/>
          </w:tcPr>
          <w:p>
            <w:pPr>
              <w:spacing w:after="20"/>
            </w:pPr>
            <w:r/>
            <w:r>
              <w:rPr>
                <w:sz w:val="17"/>
              </w:rPr>
              <w:t>M1.7 Team approvals + RBAC</w:t>
            </w:r>
          </w:p>
        </w:tc>
        <w:tc>
          <w:tcPr>
            <w:tcW w:type="dxa" w:w="3402"/>
          </w:tcPr>
          <w:p>
            <w:pPr>
              <w:spacing w:after="20"/>
            </w:pPr>
            <w:r/>
            <w:r>
              <w:rPr>
                <w:sz w:val="17"/>
              </w:rPr>
              <w:t>workspace-scoped approval and roles</w:t>
            </w:r>
          </w:p>
        </w:tc>
        <w:tc>
          <w:tcPr>
            <w:tcW w:type="dxa" w:w="2835"/>
          </w:tcPr>
          <w:p>
            <w:pPr>
              <w:spacing w:after="20"/>
            </w:pPr>
            <w:r/>
            <w:r>
              <w:rPr>
                <w:sz w:val="17"/>
              </w:rPr>
              <w:t>MANAGER approves EDITOR's post; EDITOR gets 403</w:t>
            </w:r>
          </w:p>
        </w:tc>
        <w:tc>
          <w:tcPr>
            <w:tcW w:type="dxa" w:w="1474"/>
          </w:tcPr>
          <w:p>
            <w:pPr>
              <w:spacing w:after="20"/>
            </w:pPr>
            <w:r/>
            <w:r>
              <w:rPr>
                <w:sz w:val="17"/>
              </w:rPr>
              <w:t>Hermes</w:t>
            </w:r>
          </w:p>
        </w:tc>
      </w:tr>
      <w:tr>
        <w:tc>
          <w:tcPr>
            <w:tcW w:type="dxa" w:w="2041"/>
          </w:tcPr>
          <w:p>
            <w:pPr>
              <w:spacing w:after="20"/>
            </w:pPr>
            <w:r/>
            <w:r>
              <w:rPr>
                <w:sz w:val="17"/>
              </w:rPr>
              <w:t>M1.8 Tenancy enforcement</w:t>
            </w:r>
          </w:p>
        </w:tc>
        <w:tc>
          <w:tcPr>
            <w:tcW w:type="dxa" w:w="3402"/>
          </w:tcPr>
          <w:p>
            <w:pPr>
              <w:spacing w:after="20"/>
            </w:pPr>
            <w:r/>
            <w:r>
              <w:rPr>
                <w:sz w:val="17"/>
              </w:rPr>
              <w:t>workspace filter on every read path</w:t>
            </w:r>
          </w:p>
        </w:tc>
        <w:tc>
          <w:tcPr>
            <w:tcW w:type="dxa" w:w="2835"/>
          </w:tcPr>
          <w:p>
            <w:pPr>
              <w:spacing w:after="20"/>
            </w:pPr>
            <w:r/>
            <w:r>
              <w:rPr>
                <w:sz w:val="17"/>
              </w:rPr>
              <w:t>cross-workspace negative tests pass</w:t>
            </w:r>
          </w:p>
        </w:tc>
        <w:tc>
          <w:tcPr>
            <w:tcW w:type="dxa" w:w="1474"/>
          </w:tcPr>
          <w:p>
            <w:pPr>
              <w:spacing w:after="20"/>
            </w:pPr>
            <w:r/>
            <w:r>
              <w:rPr>
                <w:sz w:val="17"/>
              </w:rPr>
              <w:t>Hermes</w:t>
            </w:r>
          </w:p>
        </w:tc>
      </w:tr>
      <w:tr>
        <w:tc>
          <w:tcPr>
            <w:tcW w:type="dxa" w:w="2041"/>
          </w:tcPr>
          <w:p>
            <w:pPr>
              <w:spacing w:after="20"/>
            </w:pPr>
            <w:r/>
            <w:r>
              <w:rPr>
                <w:sz w:val="17"/>
              </w:rPr>
              <w:t>M2.x Intelligence</w:t>
            </w:r>
          </w:p>
        </w:tc>
        <w:tc>
          <w:tcPr>
            <w:tcW w:type="dxa" w:w="3402"/>
          </w:tcPr>
          <w:p>
            <w:pPr>
              <w:spacing w:after="20"/>
            </w:pPr>
            <w:r/>
            <w:r>
              <w:rPr>
                <w:sz w:val="17"/>
              </w:rPr>
              <w:t>Brand Brain in the prompt; Traction, Readiness, Growth Brief, Trend</w:t>
            </w:r>
          </w:p>
        </w:tc>
        <w:tc>
          <w:tcPr>
            <w:tcW w:type="dxa" w:w="2835"/>
          </w:tcPr>
          <w:p>
            <w:pPr>
              <w:spacing w:after="20"/>
            </w:pPr>
            <w:r/>
            <w:r>
              <w:rPr>
                <w:sz w:val="17"/>
              </w:rPr>
              <w:t>each widget states inputs and refuses to render without data</w:t>
            </w:r>
          </w:p>
        </w:tc>
        <w:tc>
          <w:tcPr>
            <w:tcW w:type="dxa" w:w="1474"/>
          </w:tcPr>
          <w:p>
            <w:pPr>
              <w:spacing w:after="20"/>
            </w:pPr>
            <w:r/>
            <w:r>
              <w:rPr>
                <w:sz w:val="17"/>
              </w:rPr>
              <w:t>website-dev / bots</w:t>
            </w:r>
          </w:p>
        </w:tc>
      </w:tr>
    </w:tbl>
    <w:p>
      <w:pPr>
        <w:spacing w:after="40"/>
      </w:pPr>
    </w:p>
    <w:p>
      <w:pPr>
        <w:pStyle w:val="Heading1"/>
      </w:pPr>
      <w:r>
        <w:t>13. Risks and gaps carried into v2.0</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510"/>
          </w:tcPr>
          <w:p>
            <w:r/>
            <w:r>
              <w:rPr>
                <w:b/>
                <w:sz w:val="17"/>
              </w:rPr>
              <w:t>#</w:t>
            </w:r>
          </w:p>
        </w:tc>
        <w:tc>
          <w:tcPr>
            <w:tcW w:type="dxa" w:w="3061"/>
          </w:tcPr>
          <w:p>
            <w:r/>
            <w:r>
              <w:rPr>
                <w:b/>
                <w:sz w:val="17"/>
              </w:rPr>
              <w:t>Risk / gap</w:t>
            </w:r>
          </w:p>
        </w:tc>
        <w:tc>
          <w:tcPr>
            <w:tcW w:type="dxa" w:w="2608"/>
          </w:tcPr>
          <w:p>
            <w:r/>
            <w:r>
              <w:rPr>
                <w:b/>
                <w:sz w:val="17"/>
              </w:rPr>
              <w:t>Impact</w:t>
            </w:r>
          </w:p>
        </w:tc>
        <w:tc>
          <w:tcPr>
            <w:tcW w:type="dxa" w:w="3231"/>
          </w:tcPr>
          <w:p>
            <w:r/>
            <w:r>
              <w:rPr>
                <w:b/>
                <w:sz w:val="17"/>
              </w:rPr>
              <w:t>Mitigation</w:t>
            </w:r>
          </w:p>
        </w:tc>
      </w:tr>
      <w:tr>
        <w:tc>
          <w:tcPr>
            <w:tcW w:type="dxa" w:w="510"/>
          </w:tcPr>
          <w:p>
            <w:pPr>
              <w:spacing w:after="20"/>
            </w:pPr>
            <w:r/>
            <w:r>
              <w:rPr>
                <w:sz w:val="17"/>
              </w:rPr>
              <w:t>1</w:t>
            </w:r>
          </w:p>
        </w:tc>
        <w:tc>
          <w:tcPr>
            <w:tcW w:type="dxa" w:w="3061"/>
          </w:tcPr>
          <w:p>
            <w:pPr>
              <w:spacing w:after="20"/>
            </w:pPr>
            <w:r/>
            <w:r>
              <w:rPr>
                <w:sz w:val="17"/>
              </w:rPr>
              <w:t>No platform developer apps exist on the estate</w:t>
            </w:r>
          </w:p>
        </w:tc>
        <w:tc>
          <w:tcPr>
            <w:tcW w:type="dxa" w:w="2608"/>
          </w:tcPr>
          <w:p>
            <w:pPr>
              <w:spacing w:after="20"/>
            </w:pPr>
            <w:r/>
            <w:r>
              <w:rPr>
                <w:sz w:val="17"/>
              </w:rPr>
              <w:t>blocks every non-Telegram connector</w:t>
            </w:r>
          </w:p>
        </w:tc>
        <w:tc>
          <w:tcPr>
            <w:tcW w:type="dxa" w:w="3231"/>
          </w:tcPr>
          <w:p>
            <w:pPr>
              <w:spacing w:after="20"/>
            </w:pPr>
            <w:r/>
            <w:r>
              <w:rPr>
                <w:sz w:val="17"/>
              </w:rPr>
              <w:t>owner action first; build against mock + test users</w:t>
            </w:r>
          </w:p>
        </w:tc>
      </w:tr>
      <w:tr>
        <w:tc>
          <w:tcPr>
            <w:tcW w:type="dxa" w:w="510"/>
          </w:tcPr>
          <w:p>
            <w:pPr>
              <w:spacing w:after="20"/>
            </w:pPr>
            <w:r/>
            <w:r>
              <w:rPr>
                <w:sz w:val="17"/>
              </w:rPr>
              <w:t>2</w:t>
            </w:r>
          </w:p>
        </w:tc>
        <w:tc>
          <w:tcPr>
            <w:tcW w:type="dxa" w:w="3061"/>
          </w:tcPr>
          <w:p>
            <w:pPr>
              <w:spacing w:after="20"/>
            </w:pPr>
            <w:r/>
            <w:r>
              <w:rPr>
                <w:sz w:val="17"/>
              </w:rPr>
              <w:t>App-review latency (Meta, TikTok audit, YouTube verification)</w:t>
            </w:r>
          </w:p>
        </w:tc>
        <w:tc>
          <w:tcPr>
            <w:tcW w:type="dxa" w:w="2608"/>
          </w:tcPr>
          <w:p>
            <w:pPr>
              <w:spacing w:after="20"/>
            </w:pPr>
            <w:r/>
            <w:r>
              <w:rPr>
                <w:sz w:val="17"/>
              </w:rPr>
              <w:t>weeks of calendar time</w:t>
            </w:r>
          </w:p>
        </w:tc>
        <w:tc>
          <w:tcPr>
            <w:tcW w:type="dxa" w:w="3231"/>
          </w:tcPr>
          <w:p>
            <w:pPr>
              <w:spacing w:after="20"/>
            </w:pPr>
            <w:r/>
            <w:r>
              <w:rPr>
                <w:sz w:val="17"/>
              </w:rPr>
              <w:t>capability flags so review-gated scopes can land later</w:t>
            </w:r>
          </w:p>
        </w:tc>
      </w:tr>
      <w:tr>
        <w:tc>
          <w:tcPr>
            <w:tcW w:type="dxa" w:w="510"/>
          </w:tcPr>
          <w:p>
            <w:pPr>
              <w:spacing w:after="20"/>
            </w:pPr>
            <w:r/>
            <w:r>
              <w:rPr>
                <w:sz w:val="17"/>
              </w:rPr>
              <w:t>3</w:t>
            </w:r>
          </w:p>
        </w:tc>
        <w:tc>
          <w:tcPr>
            <w:tcW w:type="dxa" w:w="3061"/>
          </w:tcPr>
          <w:p>
            <w:pPr>
              <w:spacing w:after="20"/>
            </w:pPr>
            <w:r/>
            <w:r>
              <w:rPr>
                <w:sz w:val="17"/>
              </w:rPr>
              <w:t>SQLite datasource vs a serverless target</w:t>
            </w:r>
          </w:p>
        </w:tc>
        <w:tc>
          <w:tcPr>
            <w:tcW w:type="dxa" w:w="2608"/>
          </w:tcPr>
          <w:p>
            <w:pPr>
              <w:spacing w:after="20"/>
            </w:pPr>
            <w:r/>
            <w:r>
              <w:rPr>
                <w:sz w:val="17"/>
              </w:rPr>
              <w:t>production deploy cannot run the current stack</w:t>
            </w:r>
          </w:p>
        </w:tc>
        <w:tc>
          <w:tcPr>
            <w:tcW w:type="dxa" w:w="3231"/>
          </w:tcPr>
          <w:p>
            <w:pPr>
              <w:spacing w:after="20"/>
            </w:pPr>
            <w:r/>
            <w:r>
              <w:rPr>
                <w:sz w:val="17"/>
              </w:rPr>
              <w:t>decide Postgres adapter or container host before real OAuth</w:t>
            </w:r>
          </w:p>
        </w:tc>
      </w:tr>
      <w:tr>
        <w:tc>
          <w:tcPr>
            <w:tcW w:type="dxa" w:w="510"/>
          </w:tcPr>
          <w:p>
            <w:pPr>
              <w:spacing w:after="20"/>
            </w:pPr>
            <w:r/>
            <w:r>
              <w:rPr>
                <w:sz w:val="17"/>
              </w:rPr>
              <w:t>4</w:t>
            </w:r>
          </w:p>
        </w:tc>
        <w:tc>
          <w:tcPr>
            <w:tcW w:type="dxa" w:w="3061"/>
          </w:tcPr>
          <w:p>
            <w:pPr>
              <w:spacing w:after="20"/>
            </w:pPr>
            <w:r/>
            <w:r>
              <w:rPr>
                <w:sz w:val="17"/>
              </w:rPr>
              <w:t>No platform-side idempotency key</w:t>
            </w:r>
          </w:p>
        </w:tc>
        <w:tc>
          <w:tcPr>
            <w:tcW w:type="dxa" w:w="2608"/>
          </w:tcPr>
          <w:p>
            <w:pPr>
              <w:spacing w:after="20"/>
            </w:pPr>
            <w:r/>
            <w:r>
              <w:rPr>
                <w:sz w:val="17"/>
              </w:rPr>
              <w:t>a crash between send and id write can repost</w:t>
            </w:r>
          </w:p>
        </w:tc>
        <w:tc>
          <w:tcPr>
            <w:tcW w:type="dxa" w:w="3231"/>
          </w:tcPr>
          <w:p>
            <w:pPr>
              <w:spacing w:after="20"/>
            </w:pPr>
            <w:r/>
            <w:r>
              <w:rPr>
                <w:sz w:val="17"/>
              </w:rPr>
              <w:t>record a send-intent before the call; reclaim asks for review instead of resending</w:t>
            </w:r>
          </w:p>
        </w:tc>
      </w:tr>
      <w:tr>
        <w:tc>
          <w:tcPr>
            <w:tcW w:type="dxa" w:w="510"/>
          </w:tcPr>
          <w:p>
            <w:pPr>
              <w:spacing w:after="20"/>
            </w:pPr>
            <w:r/>
            <w:r>
              <w:rPr>
                <w:sz w:val="17"/>
              </w:rPr>
              <w:t>5</w:t>
            </w:r>
          </w:p>
        </w:tc>
        <w:tc>
          <w:tcPr>
            <w:tcW w:type="dxa" w:w="3061"/>
          </w:tcPr>
          <w:p>
            <w:pPr>
              <w:spacing w:after="20"/>
            </w:pPr>
            <w:r/>
            <w:r>
              <w:rPr>
                <w:sz w:val="17"/>
              </w:rPr>
              <w:t>Approval regressions</w:t>
            </w:r>
          </w:p>
        </w:tc>
        <w:tc>
          <w:tcPr>
            <w:tcW w:type="dxa" w:w="2608"/>
          </w:tcPr>
          <w:p>
            <w:pPr>
              <w:spacing w:after="20"/>
            </w:pPr>
            <w:r/>
            <w:r>
              <w:rPr>
                <w:sz w:val="17"/>
              </w:rPr>
              <w:t>the one rule that must never break</w:t>
            </w:r>
          </w:p>
        </w:tc>
        <w:tc>
          <w:tcPr>
            <w:tcW w:type="dxa" w:w="3231"/>
          </w:tcPr>
          <w:p>
            <w:pPr>
              <w:spacing w:after="20"/>
            </w:pPr>
            <w:r/>
            <w:r>
              <w:rPr>
                <w:sz w:val="17"/>
              </w:rPr>
              <w:t>gate assertion in both suites; bypass is a release blocker</w:t>
            </w:r>
          </w:p>
        </w:tc>
      </w:tr>
      <w:tr>
        <w:tc>
          <w:tcPr>
            <w:tcW w:type="dxa" w:w="510"/>
          </w:tcPr>
          <w:p>
            <w:pPr>
              <w:spacing w:after="20"/>
            </w:pPr>
            <w:r/>
            <w:r>
              <w:rPr>
                <w:sz w:val="17"/>
              </w:rPr>
              <w:t>6</w:t>
            </w:r>
          </w:p>
        </w:tc>
        <w:tc>
          <w:tcPr>
            <w:tcW w:type="dxa" w:w="3061"/>
          </w:tcPr>
          <w:p>
            <w:pPr>
              <w:spacing w:after="20"/>
            </w:pPr>
            <w:r/>
            <w:r>
              <w:rPr>
                <w:sz w:val="17"/>
              </w:rPr>
              <w:t>Two agents in one working copy</w:t>
            </w:r>
          </w:p>
        </w:tc>
        <w:tc>
          <w:tcPr>
            <w:tcW w:type="dxa" w:w="2608"/>
          </w:tcPr>
          <w:p>
            <w:pPr>
              <w:spacing w:after="20"/>
            </w:pPr>
            <w:r/>
            <w:r>
              <w:rPr>
                <w:sz w:val="17"/>
              </w:rPr>
              <w:t>lost edits, duplicate milestones</w:t>
            </w:r>
          </w:p>
        </w:tc>
        <w:tc>
          <w:tcPr>
            <w:tcW w:type="dxa" w:w="3231"/>
          </w:tcPr>
          <w:p>
            <w:pPr>
              <w:spacing w:after="20"/>
            </w:pPr>
            <w:r/>
            <w:r>
              <w:rPr>
                <w:sz w:val="17"/>
              </w:rPr>
              <w:t>one worktree and one branch per agent</w:t>
            </w:r>
          </w:p>
        </w:tc>
      </w:tr>
      <w:tr>
        <w:tc>
          <w:tcPr>
            <w:tcW w:type="dxa" w:w="510"/>
          </w:tcPr>
          <w:p>
            <w:pPr>
              <w:spacing w:after="20"/>
            </w:pPr>
            <w:r/>
            <w:r>
              <w:rPr>
                <w:sz w:val="17"/>
              </w:rPr>
              <w:t>7</w:t>
            </w:r>
          </w:p>
        </w:tc>
        <w:tc>
          <w:tcPr>
            <w:tcW w:type="dxa" w:w="3061"/>
          </w:tcPr>
          <w:p>
            <w:pPr>
              <w:spacing w:after="20"/>
            </w:pPr>
            <w:r/>
            <w:r>
              <w:rPr>
                <w:sz w:val="17"/>
              </w:rPr>
              <w:t>Green tests on a tree that does not compile</w:t>
            </w:r>
          </w:p>
        </w:tc>
        <w:tc>
          <w:tcPr>
            <w:tcW w:type="dxa" w:w="2608"/>
          </w:tcPr>
          <w:p>
            <w:pPr>
              <w:spacing w:after="20"/>
            </w:pPr>
            <w:r/>
            <w:r>
              <w:rPr>
                <w:sz w:val="17"/>
              </w:rPr>
              <w:t>false done</w:t>
            </w:r>
          </w:p>
        </w:tc>
        <w:tc>
          <w:tcPr>
            <w:tcW w:type="dxa" w:w="3231"/>
          </w:tcPr>
          <w:p>
            <w:pPr>
              <w:spacing w:after="20"/>
            </w:pPr>
            <w:r/>
            <w:r>
              <w:rPr>
                <w:sz w:val="17"/>
              </w:rPr>
              <w:t>typecheck is part of definition of done</w:t>
            </w:r>
          </w:p>
        </w:tc>
      </w:tr>
      <w:tr>
        <w:tc>
          <w:tcPr>
            <w:tcW w:type="dxa" w:w="510"/>
          </w:tcPr>
          <w:p>
            <w:pPr>
              <w:spacing w:after="20"/>
            </w:pPr>
            <w:r/>
            <w:r>
              <w:rPr>
                <w:sz w:val="17"/>
              </w:rPr>
              <w:t>8</w:t>
            </w:r>
          </w:p>
        </w:tc>
        <w:tc>
          <w:tcPr>
            <w:tcW w:type="dxa" w:w="3061"/>
          </w:tcPr>
          <w:p>
            <w:pPr>
              <w:spacing w:after="20"/>
            </w:pPr>
            <w:r/>
            <w:r>
              <w:rPr>
                <w:sz w:val="17"/>
              </w:rPr>
              <w:t>Existing defects found by reading the code</w:t>
            </w:r>
          </w:p>
        </w:tc>
        <w:tc>
          <w:tcPr>
            <w:tcW w:type="dxa" w:w="2608"/>
          </w:tcPr>
          <w:p>
            <w:pPr>
              <w:spacing w:after="20"/>
            </w:pPr>
            <w:r/>
            <w:r>
              <w:rPr>
                <w:sz w:val="17"/>
              </w:rPr>
              <w:t>shipped-looking screens that do nothing</w:t>
            </w:r>
          </w:p>
        </w:tc>
        <w:tc>
          <w:tcPr>
            <w:tcW w:type="dxa" w:w="3231"/>
          </w:tcPr>
          <w:p>
            <w:pPr>
              <w:spacing w:after="20"/>
            </w:pPr>
            <w:r/>
            <w:r>
              <w:rPr>
                <w:sz w:val="17"/>
              </w:rPr>
              <w:t>Section 6 is the backlog; each item is either fixed or removed from the UI</w:t>
            </w:r>
          </w:p>
        </w:tc>
      </w:tr>
    </w:tbl>
    <w:p>
      <w:pPr>
        <w:spacing w:after="40"/>
      </w:pPr>
    </w:p>
    <w:p>
      <w:pPr>
        <w:pStyle w:val="Heading1"/>
      </w:pPr>
      <w:r>
        <w:t>14. Decisions required before build</w:t>
      </w:r>
    </w:p>
    <w:p>
      <w:pPr>
        <w:pStyle w:val="ListNumber"/>
        <w:spacing w:after="40"/>
      </w:pPr>
      <w:r>
        <w:t>Production target: switch the datasource to Postgres for a serverless host, or deploy the current stack to a container/VPS? This blocks every OAuth credential.</w:t>
      </w:r>
    </w:p>
    <w:p>
      <w:pPr>
        <w:pStyle w:val="ListNumber"/>
        <w:spacing w:after="40"/>
      </w:pPr>
      <w:r>
        <w:t>Tenancy: enforce workspace scoping now (slower P1) or ship P1 single-workspace and defer multi-tenant until the first agency client?</w:t>
      </w:r>
    </w:p>
    <w:p>
      <w:pPr>
        <w:pStyle w:val="ListNumber"/>
        <w:spacing w:after="40"/>
      </w:pPr>
      <w:r>
        <w:t>Inbox: build real comment/mention ingestion for two networks in P1, or remove the claim from the UI and ship it in P2?</w:t>
      </w:r>
    </w:p>
    <w:p>
      <w:pPr>
        <w:pStyle w:val="ListNumber"/>
        <w:spacing w:after="40"/>
      </w:pPr>
      <w:r>
        <w:t>Brand Brain: wire it into generation in P2, or cut the screen until then?</w:t>
      </w:r>
    </w:p>
    <w:p>
      <w:pPr>
        <w:pStyle w:val="ListNumber"/>
        <w:spacing w:after="40"/>
      </w:pPr>
      <w:r>
        <w:t>Intelligence widgets: keep them as labelled heuristics, or hide them until they compute from real data?</w:t>
      </w:r>
    </w:p>
    <w:p>
      <w:pPr>
        <w:pStyle w:val="ListNumber"/>
        <w:spacing w:after="40"/>
      </w:pPr>
      <w:r>
        <w:t>Billing: is v2.0 sold per seat or per connected account? Pricing changes the settings and invitation model.</w:t>
      </w:r>
    </w:p>
    <w:p>
      <w:pPr>
        <w:pStyle w:val="ListNumber"/>
        <w:spacing w:after="40"/>
      </w:pPr>
      <w:r>
        <w:t>CLIENT role: read-only review links (signed URL, no account) or real accounts? Review links are cheaper and match agency workflows.</w:t>
      </w:r>
    </w:p>
    <w:p>
      <w:pPr>
        <w:pStyle w:val="Heading1"/>
      </w:pPr>
      <w:r>
        <w:t>15. Appendix — how "done" is proven</w:t>
      </w:r>
    </w:p>
    <w:p>
      <w:r>
        <w:rPr>
          <w:b w:val="0"/>
          <w:i w:val="0"/>
        </w:rPr>
        <w:t>A milestone is done when its exit test passes on a tree that typechecks, with the raw output pasted into the change request. No verbal completion.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361"/>
          </w:tcPr>
          <w:p>
            <w:r/>
            <w:r>
              <w:rPr>
                <w:b/>
                <w:sz w:val="17"/>
              </w:rPr>
              <w:t>Suite</w:t>
            </w:r>
          </w:p>
        </w:tc>
        <w:tc>
          <w:tcPr>
            <w:tcW w:type="dxa" w:w="2608"/>
          </w:tcPr>
          <w:p>
            <w:r/>
            <w:r>
              <w:rPr>
                <w:b/>
                <w:sz w:val="17"/>
              </w:rPr>
              <w:t>Command</w:t>
            </w:r>
          </w:p>
        </w:tc>
        <w:tc>
          <w:tcPr>
            <w:tcW w:type="dxa" w:w="1361"/>
          </w:tcPr>
          <w:p>
            <w:r/>
            <w:r>
              <w:rPr>
                <w:b/>
                <w:sz w:val="17"/>
              </w:rPr>
              <w:t>Current</w:t>
            </w:r>
          </w:p>
        </w:tc>
        <w:tc>
          <w:tcPr>
            <w:tcW w:type="dxa" w:w="4082"/>
          </w:tcPr>
          <w:p>
            <w:r/>
            <w:r>
              <w:rPr>
                <w:b/>
                <w:sz w:val="17"/>
              </w:rPr>
              <w:t>Covers</w:t>
            </w:r>
          </w:p>
        </w:tc>
      </w:tr>
      <w:tr>
        <w:tc>
          <w:tcPr>
            <w:tcW w:type="dxa" w:w="1361"/>
          </w:tcPr>
          <w:p>
            <w:pPr>
              <w:spacing w:after="20"/>
            </w:pPr>
            <w:r/>
            <w:r>
              <w:rPr>
                <w:sz w:val="17"/>
              </w:rPr>
              <w:t>Typecheck</w:t>
            </w:r>
          </w:p>
        </w:tc>
        <w:tc>
          <w:tcPr>
            <w:tcW w:type="dxa" w:w="2608"/>
          </w:tcPr>
          <w:p>
            <w:pPr>
              <w:spacing w:after="20"/>
            </w:pPr>
            <w:r/>
            <w:r>
              <w:rPr>
                <w:sz w:val="17"/>
              </w:rPr>
              <w:t>npm run typecheck</w:t>
            </w:r>
          </w:p>
        </w:tc>
        <w:tc>
          <w:tcPr>
            <w:tcW w:type="dxa" w:w="1361"/>
          </w:tcPr>
          <w:p>
            <w:pPr>
              <w:spacing w:after="20"/>
            </w:pPr>
            <w:r/>
            <w:r>
              <w:rPr>
                <w:sz w:val="17"/>
              </w:rPr>
              <w:t>0 errors</w:t>
            </w:r>
          </w:p>
        </w:tc>
        <w:tc>
          <w:tcPr>
            <w:tcW w:type="dxa" w:w="4082"/>
          </w:tcPr>
          <w:p>
            <w:pPr>
              <w:spacing w:after="20"/>
            </w:pPr>
            <w:r/>
            <w:r>
              <w:rPr>
                <w:sz w:val="17"/>
              </w:rPr>
              <w:t>the whole tree compiles</w:t>
            </w:r>
          </w:p>
        </w:tc>
      </w:tr>
      <w:tr>
        <w:tc>
          <w:tcPr>
            <w:tcW w:type="dxa" w:w="1361"/>
          </w:tcPr>
          <w:p>
            <w:pPr>
              <w:spacing w:after="20"/>
            </w:pPr>
            <w:r/>
            <w:r>
              <w:rPr>
                <w:sz w:val="17"/>
              </w:rPr>
              <w:t>Unit</w:t>
            </w:r>
          </w:p>
        </w:tc>
        <w:tc>
          <w:tcPr>
            <w:tcW w:type="dxa" w:w="2608"/>
          </w:tcPr>
          <w:p>
            <w:pPr>
              <w:spacing w:after="20"/>
            </w:pPr>
            <w:r/>
            <w:r>
              <w:rPr>
                <w:sz w:val="17"/>
              </w:rPr>
              <w:t>npm run test:unit</w:t>
            </w:r>
          </w:p>
        </w:tc>
        <w:tc>
          <w:tcPr>
            <w:tcW w:type="dxa" w:w="1361"/>
          </w:tcPr>
          <w:p>
            <w:pPr>
              <w:spacing w:after="20"/>
            </w:pPr>
            <w:r/>
            <w:r>
              <w:rPr>
                <w:sz w:val="17"/>
              </w:rPr>
              <w:t>614 passing</w:t>
            </w:r>
          </w:p>
        </w:tc>
        <w:tc>
          <w:tcPr>
            <w:tcW w:type="dxa" w:w="4082"/>
          </w:tcPr>
          <w:p>
            <w:pPr>
              <w:spacing w:after="20"/>
            </w:pPr>
            <w:r/>
            <w:r>
              <w:rPr>
                <w:sz w:val="17"/>
              </w:rPr>
              <w:t>gates, retries, token lifecycle, connectors, capabilities, experiments</w:t>
            </w:r>
          </w:p>
        </w:tc>
      </w:tr>
      <w:tr>
        <w:tc>
          <w:tcPr>
            <w:tcW w:type="dxa" w:w="1361"/>
          </w:tcPr>
          <w:p>
            <w:pPr>
              <w:spacing w:after="20"/>
            </w:pPr>
            <w:r/>
            <w:r>
              <w:rPr>
                <w:sz w:val="17"/>
              </w:rPr>
              <w:t>E2E</w:t>
            </w:r>
          </w:p>
        </w:tc>
        <w:tc>
          <w:tcPr>
            <w:tcW w:type="dxa" w:w="2608"/>
          </w:tcPr>
          <w:p>
            <w:pPr>
              <w:spacing w:after="20"/>
            </w:pPr>
            <w:r/>
            <w:r>
              <w:rPr>
                <w:sz w:val="17"/>
              </w:rPr>
              <w:t>npm run test:e2e</w:t>
            </w:r>
          </w:p>
        </w:tc>
        <w:tc>
          <w:tcPr>
            <w:tcW w:type="dxa" w:w="1361"/>
          </w:tcPr>
          <w:p>
            <w:pPr>
              <w:spacing w:after="20"/>
            </w:pPr>
            <w:r/>
            <w:r>
              <w:rPr>
                <w:sz w:val="17"/>
              </w:rPr>
              <w:t>18/18</w:t>
            </w:r>
          </w:p>
        </w:tc>
        <w:tc>
          <w:tcPr>
            <w:tcW w:type="dxa" w:w="4082"/>
          </w:tcPr>
          <w:p>
            <w:pPr>
              <w:spacing w:after="20"/>
            </w:pPr>
            <w:r/>
            <w:r>
              <w:rPr>
                <w:sz w:val="17"/>
              </w:rPr>
              <w:t>real app over HTTP, throwaway DB, approval gate, cron auth, no double post</w:t>
            </w:r>
          </w:p>
        </w:tc>
      </w:tr>
      <w:tr>
        <w:tc>
          <w:tcPr>
            <w:tcW w:type="dxa" w:w="1361"/>
          </w:tcPr>
          <w:p>
            <w:pPr>
              <w:spacing w:after="20"/>
            </w:pPr>
            <w:r/>
            <w:r>
              <w:rPr>
                <w:sz w:val="17"/>
              </w:rPr>
              <w:t>Durability</w:t>
            </w:r>
          </w:p>
        </w:tc>
        <w:tc>
          <w:tcPr>
            <w:tcW w:type="dxa" w:w="2608"/>
          </w:tcPr>
          <w:p>
            <w:pPr>
              <w:spacing w:after="20"/>
            </w:pPr>
            <w:r/>
            <w:r>
              <w:rPr>
                <w:sz w:val="17"/>
              </w:rPr>
              <w:t>npm run test:durability</w:t>
            </w:r>
          </w:p>
        </w:tc>
        <w:tc>
          <w:tcPr>
            <w:tcW w:type="dxa" w:w="1361"/>
          </w:tcPr>
          <w:p>
            <w:pPr>
              <w:spacing w:after="20"/>
            </w:pPr>
            <w:r/>
            <w:r>
              <w:rPr>
                <w:sz w:val="17"/>
              </w:rPr>
              <w:t>26/26</w:t>
            </w:r>
          </w:p>
        </w:tc>
        <w:tc>
          <w:tcPr>
            <w:tcW w:type="dxa" w:w="4082"/>
          </w:tcPr>
          <w:p>
            <w:pPr>
              <w:spacing w:after="20"/>
            </w:pPr>
            <w:r/>
            <w:r>
              <w:rPr>
                <w:sz w:val="17"/>
              </w:rPr>
              <w:t>injected failures, backoff, dead-letter, idempotency, recovery</w:t>
            </w:r>
          </w:p>
        </w:tc>
      </w:tr>
      <w:tr>
        <w:tc>
          <w:tcPr>
            <w:tcW w:type="dxa" w:w="1361"/>
          </w:tcPr>
          <w:p>
            <w:pPr>
              <w:spacing w:after="20"/>
            </w:pPr>
            <w:r/>
            <w:r>
              <w:rPr>
                <w:sz w:val="17"/>
              </w:rPr>
              <w:t>Live</w:t>
            </w:r>
          </w:p>
        </w:tc>
        <w:tc>
          <w:tcPr>
            <w:tcW w:type="dxa" w:w="2608"/>
          </w:tcPr>
          <w:p>
            <w:pPr>
              <w:spacing w:after="20"/>
            </w:pPr>
            <w:r/>
            <w:r>
              <w:rPr>
                <w:sz w:val="17"/>
              </w:rPr>
              <w:t>npm run test:live</w:t>
            </w:r>
          </w:p>
        </w:tc>
        <w:tc>
          <w:tcPr>
            <w:tcW w:type="dxa" w:w="1361"/>
          </w:tcPr>
          <w:p>
            <w:pPr>
              <w:spacing w:after="20"/>
            </w:pPr>
            <w:r/>
            <w:r>
              <w:rPr>
                <w:sz w:val="17"/>
              </w:rPr>
              <w:t>27/27</w:t>
            </w:r>
          </w:p>
        </w:tc>
        <w:tc>
          <w:tcPr>
            <w:tcW w:type="dxa" w:w="4082"/>
          </w:tcPr>
          <w:p>
            <w:pPr>
              <w:spacing w:after="20"/>
            </w:pPr>
            <w:r/>
            <w:r>
              <w:rPr>
                <w:sz w:val="17"/>
              </w:rPr>
              <w:t>callback paths, health payload, no token shapes</w:t>
            </w:r>
          </w:p>
        </w:tc>
      </w:tr>
      <w:tr>
        <w:tc>
          <w:tcPr>
            <w:tcW w:type="dxa" w:w="1361"/>
          </w:tcPr>
          <w:p>
            <w:pPr>
              <w:spacing w:after="20"/>
            </w:pPr>
            <w:r/>
            <w:r>
              <w:rPr>
                <w:sz w:val="17"/>
              </w:rPr>
              <w:t>Build</w:t>
            </w:r>
          </w:p>
        </w:tc>
        <w:tc>
          <w:tcPr>
            <w:tcW w:type="dxa" w:w="2608"/>
          </w:tcPr>
          <w:p>
            <w:pPr>
              <w:spacing w:after="20"/>
            </w:pPr>
            <w:r/>
            <w:r>
              <w:rPr>
                <w:sz w:val="17"/>
              </w:rPr>
              <w:t>npx next build</w:t>
            </w:r>
          </w:p>
        </w:tc>
        <w:tc>
          <w:tcPr>
            <w:tcW w:type="dxa" w:w="1361"/>
          </w:tcPr>
          <w:p>
            <w:pPr>
              <w:spacing w:after="20"/>
            </w:pPr>
            <w:r/>
            <w:r>
              <w:rPr>
                <w:sz w:val="17"/>
              </w:rPr>
              <w:t>exit 0</w:t>
            </w:r>
          </w:p>
        </w:tc>
        <w:tc>
          <w:tcPr>
            <w:tcW w:type="dxa" w:w="4082"/>
          </w:tcPr>
          <w:p>
            <w:pPr>
              <w:spacing w:after="20"/>
            </w:pPr>
            <w:r/>
            <w:r>
              <w:rPr>
                <w:sz w:val="17"/>
              </w:rPr>
              <w:t>44 routes · 21 pages · 30 models</w:t>
            </w:r>
          </w:p>
        </w:tc>
      </w:tr>
    </w:tbl>
    <w:p>
      <w:pPr>
        <w:spacing w:after="40"/>
      </w:pPr>
    </w:p>
    <w:p>
      <w:r>
        <w:rPr>
          <w:b w:val="0"/>
          <w:i/>
          <w:sz w:val="18"/>
        </w:rPr>
        <w:t>Environment variables are documented by name in docs/DEPLOY.md and reported by /api/health; no secret value is ever printed by the product.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SocialOrc — PRD v2.0 · Draft · 27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6B4F"/>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11822"/>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118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