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9BD6F" w14:textId="77777777" w:rsidR="008344C1" w:rsidRPr="00A32A97" w:rsidRDefault="008344C1" w:rsidP="008344C1">
      <w:pPr>
        <w:tabs>
          <w:tab w:val="left" w:pos="7317"/>
        </w:tabs>
        <w:spacing w:after="0" w:line="360" w:lineRule="auto"/>
        <w:jc w:val="center"/>
        <w:rPr>
          <w:rFonts w:ascii="Arial" w:hAnsi="Arial" w:cs="Arial"/>
          <w:b/>
        </w:rPr>
      </w:pPr>
      <w:r w:rsidRPr="00A32A97">
        <w:rPr>
          <w:rFonts w:ascii="Arial" w:hAnsi="Arial" w:cs="Arial"/>
          <w:b/>
        </w:rPr>
        <w:t>NORBULING RIGTER COLLEGE</w:t>
      </w:r>
    </w:p>
    <w:p w14:paraId="2305071E" w14:textId="77777777" w:rsidR="008344C1" w:rsidRPr="00A32A97" w:rsidRDefault="008344C1" w:rsidP="008344C1">
      <w:pPr>
        <w:tabs>
          <w:tab w:val="left" w:pos="7317"/>
        </w:tabs>
        <w:spacing w:after="0" w:line="360" w:lineRule="auto"/>
        <w:jc w:val="center"/>
        <w:rPr>
          <w:rFonts w:ascii="Arial" w:hAnsi="Arial" w:cs="Arial"/>
          <w:b/>
        </w:rPr>
      </w:pPr>
      <w:r w:rsidRPr="00A32A97">
        <w:rPr>
          <w:rFonts w:ascii="Arial" w:hAnsi="Arial" w:cs="Arial"/>
          <w:b/>
        </w:rPr>
        <w:t>(Affiliated to Royal University of Bhutan)</w:t>
      </w:r>
    </w:p>
    <w:p w14:paraId="12EEE1CB" w14:textId="77777777" w:rsidR="008344C1" w:rsidRPr="00A32A97" w:rsidRDefault="008344C1" w:rsidP="008344C1">
      <w:pPr>
        <w:pStyle w:val="IntenseQuote"/>
        <w:pBdr>
          <w:bottom w:val="none" w:sz="0" w:space="0" w:color="auto"/>
        </w:pBdr>
        <w:spacing w:before="0" w:after="0" w:line="360" w:lineRule="auto"/>
        <w:ind w:left="0"/>
        <w:rPr>
          <w:rFonts w:ascii="Arial" w:hAnsi="Arial" w:cs="Arial"/>
          <w:i w:val="0"/>
          <w:color w:val="auto"/>
        </w:rPr>
      </w:pPr>
      <w:r w:rsidRPr="00A32A97">
        <w:rPr>
          <w:rFonts w:ascii="Arial" w:hAnsi="Arial" w:cs="Arial"/>
          <w:i w:val="0"/>
          <w:color w:val="auto"/>
        </w:rPr>
        <w:t xml:space="preserve">            DOTENG, PARO, BHUTAN</w:t>
      </w:r>
    </w:p>
    <w:p w14:paraId="7158DEB1" w14:textId="77777777" w:rsidR="008344C1" w:rsidRPr="00A32A97" w:rsidRDefault="008344C1" w:rsidP="008344C1">
      <w:pPr>
        <w:pStyle w:val="IntenseQuote"/>
        <w:pBdr>
          <w:bottom w:val="none" w:sz="0" w:space="0" w:color="auto"/>
        </w:pBdr>
        <w:spacing w:before="0" w:after="0" w:line="360" w:lineRule="auto"/>
        <w:ind w:left="0"/>
        <w:rPr>
          <w:rFonts w:ascii="Arial" w:hAnsi="Arial" w:cs="Arial"/>
          <w:i w:val="0"/>
          <w:color w:val="auto"/>
        </w:rPr>
      </w:pPr>
      <w:r w:rsidRPr="00A32A97">
        <w:rPr>
          <w:rFonts w:ascii="Arial" w:hAnsi="Arial" w:cs="Arial"/>
          <w:i w:val="0"/>
          <w:color w:val="auto"/>
        </w:rPr>
        <w:t xml:space="preserve">            </w:t>
      </w:r>
    </w:p>
    <w:p w14:paraId="7964241C" w14:textId="77777777" w:rsidR="008344C1" w:rsidRPr="00A32A97" w:rsidRDefault="008344C1" w:rsidP="008344C1">
      <w:pPr>
        <w:spacing w:line="360" w:lineRule="auto"/>
        <w:rPr>
          <w:rFonts w:ascii="Arial" w:hAnsi="Arial" w:cs="Arial"/>
        </w:rPr>
      </w:pPr>
    </w:p>
    <w:p w14:paraId="11CA3119" w14:textId="77777777" w:rsidR="008344C1" w:rsidRPr="00A32A97" w:rsidRDefault="008344C1" w:rsidP="008344C1">
      <w:pPr>
        <w:spacing w:line="360" w:lineRule="auto"/>
        <w:rPr>
          <w:rFonts w:ascii="Arial" w:hAnsi="Arial" w:cs="Arial"/>
        </w:rPr>
      </w:pPr>
      <w:r w:rsidRPr="00A32A97">
        <w:rPr>
          <w:rFonts w:ascii="Arial" w:hAnsi="Arial" w:cs="Arial"/>
          <w:noProof/>
          <w:lang w:eastAsia="en-IN"/>
        </w:rPr>
        <w:drawing>
          <wp:anchor distT="0" distB="0" distL="114300" distR="114300" simplePos="0" relativeHeight="251659264" behindDoc="0" locked="0" layoutInCell="1" allowOverlap="1" wp14:anchorId="641FA72A" wp14:editId="2D5CE9E0">
            <wp:simplePos x="0" y="0"/>
            <wp:positionH relativeFrom="column">
              <wp:posOffset>1971040</wp:posOffset>
            </wp:positionH>
            <wp:positionV relativeFrom="paragraph">
              <wp:posOffset>109855</wp:posOffset>
            </wp:positionV>
            <wp:extent cx="1982470" cy="1910715"/>
            <wp:effectExtent l="0" t="0" r="0" b="0"/>
            <wp:wrapSquare wrapText="bothSides"/>
            <wp:docPr id="1" name="Picture 1" descr="norbuing-rigte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buing-rigter-college-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470" cy="1910715"/>
                    </a:xfrm>
                    <a:prstGeom prst="rect">
                      <a:avLst/>
                    </a:prstGeom>
                    <a:noFill/>
                  </pic:spPr>
                </pic:pic>
              </a:graphicData>
            </a:graphic>
            <wp14:sizeRelH relativeFrom="page">
              <wp14:pctWidth>0</wp14:pctWidth>
            </wp14:sizeRelH>
            <wp14:sizeRelV relativeFrom="page">
              <wp14:pctHeight>0</wp14:pctHeight>
            </wp14:sizeRelV>
          </wp:anchor>
        </w:drawing>
      </w:r>
    </w:p>
    <w:p w14:paraId="14CA475A" w14:textId="77777777" w:rsidR="008344C1" w:rsidRPr="00A32A97" w:rsidRDefault="008344C1" w:rsidP="008344C1">
      <w:pPr>
        <w:spacing w:line="360" w:lineRule="auto"/>
        <w:rPr>
          <w:rFonts w:ascii="Arial" w:hAnsi="Arial" w:cs="Arial"/>
          <w:b/>
        </w:rPr>
      </w:pPr>
      <w:r w:rsidRPr="00A32A97">
        <w:rPr>
          <w:rFonts w:ascii="Arial" w:hAnsi="Arial" w:cs="Arial"/>
          <w:b/>
        </w:rPr>
        <w:t xml:space="preserve">                </w:t>
      </w:r>
    </w:p>
    <w:p w14:paraId="2F20152C" w14:textId="77777777" w:rsidR="008344C1" w:rsidRPr="00A32A97" w:rsidRDefault="008344C1" w:rsidP="008344C1">
      <w:pPr>
        <w:spacing w:line="360" w:lineRule="auto"/>
        <w:rPr>
          <w:rFonts w:ascii="Arial" w:hAnsi="Arial" w:cs="Arial"/>
          <w:b/>
        </w:rPr>
      </w:pPr>
    </w:p>
    <w:p w14:paraId="7CD90BC7" w14:textId="77777777" w:rsidR="008344C1" w:rsidRPr="00A32A97" w:rsidRDefault="008344C1" w:rsidP="008344C1">
      <w:pPr>
        <w:tabs>
          <w:tab w:val="left" w:pos="1206"/>
        </w:tabs>
        <w:spacing w:line="360" w:lineRule="auto"/>
        <w:rPr>
          <w:rFonts w:ascii="Arial" w:hAnsi="Arial" w:cs="Arial"/>
          <w:b/>
        </w:rPr>
      </w:pPr>
      <w:r w:rsidRPr="00A32A97">
        <w:rPr>
          <w:rFonts w:ascii="Arial" w:hAnsi="Arial" w:cs="Arial"/>
          <w:b/>
        </w:rPr>
        <w:tab/>
        <w:t xml:space="preserve">              </w:t>
      </w:r>
      <w:r w:rsidRPr="00A32A97">
        <w:rPr>
          <w:rFonts w:ascii="Arial" w:hAnsi="Arial" w:cs="Arial"/>
          <w:b/>
        </w:rPr>
        <w:br w:type="textWrapping" w:clear="all"/>
      </w:r>
    </w:p>
    <w:p w14:paraId="2DA5C67B" w14:textId="77777777" w:rsidR="008344C1" w:rsidRPr="00A32A97" w:rsidRDefault="008344C1" w:rsidP="008344C1">
      <w:pPr>
        <w:spacing w:line="360" w:lineRule="auto"/>
        <w:rPr>
          <w:rFonts w:ascii="Arial" w:hAnsi="Arial" w:cs="Arial"/>
        </w:rPr>
      </w:pPr>
    </w:p>
    <w:p w14:paraId="4BBC39D2" w14:textId="58202C68" w:rsidR="008344C1" w:rsidRPr="00A32A97" w:rsidRDefault="008344C1" w:rsidP="008344C1">
      <w:pPr>
        <w:spacing w:after="0" w:line="360" w:lineRule="auto"/>
        <w:ind w:left="2880" w:hanging="2880"/>
        <w:rPr>
          <w:rFonts w:ascii="Arial" w:hAnsi="Arial" w:cs="Arial"/>
          <w:b/>
        </w:rPr>
      </w:pPr>
      <w:r w:rsidRPr="00A32A97">
        <w:rPr>
          <w:rFonts w:ascii="Arial" w:hAnsi="Arial" w:cs="Arial"/>
          <w:b/>
        </w:rPr>
        <w:t>Title</w:t>
      </w:r>
      <w:r>
        <w:rPr>
          <w:rFonts w:ascii="Arial" w:hAnsi="Arial" w:cs="Arial"/>
          <w:b/>
        </w:rPr>
        <w:t xml:space="preserve"> of the Assignment   </w:t>
      </w:r>
      <w:proofErr w:type="gramStart"/>
      <w:r w:rsidRPr="00A32A97">
        <w:rPr>
          <w:rFonts w:ascii="Arial" w:hAnsi="Arial" w:cs="Arial"/>
          <w:b/>
        </w:rPr>
        <w:t>:</w:t>
      </w:r>
      <w:r w:rsidRPr="008344C1">
        <w:rPr>
          <w:rFonts w:ascii="Arial" w:hAnsi="Arial" w:cs="Arial"/>
        </w:rPr>
        <w:t>Case</w:t>
      </w:r>
      <w:proofErr w:type="gramEnd"/>
      <w:r w:rsidRPr="008344C1">
        <w:rPr>
          <w:rFonts w:ascii="Arial" w:hAnsi="Arial" w:cs="Arial"/>
        </w:rPr>
        <w:t xml:space="preserve"> study on Adopting Renewable Energy in </w:t>
      </w:r>
      <w:r>
        <w:rPr>
          <w:rFonts w:ascii="Arial" w:hAnsi="Arial" w:cs="Arial"/>
        </w:rPr>
        <w:t xml:space="preserve">  </w:t>
      </w:r>
      <w:r w:rsidRPr="008344C1">
        <w:rPr>
          <w:rFonts w:ascii="Arial" w:hAnsi="Arial" w:cs="Arial"/>
        </w:rPr>
        <w:t>Manufacturing- A Path to Sustainable Growth</w:t>
      </w:r>
      <w:r w:rsidRPr="00A32A97">
        <w:rPr>
          <w:rFonts w:ascii="Arial" w:hAnsi="Arial" w:cs="Arial"/>
          <w:b/>
        </w:rPr>
        <w:t xml:space="preserve"> </w:t>
      </w:r>
    </w:p>
    <w:p w14:paraId="0F02FEAA" w14:textId="17A967AE" w:rsidR="008344C1" w:rsidRPr="00A32A97" w:rsidRDefault="008344C1" w:rsidP="008344C1">
      <w:pPr>
        <w:spacing w:after="0" w:line="360" w:lineRule="auto"/>
        <w:rPr>
          <w:rFonts w:ascii="Arial" w:hAnsi="Arial" w:cs="Arial"/>
          <w:b/>
        </w:rPr>
      </w:pPr>
      <w:r>
        <w:rPr>
          <w:rFonts w:ascii="Arial" w:hAnsi="Arial" w:cs="Arial"/>
          <w:b/>
        </w:rPr>
        <w:t xml:space="preserve">Module Code and </w:t>
      </w:r>
      <w:proofErr w:type="gramStart"/>
      <w:r>
        <w:rPr>
          <w:rFonts w:ascii="Arial" w:hAnsi="Arial" w:cs="Arial"/>
          <w:b/>
        </w:rPr>
        <w:t xml:space="preserve">Name  </w:t>
      </w:r>
      <w:r w:rsidRPr="00A32A97">
        <w:rPr>
          <w:rFonts w:ascii="Arial" w:hAnsi="Arial" w:cs="Arial"/>
          <w:b/>
        </w:rPr>
        <w:t>:</w:t>
      </w:r>
      <w:proofErr w:type="gramEnd"/>
      <w:r w:rsidRPr="00A32A97">
        <w:rPr>
          <w:rFonts w:ascii="Arial" w:hAnsi="Arial" w:cs="Arial"/>
          <w:b/>
        </w:rPr>
        <w:t xml:space="preserve"> </w:t>
      </w:r>
      <w:r w:rsidRPr="00F966D7">
        <w:rPr>
          <w:rFonts w:ascii="Arial" w:hAnsi="Arial" w:cs="Arial"/>
        </w:rPr>
        <w:t>GSE101 Analytical Skills</w:t>
      </w:r>
    </w:p>
    <w:p w14:paraId="00F07D47" w14:textId="58FB49E3" w:rsidR="008344C1" w:rsidRPr="00A32A97" w:rsidRDefault="008344C1" w:rsidP="008344C1">
      <w:pPr>
        <w:spacing w:after="0" w:line="360" w:lineRule="auto"/>
        <w:rPr>
          <w:rFonts w:ascii="Arial" w:hAnsi="Arial" w:cs="Arial"/>
          <w:b/>
        </w:rPr>
      </w:pPr>
      <w:r>
        <w:rPr>
          <w:rFonts w:ascii="Arial" w:hAnsi="Arial" w:cs="Arial"/>
          <w:b/>
        </w:rPr>
        <w:t>Module Tutor</w:t>
      </w:r>
      <w:r>
        <w:rPr>
          <w:rFonts w:ascii="Arial" w:hAnsi="Arial" w:cs="Arial"/>
          <w:b/>
        </w:rPr>
        <w:tab/>
        <w:t xml:space="preserve">          </w:t>
      </w:r>
      <w:r w:rsidRPr="00A32A97">
        <w:rPr>
          <w:rFonts w:ascii="Arial" w:hAnsi="Arial" w:cs="Arial"/>
          <w:b/>
        </w:rPr>
        <w:t xml:space="preserve">: </w:t>
      </w:r>
      <w:proofErr w:type="spellStart"/>
      <w:r w:rsidRPr="00F966D7">
        <w:rPr>
          <w:rFonts w:ascii="Arial" w:hAnsi="Arial" w:cs="Arial"/>
        </w:rPr>
        <w:t>Prof.Dr</w:t>
      </w:r>
      <w:proofErr w:type="spellEnd"/>
      <w:r w:rsidRPr="00F966D7">
        <w:rPr>
          <w:rFonts w:ascii="Arial" w:hAnsi="Arial" w:cs="Arial"/>
        </w:rPr>
        <w:t xml:space="preserve">. </w:t>
      </w:r>
      <w:proofErr w:type="spellStart"/>
      <w:r w:rsidRPr="00F966D7">
        <w:rPr>
          <w:rFonts w:ascii="Arial" w:hAnsi="Arial" w:cs="Arial"/>
        </w:rPr>
        <w:t>Vansanglura</w:t>
      </w:r>
      <w:proofErr w:type="spellEnd"/>
    </w:p>
    <w:p w14:paraId="2502C524" w14:textId="2C065CB3" w:rsidR="008344C1" w:rsidRPr="00A32A97" w:rsidRDefault="008344C1" w:rsidP="008344C1">
      <w:pPr>
        <w:spacing w:after="0" w:line="360" w:lineRule="auto"/>
        <w:rPr>
          <w:rFonts w:ascii="Arial" w:hAnsi="Arial" w:cs="Arial"/>
          <w:b/>
        </w:rPr>
      </w:pPr>
      <w:r>
        <w:rPr>
          <w:rFonts w:ascii="Arial" w:hAnsi="Arial" w:cs="Arial"/>
          <w:b/>
        </w:rPr>
        <w:t xml:space="preserve">Date of Submission         </w:t>
      </w:r>
      <w:r w:rsidRPr="00A32A97">
        <w:rPr>
          <w:rFonts w:ascii="Arial" w:hAnsi="Arial" w:cs="Arial"/>
          <w:b/>
        </w:rPr>
        <w:t xml:space="preserve">: </w:t>
      </w:r>
      <w:r>
        <w:rPr>
          <w:rFonts w:ascii="Arial" w:hAnsi="Arial" w:cs="Arial"/>
        </w:rPr>
        <w:t>20</w:t>
      </w:r>
      <w:r w:rsidRPr="00F966D7">
        <w:rPr>
          <w:rFonts w:ascii="Arial" w:hAnsi="Arial" w:cs="Arial"/>
          <w:vertAlign w:val="superscript"/>
        </w:rPr>
        <w:t>th</w:t>
      </w:r>
      <w:r>
        <w:rPr>
          <w:rFonts w:ascii="Arial" w:hAnsi="Arial" w:cs="Arial"/>
        </w:rPr>
        <w:t xml:space="preserve"> </w:t>
      </w:r>
      <w:proofErr w:type="gramStart"/>
      <w:r>
        <w:rPr>
          <w:rFonts w:ascii="Arial" w:hAnsi="Arial" w:cs="Arial"/>
        </w:rPr>
        <w:t xml:space="preserve">September </w:t>
      </w:r>
      <w:r w:rsidRPr="00F966D7">
        <w:rPr>
          <w:rFonts w:ascii="Arial" w:hAnsi="Arial" w:cs="Arial"/>
        </w:rPr>
        <w:t xml:space="preserve"> 2025</w:t>
      </w:r>
      <w:proofErr w:type="gramEnd"/>
    </w:p>
    <w:p w14:paraId="394C6272" w14:textId="0B1EF97A" w:rsidR="008344C1" w:rsidRDefault="008344C1" w:rsidP="008344C1">
      <w:pPr>
        <w:spacing w:after="0" w:line="360" w:lineRule="auto"/>
        <w:rPr>
          <w:rFonts w:ascii="Arial" w:hAnsi="Arial" w:cs="Arial"/>
        </w:rPr>
      </w:pPr>
      <w:r w:rsidRPr="00A32A97">
        <w:rPr>
          <w:rFonts w:ascii="Arial" w:hAnsi="Arial" w:cs="Arial"/>
          <w:b/>
        </w:rPr>
        <w:t>Sub</w:t>
      </w:r>
      <w:r>
        <w:rPr>
          <w:rFonts w:ascii="Arial" w:hAnsi="Arial" w:cs="Arial"/>
          <w:b/>
        </w:rPr>
        <w:t xml:space="preserve">mitted by                    : </w:t>
      </w:r>
      <w:proofErr w:type="spellStart"/>
      <w:r>
        <w:rPr>
          <w:rFonts w:ascii="Arial" w:hAnsi="Arial" w:cs="Arial"/>
        </w:rPr>
        <w:t>Bcom</w:t>
      </w:r>
      <w:proofErr w:type="spellEnd"/>
      <w:r>
        <w:rPr>
          <w:rFonts w:ascii="Arial" w:hAnsi="Arial" w:cs="Arial"/>
        </w:rPr>
        <w:t xml:space="preserve"> Finance A</w:t>
      </w:r>
    </w:p>
    <w:p w14:paraId="42697E50" w14:textId="3E556482" w:rsidR="008344C1" w:rsidRDefault="008344C1" w:rsidP="008344C1">
      <w:pPr>
        <w:spacing w:after="0" w:line="360" w:lineRule="auto"/>
        <w:rPr>
          <w:rFonts w:ascii="Arial" w:hAnsi="Arial" w:cs="Arial"/>
        </w:rPr>
      </w:pPr>
      <w:r>
        <w:rPr>
          <w:rFonts w:ascii="Arial" w:hAnsi="Arial" w:cs="Arial"/>
        </w:rPr>
        <w:t xml:space="preserve">                 </w:t>
      </w:r>
      <w:r>
        <w:rPr>
          <w:rFonts w:ascii="Arial" w:hAnsi="Arial" w:cs="Arial"/>
        </w:rPr>
        <w:t xml:space="preserve">                            </w:t>
      </w:r>
      <w:r>
        <w:rPr>
          <w:rFonts w:ascii="Arial" w:hAnsi="Arial" w:cs="Arial"/>
        </w:rPr>
        <w:t>Year 2 semester I</w:t>
      </w:r>
    </w:p>
    <w:p w14:paraId="54A5A27F" w14:textId="39386E68" w:rsidR="008344C1" w:rsidRDefault="008344C1" w:rsidP="008344C1">
      <w:pPr>
        <w:spacing w:after="0" w:line="360" w:lineRule="auto"/>
        <w:rPr>
          <w:rFonts w:ascii="Arial" w:hAnsi="Arial" w:cs="Arial"/>
        </w:rPr>
      </w:pPr>
      <w:r>
        <w:rPr>
          <w:rFonts w:ascii="Arial" w:hAnsi="Arial" w:cs="Arial"/>
        </w:rPr>
        <w:t xml:space="preserve">                                              Group 1</w:t>
      </w:r>
    </w:p>
    <w:p w14:paraId="66C0467E" w14:textId="6C51C177" w:rsidR="008344C1" w:rsidRDefault="008344C1" w:rsidP="008344C1">
      <w:pPr>
        <w:spacing w:after="0" w:line="360" w:lineRule="auto"/>
        <w:rPr>
          <w:rFonts w:ascii="Arial" w:hAnsi="Arial" w:cs="Arial"/>
        </w:rPr>
      </w:pPr>
      <w:r>
        <w:rPr>
          <w:rFonts w:ascii="Arial" w:hAnsi="Arial" w:cs="Arial"/>
        </w:rPr>
        <w:t xml:space="preserve">                                              </w:t>
      </w:r>
      <w:proofErr w:type="spellStart"/>
      <w:r>
        <w:rPr>
          <w:rFonts w:ascii="Arial" w:hAnsi="Arial" w:cs="Arial"/>
        </w:rPr>
        <w:t>Ngawang</w:t>
      </w:r>
      <w:proofErr w:type="spellEnd"/>
      <w:r>
        <w:rPr>
          <w:rFonts w:ascii="Arial" w:hAnsi="Arial" w:cs="Arial"/>
        </w:rPr>
        <w:t xml:space="preserve"> </w:t>
      </w:r>
      <w:proofErr w:type="spellStart"/>
      <w:r>
        <w:rPr>
          <w:rFonts w:ascii="Arial" w:hAnsi="Arial" w:cs="Arial"/>
        </w:rPr>
        <w:t>Younten</w:t>
      </w:r>
      <w:proofErr w:type="spellEnd"/>
      <w:r>
        <w:rPr>
          <w:rFonts w:ascii="Arial" w:hAnsi="Arial" w:cs="Arial"/>
        </w:rPr>
        <w:t xml:space="preserve"> (14241892)</w:t>
      </w:r>
    </w:p>
    <w:p w14:paraId="633DBBB6" w14:textId="1E296C53" w:rsidR="00F03301" w:rsidRDefault="008344C1" w:rsidP="00F03301">
      <w:pPr>
        <w:spacing w:after="0" w:line="360" w:lineRule="auto"/>
        <w:rPr>
          <w:rFonts w:ascii="Arial" w:hAnsi="Arial" w:cs="Arial"/>
        </w:rPr>
      </w:pPr>
      <w:r>
        <w:rPr>
          <w:rFonts w:ascii="Arial" w:hAnsi="Arial" w:cs="Arial"/>
        </w:rPr>
        <w:t xml:space="preserve">                                              </w:t>
      </w:r>
      <w:proofErr w:type="spellStart"/>
      <w:r w:rsidR="00F03301">
        <w:rPr>
          <w:rFonts w:ascii="Arial" w:hAnsi="Arial" w:cs="Arial"/>
        </w:rPr>
        <w:t>Kinzang</w:t>
      </w:r>
      <w:proofErr w:type="spellEnd"/>
      <w:r w:rsidR="00F03301">
        <w:rPr>
          <w:rFonts w:ascii="Arial" w:hAnsi="Arial" w:cs="Arial"/>
        </w:rPr>
        <w:t xml:space="preserve"> </w:t>
      </w:r>
      <w:proofErr w:type="spellStart"/>
      <w:r w:rsidR="00F03301">
        <w:rPr>
          <w:rFonts w:ascii="Arial" w:hAnsi="Arial" w:cs="Arial"/>
        </w:rPr>
        <w:t>Chophel</w:t>
      </w:r>
      <w:proofErr w:type="spellEnd"/>
      <w:r w:rsidR="00F03301">
        <w:rPr>
          <w:rFonts w:ascii="Arial" w:hAnsi="Arial" w:cs="Arial"/>
        </w:rPr>
        <w:t xml:space="preserve"> (14241883)</w:t>
      </w:r>
    </w:p>
    <w:p w14:paraId="6859C19A" w14:textId="2DDCBC7A" w:rsidR="00F03301" w:rsidRDefault="00F03301" w:rsidP="00F03301">
      <w:pPr>
        <w:spacing w:after="0" w:line="360" w:lineRule="auto"/>
        <w:rPr>
          <w:rFonts w:ascii="Arial" w:hAnsi="Arial" w:cs="Arial"/>
        </w:rPr>
      </w:pPr>
      <w:r>
        <w:rPr>
          <w:rFonts w:ascii="Arial" w:hAnsi="Arial" w:cs="Arial"/>
        </w:rPr>
        <w:t xml:space="preserve">                                              </w:t>
      </w:r>
      <w:proofErr w:type="spellStart"/>
      <w:r>
        <w:rPr>
          <w:rFonts w:ascii="Arial" w:hAnsi="Arial" w:cs="Arial"/>
        </w:rPr>
        <w:t>Jigme</w:t>
      </w:r>
      <w:proofErr w:type="spellEnd"/>
      <w:r>
        <w:rPr>
          <w:rFonts w:ascii="Arial" w:hAnsi="Arial" w:cs="Arial"/>
        </w:rPr>
        <w:t xml:space="preserve"> </w:t>
      </w:r>
      <w:proofErr w:type="spellStart"/>
      <w:r>
        <w:rPr>
          <w:rFonts w:ascii="Arial" w:hAnsi="Arial" w:cs="Arial"/>
        </w:rPr>
        <w:t>Dendup</w:t>
      </w:r>
      <w:proofErr w:type="spellEnd"/>
      <w:r w:rsidR="003B05E0">
        <w:rPr>
          <w:rFonts w:ascii="Arial" w:hAnsi="Arial" w:cs="Arial"/>
        </w:rPr>
        <w:t xml:space="preserve"> </w:t>
      </w:r>
      <w:r>
        <w:rPr>
          <w:rFonts w:ascii="Arial" w:hAnsi="Arial" w:cs="Arial"/>
        </w:rPr>
        <w:t>(</w:t>
      </w:r>
      <w:r w:rsidR="003B05E0">
        <w:rPr>
          <w:rFonts w:ascii="Arial" w:hAnsi="Arial" w:cs="Arial"/>
        </w:rPr>
        <w:t>14241871</w:t>
      </w:r>
      <w:r>
        <w:rPr>
          <w:rFonts w:ascii="Arial" w:hAnsi="Arial" w:cs="Arial"/>
        </w:rPr>
        <w:t>)</w:t>
      </w:r>
    </w:p>
    <w:p w14:paraId="4218793B" w14:textId="6C4B0F63" w:rsidR="00F03301" w:rsidRDefault="00F03301" w:rsidP="00F03301">
      <w:pPr>
        <w:spacing w:after="0" w:line="360" w:lineRule="auto"/>
        <w:rPr>
          <w:rFonts w:ascii="Arial" w:hAnsi="Arial" w:cs="Arial"/>
        </w:rPr>
      </w:pPr>
      <w:r>
        <w:rPr>
          <w:rFonts w:ascii="Arial" w:hAnsi="Arial" w:cs="Arial"/>
        </w:rPr>
        <w:t xml:space="preserve">                                              </w:t>
      </w:r>
      <w:proofErr w:type="spellStart"/>
      <w:r>
        <w:rPr>
          <w:rFonts w:ascii="Arial" w:hAnsi="Arial" w:cs="Arial"/>
        </w:rPr>
        <w:t>Tshering</w:t>
      </w:r>
      <w:proofErr w:type="spellEnd"/>
      <w:r>
        <w:rPr>
          <w:rFonts w:ascii="Arial" w:hAnsi="Arial" w:cs="Arial"/>
        </w:rPr>
        <w:t xml:space="preserve"> </w:t>
      </w:r>
      <w:proofErr w:type="spellStart"/>
      <w:r>
        <w:rPr>
          <w:rFonts w:ascii="Arial" w:hAnsi="Arial" w:cs="Arial"/>
        </w:rPr>
        <w:t>Pem</w:t>
      </w:r>
      <w:proofErr w:type="spellEnd"/>
      <w:r>
        <w:rPr>
          <w:rFonts w:ascii="Arial" w:hAnsi="Arial" w:cs="Arial"/>
        </w:rPr>
        <w:t xml:space="preserve"> (14241889)</w:t>
      </w:r>
    </w:p>
    <w:p w14:paraId="169A347D" w14:textId="6A10573A" w:rsidR="00F03301" w:rsidRDefault="00F03301" w:rsidP="00F03301">
      <w:pPr>
        <w:spacing w:after="0" w:line="360" w:lineRule="auto"/>
        <w:rPr>
          <w:rFonts w:ascii="Arial" w:hAnsi="Arial" w:cs="Arial"/>
        </w:rPr>
      </w:pPr>
      <w:r>
        <w:rPr>
          <w:rFonts w:ascii="Arial" w:hAnsi="Arial" w:cs="Arial"/>
        </w:rPr>
        <w:t xml:space="preserve">                                              </w:t>
      </w:r>
      <w:proofErr w:type="spellStart"/>
      <w:r>
        <w:rPr>
          <w:rFonts w:ascii="Arial" w:hAnsi="Arial" w:cs="Arial"/>
        </w:rPr>
        <w:t>Dawa</w:t>
      </w:r>
      <w:proofErr w:type="spellEnd"/>
      <w:r>
        <w:rPr>
          <w:rFonts w:ascii="Arial" w:hAnsi="Arial" w:cs="Arial"/>
        </w:rPr>
        <w:t xml:space="preserve"> </w:t>
      </w:r>
      <w:proofErr w:type="spellStart"/>
      <w:r>
        <w:rPr>
          <w:rFonts w:ascii="Arial" w:hAnsi="Arial" w:cs="Arial"/>
        </w:rPr>
        <w:t>Zam</w:t>
      </w:r>
      <w:proofErr w:type="spellEnd"/>
      <w:r>
        <w:rPr>
          <w:rFonts w:ascii="Arial" w:hAnsi="Arial" w:cs="Arial"/>
        </w:rPr>
        <w:t xml:space="preserve"> (14241862)</w:t>
      </w:r>
    </w:p>
    <w:p w14:paraId="5B4877F6" w14:textId="73DAD9A6" w:rsidR="003B05E0" w:rsidRDefault="003B05E0" w:rsidP="00F03301">
      <w:pPr>
        <w:spacing w:after="0" w:line="360" w:lineRule="auto"/>
        <w:rPr>
          <w:rFonts w:ascii="Arial" w:hAnsi="Arial" w:cs="Arial"/>
        </w:rPr>
      </w:pPr>
      <w:r>
        <w:rPr>
          <w:rFonts w:ascii="Arial" w:hAnsi="Arial" w:cs="Arial"/>
        </w:rPr>
        <w:t xml:space="preserve">                                              </w:t>
      </w:r>
      <w:proofErr w:type="spellStart"/>
      <w:r>
        <w:rPr>
          <w:rFonts w:ascii="Arial" w:hAnsi="Arial" w:cs="Arial"/>
        </w:rPr>
        <w:t>Namgay</w:t>
      </w:r>
      <w:proofErr w:type="spellEnd"/>
      <w:r>
        <w:rPr>
          <w:rFonts w:ascii="Arial" w:hAnsi="Arial" w:cs="Arial"/>
        </w:rPr>
        <w:t xml:space="preserve"> </w:t>
      </w:r>
      <w:proofErr w:type="spellStart"/>
      <w:r>
        <w:rPr>
          <w:rFonts w:ascii="Arial" w:hAnsi="Arial" w:cs="Arial"/>
        </w:rPr>
        <w:t>Dema</w:t>
      </w:r>
      <w:proofErr w:type="spellEnd"/>
      <w:r>
        <w:rPr>
          <w:rFonts w:ascii="Arial" w:hAnsi="Arial" w:cs="Arial"/>
        </w:rPr>
        <w:t xml:space="preserve"> (14231562)</w:t>
      </w:r>
    </w:p>
    <w:p w14:paraId="31B560D3" w14:textId="77777777" w:rsidR="008344C1" w:rsidRDefault="008344C1" w:rsidP="008344C1">
      <w:pPr>
        <w:spacing w:line="276" w:lineRule="auto"/>
        <w:jc w:val="both"/>
        <w:rPr>
          <w:rFonts w:ascii="Arial" w:hAnsi="Arial" w:cs="Arial"/>
          <w:b/>
          <w:lang w:val="en-GB"/>
        </w:rPr>
      </w:pPr>
    </w:p>
    <w:p w14:paraId="16503BB9" w14:textId="77777777" w:rsidR="008344C1" w:rsidRPr="00492283" w:rsidRDefault="008344C1" w:rsidP="008344C1">
      <w:pPr>
        <w:tabs>
          <w:tab w:val="left" w:pos="7174"/>
        </w:tabs>
        <w:spacing w:line="360" w:lineRule="auto"/>
        <w:rPr>
          <w:rFonts w:ascii="Arial" w:hAnsi="Arial" w:cs="Arial"/>
          <w:b/>
          <w:iCs/>
        </w:rPr>
      </w:pPr>
      <w:r w:rsidRPr="00492283">
        <w:rPr>
          <w:rFonts w:ascii="Arial" w:hAnsi="Arial" w:cs="Arial"/>
          <w:b/>
          <w:iCs/>
        </w:rPr>
        <w:lastRenderedPageBreak/>
        <w:t xml:space="preserve">Declaration </w:t>
      </w:r>
    </w:p>
    <w:p w14:paraId="1F0FDD1C" w14:textId="037F2ACD" w:rsidR="008344C1" w:rsidRDefault="008344C1" w:rsidP="003B7BB6">
      <w:pPr>
        <w:tabs>
          <w:tab w:val="left" w:pos="7174"/>
        </w:tabs>
        <w:spacing w:line="360" w:lineRule="auto"/>
        <w:jc w:val="both"/>
        <w:rPr>
          <w:rFonts w:ascii="Arial" w:eastAsia="MS Mincho" w:hAnsi="Arial" w:cs="Arial"/>
          <w:b/>
          <w:i/>
        </w:rPr>
      </w:pPr>
      <w:r>
        <w:rPr>
          <w:rFonts w:ascii="Arial" w:eastAsia="MS Mincho" w:hAnsi="Arial" w:cs="Arial"/>
        </w:rPr>
        <w:t xml:space="preserve">We </w:t>
      </w:r>
      <w:r w:rsidRPr="00492283">
        <w:rPr>
          <w:rFonts w:ascii="Arial" w:eastAsia="MS Mincho" w:hAnsi="Arial" w:cs="Arial"/>
        </w:rPr>
        <w:t>hereby declar</w:t>
      </w:r>
      <w:r>
        <w:rPr>
          <w:rFonts w:ascii="Arial" w:eastAsia="MS Mincho" w:hAnsi="Arial" w:cs="Arial"/>
        </w:rPr>
        <w:t xml:space="preserve">e that this academic work is our </w:t>
      </w:r>
      <w:r w:rsidRPr="00492283">
        <w:rPr>
          <w:rFonts w:ascii="Arial" w:eastAsia="MS Mincho" w:hAnsi="Arial" w:cs="Arial"/>
        </w:rPr>
        <w:t>own and those derived from other sources have bee</w:t>
      </w:r>
      <w:r>
        <w:rPr>
          <w:rFonts w:ascii="Arial" w:eastAsia="MS Mincho" w:hAnsi="Arial" w:cs="Arial"/>
        </w:rPr>
        <w:t>n appro</w:t>
      </w:r>
      <w:r>
        <w:rPr>
          <w:rFonts w:ascii="Arial" w:eastAsia="MS Mincho" w:hAnsi="Arial" w:cs="Arial"/>
        </w:rPr>
        <w:t xml:space="preserve">priately acknowledged. We </w:t>
      </w:r>
      <w:r w:rsidRPr="00492283">
        <w:rPr>
          <w:rFonts w:ascii="Arial" w:eastAsia="MS Mincho" w:hAnsi="Arial" w:cs="Arial"/>
        </w:rPr>
        <w:t>understa</w:t>
      </w:r>
      <w:r>
        <w:rPr>
          <w:rFonts w:ascii="Arial" w:eastAsia="MS Mincho" w:hAnsi="Arial" w:cs="Arial"/>
        </w:rPr>
        <w:t>nd that if found otherwise, our</w:t>
      </w:r>
      <w:r>
        <w:rPr>
          <w:rFonts w:ascii="Arial" w:eastAsia="MS Mincho" w:hAnsi="Arial" w:cs="Arial"/>
        </w:rPr>
        <w:t xml:space="preserve"> </w:t>
      </w:r>
      <w:r w:rsidRPr="00492283">
        <w:rPr>
          <w:rFonts w:ascii="Arial" w:eastAsia="MS Mincho" w:hAnsi="Arial" w:cs="Arial"/>
        </w:rPr>
        <w:t>academic work will be cancelled and no mark will be awarded besides the legal consequences</w:t>
      </w:r>
      <w:r w:rsidRPr="00492283">
        <w:rPr>
          <w:rFonts w:ascii="Arial" w:eastAsia="MS Mincho" w:hAnsi="Arial" w:cs="Arial"/>
          <w:b/>
          <w:i/>
        </w:rPr>
        <w:t>.</w:t>
      </w:r>
    </w:p>
    <w:p w14:paraId="3EA237CA" w14:textId="651FB6FA" w:rsidR="008344C1" w:rsidRPr="004D29E6" w:rsidRDefault="003B05E0" w:rsidP="003B05E0">
      <w:pPr>
        <w:pStyle w:val="NormalWeb"/>
        <w:rPr>
          <w:lang w:val="en-GB"/>
        </w:rPr>
      </w:pPr>
      <w:r w:rsidRPr="003B05E0">
        <w:rPr>
          <w:rFonts w:ascii="Arial" w:eastAsia="MS Mincho" w:hAnsi="Arial" w:cs="Arial"/>
          <w:b/>
          <w:i/>
          <w:noProof/>
        </w:rPr>
        <w:drawing>
          <wp:inline distT="0" distB="0" distL="0" distR="0" wp14:anchorId="683A0925" wp14:editId="4A9BC0A8">
            <wp:extent cx="311150" cy="285345"/>
            <wp:effectExtent l="0" t="0" r="0" b="635"/>
            <wp:docPr id="3" name="Picture 3" descr="C:\Users\Lenovo\Desktop\WhatsApp Image 2025-09-19 at 17.33.52_ad226a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hatsApp Image 2025-09-19 at 17.33.52_ad226a5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619" cy="308702"/>
                    </a:xfrm>
                    <a:prstGeom prst="rect">
                      <a:avLst/>
                    </a:prstGeom>
                    <a:noFill/>
                    <a:ln>
                      <a:noFill/>
                    </a:ln>
                  </pic:spPr>
                </pic:pic>
              </a:graphicData>
            </a:graphic>
          </wp:inline>
        </w:drawing>
      </w:r>
      <w:r>
        <w:rPr>
          <w:rFonts w:ascii="Arial" w:eastAsia="MS Mincho" w:hAnsi="Arial" w:cs="Arial"/>
          <w:b/>
          <w:i/>
        </w:rPr>
        <w:t xml:space="preserve">   </w:t>
      </w:r>
      <w:r w:rsidRPr="003B05E0">
        <w:rPr>
          <w:rFonts w:ascii="Arial" w:eastAsia="MS Mincho" w:hAnsi="Arial" w:cs="Arial"/>
          <w:b/>
          <w:i/>
          <w:noProof/>
        </w:rPr>
        <w:drawing>
          <wp:inline distT="0" distB="0" distL="0" distR="0" wp14:anchorId="0BA50D44" wp14:editId="1C0C35C7">
            <wp:extent cx="437243" cy="215900"/>
            <wp:effectExtent l="0" t="0" r="1270" b="0"/>
            <wp:docPr id="5" name="Picture 5" descr="C:\Users\Lenovo\Desktop\WhatsApp Image 2025-09-19 at 17.00.03_9d2e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WhatsApp Image 2025-09-19 at 17.00.03_9d2ee06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693" cy="239824"/>
                    </a:xfrm>
                    <a:prstGeom prst="rect">
                      <a:avLst/>
                    </a:prstGeom>
                    <a:noFill/>
                    <a:ln>
                      <a:noFill/>
                    </a:ln>
                  </pic:spPr>
                </pic:pic>
              </a:graphicData>
            </a:graphic>
          </wp:inline>
        </w:drawing>
      </w:r>
      <w:r>
        <w:rPr>
          <w:rFonts w:ascii="Arial" w:eastAsia="MS Mincho" w:hAnsi="Arial" w:cs="Arial"/>
          <w:b/>
          <w:i/>
        </w:rPr>
        <w:t xml:space="preserve"> </w:t>
      </w:r>
      <w:r>
        <w:rPr>
          <w:noProof/>
        </w:rPr>
        <w:drawing>
          <wp:inline distT="0" distB="0" distL="0" distR="0" wp14:anchorId="355A20D5" wp14:editId="723319BF">
            <wp:extent cx="514350" cy="222250"/>
            <wp:effectExtent l="0" t="0" r="0" b="6350"/>
            <wp:docPr id="6" name="Picture 6" descr="C:\Users\Lenovo\Desktop\WhatsApp Image 2025-09-19 at 16.40.55_54a2a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WhatsApp Image 2025-09-19 at 16.40.55_54a2a9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05" cy="241675"/>
                    </a:xfrm>
                    <a:prstGeom prst="rect">
                      <a:avLst/>
                    </a:prstGeom>
                    <a:noFill/>
                    <a:ln>
                      <a:noFill/>
                    </a:ln>
                  </pic:spPr>
                </pic:pic>
              </a:graphicData>
            </a:graphic>
          </wp:inline>
        </w:drawing>
      </w:r>
      <w:r>
        <w:rPr>
          <w:rFonts w:ascii="Arial" w:eastAsia="MS Mincho" w:hAnsi="Arial" w:cs="Arial"/>
          <w:b/>
          <w:i/>
        </w:rPr>
        <w:t xml:space="preserve">    </w:t>
      </w:r>
      <w:r w:rsidRPr="003B05E0">
        <w:rPr>
          <w:rFonts w:ascii="Arial" w:eastAsia="MS Mincho" w:hAnsi="Arial" w:cs="Arial"/>
          <w:b/>
          <w:i/>
          <w:noProof/>
        </w:rPr>
        <w:drawing>
          <wp:inline distT="0" distB="0" distL="0" distR="0" wp14:anchorId="67E47E51" wp14:editId="218B1E19">
            <wp:extent cx="545648" cy="266700"/>
            <wp:effectExtent l="0" t="0" r="6985" b="0"/>
            <wp:docPr id="7" name="Picture 7" descr="C:\Users\Lenovo\Desktop\WhatsApp Image 2025-09-19 at 22.56.46_a3220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WhatsApp Image 2025-09-19 at 22.56.46_a3220da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771" cy="284845"/>
                    </a:xfrm>
                    <a:prstGeom prst="rect">
                      <a:avLst/>
                    </a:prstGeom>
                    <a:noFill/>
                    <a:ln>
                      <a:noFill/>
                    </a:ln>
                  </pic:spPr>
                </pic:pic>
              </a:graphicData>
            </a:graphic>
          </wp:inline>
        </w:drawing>
      </w:r>
      <w:r w:rsidR="004D29E6" w:rsidRPr="004D29E6">
        <w:rPr>
          <w:rStyle w:val="Normal"/>
          <w:snapToGrid w:val="0"/>
          <w:color w:val="000000"/>
          <w:w w:val="0"/>
          <w:sz w:val="0"/>
          <w:szCs w:val="0"/>
          <w:u w:color="000000"/>
          <w:bdr w:val="none" w:sz="0" w:space="0" w:color="000000"/>
          <w:shd w:val="clear" w:color="000000" w:fill="000000"/>
          <w:lang w:val="x-none" w:eastAsia="x-none" w:bidi="x-none"/>
        </w:rPr>
        <w:t xml:space="preserve"> </w:t>
      </w:r>
      <w:r w:rsidR="004D29E6" w:rsidRPr="004D29E6">
        <w:rPr>
          <w:rStyle w:val="Normal"/>
          <w:noProof/>
          <w:snapToGrid w:val="0"/>
          <w:color w:val="000000"/>
          <w:w w:val="0"/>
          <w:sz w:val="0"/>
          <w:szCs w:val="0"/>
          <w:u w:color="000000"/>
          <w:bdr w:val="none" w:sz="0" w:space="0" w:color="000000"/>
          <w:shd w:val="clear" w:color="000000" w:fill="000000"/>
        </w:rPr>
        <w:drawing>
          <wp:inline distT="0" distB="0" distL="0" distR="0" wp14:anchorId="10108E6F" wp14:editId="7887811F">
            <wp:extent cx="685800" cy="304800"/>
            <wp:effectExtent l="0" t="0" r="0" b="0"/>
            <wp:docPr id="10" name="Picture 10" descr="C:\Users\Lenovo\Desktop\WhatsApp Image 2025-09-19 at 17.00.03_9d2e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WhatsApp Image 2025-09-19 at 17.00.03_9d2ee06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5238" cy="313439"/>
                    </a:xfrm>
                    <a:prstGeom prst="rect">
                      <a:avLst/>
                    </a:prstGeom>
                    <a:noFill/>
                    <a:ln>
                      <a:noFill/>
                    </a:ln>
                  </pic:spPr>
                </pic:pic>
              </a:graphicData>
            </a:graphic>
          </wp:inline>
        </w:drawing>
      </w:r>
      <w:r w:rsidR="004D29E6">
        <w:rPr>
          <w:rStyle w:val="Normal"/>
          <w:snapToGrid w:val="0"/>
          <w:color w:val="000000"/>
          <w:w w:val="0"/>
          <w:sz w:val="0"/>
          <w:szCs w:val="0"/>
          <w:u w:color="000000"/>
          <w:bdr w:val="none" w:sz="0" w:space="0" w:color="000000"/>
          <w:shd w:val="clear" w:color="000000" w:fill="000000"/>
          <w:lang w:val="en-GB" w:eastAsia="x-none" w:bidi="x-none"/>
        </w:rPr>
        <w:t xml:space="preserve">       </w:t>
      </w:r>
      <w:r w:rsidR="004D29E6" w:rsidRPr="004D29E6">
        <w:rPr>
          <w:rStyle w:val="Normal"/>
          <w:noProof/>
          <w:snapToGrid w:val="0"/>
          <w:color w:val="000000"/>
          <w:w w:val="0"/>
          <w:sz w:val="0"/>
          <w:szCs w:val="0"/>
          <w:u w:color="000000"/>
          <w:bdr w:val="none" w:sz="0" w:space="0" w:color="000000"/>
          <w:shd w:val="clear" w:color="000000" w:fill="000000"/>
        </w:rPr>
        <w:drawing>
          <wp:inline distT="0" distB="0" distL="0" distR="0" wp14:anchorId="5A880303" wp14:editId="015572DA">
            <wp:extent cx="615685" cy="304165"/>
            <wp:effectExtent l="0" t="0" r="0" b="635"/>
            <wp:docPr id="11" name="Picture 11" descr="C:\Users\Lenovo\Desktop\WhatsApp Image 2025-09-19 at 22.56.46_e372a5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WhatsApp Image 2025-09-19 at 22.56.46_e372a5c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812" cy="322507"/>
                    </a:xfrm>
                    <a:prstGeom prst="rect">
                      <a:avLst/>
                    </a:prstGeom>
                    <a:noFill/>
                    <a:ln>
                      <a:noFill/>
                    </a:ln>
                  </pic:spPr>
                </pic:pic>
              </a:graphicData>
            </a:graphic>
          </wp:inline>
        </w:drawing>
      </w:r>
    </w:p>
    <w:p w14:paraId="70431832" w14:textId="77777777" w:rsidR="008344C1" w:rsidRPr="00492283" w:rsidRDefault="008344C1" w:rsidP="008344C1">
      <w:pPr>
        <w:tabs>
          <w:tab w:val="left" w:pos="7174"/>
        </w:tabs>
        <w:spacing w:line="360" w:lineRule="auto"/>
        <w:rPr>
          <w:rFonts w:ascii="Arial" w:hAnsi="Arial" w:cs="Arial"/>
          <w:iCs/>
        </w:rPr>
      </w:pPr>
      <w:r>
        <w:rPr>
          <w:rFonts w:ascii="Arial" w:hAnsi="Arial" w:cs="Arial"/>
          <w:iCs/>
        </w:rPr>
        <w:t>Signature of Student:</w:t>
      </w:r>
    </w:p>
    <w:p w14:paraId="11E86268" w14:textId="77777777" w:rsidR="008344C1" w:rsidRDefault="008344C1" w:rsidP="00E11591">
      <w:pPr>
        <w:spacing w:line="276" w:lineRule="auto"/>
        <w:jc w:val="both"/>
        <w:rPr>
          <w:rFonts w:ascii="Arial" w:hAnsi="Arial" w:cs="Arial"/>
          <w:b/>
          <w:bCs/>
          <w:sz w:val="22"/>
          <w:szCs w:val="22"/>
        </w:rPr>
      </w:pPr>
    </w:p>
    <w:p w14:paraId="1B13E210" w14:textId="77777777" w:rsidR="008344C1" w:rsidRDefault="008344C1" w:rsidP="00E11591">
      <w:pPr>
        <w:spacing w:line="276" w:lineRule="auto"/>
        <w:jc w:val="both"/>
        <w:rPr>
          <w:rFonts w:ascii="Arial" w:hAnsi="Arial" w:cs="Arial"/>
          <w:b/>
          <w:bCs/>
          <w:sz w:val="22"/>
          <w:szCs w:val="22"/>
        </w:rPr>
      </w:pPr>
    </w:p>
    <w:p w14:paraId="64D42EB7" w14:textId="37253F93" w:rsidR="008344C1" w:rsidRPr="003B7BB6" w:rsidRDefault="004D29E6" w:rsidP="00E11591">
      <w:pPr>
        <w:spacing w:line="276" w:lineRule="auto"/>
        <w:jc w:val="both"/>
        <w:rPr>
          <w:rFonts w:ascii="Arial" w:hAnsi="Arial" w:cs="Arial"/>
          <w:b/>
          <w:bCs/>
        </w:rPr>
      </w:pPr>
      <w:proofErr w:type="spellStart"/>
      <w:proofErr w:type="gramStart"/>
      <w:r w:rsidRPr="003B7BB6">
        <w:rPr>
          <w:rFonts w:ascii="Arial" w:hAnsi="Arial" w:cs="Arial"/>
          <w:b/>
          <w:bCs/>
        </w:rPr>
        <w:t>Sl</w:t>
      </w:r>
      <w:proofErr w:type="spellEnd"/>
      <w:proofErr w:type="gramEnd"/>
      <w:r w:rsidRPr="003B7BB6">
        <w:rPr>
          <w:rFonts w:ascii="Arial" w:hAnsi="Arial" w:cs="Arial"/>
          <w:b/>
          <w:bCs/>
        </w:rPr>
        <w:t xml:space="preserve"> No      Criteria                                                         </w:t>
      </w:r>
      <w:r w:rsidR="003B7BB6" w:rsidRPr="003B7BB6">
        <w:rPr>
          <w:rFonts w:ascii="Arial" w:eastAsia="MS Mincho" w:hAnsi="Arial" w:cs="Arial"/>
          <w:b/>
        </w:rPr>
        <w:t xml:space="preserve">Marks Assigned    </w:t>
      </w:r>
      <w:r w:rsidR="003B7BB6" w:rsidRPr="003B7BB6">
        <w:rPr>
          <w:rFonts w:ascii="Arial" w:eastAsia="MS Mincho" w:hAnsi="Arial" w:cs="Arial"/>
          <w:b/>
        </w:rPr>
        <w:t xml:space="preserve">                 Marks </w:t>
      </w:r>
    </w:p>
    <w:p w14:paraId="3BABCCEE" w14:textId="3FD8152A" w:rsidR="004D29E6" w:rsidRPr="003B7BB6" w:rsidRDefault="004D29E6" w:rsidP="003B7BB6">
      <w:pPr>
        <w:pStyle w:val="ListParagraph"/>
        <w:numPr>
          <w:ilvl w:val="0"/>
          <w:numId w:val="1"/>
        </w:numPr>
        <w:spacing w:line="276" w:lineRule="auto"/>
        <w:jc w:val="both"/>
        <w:rPr>
          <w:rFonts w:ascii="Arial" w:hAnsi="Arial" w:cs="Arial"/>
          <w:b/>
          <w:bCs/>
        </w:rPr>
      </w:pPr>
      <w:r w:rsidRPr="003B7BB6">
        <w:rPr>
          <w:rFonts w:ascii="Arial" w:hAnsi="Arial" w:cs="Arial"/>
          <w:b/>
          <w:bCs/>
        </w:rPr>
        <w:t xml:space="preserve"> Identifying the problem   </w:t>
      </w:r>
      <w:r w:rsidR="003B7BB6" w:rsidRPr="003B7BB6">
        <w:rPr>
          <w:rFonts w:ascii="Arial" w:hAnsi="Arial" w:cs="Arial"/>
          <w:b/>
          <w:bCs/>
        </w:rPr>
        <w:t xml:space="preserve">                                       </w:t>
      </w:r>
      <w:r w:rsidRPr="003B7BB6">
        <w:rPr>
          <w:rFonts w:ascii="Arial" w:hAnsi="Arial" w:cs="Arial"/>
          <w:b/>
          <w:bCs/>
        </w:rPr>
        <w:t xml:space="preserve"> 5% </w:t>
      </w:r>
    </w:p>
    <w:p w14:paraId="5FB0C81E" w14:textId="77777777" w:rsidR="003B7BB6" w:rsidRPr="003B7BB6" w:rsidRDefault="003B7BB6" w:rsidP="003B7BB6">
      <w:pPr>
        <w:pStyle w:val="ListParagraph"/>
        <w:spacing w:line="276" w:lineRule="auto"/>
        <w:jc w:val="both"/>
        <w:rPr>
          <w:rFonts w:ascii="Arial" w:hAnsi="Arial" w:cs="Arial"/>
          <w:b/>
          <w:bCs/>
        </w:rPr>
      </w:pPr>
    </w:p>
    <w:p w14:paraId="0D12CDCF" w14:textId="605BA443" w:rsidR="004D29E6" w:rsidRPr="003B7BB6" w:rsidRDefault="004D29E6" w:rsidP="004D29E6">
      <w:pPr>
        <w:pStyle w:val="ListParagraph"/>
        <w:numPr>
          <w:ilvl w:val="0"/>
          <w:numId w:val="1"/>
        </w:numPr>
        <w:spacing w:line="276" w:lineRule="auto"/>
        <w:jc w:val="both"/>
        <w:rPr>
          <w:rFonts w:ascii="Arial" w:hAnsi="Arial" w:cs="Arial"/>
          <w:b/>
          <w:bCs/>
        </w:rPr>
      </w:pPr>
      <w:r w:rsidRPr="003B7BB6">
        <w:rPr>
          <w:rFonts w:ascii="Arial" w:hAnsi="Arial" w:cs="Arial"/>
          <w:b/>
          <w:bCs/>
        </w:rPr>
        <w:t xml:space="preserve">Choosing the right approach for the                      10%  </w:t>
      </w:r>
    </w:p>
    <w:p w14:paraId="74777B5B" w14:textId="256E2863" w:rsidR="004D29E6" w:rsidRPr="003B7BB6" w:rsidRDefault="004D29E6" w:rsidP="004D29E6">
      <w:pPr>
        <w:pStyle w:val="ListParagraph"/>
        <w:spacing w:line="276" w:lineRule="auto"/>
        <w:jc w:val="both"/>
        <w:rPr>
          <w:rFonts w:ascii="Arial" w:hAnsi="Arial" w:cs="Arial"/>
          <w:b/>
          <w:bCs/>
        </w:rPr>
      </w:pPr>
      <w:proofErr w:type="gramStart"/>
      <w:r w:rsidRPr="003B7BB6">
        <w:rPr>
          <w:rFonts w:ascii="Arial" w:hAnsi="Arial" w:cs="Arial"/>
          <w:b/>
          <w:bCs/>
        </w:rPr>
        <w:t>analysis</w:t>
      </w:r>
      <w:proofErr w:type="gramEnd"/>
      <w:r w:rsidRPr="003B7BB6">
        <w:rPr>
          <w:rFonts w:ascii="Arial" w:hAnsi="Arial" w:cs="Arial"/>
          <w:b/>
          <w:bCs/>
        </w:rPr>
        <w:t xml:space="preserve"> and solving the problem</w:t>
      </w:r>
    </w:p>
    <w:p w14:paraId="07EB85CE" w14:textId="77777777" w:rsidR="003B7BB6" w:rsidRPr="003B7BB6" w:rsidRDefault="003B7BB6" w:rsidP="004D29E6">
      <w:pPr>
        <w:pStyle w:val="ListParagraph"/>
        <w:spacing w:line="276" w:lineRule="auto"/>
        <w:jc w:val="both"/>
        <w:rPr>
          <w:rFonts w:ascii="Arial" w:hAnsi="Arial" w:cs="Arial"/>
          <w:b/>
          <w:bCs/>
        </w:rPr>
      </w:pPr>
    </w:p>
    <w:p w14:paraId="0E101B8F" w14:textId="55CFF1EB" w:rsidR="004D29E6" w:rsidRPr="003B7BB6" w:rsidRDefault="004D29E6" w:rsidP="004D29E6">
      <w:pPr>
        <w:pStyle w:val="ListParagraph"/>
        <w:numPr>
          <w:ilvl w:val="0"/>
          <w:numId w:val="1"/>
        </w:numPr>
        <w:spacing w:line="276" w:lineRule="auto"/>
        <w:jc w:val="both"/>
        <w:rPr>
          <w:rFonts w:ascii="Arial" w:hAnsi="Arial" w:cs="Arial"/>
          <w:b/>
          <w:bCs/>
        </w:rPr>
      </w:pPr>
      <w:r w:rsidRPr="003B7BB6">
        <w:rPr>
          <w:rFonts w:ascii="Arial" w:hAnsi="Arial" w:cs="Arial"/>
          <w:b/>
          <w:bCs/>
        </w:rPr>
        <w:t xml:space="preserve">Drawing the correct conclusion with                      5% </w:t>
      </w:r>
    </w:p>
    <w:p w14:paraId="0BBC1F9E" w14:textId="1AFDFC44" w:rsidR="004D29E6" w:rsidRPr="003B7BB6" w:rsidRDefault="004D29E6" w:rsidP="004D29E6">
      <w:pPr>
        <w:pStyle w:val="ListParagraph"/>
        <w:spacing w:line="276" w:lineRule="auto"/>
        <w:jc w:val="both"/>
        <w:rPr>
          <w:rFonts w:ascii="Arial" w:hAnsi="Arial" w:cs="Arial"/>
          <w:b/>
          <w:bCs/>
        </w:rPr>
      </w:pPr>
      <w:proofErr w:type="gramStart"/>
      <w:r w:rsidRPr="003B7BB6">
        <w:rPr>
          <w:rFonts w:ascii="Arial" w:hAnsi="Arial" w:cs="Arial"/>
          <w:b/>
          <w:bCs/>
        </w:rPr>
        <w:t>a</w:t>
      </w:r>
      <w:proofErr w:type="gramEnd"/>
      <w:r w:rsidRPr="003B7BB6">
        <w:rPr>
          <w:rFonts w:ascii="Arial" w:hAnsi="Arial" w:cs="Arial"/>
          <w:b/>
          <w:bCs/>
        </w:rPr>
        <w:t xml:space="preserve"> recommendation </w:t>
      </w:r>
    </w:p>
    <w:p w14:paraId="3B111772" w14:textId="77777777" w:rsidR="008344C1" w:rsidRDefault="008344C1" w:rsidP="00E11591">
      <w:pPr>
        <w:spacing w:line="276" w:lineRule="auto"/>
        <w:jc w:val="both"/>
        <w:rPr>
          <w:rFonts w:ascii="Arial" w:hAnsi="Arial" w:cs="Arial"/>
          <w:b/>
          <w:bCs/>
          <w:sz w:val="22"/>
          <w:szCs w:val="22"/>
        </w:rPr>
      </w:pPr>
    </w:p>
    <w:p w14:paraId="44D339A4" w14:textId="77777777" w:rsidR="003B7BB6" w:rsidRPr="00A32A97" w:rsidRDefault="003B7BB6" w:rsidP="003B7BB6">
      <w:pPr>
        <w:spacing w:line="360" w:lineRule="auto"/>
        <w:rPr>
          <w:rFonts w:ascii="Arial" w:hAnsi="Arial" w:cs="Arial"/>
          <w:b/>
        </w:rPr>
      </w:pPr>
      <w:r w:rsidRPr="00A32A97">
        <w:rPr>
          <w:rFonts w:ascii="Arial" w:hAnsi="Arial" w:cs="Arial"/>
          <w:b/>
        </w:rPr>
        <w:t>Feedbacks/Comments by Module Tutor:</w:t>
      </w:r>
    </w:p>
    <w:p w14:paraId="19BD38A6" w14:textId="77777777" w:rsidR="008344C1" w:rsidRDefault="008344C1" w:rsidP="00E11591">
      <w:pPr>
        <w:spacing w:line="276" w:lineRule="auto"/>
        <w:jc w:val="both"/>
        <w:rPr>
          <w:rFonts w:ascii="Arial" w:hAnsi="Arial" w:cs="Arial"/>
          <w:b/>
          <w:bCs/>
          <w:sz w:val="22"/>
          <w:szCs w:val="22"/>
        </w:rPr>
      </w:pPr>
    </w:p>
    <w:p w14:paraId="7091F923" w14:textId="77777777" w:rsidR="004D29E6" w:rsidRDefault="004D29E6" w:rsidP="00E11591">
      <w:pPr>
        <w:spacing w:line="276" w:lineRule="auto"/>
        <w:jc w:val="both"/>
        <w:rPr>
          <w:rFonts w:ascii="Arial" w:hAnsi="Arial" w:cs="Arial"/>
          <w:b/>
          <w:bCs/>
          <w:sz w:val="22"/>
          <w:szCs w:val="22"/>
        </w:rPr>
      </w:pPr>
    </w:p>
    <w:p w14:paraId="7D50469D" w14:textId="77777777" w:rsidR="004D29E6" w:rsidRDefault="004D29E6" w:rsidP="00E11591">
      <w:pPr>
        <w:spacing w:line="276" w:lineRule="auto"/>
        <w:jc w:val="both"/>
        <w:rPr>
          <w:rFonts w:ascii="Arial" w:hAnsi="Arial" w:cs="Arial"/>
          <w:b/>
          <w:bCs/>
          <w:sz w:val="22"/>
          <w:szCs w:val="22"/>
        </w:rPr>
      </w:pPr>
    </w:p>
    <w:p w14:paraId="0BB1F817" w14:textId="77777777" w:rsidR="004D29E6" w:rsidRDefault="004D29E6" w:rsidP="00E11591">
      <w:pPr>
        <w:spacing w:line="276" w:lineRule="auto"/>
        <w:jc w:val="both"/>
        <w:rPr>
          <w:rFonts w:ascii="Arial" w:hAnsi="Arial" w:cs="Arial"/>
          <w:b/>
          <w:bCs/>
          <w:sz w:val="22"/>
          <w:szCs w:val="22"/>
        </w:rPr>
      </w:pPr>
    </w:p>
    <w:p w14:paraId="458731FE" w14:textId="77777777" w:rsidR="004D29E6" w:rsidRDefault="004D29E6" w:rsidP="00E11591">
      <w:pPr>
        <w:spacing w:line="276" w:lineRule="auto"/>
        <w:jc w:val="both"/>
        <w:rPr>
          <w:rFonts w:ascii="Arial" w:hAnsi="Arial" w:cs="Arial"/>
          <w:b/>
          <w:bCs/>
          <w:sz w:val="22"/>
          <w:szCs w:val="22"/>
        </w:rPr>
      </w:pPr>
    </w:p>
    <w:p w14:paraId="6E95BA7B" w14:textId="77777777" w:rsidR="004D29E6" w:rsidRDefault="004D29E6" w:rsidP="00E11591">
      <w:pPr>
        <w:spacing w:line="276" w:lineRule="auto"/>
        <w:jc w:val="both"/>
        <w:rPr>
          <w:rFonts w:ascii="Arial" w:hAnsi="Arial" w:cs="Arial"/>
          <w:b/>
          <w:bCs/>
          <w:sz w:val="22"/>
          <w:szCs w:val="22"/>
        </w:rPr>
      </w:pPr>
    </w:p>
    <w:p w14:paraId="011FFF64" w14:textId="77777777" w:rsidR="004D29E6" w:rsidRDefault="004D29E6" w:rsidP="00E11591">
      <w:pPr>
        <w:spacing w:line="276" w:lineRule="auto"/>
        <w:jc w:val="both"/>
        <w:rPr>
          <w:rFonts w:ascii="Arial" w:hAnsi="Arial" w:cs="Arial"/>
          <w:b/>
          <w:bCs/>
          <w:sz w:val="22"/>
          <w:szCs w:val="22"/>
        </w:rPr>
      </w:pPr>
    </w:p>
    <w:p w14:paraId="439558CC" w14:textId="77777777" w:rsidR="004D29E6" w:rsidRDefault="004D29E6" w:rsidP="00E11591">
      <w:pPr>
        <w:spacing w:line="276" w:lineRule="auto"/>
        <w:jc w:val="both"/>
        <w:rPr>
          <w:rFonts w:ascii="Arial" w:hAnsi="Arial" w:cs="Arial"/>
          <w:b/>
          <w:bCs/>
          <w:sz w:val="22"/>
          <w:szCs w:val="22"/>
        </w:rPr>
      </w:pPr>
    </w:p>
    <w:p w14:paraId="537C7029" w14:textId="77777777" w:rsidR="004D29E6" w:rsidRDefault="004D29E6" w:rsidP="00E11591">
      <w:pPr>
        <w:spacing w:line="276" w:lineRule="auto"/>
        <w:jc w:val="both"/>
        <w:rPr>
          <w:rFonts w:ascii="Arial" w:hAnsi="Arial" w:cs="Arial"/>
          <w:b/>
          <w:bCs/>
          <w:sz w:val="22"/>
          <w:szCs w:val="22"/>
        </w:rPr>
      </w:pPr>
    </w:p>
    <w:p w14:paraId="765722F0" w14:textId="77777777" w:rsidR="003B7BB6" w:rsidRDefault="003B7BB6" w:rsidP="00E11591">
      <w:pPr>
        <w:spacing w:line="276" w:lineRule="auto"/>
        <w:jc w:val="both"/>
        <w:rPr>
          <w:rFonts w:ascii="Arial" w:hAnsi="Arial" w:cs="Arial"/>
          <w:b/>
          <w:bCs/>
          <w:sz w:val="22"/>
          <w:szCs w:val="22"/>
        </w:rPr>
      </w:pPr>
    </w:p>
    <w:p w14:paraId="00F096B6" w14:textId="75B1FB72" w:rsidR="005A5FC8" w:rsidRPr="00E11591" w:rsidRDefault="005A5FC8" w:rsidP="003B7BB6">
      <w:pPr>
        <w:spacing w:line="360" w:lineRule="auto"/>
        <w:jc w:val="both"/>
        <w:rPr>
          <w:rFonts w:ascii="Arial" w:hAnsi="Arial" w:cs="Arial"/>
          <w:b/>
          <w:bCs/>
          <w:sz w:val="22"/>
          <w:szCs w:val="22"/>
        </w:rPr>
      </w:pPr>
      <w:r w:rsidRPr="00E11591">
        <w:rPr>
          <w:rFonts w:ascii="Arial" w:hAnsi="Arial" w:cs="Arial"/>
          <w:b/>
          <w:bCs/>
          <w:sz w:val="22"/>
          <w:szCs w:val="22"/>
        </w:rPr>
        <w:lastRenderedPageBreak/>
        <w:t>Introduction</w:t>
      </w:r>
    </w:p>
    <w:p w14:paraId="66272DB7" w14:textId="4B43BE83"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In a world facing climate change, energy insecurity, and rising fuel prices, renewable energy has become more than just a trend. It's a smart business choice. Governments are enforcing stricter rules, and customers prefer green and ethical brands. As a result, companies in various industries must rethink their energy usage.</w:t>
      </w:r>
    </w:p>
    <w:p w14:paraId="28138E7F" w14:textId="433427A6" w:rsidR="007644E7"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This case study looks at Green Works Manufacturing Ltd., a mid-sized company that makes home appliances. It highlights the company's urgent need to shift from fossil fuels to renewable energy, the challenges it encounters in this process, and how real-world companies like IKEA have successfully managed similar changes.</w:t>
      </w:r>
    </w:p>
    <w:p w14:paraId="6FFB0448" w14:textId="77777777" w:rsidR="005A5FC8" w:rsidRPr="00E11591" w:rsidRDefault="005A5FC8" w:rsidP="00E11591">
      <w:pPr>
        <w:spacing w:line="276" w:lineRule="auto"/>
        <w:jc w:val="both"/>
        <w:rPr>
          <w:rFonts w:ascii="Arial" w:hAnsi="Arial" w:cs="Arial"/>
          <w:sz w:val="22"/>
          <w:szCs w:val="22"/>
        </w:rPr>
      </w:pPr>
    </w:p>
    <w:p w14:paraId="00BE5A96" w14:textId="77777777" w:rsidR="005A5FC8" w:rsidRDefault="005A5FC8" w:rsidP="00E11591">
      <w:pPr>
        <w:spacing w:line="276" w:lineRule="auto"/>
        <w:jc w:val="both"/>
        <w:rPr>
          <w:rFonts w:ascii="Arial" w:hAnsi="Arial" w:cs="Arial"/>
          <w:sz w:val="22"/>
          <w:szCs w:val="22"/>
        </w:rPr>
      </w:pPr>
    </w:p>
    <w:p w14:paraId="3EFBC952" w14:textId="77777777" w:rsidR="00E11591" w:rsidRDefault="00E11591" w:rsidP="00E11591">
      <w:pPr>
        <w:spacing w:line="276" w:lineRule="auto"/>
        <w:jc w:val="both"/>
        <w:rPr>
          <w:rFonts w:ascii="Arial" w:hAnsi="Arial" w:cs="Arial"/>
          <w:sz w:val="22"/>
          <w:szCs w:val="22"/>
        </w:rPr>
      </w:pPr>
    </w:p>
    <w:p w14:paraId="7A9490EB" w14:textId="77777777" w:rsidR="00E11591" w:rsidRDefault="00E11591" w:rsidP="00E11591">
      <w:pPr>
        <w:spacing w:line="276" w:lineRule="auto"/>
        <w:jc w:val="both"/>
        <w:rPr>
          <w:rFonts w:ascii="Arial" w:hAnsi="Arial" w:cs="Arial"/>
          <w:sz w:val="22"/>
          <w:szCs w:val="22"/>
        </w:rPr>
      </w:pPr>
    </w:p>
    <w:p w14:paraId="002AAB23" w14:textId="77777777" w:rsidR="00E11591" w:rsidRDefault="00E11591" w:rsidP="00E11591">
      <w:pPr>
        <w:spacing w:line="276" w:lineRule="auto"/>
        <w:jc w:val="both"/>
        <w:rPr>
          <w:rFonts w:ascii="Arial" w:hAnsi="Arial" w:cs="Arial"/>
          <w:sz w:val="22"/>
          <w:szCs w:val="22"/>
        </w:rPr>
      </w:pPr>
    </w:p>
    <w:p w14:paraId="07E453A4" w14:textId="77777777" w:rsidR="003B7BB6" w:rsidRDefault="003B7BB6" w:rsidP="00E11591">
      <w:pPr>
        <w:spacing w:line="276" w:lineRule="auto"/>
        <w:jc w:val="both"/>
        <w:rPr>
          <w:rFonts w:ascii="Arial" w:hAnsi="Arial" w:cs="Arial"/>
          <w:sz w:val="22"/>
          <w:szCs w:val="22"/>
        </w:rPr>
      </w:pPr>
    </w:p>
    <w:p w14:paraId="5D697732" w14:textId="77777777" w:rsidR="003B7BB6" w:rsidRDefault="003B7BB6" w:rsidP="00E11591">
      <w:pPr>
        <w:spacing w:line="276" w:lineRule="auto"/>
        <w:jc w:val="both"/>
        <w:rPr>
          <w:rFonts w:ascii="Arial" w:hAnsi="Arial" w:cs="Arial"/>
          <w:sz w:val="22"/>
          <w:szCs w:val="22"/>
        </w:rPr>
      </w:pPr>
    </w:p>
    <w:p w14:paraId="320E90FB" w14:textId="77777777" w:rsidR="003B7BB6" w:rsidRDefault="003B7BB6" w:rsidP="00E11591">
      <w:pPr>
        <w:spacing w:line="276" w:lineRule="auto"/>
        <w:jc w:val="both"/>
        <w:rPr>
          <w:rFonts w:ascii="Arial" w:hAnsi="Arial" w:cs="Arial"/>
          <w:sz w:val="22"/>
          <w:szCs w:val="22"/>
        </w:rPr>
      </w:pPr>
    </w:p>
    <w:p w14:paraId="73DCC286" w14:textId="77777777" w:rsidR="003B7BB6" w:rsidRDefault="003B7BB6" w:rsidP="00E11591">
      <w:pPr>
        <w:spacing w:line="276" w:lineRule="auto"/>
        <w:jc w:val="both"/>
        <w:rPr>
          <w:rFonts w:ascii="Arial" w:hAnsi="Arial" w:cs="Arial"/>
          <w:sz w:val="22"/>
          <w:szCs w:val="22"/>
        </w:rPr>
      </w:pPr>
    </w:p>
    <w:p w14:paraId="771F8A9C" w14:textId="77777777" w:rsidR="003B7BB6" w:rsidRDefault="003B7BB6" w:rsidP="00E11591">
      <w:pPr>
        <w:spacing w:line="276" w:lineRule="auto"/>
        <w:jc w:val="both"/>
        <w:rPr>
          <w:rFonts w:ascii="Arial" w:hAnsi="Arial" w:cs="Arial"/>
          <w:sz w:val="22"/>
          <w:szCs w:val="22"/>
        </w:rPr>
      </w:pPr>
    </w:p>
    <w:p w14:paraId="10156D4C" w14:textId="77777777" w:rsidR="003B7BB6" w:rsidRDefault="003B7BB6" w:rsidP="00E11591">
      <w:pPr>
        <w:spacing w:line="276" w:lineRule="auto"/>
        <w:jc w:val="both"/>
        <w:rPr>
          <w:rFonts w:ascii="Arial" w:hAnsi="Arial" w:cs="Arial"/>
          <w:sz w:val="22"/>
          <w:szCs w:val="22"/>
        </w:rPr>
      </w:pPr>
    </w:p>
    <w:p w14:paraId="210EC25F" w14:textId="77777777" w:rsidR="003B7BB6" w:rsidRDefault="003B7BB6" w:rsidP="00E11591">
      <w:pPr>
        <w:spacing w:line="276" w:lineRule="auto"/>
        <w:jc w:val="both"/>
        <w:rPr>
          <w:rFonts w:ascii="Arial" w:hAnsi="Arial" w:cs="Arial"/>
          <w:sz w:val="22"/>
          <w:szCs w:val="22"/>
        </w:rPr>
      </w:pPr>
    </w:p>
    <w:p w14:paraId="4E436E1C" w14:textId="77777777" w:rsidR="003B7BB6" w:rsidRDefault="003B7BB6" w:rsidP="00E11591">
      <w:pPr>
        <w:spacing w:line="276" w:lineRule="auto"/>
        <w:jc w:val="both"/>
        <w:rPr>
          <w:rFonts w:ascii="Arial" w:hAnsi="Arial" w:cs="Arial"/>
          <w:sz w:val="22"/>
          <w:szCs w:val="22"/>
        </w:rPr>
      </w:pPr>
    </w:p>
    <w:p w14:paraId="0BE3F979" w14:textId="77777777" w:rsidR="003B7BB6" w:rsidRDefault="003B7BB6" w:rsidP="00E11591">
      <w:pPr>
        <w:spacing w:line="276" w:lineRule="auto"/>
        <w:jc w:val="both"/>
        <w:rPr>
          <w:rFonts w:ascii="Arial" w:hAnsi="Arial" w:cs="Arial"/>
          <w:sz w:val="22"/>
          <w:szCs w:val="22"/>
        </w:rPr>
      </w:pPr>
    </w:p>
    <w:p w14:paraId="43E64D81" w14:textId="77777777" w:rsidR="003B7BB6" w:rsidRDefault="003B7BB6" w:rsidP="00E11591">
      <w:pPr>
        <w:spacing w:line="276" w:lineRule="auto"/>
        <w:jc w:val="both"/>
        <w:rPr>
          <w:rFonts w:ascii="Arial" w:hAnsi="Arial" w:cs="Arial"/>
          <w:sz w:val="22"/>
          <w:szCs w:val="22"/>
        </w:rPr>
      </w:pPr>
    </w:p>
    <w:p w14:paraId="753830B1" w14:textId="77777777" w:rsidR="003B7BB6" w:rsidRDefault="003B7BB6" w:rsidP="00E11591">
      <w:pPr>
        <w:spacing w:line="276" w:lineRule="auto"/>
        <w:jc w:val="both"/>
        <w:rPr>
          <w:rFonts w:ascii="Arial" w:hAnsi="Arial" w:cs="Arial"/>
          <w:sz w:val="22"/>
          <w:szCs w:val="22"/>
        </w:rPr>
      </w:pPr>
    </w:p>
    <w:p w14:paraId="07B0E68C" w14:textId="77777777" w:rsidR="003B7BB6" w:rsidRDefault="003B7BB6" w:rsidP="00E11591">
      <w:pPr>
        <w:spacing w:line="276" w:lineRule="auto"/>
        <w:jc w:val="both"/>
        <w:rPr>
          <w:rFonts w:ascii="Arial" w:hAnsi="Arial" w:cs="Arial"/>
          <w:sz w:val="22"/>
          <w:szCs w:val="22"/>
        </w:rPr>
      </w:pPr>
    </w:p>
    <w:p w14:paraId="2889403C" w14:textId="77777777" w:rsidR="003B7BB6" w:rsidRDefault="003B7BB6" w:rsidP="00E11591">
      <w:pPr>
        <w:spacing w:line="276" w:lineRule="auto"/>
        <w:jc w:val="both"/>
        <w:rPr>
          <w:rFonts w:ascii="Arial" w:hAnsi="Arial" w:cs="Arial"/>
          <w:sz w:val="22"/>
          <w:szCs w:val="22"/>
        </w:rPr>
      </w:pPr>
    </w:p>
    <w:p w14:paraId="0E10EA1A" w14:textId="77777777" w:rsidR="003B7BB6" w:rsidRDefault="003B7BB6" w:rsidP="00E11591">
      <w:pPr>
        <w:spacing w:line="276" w:lineRule="auto"/>
        <w:jc w:val="both"/>
        <w:rPr>
          <w:rFonts w:ascii="Arial" w:hAnsi="Arial" w:cs="Arial"/>
          <w:sz w:val="22"/>
          <w:szCs w:val="22"/>
        </w:rPr>
      </w:pPr>
    </w:p>
    <w:p w14:paraId="39F18FC2" w14:textId="77777777" w:rsidR="003B7BB6" w:rsidRDefault="003B7BB6" w:rsidP="00E11591">
      <w:pPr>
        <w:spacing w:line="276" w:lineRule="auto"/>
        <w:jc w:val="both"/>
        <w:rPr>
          <w:rFonts w:ascii="Arial" w:hAnsi="Arial" w:cs="Arial"/>
          <w:sz w:val="22"/>
          <w:szCs w:val="22"/>
        </w:rPr>
      </w:pPr>
    </w:p>
    <w:p w14:paraId="5119386A" w14:textId="77777777" w:rsidR="00E11591" w:rsidRPr="00E11591" w:rsidRDefault="00E11591" w:rsidP="00E11591">
      <w:pPr>
        <w:spacing w:line="276" w:lineRule="auto"/>
        <w:jc w:val="both"/>
        <w:rPr>
          <w:rFonts w:ascii="Arial" w:hAnsi="Arial" w:cs="Arial"/>
          <w:sz w:val="22"/>
          <w:szCs w:val="22"/>
        </w:rPr>
      </w:pPr>
    </w:p>
    <w:p w14:paraId="71A8349F" w14:textId="77777777" w:rsidR="005A5FC8" w:rsidRPr="00E11591" w:rsidRDefault="005A5FC8" w:rsidP="00E11591">
      <w:pPr>
        <w:spacing w:line="276" w:lineRule="auto"/>
        <w:jc w:val="both"/>
        <w:rPr>
          <w:rFonts w:ascii="Arial" w:hAnsi="Arial" w:cs="Arial"/>
          <w:sz w:val="22"/>
          <w:szCs w:val="22"/>
        </w:rPr>
      </w:pPr>
    </w:p>
    <w:p w14:paraId="2324A55D" w14:textId="021948AD" w:rsidR="005A5FC8" w:rsidRPr="00E11591" w:rsidRDefault="005A5FC8" w:rsidP="003B7BB6">
      <w:pPr>
        <w:spacing w:line="360" w:lineRule="auto"/>
        <w:jc w:val="both"/>
        <w:rPr>
          <w:rFonts w:ascii="Arial" w:hAnsi="Arial" w:cs="Arial"/>
          <w:sz w:val="22"/>
          <w:szCs w:val="22"/>
        </w:rPr>
      </w:pPr>
      <w:r w:rsidRPr="00E11591">
        <w:rPr>
          <w:rFonts w:ascii="Arial" w:hAnsi="Arial" w:cs="Arial"/>
          <w:b/>
          <w:bCs/>
          <w:sz w:val="22"/>
          <w:szCs w:val="22"/>
        </w:rPr>
        <w:t>Identifying the Problem</w:t>
      </w:r>
    </w:p>
    <w:p w14:paraId="03F1DE57" w14:textId="77777777"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Green Works Manufacturing Ltd. is under increasing pressure from regulators, customers, and investors to cut its carbon footprint. The company's current energy model relies mainly on diesel generators and grid electricity that mostly comes from non-renewable fossil fuels. However, the cost of electricity from fossil fuels has been rising, and government carbon taxes are adding to the company's financial strain. Furthermore, environmentally conscious consumers are more inclined to support businesses that show they practice sustainability. Competitors are also starting to use cleaner technologies, presenting themselves as green brands.</w:t>
      </w:r>
    </w:p>
    <w:p w14:paraId="33C26CCF" w14:textId="70EB6926"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 This situation has pushed Green Works to look into switching to renewable energy sources like solar or wind power. The main challenge is how the company can make this transition in a cost-effective way, without disrupting its manufacturing processes or harming short-term profits.</w:t>
      </w:r>
    </w:p>
    <w:p w14:paraId="08831866" w14:textId="77777777" w:rsidR="005A5FC8" w:rsidRPr="00E11591" w:rsidRDefault="005A5FC8" w:rsidP="003B7BB6">
      <w:pPr>
        <w:spacing w:line="360" w:lineRule="auto"/>
        <w:jc w:val="both"/>
        <w:rPr>
          <w:rFonts w:ascii="Arial" w:hAnsi="Arial" w:cs="Arial"/>
          <w:sz w:val="22"/>
          <w:szCs w:val="22"/>
        </w:rPr>
      </w:pPr>
    </w:p>
    <w:p w14:paraId="7A9BDF9C" w14:textId="77777777" w:rsidR="005A5FC8" w:rsidRPr="00E11591" w:rsidRDefault="005A5FC8" w:rsidP="003B7BB6">
      <w:pPr>
        <w:spacing w:line="360" w:lineRule="auto"/>
        <w:jc w:val="both"/>
        <w:rPr>
          <w:rFonts w:ascii="Arial" w:hAnsi="Arial" w:cs="Arial"/>
          <w:sz w:val="22"/>
          <w:szCs w:val="22"/>
        </w:rPr>
      </w:pPr>
    </w:p>
    <w:p w14:paraId="4B74ED8E" w14:textId="77777777" w:rsidR="00E11591" w:rsidRPr="00E11591" w:rsidRDefault="00E11591" w:rsidP="003B7BB6">
      <w:pPr>
        <w:spacing w:line="360" w:lineRule="auto"/>
        <w:jc w:val="both"/>
        <w:rPr>
          <w:rFonts w:ascii="Arial" w:hAnsi="Arial" w:cs="Arial"/>
          <w:sz w:val="22"/>
          <w:szCs w:val="22"/>
        </w:rPr>
      </w:pPr>
    </w:p>
    <w:p w14:paraId="5D2AACC7" w14:textId="7B8767FE" w:rsidR="005A5FC8" w:rsidRPr="005A5FC8" w:rsidRDefault="005A5FC8" w:rsidP="003B7BB6">
      <w:pPr>
        <w:spacing w:line="360" w:lineRule="auto"/>
        <w:jc w:val="both"/>
        <w:rPr>
          <w:rFonts w:ascii="Arial" w:hAnsi="Arial" w:cs="Arial"/>
          <w:b/>
          <w:bCs/>
          <w:sz w:val="22"/>
          <w:szCs w:val="22"/>
        </w:rPr>
      </w:pPr>
      <w:r w:rsidRPr="005A5FC8">
        <w:rPr>
          <w:rFonts w:ascii="Arial" w:hAnsi="Arial" w:cs="Arial"/>
          <w:b/>
          <w:bCs/>
          <w:sz w:val="22"/>
          <w:szCs w:val="22"/>
        </w:rPr>
        <w:t xml:space="preserve">Choosing the Right Approach for Analysis </w:t>
      </w:r>
    </w:p>
    <w:p w14:paraId="4AEACE46" w14:textId="667C0250" w:rsidR="005A5FC8" w:rsidRPr="005A5FC8" w:rsidRDefault="005A5FC8" w:rsidP="003B7BB6">
      <w:pPr>
        <w:spacing w:line="360" w:lineRule="auto"/>
        <w:jc w:val="both"/>
        <w:rPr>
          <w:rFonts w:ascii="Arial" w:hAnsi="Arial" w:cs="Arial"/>
          <w:sz w:val="22"/>
          <w:szCs w:val="22"/>
        </w:rPr>
      </w:pPr>
      <w:r w:rsidRPr="005A5FC8">
        <w:rPr>
          <w:rFonts w:ascii="Arial" w:hAnsi="Arial" w:cs="Arial"/>
          <w:sz w:val="22"/>
          <w:szCs w:val="22"/>
        </w:rPr>
        <w:t>To understand the issue and find the best way forward, we used three key tools: SWOT Analysis, PESTLE Analysis, and Cost-Benefit Analysis.</w:t>
      </w:r>
    </w:p>
    <w:p w14:paraId="2CF82866" w14:textId="77777777" w:rsidR="005A5FC8" w:rsidRPr="005A5FC8" w:rsidRDefault="005A5FC8" w:rsidP="003B7BB6">
      <w:pPr>
        <w:spacing w:line="360" w:lineRule="auto"/>
        <w:jc w:val="both"/>
        <w:rPr>
          <w:rFonts w:ascii="Arial" w:hAnsi="Arial" w:cs="Arial"/>
          <w:b/>
          <w:bCs/>
          <w:sz w:val="22"/>
          <w:szCs w:val="22"/>
        </w:rPr>
      </w:pPr>
      <w:r w:rsidRPr="005A5FC8">
        <w:rPr>
          <w:rFonts w:ascii="Arial" w:hAnsi="Arial" w:cs="Arial"/>
          <w:b/>
          <w:bCs/>
          <w:sz w:val="22"/>
          <w:szCs w:val="22"/>
        </w:rPr>
        <w:t>A. SWOT Analysis</w:t>
      </w:r>
    </w:p>
    <w:p w14:paraId="0BCFCDB7" w14:textId="77777777"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The SWOT analysis showed that Green Works has a strong market presence and a skilled workforce. These are valuable assets for implementing change. However, the analysis also pointed out that the company uses older infrastructure. This might not work well with new energy systems unless it is updated. </w:t>
      </w:r>
    </w:p>
    <w:p w14:paraId="3FFB0BC5" w14:textId="1CFF5E42"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On the bright side, government subsidies for solar installations and the option of green loans offer significant opportunities.</w:t>
      </w:r>
    </w:p>
    <w:p w14:paraId="171D54F4" w14:textId="37C5F2A9"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 At the same time, the risk of competitors using sustainability for an edge and the possibility of employee resistance to changes in operations should be addressed and reduced.</w:t>
      </w:r>
    </w:p>
    <w:p w14:paraId="19C88119" w14:textId="77777777" w:rsidR="005A5FC8" w:rsidRPr="00E11591" w:rsidRDefault="005A5FC8" w:rsidP="003B7BB6">
      <w:pPr>
        <w:spacing w:line="360" w:lineRule="auto"/>
        <w:jc w:val="both"/>
        <w:rPr>
          <w:rFonts w:ascii="Arial" w:hAnsi="Arial" w:cs="Arial"/>
          <w:sz w:val="22"/>
          <w:szCs w:val="22"/>
        </w:rPr>
      </w:pPr>
    </w:p>
    <w:p w14:paraId="6724C1F0" w14:textId="240ED259" w:rsidR="005A5FC8" w:rsidRPr="00E11591" w:rsidRDefault="005A5FC8" w:rsidP="003B7BB6">
      <w:pPr>
        <w:spacing w:line="360" w:lineRule="auto"/>
        <w:jc w:val="both"/>
        <w:rPr>
          <w:rFonts w:ascii="Arial" w:hAnsi="Arial" w:cs="Arial"/>
          <w:b/>
          <w:bCs/>
          <w:sz w:val="22"/>
          <w:szCs w:val="22"/>
        </w:rPr>
      </w:pPr>
      <w:r w:rsidRPr="00E11591">
        <w:rPr>
          <w:rFonts w:ascii="Arial" w:hAnsi="Arial" w:cs="Arial"/>
          <w:sz w:val="22"/>
          <w:szCs w:val="22"/>
        </w:rPr>
        <w:lastRenderedPageBreak/>
        <w:t xml:space="preserve">B. </w:t>
      </w:r>
      <w:r w:rsidRPr="00E11591">
        <w:rPr>
          <w:rFonts w:ascii="Arial" w:hAnsi="Arial" w:cs="Arial"/>
          <w:b/>
          <w:bCs/>
          <w:sz w:val="22"/>
          <w:szCs w:val="22"/>
        </w:rPr>
        <w:t>PESTLE Analysis:</w:t>
      </w:r>
    </w:p>
    <w:p w14:paraId="253829FE" w14:textId="77777777"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The PESTLE analysis showed a clear need for change. </w:t>
      </w:r>
    </w:p>
    <w:p w14:paraId="33BB2B99" w14:textId="2E845185"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Politically, the government actively supports renewable energy with tax breaks, grants, and environmental policies. </w:t>
      </w:r>
    </w:p>
    <w:p w14:paraId="50112F92" w14:textId="77777777"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Economically, while the initial investment in renewable systems is high, the long-term savings from reduced energy bills are substantial. </w:t>
      </w:r>
    </w:p>
    <w:p w14:paraId="76BB1B3C" w14:textId="76AFC478"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Socially, consumers are increasingly choosing eco-friendly brands, and employees often feel proud to work for socially responsible companies.</w:t>
      </w:r>
    </w:p>
    <w:p w14:paraId="5434E223" w14:textId="77777777"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 Technologically, solar panel technology has become mature and accessible, which reduces adoption risks.</w:t>
      </w:r>
    </w:p>
    <w:p w14:paraId="3DFD7260" w14:textId="3F1999FA"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 xml:space="preserve"> Legally, emissions standards and reporting requirements are tightening, and companies that do not comply may face penalties. </w:t>
      </w:r>
    </w:p>
    <w:p w14:paraId="402837EC" w14:textId="3E5AD72B" w:rsidR="005A5FC8" w:rsidRPr="00E11591" w:rsidRDefault="005A5FC8" w:rsidP="003B7BB6">
      <w:pPr>
        <w:spacing w:line="360" w:lineRule="auto"/>
        <w:jc w:val="both"/>
        <w:rPr>
          <w:rFonts w:ascii="Arial" w:hAnsi="Arial" w:cs="Arial"/>
          <w:sz w:val="22"/>
          <w:szCs w:val="22"/>
        </w:rPr>
      </w:pPr>
      <w:r w:rsidRPr="00E11591">
        <w:rPr>
          <w:rFonts w:ascii="Arial" w:hAnsi="Arial" w:cs="Arial"/>
          <w:sz w:val="22"/>
          <w:szCs w:val="22"/>
        </w:rPr>
        <w:t>Environmentally, switching to solar energy would significantly lower the company’s carbon emissions and boost its sustainability rating.</w:t>
      </w:r>
    </w:p>
    <w:p w14:paraId="5DE56EF6" w14:textId="77777777" w:rsidR="00E11591" w:rsidRPr="00E11591" w:rsidRDefault="00E11591" w:rsidP="003B7BB6">
      <w:pPr>
        <w:spacing w:line="360" w:lineRule="auto"/>
        <w:jc w:val="both"/>
        <w:rPr>
          <w:rFonts w:ascii="Arial" w:hAnsi="Arial" w:cs="Arial"/>
          <w:sz w:val="22"/>
          <w:szCs w:val="22"/>
        </w:rPr>
      </w:pPr>
    </w:p>
    <w:p w14:paraId="3C206680" w14:textId="77777777" w:rsidR="00EB3257" w:rsidRPr="00E11591" w:rsidRDefault="00EB3257" w:rsidP="003B7BB6">
      <w:pPr>
        <w:spacing w:line="360" w:lineRule="auto"/>
        <w:jc w:val="both"/>
        <w:rPr>
          <w:rFonts w:ascii="Arial" w:hAnsi="Arial" w:cs="Arial"/>
          <w:sz w:val="22"/>
          <w:szCs w:val="22"/>
        </w:rPr>
      </w:pPr>
    </w:p>
    <w:p w14:paraId="0D84468B" w14:textId="14267603" w:rsidR="005A5FC8" w:rsidRPr="00E11591" w:rsidRDefault="005A5FC8" w:rsidP="003B7BB6">
      <w:pPr>
        <w:spacing w:line="360" w:lineRule="auto"/>
        <w:jc w:val="both"/>
        <w:rPr>
          <w:rFonts w:ascii="Arial" w:hAnsi="Arial" w:cs="Arial"/>
          <w:b/>
          <w:bCs/>
          <w:sz w:val="22"/>
          <w:szCs w:val="22"/>
        </w:rPr>
      </w:pPr>
      <w:r w:rsidRPr="00E11591">
        <w:rPr>
          <w:rFonts w:ascii="Arial" w:hAnsi="Arial" w:cs="Arial"/>
          <w:sz w:val="22"/>
          <w:szCs w:val="22"/>
        </w:rPr>
        <w:t xml:space="preserve">C. </w:t>
      </w:r>
      <w:r w:rsidRPr="00E11591">
        <w:rPr>
          <w:rFonts w:ascii="Arial" w:hAnsi="Arial" w:cs="Arial"/>
          <w:b/>
          <w:bCs/>
          <w:sz w:val="22"/>
          <w:szCs w:val="22"/>
        </w:rPr>
        <w:t>Cost-Benefit Analysis:</w:t>
      </w:r>
    </w:p>
    <w:p w14:paraId="2882A08E" w14:textId="77777777" w:rsidR="00EB3257" w:rsidRPr="00E11591" w:rsidRDefault="00EB3257" w:rsidP="003B7BB6">
      <w:pPr>
        <w:spacing w:line="360" w:lineRule="auto"/>
        <w:jc w:val="both"/>
        <w:rPr>
          <w:rFonts w:ascii="Arial" w:hAnsi="Arial" w:cs="Arial"/>
          <w:sz w:val="22"/>
          <w:szCs w:val="22"/>
        </w:rPr>
      </w:pPr>
      <w:r w:rsidRPr="00E11591">
        <w:rPr>
          <w:rFonts w:ascii="Arial" w:hAnsi="Arial" w:cs="Arial"/>
          <w:sz w:val="22"/>
          <w:szCs w:val="22"/>
        </w:rPr>
        <w:t>A cost-benefit analysis (CBA) evaluated the financial implications of switching to solar energy. The proposed up-front cost is about $500,000 for conducting a rooftop installation of solar panels at one of the company’s primary facilities. This cost would include the solar panels needed for the installation, installation, and maintenance for the first year. The anticipated annual savings on electricity costs are projected to be approximately $100,000, which would provide the company with a payback period of five years.</w:t>
      </w:r>
    </w:p>
    <w:p w14:paraId="24315C99" w14:textId="3E71A2E2" w:rsidR="005A5FC8" w:rsidRDefault="00EB3257" w:rsidP="003B7BB6">
      <w:pPr>
        <w:spacing w:line="360" w:lineRule="auto"/>
        <w:jc w:val="both"/>
        <w:rPr>
          <w:rFonts w:ascii="Arial" w:hAnsi="Arial" w:cs="Arial"/>
          <w:sz w:val="22"/>
          <w:szCs w:val="22"/>
        </w:rPr>
      </w:pPr>
      <w:r w:rsidRPr="00E11591">
        <w:rPr>
          <w:rFonts w:ascii="Arial" w:hAnsi="Arial" w:cs="Arial"/>
          <w:sz w:val="22"/>
          <w:szCs w:val="22"/>
        </w:rPr>
        <w:t xml:space="preserve"> Over the next 20 years, the energy savings from this alternative energy project is estimated to cumulatively exceed $1.5 million. Additional savings of adopting an alternative source of energy would be stable energy prices, a reduced dependence on the national grid, and an opportunity for environmental certification and green branding. These benefits that may impact savings would also cultivate increased community trust and support; the company would be viewed as a stronger brand.</w:t>
      </w:r>
    </w:p>
    <w:p w14:paraId="0BB8AFA5" w14:textId="77777777" w:rsidR="00E11591" w:rsidRDefault="00E11591" w:rsidP="003B7BB6">
      <w:pPr>
        <w:spacing w:line="360" w:lineRule="auto"/>
        <w:jc w:val="both"/>
        <w:rPr>
          <w:rFonts w:ascii="Arial" w:hAnsi="Arial" w:cs="Arial"/>
          <w:sz w:val="22"/>
          <w:szCs w:val="22"/>
        </w:rPr>
      </w:pPr>
    </w:p>
    <w:p w14:paraId="22D8C8E6" w14:textId="77777777" w:rsidR="00E11591" w:rsidRDefault="00E11591" w:rsidP="00E11591">
      <w:pPr>
        <w:spacing w:line="276" w:lineRule="auto"/>
        <w:jc w:val="both"/>
        <w:rPr>
          <w:rFonts w:ascii="Arial" w:hAnsi="Arial" w:cs="Arial"/>
          <w:sz w:val="22"/>
          <w:szCs w:val="22"/>
        </w:rPr>
      </w:pPr>
    </w:p>
    <w:p w14:paraId="20AE0F2F" w14:textId="77777777" w:rsidR="00E11591" w:rsidRPr="00E11591" w:rsidRDefault="00E11591" w:rsidP="00E11591">
      <w:pPr>
        <w:spacing w:line="276" w:lineRule="auto"/>
        <w:jc w:val="both"/>
        <w:rPr>
          <w:rFonts w:ascii="Arial" w:hAnsi="Arial" w:cs="Arial"/>
          <w:sz w:val="22"/>
          <w:szCs w:val="22"/>
        </w:rPr>
      </w:pPr>
    </w:p>
    <w:p w14:paraId="2189B8C7" w14:textId="77777777" w:rsidR="00EB3257" w:rsidRPr="00E11591" w:rsidRDefault="00EB3257" w:rsidP="00E11591">
      <w:pPr>
        <w:spacing w:line="276" w:lineRule="auto"/>
        <w:jc w:val="both"/>
        <w:rPr>
          <w:rFonts w:ascii="Arial" w:hAnsi="Arial" w:cs="Arial"/>
          <w:sz w:val="22"/>
          <w:szCs w:val="22"/>
        </w:rPr>
      </w:pPr>
    </w:p>
    <w:p w14:paraId="4ECD5C42" w14:textId="77777777" w:rsidR="003B7BB6" w:rsidRDefault="003B7BB6" w:rsidP="00E11591">
      <w:pPr>
        <w:spacing w:line="276" w:lineRule="auto"/>
        <w:jc w:val="both"/>
        <w:rPr>
          <w:rFonts w:ascii="Arial" w:hAnsi="Arial" w:cs="Arial"/>
          <w:b/>
          <w:bCs/>
          <w:sz w:val="22"/>
          <w:szCs w:val="22"/>
        </w:rPr>
      </w:pPr>
    </w:p>
    <w:p w14:paraId="375940BF" w14:textId="77777777" w:rsidR="003B7BB6" w:rsidRDefault="003B7BB6" w:rsidP="00E11591">
      <w:pPr>
        <w:spacing w:line="276" w:lineRule="auto"/>
        <w:jc w:val="both"/>
        <w:rPr>
          <w:rFonts w:ascii="Arial" w:hAnsi="Arial" w:cs="Arial"/>
          <w:b/>
          <w:bCs/>
          <w:sz w:val="22"/>
          <w:szCs w:val="22"/>
        </w:rPr>
      </w:pPr>
    </w:p>
    <w:p w14:paraId="7615A105" w14:textId="77777777" w:rsidR="003B7BB6" w:rsidRDefault="003B7BB6" w:rsidP="00E11591">
      <w:pPr>
        <w:spacing w:line="276" w:lineRule="auto"/>
        <w:jc w:val="both"/>
        <w:rPr>
          <w:rFonts w:ascii="Arial" w:hAnsi="Arial" w:cs="Arial"/>
          <w:b/>
          <w:bCs/>
          <w:sz w:val="22"/>
          <w:szCs w:val="22"/>
        </w:rPr>
      </w:pPr>
    </w:p>
    <w:p w14:paraId="36CF4184" w14:textId="77777777" w:rsidR="003B7BB6" w:rsidRDefault="003B7BB6" w:rsidP="00E11591">
      <w:pPr>
        <w:spacing w:line="276" w:lineRule="auto"/>
        <w:jc w:val="both"/>
        <w:rPr>
          <w:rFonts w:ascii="Arial" w:hAnsi="Arial" w:cs="Arial"/>
          <w:b/>
          <w:bCs/>
          <w:sz w:val="22"/>
          <w:szCs w:val="22"/>
        </w:rPr>
      </w:pPr>
    </w:p>
    <w:p w14:paraId="481132CE" w14:textId="77777777" w:rsidR="003B7BB6" w:rsidRDefault="003B7BB6" w:rsidP="00E11591">
      <w:pPr>
        <w:spacing w:line="276" w:lineRule="auto"/>
        <w:jc w:val="both"/>
        <w:rPr>
          <w:rFonts w:ascii="Arial" w:hAnsi="Arial" w:cs="Arial"/>
          <w:b/>
          <w:bCs/>
          <w:sz w:val="22"/>
          <w:szCs w:val="22"/>
        </w:rPr>
      </w:pPr>
    </w:p>
    <w:p w14:paraId="56D6D81C" w14:textId="77777777" w:rsidR="003B7BB6" w:rsidRDefault="003B7BB6" w:rsidP="00E11591">
      <w:pPr>
        <w:spacing w:line="276" w:lineRule="auto"/>
        <w:jc w:val="both"/>
        <w:rPr>
          <w:rFonts w:ascii="Arial" w:hAnsi="Arial" w:cs="Arial"/>
          <w:b/>
          <w:bCs/>
          <w:sz w:val="22"/>
          <w:szCs w:val="22"/>
        </w:rPr>
      </w:pPr>
    </w:p>
    <w:p w14:paraId="0B2D8AC2" w14:textId="77777777" w:rsidR="003B7BB6" w:rsidRDefault="003B7BB6" w:rsidP="00E11591">
      <w:pPr>
        <w:spacing w:line="276" w:lineRule="auto"/>
        <w:jc w:val="both"/>
        <w:rPr>
          <w:rFonts w:ascii="Arial" w:hAnsi="Arial" w:cs="Arial"/>
          <w:b/>
          <w:bCs/>
          <w:sz w:val="22"/>
          <w:szCs w:val="22"/>
        </w:rPr>
      </w:pPr>
    </w:p>
    <w:p w14:paraId="1CE773E9" w14:textId="77777777" w:rsidR="003B7BB6" w:rsidRDefault="003B7BB6" w:rsidP="00E11591">
      <w:pPr>
        <w:spacing w:line="276" w:lineRule="auto"/>
        <w:jc w:val="both"/>
        <w:rPr>
          <w:rFonts w:ascii="Arial" w:hAnsi="Arial" w:cs="Arial"/>
          <w:b/>
          <w:bCs/>
          <w:sz w:val="22"/>
          <w:szCs w:val="22"/>
        </w:rPr>
      </w:pPr>
    </w:p>
    <w:p w14:paraId="16C97869" w14:textId="26F3EE1B" w:rsidR="00EB3257" w:rsidRPr="00E11591" w:rsidRDefault="00EB3257" w:rsidP="003B7BB6">
      <w:pPr>
        <w:spacing w:line="360" w:lineRule="auto"/>
        <w:jc w:val="both"/>
        <w:rPr>
          <w:rFonts w:ascii="Arial" w:hAnsi="Arial" w:cs="Arial"/>
          <w:b/>
          <w:bCs/>
          <w:sz w:val="22"/>
          <w:szCs w:val="22"/>
        </w:rPr>
      </w:pPr>
      <w:r w:rsidRPr="00E11591">
        <w:rPr>
          <w:rFonts w:ascii="Arial" w:hAnsi="Arial" w:cs="Arial"/>
          <w:b/>
          <w:bCs/>
          <w:sz w:val="22"/>
          <w:szCs w:val="22"/>
        </w:rPr>
        <w:t>Real-Life Example: IKEA’s Renewable Energy Journey</w:t>
      </w:r>
    </w:p>
    <w:p w14:paraId="1F42EF37" w14:textId="23C2D62A" w:rsidR="00EB3257" w:rsidRPr="00E11591" w:rsidRDefault="00EB3257" w:rsidP="003B7BB6">
      <w:pPr>
        <w:spacing w:line="360" w:lineRule="auto"/>
        <w:jc w:val="both"/>
        <w:rPr>
          <w:rFonts w:ascii="Arial" w:hAnsi="Arial" w:cs="Arial"/>
          <w:sz w:val="22"/>
          <w:szCs w:val="22"/>
        </w:rPr>
      </w:pPr>
      <w:r w:rsidRPr="00E11591">
        <w:rPr>
          <w:rFonts w:ascii="Arial" w:hAnsi="Arial" w:cs="Arial"/>
          <w:sz w:val="22"/>
          <w:szCs w:val="22"/>
        </w:rPr>
        <w:t xml:space="preserve">To support the case for the adoption of renewables, the real experience of the world's most well-known furniture retailer, IKEA, is included. IKEA is famous globally for its furniture, and it began to invest heavily in renewable energy over ten years ago. By 2020, the retailer had solar panels on over 90% of its stores and warehouses, and more than 500 wind turbines scattered around the world. The ambition of IKEA was to generate more energy than it consumed, and it effectively did in certain markets. The sales and social responsibility reports were filled with millions in energy savings each year, customer loyalty climbed, and carbon emissions were sharply reduced. The perspective of IKEA — that is, we will invest now for a sustainable future — is an important lesson for Green Works that even large energy user companies can successfully pivot their energy use towards renewables while preserving profit and public trust. </w:t>
      </w:r>
    </w:p>
    <w:p w14:paraId="0C069DA9" w14:textId="48AB1EE8" w:rsidR="00EB3257" w:rsidRDefault="00EB3257" w:rsidP="003B7BB6">
      <w:pPr>
        <w:spacing w:line="360" w:lineRule="auto"/>
        <w:jc w:val="both"/>
        <w:rPr>
          <w:rFonts w:ascii="Arial" w:hAnsi="Arial" w:cs="Arial"/>
          <w:sz w:val="22"/>
          <w:szCs w:val="22"/>
        </w:rPr>
      </w:pPr>
      <w:r w:rsidRPr="00E11591">
        <w:rPr>
          <w:rFonts w:ascii="Arial" w:hAnsi="Arial" w:cs="Arial"/>
          <w:sz w:val="22"/>
          <w:szCs w:val="22"/>
        </w:rPr>
        <w:t>Finally, it is clear from the reported effort, and more importantly the cost-benefit analysis, that, yes, the transition to renewable energy may have challenges, but reward will exceed risk. Green Works should implement a phased approach to deployment in order to manage cost, as well to mitigate operational disruptions. A single pilot project in a production facility can easily become a template for deployment at other production sites. Publicly funded subsidies and green loans to assist Green Works with the transition away from fossil fuels will greatly reduce the financial burden.</w:t>
      </w:r>
    </w:p>
    <w:p w14:paraId="48CE733D" w14:textId="77777777" w:rsidR="00E11591" w:rsidRDefault="00E11591" w:rsidP="00E11591">
      <w:pPr>
        <w:spacing w:line="276" w:lineRule="auto"/>
        <w:jc w:val="both"/>
        <w:rPr>
          <w:rFonts w:ascii="Arial" w:hAnsi="Arial" w:cs="Arial"/>
          <w:sz w:val="22"/>
          <w:szCs w:val="22"/>
        </w:rPr>
      </w:pPr>
    </w:p>
    <w:p w14:paraId="4D984D95" w14:textId="77777777" w:rsidR="003B7BB6" w:rsidRDefault="003B7BB6" w:rsidP="00E11591">
      <w:pPr>
        <w:spacing w:line="276" w:lineRule="auto"/>
        <w:jc w:val="both"/>
        <w:rPr>
          <w:rFonts w:ascii="Arial" w:hAnsi="Arial" w:cs="Arial"/>
          <w:sz w:val="22"/>
          <w:szCs w:val="22"/>
        </w:rPr>
      </w:pPr>
    </w:p>
    <w:p w14:paraId="7656803E" w14:textId="77777777" w:rsidR="003B7BB6" w:rsidRDefault="003B7BB6" w:rsidP="00E11591">
      <w:pPr>
        <w:spacing w:line="276" w:lineRule="auto"/>
        <w:jc w:val="both"/>
        <w:rPr>
          <w:rFonts w:ascii="Arial" w:hAnsi="Arial" w:cs="Arial"/>
          <w:sz w:val="22"/>
          <w:szCs w:val="22"/>
        </w:rPr>
      </w:pPr>
    </w:p>
    <w:p w14:paraId="6F82B91D" w14:textId="77777777" w:rsidR="003B7BB6" w:rsidRDefault="003B7BB6" w:rsidP="00E11591">
      <w:pPr>
        <w:spacing w:line="276" w:lineRule="auto"/>
        <w:jc w:val="both"/>
        <w:rPr>
          <w:rFonts w:ascii="Arial" w:hAnsi="Arial" w:cs="Arial"/>
          <w:sz w:val="22"/>
          <w:szCs w:val="22"/>
        </w:rPr>
      </w:pPr>
    </w:p>
    <w:p w14:paraId="050491A3" w14:textId="77777777" w:rsidR="003B7BB6" w:rsidRDefault="003B7BB6" w:rsidP="00E11591">
      <w:pPr>
        <w:spacing w:line="276" w:lineRule="auto"/>
        <w:jc w:val="both"/>
        <w:rPr>
          <w:rFonts w:ascii="Arial" w:hAnsi="Arial" w:cs="Arial"/>
          <w:sz w:val="22"/>
          <w:szCs w:val="22"/>
        </w:rPr>
      </w:pPr>
    </w:p>
    <w:p w14:paraId="1B53D6AF" w14:textId="77777777" w:rsidR="003B7BB6" w:rsidRDefault="003B7BB6" w:rsidP="00E11591">
      <w:pPr>
        <w:spacing w:line="276" w:lineRule="auto"/>
        <w:jc w:val="both"/>
        <w:rPr>
          <w:rFonts w:ascii="Arial" w:hAnsi="Arial" w:cs="Arial"/>
          <w:sz w:val="22"/>
          <w:szCs w:val="22"/>
        </w:rPr>
      </w:pPr>
    </w:p>
    <w:p w14:paraId="7A5FC173" w14:textId="77777777" w:rsidR="003B7BB6" w:rsidRDefault="003B7BB6" w:rsidP="00E11591">
      <w:pPr>
        <w:spacing w:line="276" w:lineRule="auto"/>
        <w:jc w:val="both"/>
        <w:rPr>
          <w:rFonts w:ascii="Arial" w:hAnsi="Arial" w:cs="Arial"/>
          <w:sz w:val="22"/>
          <w:szCs w:val="22"/>
        </w:rPr>
      </w:pPr>
    </w:p>
    <w:p w14:paraId="468D5CBA" w14:textId="77777777" w:rsidR="003B7BB6" w:rsidRDefault="003B7BB6" w:rsidP="00E11591">
      <w:pPr>
        <w:spacing w:line="276" w:lineRule="auto"/>
        <w:jc w:val="both"/>
        <w:rPr>
          <w:rFonts w:ascii="Arial" w:hAnsi="Arial" w:cs="Arial"/>
          <w:sz w:val="22"/>
          <w:szCs w:val="22"/>
        </w:rPr>
      </w:pPr>
    </w:p>
    <w:p w14:paraId="382B2077" w14:textId="77777777" w:rsidR="003B7BB6" w:rsidRDefault="003B7BB6" w:rsidP="00E11591">
      <w:pPr>
        <w:spacing w:line="276" w:lineRule="auto"/>
        <w:jc w:val="both"/>
        <w:rPr>
          <w:rFonts w:ascii="Arial" w:hAnsi="Arial" w:cs="Arial"/>
          <w:sz w:val="22"/>
          <w:szCs w:val="22"/>
        </w:rPr>
      </w:pPr>
    </w:p>
    <w:p w14:paraId="6989475A" w14:textId="77777777" w:rsidR="003B7BB6" w:rsidRDefault="003B7BB6" w:rsidP="00E11591">
      <w:pPr>
        <w:spacing w:line="276" w:lineRule="auto"/>
        <w:jc w:val="both"/>
        <w:rPr>
          <w:rFonts w:ascii="Arial" w:hAnsi="Arial" w:cs="Arial"/>
          <w:sz w:val="22"/>
          <w:szCs w:val="22"/>
        </w:rPr>
      </w:pPr>
    </w:p>
    <w:p w14:paraId="52832488" w14:textId="77777777" w:rsidR="003B7BB6" w:rsidRDefault="003B7BB6" w:rsidP="00E11591">
      <w:pPr>
        <w:spacing w:line="276" w:lineRule="auto"/>
        <w:jc w:val="both"/>
        <w:rPr>
          <w:rFonts w:ascii="Arial" w:hAnsi="Arial" w:cs="Arial"/>
          <w:sz w:val="22"/>
          <w:szCs w:val="22"/>
        </w:rPr>
      </w:pPr>
    </w:p>
    <w:p w14:paraId="0C1D5146" w14:textId="77777777" w:rsidR="003B7BB6" w:rsidRDefault="003B7BB6" w:rsidP="00E11591">
      <w:pPr>
        <w:spacing w:line="276" w:lineRule="auto"/>
        <w:jc w:val="both"/>
        <w:rPr>
          <w:rFonts w:ascii="Arial" w:hAnsi="Arial" w:cs="Arial"/>
          <w:sz w:val="22"/>
          <w:szCs w:val="22"/>
        </w:rPr>
      </w:pPr>
    </w:p>
    <w:p w14:paraId="5BC39211" w14:textId="77777777" w:rsidR="003B7BB6" w:rsidRDefault="003B7BB6" w:rsidP="00E11591">
      <w:pPr>
        <w:spacing w:line="276" w:lineRule="auto"/>
        <w:jc w:val="both"/>
        <w:rPr>
          <w:rFonts w:ascii="Arial" w:hAnsi="Arial" w:cs="Arial"/>
          <w:sz w:val="22"/>
          <w:szCs w:val="22"/>
        </w:rPr>
      </w:pPr>
    </w:p>
    <w:p w14:paraId="717B112B" w14:textId="77777777" w:rsidR="003B7BB6" w:rsidRDefault="003B7BB6" w:rsidP="00E11591">
      <w:pPr>
        <w:spacing w:line="276" w:lineRule="auto"/>
        <w:jc w:val="both"/>
        <w:rPr>
          <w:rFonts w:ascii="Arial" w:hAnsi="Arial" w:cs="Arial"/>
          <w:sz w:val="22"/>
          <w:szCs w:val="22"/>
        </w:rPr>
      </w:pPr>
    </w:p>
    <w:p w14:paraId="194E84AD" w14:textId="77777777" w:rsidR="003B7BB6" w:rsidRDefault="003B7BB6" w:rsidP="00E11591">
      <w:pPr>
        <w:spacing w:line="276" w:lineRule="auto"/>
        <w:jc w:val="both"/>
        <w:rPr>
          <w:rFonts w:ascii="Arial" w:hAnsi="Arial" w:cs="Arial"/>
          <w:sz w:val="22"/>
          <w:szCs w:val="22"/>
        </w:rPr>
      </w:pPr>
    </w:p>
    <w:p w14:paraId="66E5216C" w14:textId="77777777" w:rsidR="003B7BB6" w:rsidRDefault="003B7BB6" w:rsidP="00E11591">
      <w:pPr>
        <w:spacing w:line="276" w:lineRule="auto"/>
        <w:jc w:val="both"/>
        <w:rPr>
          <w:rFonts w:ascii="Arial" w:hAnsi="Arial" w:cs="Arial"/>
          <w:sz w:val="22"/>
          <w:szCs w:val="22"/>
        </w:rPr>
      </w:pPr>
    </w:p>
    <w:p w14:paraId="29718F84" w14:textId="77777777" w:rsidR="003B7BB6" w:rsidRPr="00E11591" w:rsidRDefault="003B7BB6" w:rsidP="003B7BB6">
      <w:pPr>
        <w:spacing w:line="360" w:lineRule="auto"/>
        <w:jc w:val="both"/>
        <w:rPr>
          <w:rFonts w:ascii="Arial" w:hAnsi="Arial" w:cs="Arial"/>
          <w:b/>
          <w:bCs/>
          <w:sz w:val="22"/>
          <w:szCs w:val="22"/>
        </w:rPr>
      </w:pPr>
      <w:r w:rsidRPr="00E11591">
        <w:rPr>
          <w:rFonts w:ascii="Arial" w:hAnsi="Arial" w:cs="Arial"/>
          <w:b/>
          <w:bCs/>
          <w:sz w:val="22"/>
          <w:szCs w:val="22"/>
        </w:rPr>
        <w:t>Recommendation</w:t>
      </w:r>
    </w:p>
    <w:p w14:paraId="049B85BC" w14:textId="77777777" w:rsidR="003B7BB6" w:rsidRPr="00E11591" w:rsidRDefault="003B7BB6" w:rsidP="003B7BB6">
      <w:pPr>
        <w:spacing w:line="360" w:lineRule="auto"/>
        <w:jc w:val="both"/>
        <w:rPr>
          <w:rFonts w:ascii="Arial" w:hAnsi="Arial" w:cs="Arial"/>
          <w:sz w:val="22"/>
          <w:szCs w:val="22"/>
        </w:rPr>
      </w:pPr>
      <w:r w:rsidRPr="00E11591">
        <w:rPr>
          <w:rFonts w:ascii="Arial" w:hAnsi="Arial" w:cs="Arial"/>
          <w:sz w:val="22"/>
          <w:szCs w:val="22"/>
        </w:rPr>
        <w:t>The first step in the plan is for Green Works to establish a pilot solar project in one of its smaller facilities. This allows the organization to gain experience with utilizing solar energy in its operations while significantly limiting risk with a small (&lt;10%) investment of capital.</w:t>
      </w:r>
    </w:p>
    <w:p w14:paraId="5D663B69" w14:textId="77777777" w:rsidR="003B7BB6" w:rsidRPr="00E11591" w:rsidRDefault="003B7BB6" w:rsidP="003B7BB6">
      <w:pPr>
        <w:spacing w:line="360" w:lineRule="auto"/>
        <w:jc w:val="both"/>
        <w:rPr>
          <w:rFonts w:ascii="Arial" w:hAnsi="Arial" w:cs="Arial"/>
          <w:sz w:val="22"/>
          <w:szCs w:val="22"/>
        </w:rPr>
      </w:pPr>
      <w:r w:rsidRPr="00E11591">
        <w:rPr>
          <w:rFonts w:ascii="Arial" w:hAnsi="Arial" w:cs="Arial"/>
          <w:sz w:val="22"/>
          <w:szCs w:val="22"/>
        </w:rPr>
        <w:t xml:space="preserve"> To minimize upfront cost, Green Works should apply to a government grant or tax credit program geared towards renewable energy projects. The organization should also involve employees by incorporating educational programs or open forums for discussion to minimize resistance and disruption during installation.</w:t>
      </w:r>
    </w:p>
    <w:p w14:paraId="36021B3D" w14:textId="77777777" w:rsidR="003B7BB6" w:rsidRPr="00E11591" w:rsidRDefault="003B7BB6" w:rsidP="003B7BB6">
      <w:pPr>
        <w:spacing w:line="360" w:lineRule="auto"/>
        <w:jc w:val="both"/>
        <w:rPr>
          <w:rFonts w:ascii="Arial" w:hAnsi="Arial" w:cs="Arial"/>
          <w:sz w:val="22"/>
          <w:szCs w:val="22"/>
        </w:rPr>
      </w:pPr>
      <w:r w:rsidRPr="00E11591">
        <w:rPr>
          <w:rFonts w:ascii="Arial" w:hAnsi="Arial" w:cs="Arial"/>
          <w:sz w:val="22"/>
          <w:szCs w:val="22"/>
        </w:rPr>
        <w:t xml:space="preserve"> Green Works should develop definitive measurable goals to keep the pilot project on track and regularly report back to stakeholders on success—e.g., establish a goal of achieving 50% of total energy from renewable sources by 2027. </w:t>
      </w:r>
    </w:p>
    <w:p w14:paraId="2E246197" w14:textId="71237A15" w:rsidR="003B7BB6" w:rsidRDefault="003B7BB6" w:rsidP="00CC5624">
      <w:pPr>
        <w:spacing w:line="360" w:lineRule="auto"/>
        <w:jc w:val="both"/>
        <w:rPr>
          <w:rFonts w:ascii="Arial" w:hAnsi="Arial" w:cs="Arial"/>
          <w:sz w:val="22"/>
          <w:szCs w:val="22"/>
        </w:rPr>
      </w:pPr>
      <w:r w:rsidRPr="00E11591">
        <w:rPr>
          <w:rFonts w:ascii="Arial" w:hAnsi="Arial" w:cs="Arial"/>
          <w:sz w:val="22"/>
          <w:szCs w:val="22"/>
        </w:rPr>
        <w:t>Finally, the organization should reallocate any cost savings toward other sustainability-related project possibilities, for example, energy storage systems or water recycling systems.</w:t>
      </w:r>
    </w:p>
    <w:p w14:paraId="15983D03" w14:textId="01619B38" w:rsidR="00EB3257" w:rsidRPr="00E11591" w:rsidRDefault="00EB3257" w:rsidP="00E11591">
      <w:pPr>
        <w:spacing w:line="276" w:lineRule="auto"/>
        <w:jc w:val="both"/>
        <w:rPr>
          <w:rFonts w:ascii="Arial" w:hAnsi="Arial" w:cs="Arial"/>
          <w:b/>
          <w:bCs/>
          <w:sz w:val="22"/>
          <w:szCs w:val="22"/>
        </w:rPr>
      </w:pPr>
      <w:r w:rsidRPr="00E11591">
        <w:rPr>
          <w:rFonts w:ascii="Arial" w:hAnsi="Arial" w:cs="Arial"/>
          <w:b/>
          <w:bCs/>
          <w:sz w:val="22"/>
          <w:szCs w:val="22"/>
        </w:rPr>
        <w:lastRenderedPageBreak/>
        <w:t>Conclusion</w:t>
      </w:r>
    </w:p>
    <w:p w14:paraId="5191D399" w14:textId="586C2F4D" w:rsidR="00EB3257" w:rsidRPr="00E11591" w:rsidRDefault="00EB3257" w:rsidP="003B7BB6">
      <w:pPr>
        <w:spacing w:line="360" w:lineRule="auto"/>
        <w:jc w:val="both"/>
        <w:rPr>
          <w:rFonts w:ascii="Arial" w:hAnsi="Arial" w:cs="Arial"/>
          <w:sz w:val="22"/>
          <w:szCs w:val="22"/>
        </w:rPr>
      </w:pPr>
      <w:r w:rsidRPr="00E11591">
        <w:rPr>
          <w:rFonts w:ascii="Arial" w:hAnsi="Arial" w:cs="Arial"/>
          <w:sz w:val="22"/>
          <w:szCs w:val="22"/>
        </w:rPr>
        <w:t>Green Works Manufacturing Ltd. must act quickly and strategically in its transition to renewable energy. The rationale for change is multi-faceted — economic, environmental, legal, and social. Green Works’ internal capacities, combined with enabling factors in the external environment and consumer trends, make now a timely and necessary time for change. The transition will require investments and hurdles in the near-term, but the long-term payoff includes cost savings, brand superiority, and environmental stewardship. Based on IKEA’s experience, it can be learned that large, complex organizations can, indeed, change the way they consume energy and simultaneously become more resilient and sustainable. Green Works has the prospect to lead its sector by becoming an early adopter of clean energy and demonstrating that sustainability and profitability can actually coexist.</w:t>
      </w:r>
    </w:p>
    <w:p w14:paraId="6D66A65B" w14:textId="77777777" w:rsidR="00EB3257" w:rsidRPr="00E11591" w:rsidRDefault="00EB3257" w:rsidP="00E11591">
      <w:pPr>
        <w:spacing w:line="276" w:lineRule="auto"/>
        <w:jc w:val="both"/>
        <w:rPr>
          <w:rFonts w:ascii="Arial" w:hAnsi="Arial" w:cs="Arial"/>
          <w:sz w:val="22"/>
          <w:szCs w:val="22"/>
        </w:rPr>
      </w:pPr>
    </w:p>
    <w:p w14:paraId="0A3C9994" w14:textId="77777777" w:rsidR="00E11591" w:rsidRPr="00E11591" w:rsidRDefault="00E11591" w:rsidP="00E11591">
      <w:pPr>
        <w:spacing w:line="276" w:lineRule="auto"/>
        <w:jc w:val="both"/>
        <w:rPr>
          <w:rFonts w:ascii="Arial" w:hAnsi="Arial" w:cs="Arial"/>
          <w:sz w:val="22"/>
          <w:szCs w:val="22"/>
        </w:rPr>
      </w:pPr>
    </w:p>
    <w:p w14:paraId="138B44DC" w14:textId="77777777" w:rsidR="00E11591" w:rsidRPr="00E11591" w:rsidRDefault="00E11591" w:rsidP="00E11591">
      <w:pPr>
        <w:spacing w:line="276" w:lineRule="auto"/>
        <w:jc w:val="both"/>
        <w:rPr>
          <w:rFonts w:ascii="Arial" w:hAnsi="Arial" w:cs="Arial"/>
          <w:sz w:val="22"/>
          <w:szCs w:val="22"/>
        </w:rPr>
      </w:pPr>
    </w:p>
    <w:p w14:paraId="2925AC45" w14:textId="77777777" w:rsidR="00E11591" w:rsidRPr="00E11591" w:rsidRDefault="00E11591" w:rsidP="00E11591">
      <w:pPr>
        <w:spacing w:line="276" w:lineRule="auto"/>
        <w:jc w:val="both"/>
        <w:rPr>
          <w:rFonts w:ascii="Arial" w:hAnsi="Arial" w:cs="Arial"/>
          <w:sz w:val="22"/>
          <w:szCs w:val="22"/>
        </w:rPr>
      </w:pPr>
    </w:p>
    <w:p w14:paraId="535813F7" w14:textId="77777777" w:rsidR="00E11591" w:rsidRDefault="00E11591" w:rsidP="00E11591">
      <w:pPr>
        <w:spacing w:line="276" w:lineRule="auto"/>
        <w:jc w:val="both"/>
        <w:rPr>
          <w:rFonts w:ascii="Arial" w:hAnsi="Arial" w:cs="Arial"/>
          <w:sz w:val="22"/>
          <w:szCs w:val="22"/>
        </w:rPr>
      </w:pPr>
    </w:p>
    <w:p w14:paraId="214017E1" w14:textId="77777777" w:rsidR="00E11591" w:rsidRDefault="00E11591" w:rsidP="00E11591">
      <w:pPr>
        <w:spacing w:line="276" w:lineRule="auto"/>
        <w:jc w:val="both"/>
        <w:rPr>
          <w:rFonts w:ascii="Arial" w:hAnsi="Arial" w:cs="Arial"/>
          <w:sz w:val="22"/>
          <w:szCs w:val="22"/>
        </w:rPr>
      </w:pPr>
    </w:p>
    <w:p w14:paraId="74015F12" w14:textId="77777777" w:rsidR="00E11591" w:rsidRDefault="00E11591" w:rsidP="00E11591">
      <w:pPr>
        <w:spacing w:line="276" w:lineRule="auto"/>
        <w:jc w:val="both"/>
        <w:rPr>
          <w:rFonts w:ascii="Arial" w:hAnsi="Arial" w:cs="Arial"/>
          <w:sz w:val="22"/>
          <w:szCs w:val="22"/>
        </w:rPr>
      </w:pPr>
    </w:p>
    <w:p w14:paraId="3E79A098" w14:textId="77777777" w:rsidR="00E11591" w:rsidRDefault="00E11591" w:rsidP="00E11591">
      <w:pPr>
        <w:spacing w:line="276" w:lineRule="auto"/>
        <w:jc w:val="both"/>
        <w:rPr>
          <w:rFonts w:ascii="Arial" w:hAnsi="Arial" w:cs="Arial"/>
          <w:sz w:val="22"/>
          <w:szCs w:val="22"/>
        </w:rPr>
      </w:pPr>
    </w:p>
    <w:p w14:paraId="079D76CF" w14:textId="77777777" w:rsidR="00E11591" w:rsidRDefault="00E11591" w:rsidP="00E11591">
      <w:pPr>
        <w:spacing w:line="276" w:lineRule="auto"/>
        <w:jc w:val="both"/>
        <w:rPr>
          <w:rFonts w:ascii="Arial" w:hAnsi="Arial" w:cs="Arial"/>
          <w:sz w:val="22"/>
          <w:szCs w:val="22"/>
        </w:rPr>
      </w:pPr>
    </w:p>
    <w:p w14:paraId="4AF10499" w14:textId="77777777" w:rsidR="00E11591" w:rsidRPr="00E11591" w:rsidRDefault="00E11591" w:rsidP="00E11591">
      <w:pPr>
        <w:spacing w:line="276" w:lineRule="auto"/>
        <w:jc w:val="both"/>
        <w:rPr>
          <w:rFonts w:ascii="Arial" w:hAnsi="Arial" w:cs="Arial"/>
          <w:sz w:val="22"/>
          <w:szCs w:val="22"/>
        </w:rPr>
      </w:pPr>
    </w:p>
    <w:p w14:paraId="3AD08B43" w14:textId="77777777" w:rsidR="00E11591" w:rsidRDefault="00E11591" w:rsidP="00E11591">
      <w:pPr>
        <w:spacing w:line="276" w:lineRule="auto"/>
        <w:jc w:val="both"/>
        <w:rPr>
          <w:rFonts w:ascii="Arial" w:hAnsi="Arial" w:cs="Arial"/>
          <w:sz w:val="22"/>
          <w:szCs w:val="22"/>
        </w:rPr>
      </w:pPr>
    </w:p>
    <w:p w14:paraId="790F7E32" w14:textId="77777777" w:rsidR="00CC5624" w:rsidRDefault="00CC5624" w:rsidP="00E11591">
      <w:pPr>
        <w:spacing w:line="276" w:lineRule="auto"/>
        <w:jc w:val="both"/>
        <w:rPr>
          <w:rFonts w:ascii="Arial" w:hAnsi="Arial" w:cs="Arial"/>
          <w:sz w:val="22"/>
          <w:szCs w:val="22"/>
        </w:rPr>
      </w:pPr>
    </w:p>
    <w:p w14:paraId="62694D0E" w14:textId="77777777" w:rsidR="00CC5624" w:rsidRDefault="00CC5624" w:rsidP="00E11591">
      <w:pPr>
        <w:spacing w:line="276" w:lineRule="auto"/>
        <w:jc w:val="both"/>
        <w:rPr>
          <w:rFonts w:ascii="Arial" w:hAnsi="Arial" w:cs="Arial"/>
          <w:sz w:val="22"/>
          <w:szCs w:val="22"/>
        </w:rPr>
      </w:pPr>
    </w:p>
    <w:p w14:paraId="7CBE0CE4" w14:textId="77777777" w:rsidR="00CC5624" w:rsidRDefault="00CC5624" w:rsidP="00E11591">
      <w:pPr>
        <w:spacing w:line="276" w:lineRule="auto"/>
        <w:jc w:val="both"/>
        <w:rPr>
          <w:rFonts w:ascii="Arial" w:hAnsi="Arial" w:cs="Arial"/>
          <w:sz w:val="22"/>
          <w:szCs w:val="22"/>
        </w:rPr>
      </w:pPr>
    </w:p>
    <w:p w14:paraId="22017BDE" w14:textId="77777777" w:rsidR="00CC5624" w:rsidRDefault="00CC5624" w:rsidP="00E11591">
      <w:pPr>
        <w:spacing w:line="276" w:lineRule="auto"/>
        <w:jc w:val="both"/>
        <w:rPr>
          <w:rFonts w:ascii="Arial" w:hAnsi="Arial" w:cs="Arial"/>
          <w:sz w:val="22"/>
          <w:szCs w:val="22"/>
        </w:rPr>
      </w:pPr>
    </w:p>
    <w:p w14:paraId="2DF9C300" w14:textId="77777777" w:rsidR="00CC5624" w:rsidRDefault="00CC5624" w:rsidP="00E11591">
      <w:pPr>
        <w:spacing w:line="276" w:lineRule="auto"/>
        <w:jc w:val="both"/>
        <w:rPr>
          <w:rFonts w:ascii="Arial" w:hAnsi="Arial" w:cs="Arial"/>
          <w:sz w:val="22"/>
          <w:szCs w:val="22"/>
        </w:rPr>
      </w:pPr>
    </w:p>
    <w:p w14:paraId="61BA9830" w14:textId="77777777" w:rsidR="00CC5624" w:rsidRDefault="00CC5624" w:rsidP="00E11591">
      <w:pPr>
        <w:spacing w:line="276" w:lineRule="auto"/>
        <w:jc w:val="both"/>
        <w:rPr>
          <w:rFonts w:ascii="Arial" w:hAnsi="Arial" w:cs="Arial"/>
          <w:sz w:val="22"/>
          <w:szCs w:val="22"/>
        </w:rPr>
      </w:pPr>
    </w:p>
    <w:p w14:paraId="4E6D4453" w14:textId="77777777" w:rsidR="00CC5624" w:rsidRDefault="00CC5624" w:rsidP="00E11591">
      <w:pPr>
        <w:spacing w:line="276" w:lineRule="auto"/>
        <w:jc w:val="both"/>
        <w:rPr>
          <w:rFonts w:ascii="Arial" w:hAnsi="Arial" w:cs="Arial"/>
          <w:sz w:val="22"/>
          <w:szCs w:val="22"/>
        </w:rPr>
      </w:pPr>
    </w:p>
    <w:p w14:paraId="309066D4" w14:textId="77777777" w:rsidR="00CC5624" w:rsidRPr="00E11591" w:rsidRDefault="00CC5624" w:rsidP="00E11591">
      <w:pPr>
        <w:spacing w:line="276" w:lineRule="auto"/>
        <w:jc w:val="both"/>
        <w:rPr>
          <w:rFonts w:ascii="Arial" w:hAnsi="Arial" w:cs="Arial"/>
          <w:sz w:val="22"/>
          <w:szCs w:val="22"/>
        </w:rPr>
      </w:pPr>
    </w:p>
    <w:p w14:paraId="306E2F06" w14:textId="77777777" w:rsidR="00E11591" w:rsidRPr="00E11591" w:rsidRDefault="00E11591" w:rsidP="00E11591">
      <w:pPr>
        <w:spacing w:line="276" w:lineRule="auto"/>
        <w:jc w:val="both"/>
        <w:rPr>
          <w:rFonts w:ascii="Arial" w:hAnsi="Arial" w:cs="Arial"/>
          <w:b/>
          <w:bCs/>
          <w:sz w:val="22"/>
          <w:szCs w:val="22"/>
        </w:rPr>
      </w:pPr>
      <w:r w:rsidRPr="00E11591">
        <w:rPr>
          <w:rFonts w:ascii="Arial" w:hAnsi="Arial" w:cs="Arial"/>
          <w:b/>
          <w:bCs/>
          <w:sz w:val="22"/>
          <w:szCs w:val="22"/>
        </w:rPr>
        <w:lastRenderedPageBreak/>
        <w:t xml:space="preserve">Reference </w:t>
      </w:r>
    </w:p>
    <w:p w14:paraId="247E0F4D" w14:textId="77777777" w:rsidR="00E11591" w:rsidRPr="00E11591" w:rsidRDefault="00E11591" w:rsidP="00E11591">
      <w:pPr>
        <w:spacing w:line="276" w:lineRule="auto"/>
        <w:jc w:val="both"/>
        <w:rPr>
          <w:rFonts w:ascii="Arial" w:hAnsi="Arial" w:cs="Arial"/>
          <w:sz w:val="22"/>
          <w:szCs w:val="22"/>
        </w:rPr>
      </w:pPr>
      <w:r w:rsidRPr="00E11591">
        <w:rPr>
          <w:rFonts w:ascii="Arial" w:hAnsi="Arial" w:cs="Arial"/>
          <w:sz w:val="22"/>
          <w:szCs w:val="22"/>
        </w:rPr>
        <w:t xml:space="preserve">IKEA. (2020). </w:t>
      </w:r>
      <w:r w:rsidRPr="00E11591">
        <w:rPr>
          <w:rFonts w:ascii="Arial" w:hAnsi="Arial" w:cs="Arial"/>
          <w:i/>
          <w:iCs/>
          <w:sz w:val="22"/>
          <w:szCs w:val="22"/>
        </w:rPr>
        <w:t>IKEA sustainability report FY20</w:t>
      </w:r>
      <w:r w:rsidRPr="00E11591">
        <w:rPr>
          <w:rFonts w:ascii="Arial" w:hAnsi="Arial" w:cs="Arial"/>
          <w:sz w:val="22"/>
          <w:szCs w:val="22"/>
        </w:rPr>
        <w:t xml:space="preserve">. Inter IKEA Systems B.V. </w:t>
      </w:r>
    </w:p>
    <w:p w14:paraId="08B3A6F2" w14:textId="295B093C" w:rsidR="00E11591" w:rsidRPr="00E11591" w:rsidRDefault="00E11591" w:rsidP="00E11591">
      <w:pPr>
        <w:spacing w:line="276" w:lineRule="auto"/>
        <w:ind w:firstLine="720"/>
        <w:jc w:val="both"/>
        <w:rPr>
          <w:rFonts w:ascii="Arial" w:hAnsi="Arial" w:cs="Arial"/>
          <w:sz w:val="22"/>
          <w:szCs w:val="22"/>
        </w:rPr>
      </w:pPr>
      <w:r w:rsidRPr="00E11591">
        <w:rPr>
          <w:rFonts w:ascii="Arial" w:hAnsi="Arial" w:cs="Arial"/>
          <w:sz w:val="22"/>
          <w:szCs w:val="22"/>
        </w:rPr>
        <w:t>https://about.ikea.com/en/sustainability</w:t>
      </w:r>
    </w:p>
    <w:p w14:paraId="790AAB50" w14:textId="77777777" w:rsidR="00E11591" w:rsidRPr="00E11591" w:rsidRDefault="00E11591" w:rsidP="00E11591">
      <w:pPr>
        <w:spacing w:line="276" w:lineRule="auto"/>
        <w:jc w:val="both"/>
        <w:rPr>
          <w:rFonts w:ascii="Arial" w:hAnsi="Arial" w:cs="Arial"/>
          <w:sz w:val="22"/>
          <w:szCs w:val="22"/>
        </w:rPr>
      </w:pPr>
      <w:r w:rsidRPr="00E11591">
        <w:rPr>
          <w:rFonts w:ascii="Arial" w:hAnsi="Arial" w:cs="Arial"/>
          <w:sz w:val="22"/>
          <w:szCs w:val="22"/>
        </w:rPr>
        <w:t xml:space="preserve">International Energy Agency. (2023). </w:t>
      </w:r>
      <w:r w:rsidRPr="00E11591">
        <w:rPr>
          <w:rFonts w:ascii="Arial" w:hAnsi="Arial" w:cs="Arial"/>
          <w:i/>
          <w:iCs/>
          <w:sz w:val="22"/>
          <w:szCs w:val="22"/>
        </w:rPr>
        <w:t>Renewables 2023: Analysis and forecast to 2028</w:t>
      </w:r>
      <w:r w:rsidRPr="00E11591">
        <w:rPr>
          <w:rFonts w:ascii="Arial" w:hAnsi="Arial" w:cs="Arial"/>
          <w:sz w:val="22"/>
          <w:szCs w:val="22"/>
        </w:rPr>
        <w:t xml:space="preserve">. </w:t>
      </w:r>
    </w:p>
    <w:p w14:paraId="6F1838F3" w14:textId="51385466" w:rsidR="00E11591" w:rsidRPr="00E11591" w:rsidRDefault="00E11591" w:rsidP="00E11591">
      <w:pPr>
        <w:spacing w:line="276" w:lineRule="auto"/>
        <w:ind w:firstLine="720"/>
        <w:jc w:val="both"/>
        <w:rPr>
          <w:rFonts w:ascii="Arial" w:hAnsi="Arial" w:cs="Arial"/>
          <w:sz w:val="22"/>
          <w:szCs w:val="22"/>
        </w:rPr>
      </w:pPr>
      <w:r w:rsidRPr="00E11591">
        <w:rPr>
          <w:rFonts w:ascii="Arial" w:hAnsi="Arial" w:cs="Arial"/>
          <w:sz w:val="22"/>
          <w:szCs w:val="22"/>
        </w:rPr>
        <w:t>https://www.iea.org/reports/renewables-2023</w:t>
      </w:r>
    </w:p>
    <w:p w14:paraId="089EDAB0" w14:textId="77777777" w:rsidR="00E11591" w:rsidRPr="00E11591" w:rsidRDefault="00E11591" w:rsidP="00E11591">
      <w:pPr>
        <w:spacing w:line="276" w:lineRule="auto"/>
        <w:jc w:val="both"/>
        <w:rPr>
          <w:rFonts w:ascii="Arial" w:hAnsi="Arial" w:cs="Arial"/>
          <w:sz w:val="22"/>
          <w:szCs w:val="22"/>
        </w:rPr>
      </w:pPr>
      <w:r w:rsidRPr="00E11591">
        <w:rPr>
          <w:rFonts w:ascii="Arial" w:hAnsi="Arial" w:cs="Arial"/>
          <w:sz w:val="22"/>
          <w:szCs w:val="22"/>
        </w:rPr>
        <w:t xml:space="preserve">U.S. Department of Energy. (2022). </w:t>
      </w:r>
      <w:r w:rsidRPr="00E11591">
        <w:rPr>
          <w:rFonts w:ascii="Arial" w:hAnsi="Arial" w:cs="Arial"/>
          <w:i/>
          <w:iCs/>
          <w:sz w:val="22"/>
          <w:szCs w:val="22"/>
        </w:rPr>
        <w:t>The cost and benefits of solar energy</w:t>
      </w:r>
      <w:r w:rsidRPr="00E11591">
        <w:rPr>
          <w:rFonts w:ascii="Arial" w:hAnsi="Arial" w:cs="Arial"/>
          <w:sz w:val="22"/>
          <w:szCs w:val="22"/>
        </w:rPr>
        <w:t>. Office of Energy Efficiency &amp; Renewable Energy.</w:t>
      </w:r>
    </w:p>
    <w:p w14:paraId="0F4DB479" w14:textId="1EED172D" w:rsidR="00E11591" w:rsidRPr="00E11591" w:rsidRDefault="00E11591" w:rsidP="00E11591">
      <w:pPr>
        <w:spacing w:line="276" w:lineRule="auto"/>
        <w:ind w:firstLine="720"/>
        <w:jc w:val="both"/>
        <w:rPr>
          <w:rFonts w:ascii="Arial" w:hAnsi="Arial" w:cs="Arial"/>
          <w:sz w:val="22"/>
          <w:szCs w:val="22"/>
        </w:rPr>
      </w:pPr>
      <w:r w:rsidRPr="00E11591">
        <w:rPr>
          <w:rFonts w:ascii="Arial" w:hAnsi="Arial" w:cs="Arial"/>
          <w:sz w:val="22"/>
          <w:szCs w:val="22"/>
        </w:rPr>
        <w:t xml:space="preserve"> https://www.energy.gov/eere/solar/homeowner-s-guide-going-solar</w:t>
      </w:r>
    </w:p>
    <w:p w14:paraId="236CC5CD" w14:textId="77777777" w:rsidR="00E11591" w:rsidRPr="00E11591" w:rsidRDefault="00E11591" w:rsidP="00E11591">
      <w:pPr>
        <w:spacing w:line="276" w:lineRule="auto"/>
        <w:jc w:val="both"/>
        <w:rPr>
          <w:rFonts w:ascii="Arial" w:hAnsi="Arial" w:cs="Arial"/>
          <w:sz w:val="22"/>
          <w:szCs w:val="22"/>
        </w:rPr>
      </w:pPr>
      <w:r w:rsidRPr="00E11591">
        <w:rPr>
          <w:rFonts w:ascii="Arial" w:hAnsi="Arial" w:cs="Arial"/>
          <w:sz w:val="22"/>
          <w:szCs w:val="22"/>
        </w:rPr>
        <w:t xml:space="preserve">Khan, M. J., &amp; Iqbal, M. T. (2019). Economic benefits of renewable energy adoption: A case study. </w:t>
      </w:r>
      <w:r w:rsidRPr="00E11591">
        <w:rPr>
          <w:rFonts w:ascii="Arial" w:hAnsi="Arial" w:cs="Arial"/>
          <w:i/>
          <w:iCs/>
          <w:sz w:val="22"/>
          <w:szCs w:val="22"/>
        </w:rPr>
        <w:t>Renewable and Sustainable Energy Reviews</w:t>
      </w:r>
      <w:r w:rsidRPr="00E11591">
        <w:rPr>
          <w:rFonts w:ascii="Arial" w:hAnsi="Arial" w:cs="Arial"/>
          <w:sz w:val="22"/>
          <w:szCs w:val="22"/>
        </w:rPr>
        <w:t xml:space="preserve">, 112, 74–86. </w:t>
      </w:r>
    </w:p>
    <w:p w14:paraId="3311328A" w14:textId="30074EF4" w:rsidR="00E11591" w:rsidRPr="00E11591" w:rsidRDefault="00E11591" w:rsidP="00E11591">
      <w:pPr>
        <w:spacing w:line="276" w:lineRule="auto"/>
        <w:ind w:firstLine="720"/>
        <w:jc w:val="both"/>
        <w:rPr>
          <w:rFonts w:ascii="Arial" w:hAnsi="Arial" w:cs="Arial"/>
          <w:sz w:val="22"/>
          <w:szCs w:val="22"/>
        </w:rPr>
      </w:pPr>
      <w:r w:rsidRPr="00E11591">
        <w:rPr>
          <w:rFonts w:ascii="Arial" w:hAnsi="Arial" w:cs="Arial"/>
          <w:sz w:val="22"/>
          <w:szCs w:val="22"/>
        </w:rPr>
        <w:t>https://doi.org/10.1016/j.rser.2019.05.037</w:t>
      </w:r>
    </w:p>
    <w:p w14:paraId="59C685C9" w14:textId="5E2DCC57" w:rsidR="00E11591" w:rsidRPr="00E11591" w:rsidRDefault="00E11591" w:rsidP="00E11591">
      <w:pPr>
        <w:spacing w:line="276" w:lineRule="auto"/>
        <w:jc w:val="both"/>
        <w:rPr>
          <w:rFonts w:ascii="Arial" w:hAnsi="Arial" w:cs="Arial"/>
          <w:sz w:val="22"/>
          <w:szCs w:val="22"/>
        </w:rPr>
      </w:pPr>
      <w:r w:rsidRPr="00E11591">
        <w:rPr>
          <w:rFonts w:ascii="Arial" w:hAnsi="Arial" w:cs="Arial"/>
          <w:sz w:val="22"/>
          <w:szCs w:val="22"/>
        </w:rPr>
        <w:t xml:space="preserve">United Nations Environment </w:t>
      </w:r>
      <w:r w:rsidR="00CC5624" w:rsidRPr="00E11591">
        <w:rPr>
          <w:rFonts w:ascii="Arial" w:hAnsi="Arial" w:cs="Arial"/>
          <w:sz w:val="22"/>
          <w:szCs w:val="22"/>
        </w:rPr>
        <w:t>Programmed</w:t>
      </w:r>
      <w:bookmarkStart w:id="0" w:name="_GoBack"/>
      <w:bookmarkEnd w:id="0"/>
      <w:r w:rsidRPr="00E11591">
        <w:rPr>
          <w:rFonts w:ascii="Arial" w:hAnsi="Arial" w:cs="Arial"/>
          <w:sz w:val="22"/>
          <w:szCs w:val="22"/>
        </w:rPr>
        <w:t xml:space="preserve">. (2023). </w:t>
      </w:r>
      <w:r w:rsidRPr="00E11591">
        <w:rPr>
          <w:rFonts w:ascii="Arial" w:hAnsi="Arial" w:cs="Arial"/>
          <w:i/>
          <w:iCs/>
          <w:sz w:val="22"/>
          <w:szCs w:val="22"/>
        </w:rPr>
        <w:t>Renewable energy: A key climate solution</w:t>
      </w:r>
      <w:r w:rsidRPr="00E11591">
        <w:rPr>
          <w:rFonts w:ascii="Arial" w:hAnsi="Arial" w:cs="Arial"/>
          <w:sz w:val="22"/>
          <w:szCs w:val="22"/>
        </w:rPr>
        <w:t>.</w:t>
      </w:r>
    </w:p>
    <w:p w14:paraId="35CCB4E5" w14:textId="707F2BF7" w:rsidR="00E11591" w:rsidRPr="00E11591" w:rsidRDefault="00E11591" w:rsidP="00E11591">
      <w:pPr>
        <w:spacing w:line="276" w:lineRule="auto"/>
        <w:ind w:firstLine="720"/>
        <w:jc w:val="both"/>
        <w:rPr>
          <w:rFonts w:ascii="Arial" w:hAnsi="Arial" w:cs="Arial"/>
          <w:sz w:val="22"/>
          <w:szCs w:val="22"/>
        </w:rPr>
      </w:pPr>
      <w:r w:rsidRPr="00E11591">
        <w:rPr>
          <w:rFonts w:ascii="Arial" w:hAnsi="Arial" w:cs="Arial"/>
          <w:sz w:val="22"/>
          <w:szCs w:val="22"/>
        </w:rPr>
        <w:t>https://www.unep.org/resources/factsheet/renewable-energy-key-climate-solution</w:t>
      </w:r>
    </w:p>
    <w:p w14:paraId="3BAFE6D0" w14:textId="77777777" w:rsidR="00E11591" w:rsidRPr="00E11591" w:rsidRDefault="00E11591" w:rsidP="00E11591"/>
    <w:sectPr w:rsidR="00E11591" w:rsidRPr="00E1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34D8"/>
    <w:multiLevelType w:val="hybridMultilevel"/>
    <w:tmpl w:val="5284E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C8"/>
    <w:rsid w:val="00152404"/>
    <w:rsid w:val="00347681"/>
    <w:rsid w:val="003B05E0"/>
    <w:rsid w:val="003B7BB6"/>
    <w:rsid w:val="004D29E6"/>
    <w:rsid w:val="005A5FC8"/>
    <w:rsid w:val="0061783A"/>
    <w:rsid w:val="007644E7"/>
    <w:rsid w:val="008344C1"/>
    <w:rsid w:val="00CC5624"/>
    <w:rsid w:val="00E11591"/>
    <w:rsid w:val="00EB3257"/>
    <w:rsid w:val="00F0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580E"/>
  <w15:chartTrackingRefBased/>
  <w15:docId w15:val="{8A8F98B6-5613-45C6-8941-951B7BE8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FC8"/>
    <w:rPr>
      <w:rFonts w:eastAsiaTheme="majorEastAsia" w:cstheme="majorBidi"/>
      <w:color w:val="272727" w:themeColor="text1" w:themeTint="D8"/>
    </w:rPr>
  </w:style>
  <w:style w:type="paragraph" w:styleId="Title">
    <w:name w:val="Title"/>
    <w:basedOn w:val="Normal"/>
    <w:next w:val="Normal"/>
    <w:link w:val="TitleChar"/>
    <w:uiPriority w:val="10"/>
    <w:qFormat/>
    <w:rsid w:val="005A5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FC8"/>
    <w:pPr>
      <w:spacing w:before="160"/>
      <w:jc w:val="center"/>
    </w:pPr>
    <w:rPr>
      <w:i/>
      <w:iCs/>
      <w:color w:val="404040" w:themeColor="text1" w:themeTint="BF"/>
    </w:rPr>
  </w:style>
  <w:style w:type="character" w:customStyle="1" w:styleId="QuoteChar">
    <w:name w:val="Quote Char"/>
    <w:basedOn w:val="DefaultParagraphFont"/>
    <w:link w:val="Quote"/>
    <w:uiPriority w:val="29"/>
    <w:rsid w:val="005A5FC8"/>
    <w:rPr>
      <w:i/>
      <w:iCs/>
      <w:color w:val="404040" w:themeColor="text1" w:themeTint="BF"/>
    </w:rPr>
  </w:style>
  <w:style w:type="paragraph" w:styleId="ListParagraph">
    <w:name w:val="List Paragraph"/>
    <w:basedOn w:val="Normal"/>
    <w:uiPriority w:val="34"/>
    <w:qFormat/>
    <w:rsid w:val="005A5FC8"/>
    <w:pPr>
      <w:ind w:left="720"/>
      <w:contextualSpacing/>
    </w:pPr>
  </w:style>
  <w:style w:type="character" w:styleId="IntenseEmphasis">
    <w:name w:val="Intense Emphasis"/>
    <w:basedOn w:val="DefaultParagraphFont"/>
    <w:uiPriority w:val="21"/>
    <w:qFormat/>
    <w:rsid w:val="005A5FC8"/>
    <w:rPr>
      <w:i/>
      <w:iCs/>
      <w:color w:val="2F5496" w:themeColor="accent1" w:themeShade="BF"/>
    </w:rPr>
  </w:style>
  <w:style w:type="paragraph" w:styleId="IntenseQuote">
    <w:name w:val="Intense Quote"/>
    <w:basedOn w:val="Normal"/>
    <w:next w:val="Normal"/>
    <w:link w:val="IntenseQuoteChar"/>
    <w:uiPriority w:val="30"/>
    <w:qFormat/>
    <w:rsid w:val="005A5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FC8"/>
    <w:rPr>
      <w:i/>
      <w:iCs/>
      <w:color w:val="2F5496" w:themeColor="accent1" w:themeShade="BF"/>
    </w:rPr>
  </w:style>
  <w:style w:type="character" w:styleId="IntenseReference">
    <w:name w:val="Intense Reference"/>
    <w:basedOn w:val="DefaultParagraphFont"/>
    <w:uiPriority w:val="32"/>
    <w:qFormat/>
    <w:rsid w:val="005A5FC8"/>
    <w:rPr>
      <w:b/>
      <w:bCs/>
      <w:smallCaps/>
      <w:color w:val="2F5496" w:themeColor="accent1" w:themeShade="BF"/>
      <w:spacing w:val="5"/>
    </w:rPr>
  </w:style>
  <w:style w:type="paragraph" w:styleId="NormalWeb">
    <w:name w:val="Normal (Web)"/>
    <w:basedOn w:val="Normal"/>
    <w:uiPriority w:val="99"/>
    <w:unhideWhenUsed/>
    <w:rsid w:val="003B05E0"/>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3</cp:revision>
  <dcterms:created xsi:type="dcterms:W3CDTF">2025-09-19T23:05:00Z</dcterms:created>
  <dcterms:modified xsi:type="dcterms:W3CDTF">2025-09-19T17:19:00Z</dcterms:modified>
</cp:coreProperties>
</file>