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FE60CC" w:rsidP="00B65ECC">
      <w:pPr>
        <w:pStyle w:val="Title"/>
      </w:pPr>
      <w:r>
        <w:t xml:space="preserve">Runurit og klasarit  </w:t>
      </w:r>
    </w:p>
    <w:p w:rsidR="00B65ECC" w:rsidRDefault="00F75CAE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F75CAE" w:rsidP="00B65ECC">
            <w:r>
              <w:t>14.09.2017</w:t>
            </w:r>
          </w:p>
        </w:tc>
        <w:tc>
          <w:tcPr>
            <w:tcW w:w="2285" w:type="dxa"/>
          </w:tcPr>
          <w:p w:rsidR="00B65ECC" w:rsidRDefault="00F75CAE" w:rsidP="00B65ECC">
            <w:r>
              <w:t>1.0.0</w:t>
            </w:r>
          </w:p>
        </w:tc>
        <w:tc>
          <w:tcPr>
            <w:tcW w:w="2269" w:type="dxa"/>
          </w:tcPr>
          <w:p w:rsidR="00B65ECC" w:rsidRDefault="00F75CAE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F75CAE" w:rsidP="00B65ECC">
            <w:r>
              <w:t>Kári Snær, Ólafur Georg,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  <w:lang w:eastAsia="is-I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2, glærur, fyrirlestra og annað efni á Moodle (aðallega vikur 3 og 4)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2,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>
                        <w:t xml:space="preserve"> (aðallega vikur 3 og 4)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3C0E2A" w:rsidRDefault="00FE60CC" w:rsidP="00827205">
      <w:pPr>
        <w:pStyle w:val="Heading1"/>
      </w:pPr>
      <w:r>
        <w:lastRenderedPageBreak/>
        <w:t>Runurit</w:t>
      </w:r>
    </w:p>
    <w:p w:rsidR="00827205" w:rsidRDefault="00FD3FE9" w:rsidP="00FE60CC">
      <w:pPr>
        <w:pStyle w:val="Heading2"/>
      </w:pPr>
      <w:r>
        <w:t>Inngangur</w:t>
      </w:r>
    </w:p>
    <w:p w:rsidR="00FE60CC" w:rsidRDefault="00FE60CC" w:rsidP="00FE60CC">
      <w:pPr>
        <w:ind w:left="284"/>
      </w:pPr>
      <w:r>
        <w:t xml:space="preserve">Hér segið þið hvaða notkunartilvik þið lögðuð til grundvallar runuritinu. </w:t>
      </w:r>
      <w:r w:rsidR="00FD3FE9">
        <w:t xml:space="preserve">Þið gerið runurit fyrir eitt notkunartilvik sem þið lýstuð ítarlega í verkefni 1. </w:t>
      </w:r>
      <w:r>
        <w:t xml:space="preserve">Hér skuluð þið endurtaka töfluna úr verkefni 1 sem lýsir notkunartilvikinu. </w:t>
      </w:r>
      <w:r w:rsidR="00FD3FE9">
        <w:t xml:space="preserve"> Skoðið vel glærur og annað efni með runuritum til að gæta þess að formið sé rétt á runuritinu. </w:t>
      </w:r>
    </w:p>
    <w:p w:rsidR="006E3D6C" w:rsidRDefault="006E3D6C" w:rsidP="00FE60CC">
      <w:pPr>
        <w:ind w:left="284"/>
      </w:pPr>
      <w:r>
        <w:t xml:space="preserve">Segið hvaða tól þið notuðuð til að gera ritin í þessu skjali. </w:t>
      </w:r>
    </w:p>
    <w:p w:rsidR="00F75CAE" w:rsidRDefault="00F75CAE" w:rsidP="00F75CAE">
      <w:pPr>
        <w:pStyle w:val="Caption"/>
        <w:keepNext/>
      </w:pPr>
      <w:r>
        <w:t>Nokunartilvik 1: Búa til/breyta frétt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CAE" w:rsidRPr="00106047" w:rsidTr="003163E3">
        <w:tc>
          <w:tcPr>
            <w:tcW w:w="4531" w:type="dxa"/>
          </w:tcPr>
          <w:p w:rsidR="00F75CAE" w:rsidRPr="00106047" w:rsidRDefault="00F75CAE" w:rsidP="003163E3">
            <w:pPr>
              <w:rPr>
                <w:b/>
              </w:rPr>
            </w:pPr>
            <w:r>
              <w:rPr>
                <w:b/>
              </w:rPr>
              <w:t>Atriði</w:t>
            </w:r>
          </w:p>
        </w:tc>
        <w:tc>
          <w:tcPr>
            <w:tcW w:w="4531" w:type="dxa"/>
          </w:tcPr>
          <w:p w:rsidR="00F75CAE" w:rsidRPr="00106047" w:rsidRDefault="00F75CAE" w:rsidP="003163E3">
            <w:pPr>
              <w:rPr>
                <w:b/>
              </w:rPr>
            </w:pPr>
            <w:r w:rsidRPr="00106047">
              <w:rPr>
                <w:b/>
              </w:rPr>
              <w:t>Skýring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 xml:space="preserve">Titill / Use Case Name </w:t>
            </w:r>
          </w:p>
        </w:tc>
        <w:tc>
          <w:tcPr>
            <w:tcW w:w="4531" w:type="dxa"/>
          </w:tcPr>
          <w:p w:rsidR="00F75CAE" w:rsidRDefault="00F75CAE" w:rsidP="003163E3">
            <w:r>
              <w:t>Búa til/breyta frétt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 xml:space="preserve">Stig / Level </w:t>
            </w:r>
          </w:p>
        </w:tc>
        <w:tc>
          <w:tcPr>
            <w:tcW w:w="4531" w:type="dxa"/>
          </w:tcPr>
          <w:p w:rsidR="00F75CAE" w:rsidRDefault="00F75CAE" w:rsidP="003163E3">
            <w:r>
              <w:t>Notendamarkmið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>Aðalnotandi / Primary Actor</w:t>
            </w:r>
          </w:p>
        </w:tc>
        <w:tc>
          <w:tcPr>
            <w:tcW w:w="4531" w:type="dxa"/>
          </w:tcPr>
          <w:p w:rsidR="00F75CAE" w:rsidRDefault="00F75CAE" w:rsidP="003163E3">
            <w:r>
              <w:t>Stjórnarmeðlimir Nörd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>Hagsmunaaðilar / Stakeholders and interests</w:t>
            </w:r>
          </w:p>
        </w:tc>
        <w:tc>
          <w:tcPr>
            <w:tcW w:w="4531" w:type="dxa"/>
          </w:tcPr>
          <w:p w:rsidR="00F75CAE" w:rsidRDefault="00F75CAE" w:rsidP="003163E3">
            <w:r>
              <w:t>Meðlimir og stjórnarmeðlimir Nörd, í sumum tilfellum fyrirtæki sem eru að bjóða í vísindaferð til að auglýsa sig.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>Forskilyrði / Preconditions</w:t>
            </w:r>
          </w:p>
        </w:tc>
        <w:tc>
          <w:tcPr>
            <w:tcW w:w="4531" w:type="dxa"/>
          </w:tcPr>
          <w:p w:rsidR="00F75CAE" w:rsidRDefault="00F75CAE" w:rsidP="003163E3">
            <w:r>
              <w:t>Notandi þarf að vera stjórnarmeðlimur Nörd og innskráður á síðunni, gagnagrunnur verður að vera til staðar fyrir fréttina.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>Útkoma / Success guarantee</w:t>
            </w:r>
          </w:p>
        </w:tc>
        <w:tc>
          <w:tcPr>
            <w:tcW w:w="4531" w:type="dxa"/>
          </w:tcPr>
          <w:p w:rsidR="00F75CAE" w:rsidRDefault="00F75CAE" w:rsidP="003163E3">
            <w:r>
              <w:t xml:space="preserve">Fréttin er sýnileg öllum (eða einungis innskráðum notendum), og ef um viðburð er að ræða þá er skráningarviðmót til staðar. 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 xml:space="preserve">Aðalleið </w:t>
            </w:r>
          </w:p>
        </w:tc>
        <w:tc>
          <w:tcPr>
            <w:tcW w:w="4531" w:type="dxa"/>
          </w:tcPr>
          <w:p w:rsidR="00F75CAE" w:rsidRDefault="00F75CAE" w:rsidP="003163E3">
            <w:r>
              <w:t>Notandi skráir sig inn á síðuna, velur að búa til/breyta frétt, skrifar fréttina (ísl/ens), velur að stofna skráningu (ef við á), velur hvort fréttin eigi að vera sýnileg öllum eða innskráðum notendum, og birtir fréttina að lokum.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>Aukaleiðir</w:t>
            </w:r>
          </w:p>
        </w:tc>
        <w:tc>
          <w:tcPr>
            <w:tcW w:w="4531" w:type="dxa"/>
          </w:tcPr>
          <w:p w:rsidR="00F75CAE" w:rsidRDefault="00F75CAE" w:rsidP="003163E3">
            <w:r>
              <w:t>Engin önnur leið verður í boði.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 xml:space="preserve">Aðrar kröfur </w:t>
            </w:r>
          </w:p>
        </w:tc>
        <w:tc>
          <w:tcPr>
            <w:tcW w:w="4531" w:type="dxa"/>
          </w:tcPr>
          <w:p w:rsidR="00F75CAE" w:rsidRDefault="00F75CAE" w:rsidP="003163E3">
            <w:r>
              <w:t>Það á að vera einfalt, skilvirkt, þægilegt og fljótlegt að birta frétt.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>Tæknikröfur, inntaks- og úttakskröfur /</w:t>
            </w:r>
            <w:r>
              <w:br/>
              <w:t>Technology and data variations</w:t>
            </w:r>
          </w:p>
        </w:tc>
        <w:tc>
          <w:tcPr>
            <w:tcW w:w="4531" w:type="dxa"/>
          </w:tcPr>
          <w:p w:rsidR="00F75CAE" w:rsidRDefault="00F75CAE" w:rsidP="003163E3">
            <w:r>
              <w:t>Nettengd tölva, sími eða snjalltæki þar sem hægt er að opna vefsíður.</w:t>
            </w:r>
          </w:p>
        </w:tc>
      </w:tr>
      <w:tr w:rsidR="00F75CAE" w:rsidTr="003163E3">
        <w:tc>
          <w:tcPr>
            <w:tcW w:w="4531" w:type="dxa"/>
          </w:tcPr>
          <w:p w:rsidR="00F75CAE" w:rsidRDefault="00F75CAE" w:rsidP="003163E3">
            <w:r>
              <w:t xml:space="preserve">Tíðni notkunartilviks/ Frequency of occurrence </w:t>
            </w:r>
          </w:p>
        </w:tc>
        <w:tc>
          <w:tcPr>
            <w:tcW w:w="4531" w:type="dxa"/>
          </w:tcPr>
          <w:p w:rsidR="00F75CAE" w:rsidRDefault="00F75CAE" w:rsidP="003163E3">
            <w:r>
              <w:t>Framkvæmt oftar en einu sinni í viku yfir skólatímann af stjórnarmeðlimum Nörd.</w:t>
            </w:r>
          </w:p>
        </w:tc>
      </w:tr>
    </w:tbl>
    <w:p w:rsidR="00F75CAE" w:rsidRPr="00827205" w:rsidRDefault="00F75CAE" w:rsidP="00F75CAE"/>
    <w:p w:rsidR="00F75CAE" w:rsidRDefault="00F75CAE" w:rsidP="00FE60CC">
      <w:pPr>
        <w:ind w:left="284"/>
      </w:pPr>
    </w:p>
    <w:p w:rsidR="00F75CAE" w:rsidRDefault="00F75CAE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br w:type="page"/>
      </w:r>
    </w:p>
    <w:p w:rsidR="00FE60CC" w:rsidRDefault="00FE60CC" w:rsidP="00FE60CC">
      <w:pPr>
        <w:pStyle w:val="Heading2"/>
      </w:pPr>
      <w:r>
        <w:lastRenderedPageBreak/>
        <w:t>Listi af klösum</w:t>
      </w:r>
      <w:r w:rsidR="00FD3FE9">
        <w:t xml:space="preserve"> sem koma fyrir í runuritunum hér á eftir. </w:t>
      </w:r>
    </w:p>
    <w:p w:rsidR="00FE60CC" w:rsidRDefault="00FE60CC" w:rsidP="00FE60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E60CC" w:rsidTr="00FE60CC">
        <w:tc>
          <w:tcPr>
            <w:tcW w:w="1413" w:type="dxa"/>
          </w:tcPr>
          <w:p w:rsidR="00FE60CC" w:rsidRDefault="00FE60CC" w:rsidP="00FE60CC">
            <w:r>
              <w:t>Nafn á klasa</w:t>
            </w:r>
          </w:p>
        </w:tc>
        <w:tc>
          <w:tcPr>
            <w:tcW w:w="7649" w:type="dxa"/>
          </w:tcPr>
          <w:p w:rsidR="00FE60CC" w:rsidRDefault="00FE60CC" w:rsidP="00FE60CC">
            <w:r>
              <w:t>Stutt lýsing á hlutverki klasa (ein lína nægir)</w:t>
            </w:r>
          </w:p>
        </w:tc>
      </w:tr>
      <w:tr w:rsidR="00FE60CC" w:rsidTr="00FE60CC">
        <w:tc>
          <w:tcPr>
            <w:tcW w:w="1413" w:type="dxa"/>
          </w:tcPr>
          <w:p w:rsidR="00FE60CC" w:rsidRDefault="00F75CAE" w:rsidP="00FE60CC">
            <w:r>
              <w:t>User</w:t>
            </w:r>
          </w:p>
        </w:tc>
        <w:tc>
          <w:tcPr>
            <w:tcW w:w="7649" w:type="dxa"/>
          </w:tcPr>
          <w:p w:rsidR="00FE60CC" w:rsidRDefault="00F75CAE" w:rsidP="00FE60CC">
            <w:r>
              <w:t>Heldur utan um upplýsingar um skráða meðlimi Nörd, s.s. notandanafn, fullt nafn</w:t>
            </w:r>
          </w:p>
        </w:tc>
      </w:tr>
      <w:tr w:rsidR="00FE60CC" w:rsidTr="00FE60CC">
        <w:tc>
          <w:tcPr>
            <w:tcW w:w="1413" w:type="dxa"/>
          </w:tcPr>
          <w:p w:rsidR="00FE60CC" w:rsidRDefault="00F75CAE" w:rsidP="00FE60CC">
            <w:r>
              <w:t>News</w:t>
            </w:r>
          </w:p>
        </w:tc>
        <w:tc>
          <w:tcPr>
            <w:tcW w:w="7649" w:type="dxa"/>
          </w:tcPr>
          <w:p w:rsidR="00FE60CC" w:rsidRDefault="00F75CAE" w:rsidP="00FE60CC">
            <w:r>
              <w:t>Heldur utan um upplýsingar um fréttir, þ.e. titil, texta og flokk (t.d. vísindaferð)</w:t>
            </w:r>
          </w:p>
        </w:tc>
      </w:tr>
      <w:tr w:rsidR="00552FE9" w:rsidTr="00FE60CC">
        <w:tc>
          <w:tcPr>
            <w:tcW w:w="1413" w:type="dxa"/>
          </w:tcPr>
          <w:p w:rsidR="00552FE9" w:rsidRDefault="00552FE9" w:rsidP="00FE60CC">
            <w:r>
              <w:t>Main</w:t>
            </w:r>
          </w:p>
        </w:tc>
        <w:tc>
          <w:tcPr>
            <w:tcW w:w="7649" w:type="dxa"/>
          </w:tcPr>
          <w:p w:rsidR="00552FE9" w:rsidRDefault="00552FE9" w:rsidP="00FE60CC">
            <w:r>
              <w:t>Klasinn táknar kerfið almennt</w:t>
            </w:r>
          </w:p>
        </w:tc>
      </w:tr>
    </w:tbl>
    <w:p w:rsidR="00FE60CC" w:rsidRDefault="00FE60CC" w:rsidP="00827205"/>
    <w:p w:rsidR="00FE60CC" w:rsidRDefault="00FE60CC" w:rsidP="00FE60CC">
      <w:pPr>
        <w:pStyle w:val="Heading2"/>
      </w:pPr>
      <w:r>
        <w:t>Runurit &lt;</w:t>
      </w:r>
      <w:r w:rsidR="00552FE9">
        <w:t>Log In</w:t>
      </w:r>
      <w:r>
        <w:t>&gt;</w:t>
      </w:r>
    </w:p>
    <w:p w:rsidR="00FE60CC" w:rsidRDefault="00FE60CC" w:rsidP="00FE60CC">
      <w:pPr>
        <w:ind w:left="284"/>
      </w:pPr>
      <w:r>
        <w:t xml:space="preserve">Hér á byrjunar runuritið að vera. Setjið inn mynd hér. </w:t>
      </w:r>
    </w:p>
    <w:p w:rsidR="00F75CAE" w:rsidRDefault="00552FE9" w:rsidP="00FE60CC">
      <w:pPr>
        <w:ind w:left="284"/>
      </w:pPr>
      <w:r>
        <w:rPr>
          <w:noProof/>
        </w:rPr>
        <w:drawing>
          <wp:inline distT="0" distB="0" distL="0" distR="0">
            <wp:extent cx="2743200" cy="22580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0CC" w:rsidRDefault="00FE60CC" w:rsidP="00FE60CC">
      <w:pPr>
        <w:pStyle w:val="Heading2"/>
      </w:pPr>
      <w:r>
        <w:t>Undirrunurit  &lt;</w:t>
      </w:r>
      <w:r w:rsidR="00552FE9">
        <w:t>Add News Item</w:t>
      </w:r>
      <w:r>
        <w:t>&gt;</w:t>
      </w:r>
    </w:p>
    <w:p w:rsidR="00552FE9" w:rsidRDefault="00FE60CC" w:rsidP="00552FE9">
      <w:pPr>
        <w:ind w:left="284"/>
      </w:pPr>
      <w:r>
        <w:t xml:space="preserve">Hér er undirrunurit sem þið hafið vísað í með „ref“ </w:t>
      </w:r>
      <w:r w:rsidR="00FC0FA9">
        <w:t xml:space="preserve">í öðru runuriti sem hér á undan. </w:t>
      </w:r>
      <w:r>
        <w:t xml:space="preserve"> </w:t>
      </w:r>
      <w:r>
        <w:br/>
      </w:r>
      <w:r>
        <w:br/>
        <w:t xml:space="preserve">Hafið einn </w:t>
      </w:r>
      <w:r w:rsidR="00FC0FA9">
        <w:t>undir</w:t>
      </w:r>
      <w:r>
        <w:t xml:space="preserve">kafla fyrir hvert runurit </w:t>
      </w:r>
    </w:p>
    <w:p w:rsidR="009F5F8E" w:rsidRDefault="00552FE9" w:rsidP="00552FE9">
      <w:pPr>
        <w:ind w:left="284"/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rPr>
          <w:noProof/>
        </w:rPr>
        <w:drawing>
          <wp:inline distT="0" distB="0" distL="0" distR="0">
            <wp:extent cx="2743200" cy="2329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2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F8E">
        <w:br w:type="page"/>
      </w:r>
    </w:p>
    <w:p w:rsidR="00827205" w:rsidRDefault="00FD3FE9" w:rsidP="00827205">
      <w:pPr>
        <w:pStyle w:val="Heading1"/>
      </w:pPr>
      <w:r>
        <w:lastRenderedPageBreak/>
        <w:t xml:space="preserve">Klasarit </w:t>
      </w:r>
    </w:p>
    <w:p w:rsidR="000142EE" w:rsidRDefault="000142EE" w:rsidP="000142EE"/>
    <w:p w:rsidR="000142EE" w:rsidRPr="000142EE" w:rsidRDefault="000142EE" w:rsidP="000142EE">
      <w:pPr>
        <w:pStyle w:val="Heading2"/>
      </w:pPr>
      <w:r>
        <w:t xml:space="preserve">Listi af klösum sem koma fyrir í klasaritinu hér á eftir. </w:t>
      </w:r>
    </w:p>
    <w:p w:rsidR="000142EE" w:rsidRDefault="000142EE" w:rsidP="00014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142EE" w:rsidTr="002E1728">
        <w:tc>
          <w:tcPr>
            <w:tcW w:w="1413" w:type="dxa"/>
          </w:tcPr>
          <w:p w:rsidR="000142EE" w:rsidRDefault="000142EE" w:rsidP="002E1728">
            <w:r>
              <w:t>Nafn á klasa</w:t>
            </w:r>
          </w:p>
        </w:tc>
        <w:tc>
          <w:tcPr>
            <w:tcW w:w="7649" w:type="dxa"/>
          </w:tcPr>
          <w:p w:rsidR="000142EE" w:rsidRDefault="000142EE" w:rsidP="002E1728">
            <w:r>
              <w:t>Stutt lýsing á hlutverki klasa (ein lína nægir)</w:t>
            </w:r>
          </w:p>
        </w:tc>
      </w:tr>
      <w:tr w:rsidR="00552FE9" w:rsidTr="002E1728">
        <w:tc>
          <w:tcPr>
            <w:tcW w:w="1413" w:type="dxa"/>
          </w:tcPr>
          <w:p w:rsidR="00552FE9" w:rsidRDefault="00552FE9" w:rsidP="00552FE9">
            <w:r>
              <w:t>User</w:t>
            </w:r>
          </w:p>
        </w:tc>
        <w:tc>
          <w:tcPr>
            <w:tcW w:w="7649" w:type="dxa"/>
          </w:tcPr>
          <w:p w:rsidR="00552FE9" w:rsidRDefault="00552FE9" w:rsidP="00552FE9">
            <w:r>
              <w:t>Heldur utan um upplýsingar um skráða meðlimi Nörd, s.s. notandanafn, fullt nafn</w:t>
            </w:r>
          </w:p>
        </w:tc>
      </w:tr>
      <w:tr w:rsidR="00552FE9" w:rsidTr="002E1728">
        <w:tc>
          <w:tcPr>
            <w:tcW w:w="1413" w:type="dxa"/>
          </w:tcPr>
          <w:p w:rsidR="00552FE9" w:rsidRDefault="00552FE9" w:rsidP="00552FE9">
            <w:r>
              <w:t>News</w:t>
            </w:r>
          </w:p>
        </w:tc>
        <w:tc>
          <w:tcPr>
            <w:tcW w:w="7649" w:type="dxa"/>
          </w:tcPr>
          <w:p w:rsidR="00552FE9" w:rsidRDefault="00552FE9" w:rsidP="00552FE9">
            <w:r>
              <w:t>Heldur utan um upplýsingar um fréttir, þ.e. titil, texta og flokk (t.d. vísindaferð)</w:t>
            </w:r>
          </w:p>
        </w:tc>
      </w:tr>
      <w:tr w:rsidR="00552FE9" w:rsidTr="002E1728">
        <w:tc>
          <w:tcPr>
            <w:tcW w:w="1413" w:type="dxa"/>
          </w:tcPr>
          <w:p w:rsidR="00552FE9" w:rsidRDefault="00552FE9" w:rsidP="00552FE9">
            <w:r>
              <w:t>Event</w:t>
            </w:r>
          </w:p>
        </w:tc>
        <w:tc>
          <w:tcPr>
            <w:tcW w:w="7649" w:type="dxa"/>
          </w:tcPr>
          <w:p w:rsidR="00552FE9" w:rsidRDefault="00552FE9" w:rsidP="00552FE9">
            <w:r>
              <w:t>Heldur utan um upplýsingar um viðburðir s.s. tíma, staðsetningu</w:t>
            </w:r>
          </w:p>
        </w:tc>
      </w:tr>
      <w:tr w:rsidR="00552FE9" w:rsidTr="002E1728">
        <w:tc>
          <w:tcPr>
            <w:tcW w:w="1413" w:type="dxa"/>
          </w:tcPr>
          <w:p w:rsidR="00552FE9" w:rsidRDefault="00552FE9" w:rsidP="00552FE9">
            <w:r>
              <w:t>Registration</w:t>
            </w:r>
          </w:p>
        </w:tc>
        <w:tc>
          <w:tcPr>
            <w:tcW w:w="7649" w:type="dxa"/>
          </w:tcPr>
          <w:p w:rsidR="00552FE9" w:rsidRDefault="00552FE9" w:rsidP="00552FE9">
            <w:r>
              <w:t>Heldur utan um það hvaða meðlimir eru skráðir í hvaða viðburð</w:t>
            </w:r>
          </w:p>
        </w:tc>
      </w:tr>
    </w:tbl>
    <w:p w:rsidR="00FD3FE9" w:rsidRDefault="00FD3FE9" w:rsidP="00FD3FE9"/>
    <w:p w:rsidR="000142EE" w:rsidRDefault="000142EE" w:rsidP="000142EE">
      <w:pPr>
        <w:pStyle w:val="Heading2"/>
      </w:pPr>
      <w:r>
        <w:t xml:space="preserve">Klasarit </w:t>
      </w:r>
      <w:r>
        <w:br/>
      </w:r>
    </w:p>
    <w:p w:rsidR="00FC0FA9" w:rsidRDefault="000142EE" w:rsidP="00FD3FE9">
      <w:pPr>
        <w:ind w:left="284"/>
      </w:pPr>
      <w:r>
        <w:t xml:space="preserve">Gerið UML klasarit (e. class diagram) af viðfangsefninu (e. domain). </w:t>
      </w:r>
      <w:r w:rsidR="00FC0FA9">
        <w:t xml:space="preserve"> Þetta klasarit á að vera eins tæmandi og hægt er fyrir öll þau notkunartilvik sem þið forritið í verkefni 2. </w:t>
      </w:r>
    </w:p>
    <w:p w:rsidR="00FD3FE9" w:rsidRDefault="000142EE" w:rsidP="00FD3FE9">
      <w:pPr>
        <w:ind w:left="284"/>
      </w:pPr>
      <w:r>
        <w:t xml:space="preserve">Hér má sleppa klösum sem eru gerðir sérstaklega fyrir tæknilega útfærslu lausnarinnar. </w:t>
      </w:r>
      <w:r w:rsidR="00D073A7">
        <w:t xml:space="preserve">Hér eiga ekki að koma fyrir klasar sem þið notið úr forritasöfnum því það myndi flokkast undir tæknilega útfærslu lausnarinnar. </w:t>
      </w:r>
      <w:r w:rsidR="00FD3FE9">
        <w:t xml:space="preserve">Þið þurfið ekki að setja inn aðferðir á klasana en þið þurfið að setja inn tilviksbreytur. Þið þurfið ekki að segja hvort tilviksbreyturnar eru private/public því við gerum ráð fyrir að allar séu private. </w:t>
      </w:r>
      <w:r>
        <w:t xml:space="preserve"> Sýnið vensl á milli klasa, bæði erfðir og associations.  Setjið inn heiti á venslum og multiplicity þar sem það á við og setjið líka inn hlutverk (e. roles). Að öðru leyti er vísað í glærur eða annað efni um klasarit. </w:t>
      </w:r>
    </w:p>
    <w:p w:rsidR="00F75CAE" w:rsidRDefault="00485F7E" w:rsidP="00FD3FE9">
      <w:pPr>
        <w:ind w:left="284"/>
      </w:pPr>
      <w:r>
        <w:rPr>
          <w:noProof/>
        </w:rPr>
        <w:drawing>
          <wp:inline distT="0" distB="0" distL="0" distR="0">
            <wp:extent cx="3657600" cy="3620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FE9" w:rsidRDefault="00552FE9" w:rsidP="00FD3FE9">
      <w:pPr>
        <w:ind w:left="284"/>
      </w:pPr>
    </w:p>
    <w:p w:rsidR="00F75CAE" w:rsidRPr="00FD3FE9" w:rsidRDefault="00F75CAE" w:rsidP="00FD3FE9">
      <w:pPr>
        <w:ind w:left="284"/>
      </w:pPr>
      <w:r>
        <w:t xml:space="preserve">Ritin í þessu skjali voru gerð með </w:t>
      </w:r>
      <w:r w:rsidRPr="00F75CAE">
        <w:rPr>
          <w:i/>
        </w:rPr>
        <w:t>draw.io</w:t>
      </w:r>
      <w:r>
        <w:t>.</w:t>
      </w:r>
    </w:p>
    <w:sectPr w:rsidR="00F75CAE" w:rsidRPr="00FD3FE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168" w:rsidRDefault="00C85168" w:rsidP="00317234">
      <w:pPr>
        <w:spacing w:after="0" w:line="240" w:lineRule="auto"/>
      </w:pPr>
      <w:r>
        <w:separator/>
      </w:r>
    </w:p>
  </w:endnote>
  <w:endnote w:type="continuationSeparator" w:id="0">
    <w:p w:rsidR="00C85168" w:rsidRDefault="00C85168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F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168" w:rsidRDefault="00C85168" w:rsidP="00317234">
      <w:pPr>
        <w:spacing w:after="0" w:line="240" w:lineRule="auto"/>
      </w:pPr>
      <w:r>
        <w:separator/>
      </w:r>
    </w:p>
  </w:footnote>
  <w:footnote w:type="continuationSeparator" w:id="0">
    <w:p w:rsidR="00C85168" w:rsidRDefault="00C85168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F75CAE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142EE"/>
    <w:rsid w:val="00017CAC"/>
    <w:rsid w:val="00021410"/>
    <w:rsid w:val="001000DA"/>
    <w:rsid w:val="00106047"/>
    <w:rsid w:val="001B0B87"/>
    <w:rsid w:val="002002B6"/>
    <w:rsid w:val="00273A98"/>
    <w:rsid w:val="002B6622"/>
    <w:rsid w:val="003147D9"/>
    <w:rsid w:val="00317234"/>
    <w:rsid w:val="00354880"/>
    <w:rsid w:val="003C0E2A"/>
    <w:rsid w:val="003E6D8D"/>
    <w:rsid w:val="00422E49"/>
    <w:rsid w:val="00485F7E"/>
    <w:rsid w:val="00552FE9"/>
    <w:rsid w:val="00573FC6"/>
    <w:rsid w:val="005A1C8D"/>
    <w:rsid w:val="005A3C3B"/>
    <w:rsid w:val="005E6CE1"/>
    <w:rsid w:val="005F4739"/>
    <w:rsid w:val="00635DD5"/>
    <w:rsid w:val="006C1D7E"/>
    <w:rsid w:val="006E3D6C"/>
    <w:rsid w:val="00792D71"/>
    <w:rsid w:val="00827205"/>
    <w:rsid w:val="008503EB"/>
    <w:rsid w:val="00874A8C"/>
    <w:rsid w:val="008B7D6A"/>
    <w:rsid w:val="0094740D"/>
    <w:rsid w:val="009672C7"/>
    <w:rsid w:val="00971EA0"/>
    <w:rsid w:val="009A2840"/>
    <w:rsid w:val="009E5FB5"/>
    <w:rsid w:val="009F5F8E"/>
    <w:rsid w:val="00A176ED"/>
    <w:rsid w:val="00B46902"/>
    <w:rsid w:val="00B65ECC"/>
    <w:rsid w:val="00C85168"/>
    <w:rsid w:val="00CE0F58"/>
    <w:rsid w:val="00CE1D90"/>
    <w:rsid w:val="00D073A7"/>
    <w:rsid w:val="00DF3CBE"/>
    <w:rsid w:val="00E01CAD"/>
    <w:rsid w:val="00E06F09"/>
    <w:rsid w:val="00E61A3F"/>
    <w:rsid w:val="00F75CAE"/>
    <w:rsid w:val="00FC0FA9"/>
    <w:rsid w:val="00FC1A59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34</cp:revision>
  <dcterms:created xsi:type="dcterms:W3CDTF">2017-08-22T13:15:00Z</dcterms:created>
  <dcterms:modified xsi:type="dcterms:W3CDTF">2017-09-17T13:32:00Z</dcterms:modified>
</cp:coreProperties>
</file>