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FD6EB2" w14:textId="77777777" w:rsidR="00F838DF" w:rsidRDefault="00041CB5">
      <w:pPr>
        <w:spacing w:after="0" w:line="240" w:lineRule="auto"/>
        <w:jc w:val="center"/>
        <w:rPr>
          <w:rFonts w:ascii="Courier New" w:hAnsi="Courier New" w:cs="Courier New"/>
          <w:color w:val="000000"/>
          <w:sz w:val="40"/>
          <w:szCs w:val="30"/>
        </w:rPr>
      </w:pPr>
      <w:r>
        <w:rPr>
          <w:rFonts w:ascii="Courier New" w:hAnsi="Courier New" w:cs="Courier New"/>
          <w:color w:val="000000"/>
          <w:sz w:val="40"/>
          <w:szCs w:val="30"/>
        </w:rPr>
        <w:t>Comparison of Atmospheric Mercury Depletion Events at Villum Research Station and Zeppelin Mountain</w:t>
      </w:r>
    </w:p>
    <w:p w14:paraId="638C60DA" w14:textId="77777777" w:rsidR="00F838DF" w:rsidRDefault="00F838DF">
      <w:pPr>
        <w:spacing w:after="0" w:line="240" w:lineRule="auto"/>
        <w:jc w:val="center"/>
        <w:rPr>
          <w:rFonts w:ascii="Courier New" w:hAnsi="Courier New" w:cs="Courier New"/>
          <w:color w:val="000000"/>
          <w:sz w:val="40"/>
          <w:szCs w:val="30"/>
        </w:rPr>
      </w:pPr>
    </w:p>
    <w:p w14:paraId="1B6C8242" w14:textId="77777777" w:rsidR="00F838DF" w:rsidRDefault="00F838DF">
      <w:pPr>
        <w:spacing w:after="0" w:line="240" w:lineRule="auto"/>
        <w:jc w:val="center"/>
        <w:rPr>
          <w:rFonts w:ascii="Courier New" w:hAnsi="Courier New" w:cs="Courier New"/>
          <w:color w:val="000000"/>
          <w:sz w:val="32"/>
          <w:szCs w:val="30"/>
        </w:rPr>
      </w:pPr>
    </w:p>
    <w:p w14:paraId="2CCDE981" w14:textId="77777777" w:rsidR="00F838DF" w:rsidRDefault="00041CB5">
      <w:pPr>
        <w:spacing w:after="0" w:line="240" w:lineRule="auto"/>
        <w:jc w:val="center"/>
        <w:rPr>
          <w:rFonts w:ascii="Courier New" w:hAnsi="Courier New" w:cs="Courier New"/>
          <w:sz w:val="28"/>
        </w:rPr>
      </w:pPr>
      <w:r>
        <w:rPr>
          <w:rFonts w:ascii="Courier New" w:hAnsi="Courier New" w:cs="Courier New"/>
          <w:sz w:val="28"/>
        </w:rPr>
        <w:t>Climate science at high latitudes: eScience for linking Arctic measurements and modeling</w:t>
      </w:r>
    </w:p>
    <w:p w14:paraId="7283D74C" w14:textId="77777777" w:rsidR="00F838DF" w:rsidRDefault="00F838DF">
      <w:pPr>
        <w:spacing w:after="0" w:line="240" w:lineRule="auto"/>
        <w:jc w:val="center"/>
        <w:rPr>
          <w:rFonts w:ascii="Courier New" w:hAnsi="Courier New" w:cs="Courier New"/>
          <w:sz w:val="28"/>
        </w:rPr>
      </w:pPr>
    </w:p>
    <w:p w14:paraId="46E76BDB" w14:textId="77777777" w:rsidR="00F838DF" w:rsidRDefault="00F838DF">
      <w:pPr>
        <w:spacing w:after="0" w:line="240" w:lineRule="auto"/>
        <w:jc w:val="center"/>
        <w:rPr>
          <w:rFonts w:ascii="Courier New" w:hAnsi="Courier New" w:cs="Courier New"/>
          <w:sz w:val="28"/>
        </w:rPr>
      </w:pPr>
    </w:p>
    <w:p w14:paraId="3721841B" w14:textId="77777777" w:rsidR="00F838DF" w:rsidRDefault="00F838DF">
      <w:pPr>
        <w:spacing w:after="0" w:line="240" w:lineRule="auto"/>
        <w:jc w:val="center"/>
        <w:rPr>
          <w:rFonts w:ascii="Courier New" w:hAnsi="Courier New" w:cs="Courier New"/>
          <w:sz w:val="28"/>
        </w:rPr>
      </w:pPr>
    </w:p>
    <w:p w14:paraId="1BD5C798" w14:textId="77777777" w:rsidR="00F838DF" w:rsidRDefault="00041CB5">
      <w:pPr>
        <w:spacing w:after="0" w:line="240" w:lineRule="auto"/>
        <w:rPr>
          <w:rFonts w:ascii="Courier New" w:hAnsi="Courier New" w:cs="Courier New"/>
          <w:sz w:val="28"/>
        </w:rPr>
      </w:pPr>
      <w:r>
        <w:rPr>
          <w:noProof/>
        </w:rPr>
        <w:drawing>
          <wp:inline distT="0" distB="0" distL="0" distR="0" wp14:anchorId="35C73F39" wp14:editId="37D146B9">
            <wp:extent cx="6162675" cy="176339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7"/>
                    <a:stretch>
                      <a:fillRect/>
                    </a:stretch>
                  </pic:blipFill>
                  <pic:spPr bwMode="auto">
                    <a:xfrm>
                      <a:off x="0" y="0"/>
                      <a:ext cx="6162675" cy="1763395"/>
                    </a:xfrm>
                    <a:prstGeom prst="rect">
                      <a:avLst/>
                    </a:prstGeom>
                  </pic:spPr>
                </pic:pic>
              </a:graphicData>
            </a:graphic>
          </wp:inline>
        </w:drawing>
      </w:r>
    </w:p>
    <w:p w14:paraId="7356C624" w14:textId="77777777" w:rsidR="00F838DF" w:rsidRDefault="00F838DF">
      <w:pPr>
        <w:jc w:val="center"/>
        <w:rPr>
          <w:rFonts w:ascii="Courier New" w:hAnsi="Courier New" w:cs="Courier New"/>
          <w:sz w:val="28"/>
        </w:rPr>
      </w:pPr>
    </w:p>
    <w:p w14:paraId="62FC4E8F" w14:textId="77777777" w:rsidR="00F838DF" w:rsidRDefault="00F838DF">
      <w:pPr>
        <w:jc w:val="center"/>
        <w:rPr>
          <w:rFonts w:ascii="Courier New" w:hAnsi="Courier New" w:cs="Courier New"/>
          <w:sz w:val="28"/>
        </w:rPr>
      </w:pPr>
    </w:p>
    <w:p w14:paraId="045EAAFB" w14:textId="77777777" w:rsidR="00F838DF" w:rsidRDefault="00041CB5">
      <w:pPr>
        <w:jc w:val="center"/>
        <w:rPr>
          <w:rFonts w:ascii="Courier New" w:hAnsi="Courier New" w:cs="Courier New"/>
          <w:sz w:val="28"/>
        </w:rPr>
      </w:pPr>
      <w:r>
        <w:rPr>
          <w:rFonts w:ascii="Courier New" w:hAnsi="Courier New" w:cs="Courier New"/>
          <w:sz w:val="28"/>
        </w:rPr>
        <w:t>Jakob Boyd Pernov (jbp@evns.au.dk)</w:t>
      </w:r>
    </w:p>
    <w:p w14:paraId="3ED2094B" w14:textId="77777777" w:rsidR="00F838DF" w:rsidRDefault="00041CB5">
      <w:pPr>
        <w:jc w:val="center"/>
        <w:rPr>
          <w:rFonts w:ascii="Courier New" w:hAnsi="Courier New" w:cs="Courier New"/>
          <w:sz w:val="28"/>
        </w:rPr>
      </w:pPr>
      <w:r>
        <w:rPr>
          <w:rFonts w:ascii="Courier New" w:hAnsi="Courier New" w:cs="Courier New"/>
          <w:sz w:val="28"/>
        </w:rPr>
        <w:t>Department of Environmental Science and iClimate at Aarhus University, Denmark</w:t>
      </w:r>
    </w:p>
    <w:p w14:paraId="1ABB5F3C" w14:textId="77777777" w:rsidR="00F838DF" w:rsidRDefault="00041CB5">
      <w:pPr>
        <w:jc w:val="center"/>
        <w:rPr>
          <w:rFonts w:ascii="Courier New" w:hAnsi="Courier New" w:cs="Courier New"/>
          <w:sz w:val="28"/>
        </w:rPr>
      </w:pPr>
      <w:r>
        <w:rPr>
          <w:rFonts w:ascii="Courier New" w:hAnsi="Courier New" w:cs="Courier New"/>
          <w:sz w:val="28"/>
        </w:rPr>
        <w:t>Group 1: Marit Kollstuen and He Xucheng</w:t>
      </w:r>
    </w:p>
    <w:p w14:paraId="2141443C" w14:textId="77777777" w:rsidR="00F838DF" w:rsidRDefault="00041CB5">
      <w:pPr>
        <w:rPr>
          <w:rFonts w:ascii="Courier New" w:hAnsi="Courier New" w:cs="Courier New"/>
        </w:rPr>
      </w:pPr>
      <w:r>
        <w:br w:type="page"/>
      </w:r>
    </w:p>
    <w:p w14:paraId="5FE3778E" w14:textId="77777777" w:rsidR="00F838DF" w:rsidRDefault="00041CB5">
      <w:pPr>
        <w:rPr>
          <w:rFonts w:ascii="Courier New" w:hAnsi="Courier New" w:cs="Courier New"/>
          <w:b/>
          <w:sz w:val="28"/>
        </w:rPr>
      </w:pPr>
      <w:r>
        <w:rPr>
          <w:rFonts w:ascii="Courier New" w:hAnsi="Courier New" w:cs="Courier New"/>
          <w:b/>
          <w:sz w:val="28"/>
        </w:rPr>
        <w:lastRenderedPageBreak/>
        <w:t>Abstract</w:t>
      </w:r>
    </w:p>
    <w:p w14:paraId="235A688C" w14:textId="23B43370" w:rsidR="009A5C05" w:rsidRDefault="00041CB5">
      <w:pPr>
        <w:pStyle w:val="ListParagraph"/>
        <w:ind w:left="0"/>
        <w:jc w:val="both"/>
        <w:rPr>
          <w:rFonts w:ascii="Courier New" w:hAnsi="Courier New" w:cs="Courier New"/>
          <w:sz w:val="24"/>
          <w:szCs w:val="24"/>
        </w:rPr>
      </w:pPr>
      <w:r w:rsidRPr="004820BC">
        <w:rPr>
          <w:rFonts w:ascii="Courier New" w:hAnsi="Courier New" w:cs="Courier New"/>
          <w:sz w:val="24"/>
          <w:szCs w:val="24"/>
        </w:rPr>
        <w:t>The Polar Regions experience depletion events of mercury every Spring, following Polar sunrise. These depletion events can introduce mercury into the ecosystem, thus posing a risk to aquatic as well as human health. Understanding this behavior can help predict how mercury will respond to a changing climate</w:t>
      </w:r>
      <w:r w:rsidR="004820BC">
        <w:rPr>
          <w:rFonts w:ascii="Courier New" w:hAnsi="Courier New" w:cs="Courier New"/>
          <w:sz w:val="24"/>
          <w:szCs w:val="24"/>
        </w:rPr>
        <w:t xml:space="preserve"> in the Arctic. To address this,</w:t>
      </w:r>
      <w:r w:rsidRPr="004820BC">
        <w:rPr>
          <w:rFonts w:ascii="Courier New" w:hAnsi="Courier New" w:cs="Courier New"/>
          <w:sz w:val="24"/>
          <w:szCs w:val="24"/>
        </w:rPr>
        <w:t xml:space="preserve"> depletions events were investigated at two High Arctic sites: Villum Research Station and Zeppelin Mountain.</w:t>
      </w:r>
      <w:r w:rsidR="00195470">
        <w:rPr>
          <w:rFonts w:ascii="Courier New" w:hAnsi="Courier New" w:cs="Courier New"/>
          <w:sz w:val="24"/>
          <w:szCs w:val="24"/>
        </w:rPr>
        <w:t xml:space="preserve"> </w:t>
      </w:r>
      <w:r w:rsidRPr="004820BC">
        <w:rPr>
          <w:rFonts w:ascii="Courier New" w:hAnsi="Courier New" w:cs="Courier New"/>
          <w:sz w:val="24"/>
          <w:szCs w:val="24"/>
        </w:rPr>
        <w:t xml:space="preserve">The differences in sea ice and temperature can help elucidate the behavior of mercury and possible sources of reactive halogens. </w:t>
      </w:r>
    </w:p>
    <w:p w14:paraId="01CE9594" w14:textId="362C6C10" w:rsidR="009A5C05" w:rsidRDefault="00195470">
      <w:pPr>
        <w:pStyle w:val="ListParagraph"/>
        <w:ind w:left="0"/>
        <w:jc w:val="both"/>
        <w:rPr>
          <w:rFonts w:ascii="Courier New" w:hAnsi="Courier New" w:cs="Courier New"/>
          <w:sz w:val="24"/>
          <w:szCs w:val="24"/>
        </w:rPr>
      </w:pPr>
      <w:r>
        <w:rPr>
          <w:rFonts w:ascii="Courier New" w:hAnsi="Courier New" w:cs="Courier New"/>
          <w:sz w:val="24"/>
          <w:szCs w:val="24"/>
        </w:rPr>
        <w:tab/>
      </w:r>
      <w:r w:rsidR="00041CB5" w:rsidRPr="004820BC">
        <w:rPr>
          <w:rFonts w:ascii="Courier New" w:hAnsi="Courier New" w:cs="Courier New"/>
          <w:sz w:val="24"/>
          <w:szCs w:val="24"/>
        </w:rPr>
        <w:t>Villum Research Station experiences more sea ice and lower temperatures, it has a lower annual mean of mercury, higher magnitude of reemission of mercury during the summer, and snowpack recycling</w:t>
      </w:r>
      <w:r w:rsidR="00900D4B">
        <w:rPr>
          <w:rFonts w:ascii="Courier New" w:hAnsi="Courier New" w:cs="Courier New"/>
          <w:sz w:val="24"/>
          <w:szCs w:val="24"/>
        </w:rPr>
        <w:t xml:space="preserve"> with contributions from refreezing leads is proposed as a possible</w:t>
      </w:r>
      <w:r w:rsidR="00041CB5" w:rsidRPr="004820BC">
        <w:rPr>
          <w:rFonts w:ascii="Courier New" w:hAnsi="Courier New" w:cs="Courier New"/>
          <w:sz w:val="24"/>
          <w:szCs w:val="24"/>
        </w:rPr>
        <w:t xml:space="preserve"> source</w:t>
      </w:r>
      <w:r w:rsidR="00900D4B">
        <w:rPr>
          <w:rFonts w:ascii="Courier New" w:hAnsi="Courier New" w:cs="Courier New"/>
          <w:sz w:val="24"/>
          <w:szCs w:val="24"/>
        </w:rPr>
        <w:t>s</w:t>
      </w:r>
      <w:r w:rsidR="00041CB5" w:rsidRPr="004820BC">
        <w:rPr>
          <w:rFonts w:ascii="Courier New" w:hAnsi="Courier New" w:cs="Courier New"/>
          <w:sz w:val="24"/>
          <w:szCs w:val="24"/>
        </w:rPr>
        <w:t xml:space="preserve"> of reactive halogens. Zeppelin Mountain, surrounded by considerably less sea ice and has warmer temperatures, experiences a higher annual mean of mercury, less magnitude of reemission of mercury during the summer, and sea-salt aerosol is proposed as a possible source of reactive halogens. </w:t>
      </w:r>
      <w:r>
        <w:rPr>
          <w:rFonts w:ascii="Courier New" w:hAnsi="Courier New" w:cs="Courier New"/>
          <w:sz w:val="24"/>
          <w:szCs w:val="24"/>
        </w:rPr>
        <w:t xml:space="preserve">Zeppelin Mountain was also demonstrated to be influenced by intrusion of mercury-depleted air from aloft. </w:t>
      </w:r>
    </w:p>
    <w:p w14:paraId="346E608C" w14:textId="29A81468" w:rsidR="00F838DF" w:rsidRPr="004820BC" w:rsidRDefault="00195470">
      <w:pPr>
        <w:pStyle w:val="ListParagraph"/>
        <w:ind w:left="0"/>
        <w:jc w:val="both"/>
        <w:rPr>
          <w:rFonts w:ascii="Courier New" w:hAnsi="Courier New" w:cs="Courier New"/>
          <w:sz w:val="24"/>
          <w:szCs w:val="24"/>
        </w:rPr>
      </w:pPr>
      <w:r>
        <w:rPr>
          <w:rFonts w:ascii="Courier New" w:hAnsi="Courier New" w:cs="Courier New"/>
          <w:sz w:val="24"/>
          <w:szCs w:val="24"/>
        </w:rPr>
        <w:tab/>
        <w:t>While much is still unknown about the dynamics of mercury oxidation in the Arctic, t</w:t>
      </w:r>
      <w:r w:rsidR="00041CB5" w:rsidRPr="004820BC">
        <w:rPr>
          <w:rFonts w:ascii="Courier New" w:hAnsi="Courier New" w:cs="Courier New"/>
          <w:sz w:val="24"/>
          <w:szCs w:val="24"/>
        </w:rPr>
        <w:t xml:space="preserve">his work can help </w:t>
      </w:r>
      <w:r w:rsidR="009B05E9" w:rsidRPr="004820BC">
        <w:rPr>
          <w:rFonts w:ascii="Courier New" w:hAnsi="Courier New" w:cs="Courier New"/>
          <w:sz w:val="24"/>
          <w:szCs w:val="24"/>
        </w:rPr>
        <w:t>infer</w:t>
      </w:r>
      <w:r w:rsidR="00041CB5" w:rsidRPr="004820BC">
        <w:rPr>
          <w:rFonts w:ascii="Courier New" w:hAnsi="Courier New" w:cs="Courier New"/>
          <w:sz w:val="24"/>
          <w:szCs w:val="24"/>
        </w:rPr>
        <w:t xml:space="preserve"> the response of mercury and its oxidation in a warming Arctic. </w:t>
      </w:r>
    </w:p>
    <w:p w14:paraId="097AAC29" w14:textId="77777777" w:rsidR="00F838DF" w:rsidRDefault="00041CB5">
      <w:pPr>
        <w:pStyle w:val="ListParagraph"/>
        <w:ind w:left="0"/>
        <w:jc w:val="both"/>
        <w:rPr>
          <w:rFonts w:ascii="Courier New" w:hAnsi="Courier New" w:cs="Courier New"/>
        </w:rPr>
      </w:pPr>
      <w:r>
        <w:rPr>
          <w:rFonts w:ascii="Courier New" w:hAnsi="Courier New" w:cs="Courier New"/>
        </w:rPr>
        <w:tab/>
      </w:r>
    </w:p>
    <w:p w14:paraId="422B5771" w14:textId="77777777" w:rsidR="00F838DF" w:rsidRDefault="00F838DF">
      <w:pPr>
        <w:pStyle w:val="ListParagraph"/>
        <w:ind w:left="0"/>
        <w:rPr>
          <w:rFonts w:ascii="Courier New" w:hAnsi="Courier New" w:cs="Courier New"/>
          <w:sz w:val="24"/>
        </w:rPr>
      </w:pPr>
    </w:p>
    <w:p w14:paraId="13C66CE2" w14:textId="77777777" w:rsidR="00F838DF" w:rsidRDefault="00041CB5">
      <w:pPr>
        <w:pStyle w:val="ListParagraph"/>
        <w:numPr>
          <w:ilvl w:val="0"/>
          <w:numId w:val="1"/>
        </w:numPr>
        <w:rPr>
          <w:rFonts w:ascii="Courier New" w:hAnsi="Courier New" w:cs="Courier New"/>
          <w:b/>
          <w:sz w:val="28"/>
        </w:rPr>
      </w:pPr>
      <w:r>
        <w:rPr>
          <w:rFonts w:ascii="Courier New" w:hAnsi="Courier New" w:cs="Courier New"/>
          <w:b/>
          <w:sz w:val="28"/>
        </w:rPr>
        <w:t>Introduction</w:t>
      </w:r>
    </w:p>
    <w:p w14:paraId="3E4BE3FB" w14:textId="49678190"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Gaseous elemental mercury (GEM) is a ubiquitous pollutant in the atmosphere due to its long residence time. The sources of mercury include anthropogenic em</w:t>
      </w:r>
      <w:r w:rsidR="007E01A3">
        <w:rPr>
          <w:rFonts w:ascii="Courier New" w:hAnsi="Courier New" w:cs="Courier New"/>
          <w:sz w:val="24"/>
          <w:szCs w:val="24"/>
        </w:rPr>
        <w:t>issions (fossil fuel combustion and</w:t>
      </w:r>
      <w:r w:rsidRPr="004820BC">
        <w:rPr>
          <w:rFonts w:ascii="Courier New" w:hAnsi="Courier New" w:cs="Courier New"/>
          <w:sz w:val="24"/>
          <w:szCs w:val="24"/>
        </w:rPr>
        <w:t xml:space="preserve"> small artisan gold mines) and natural emissions (volcanoes, biomass burning, ocean and soil evasion, and reemission of deposited mercury) (AMAP, 2011). In locations with elevated halogen concentrations (Polar environments, coastal regions, volcanic plumes, and salt lakes) GEM can be quickly oxidized to its divalent form (Hg</w:t>
      </w:r>
      <w:r w:rsidRPr="004820BC">
        <w:rPr>
          <w:rFonts w:ascii="Courier New" w:hAnsi="Courier New" w:cs="Courier New"/>
          <w:sz w:val="24"/>
          <w:szCs w:val="24"/>
          <w:vertAlign w:val="superscript"/>
        </w:rPr>
        <w:t>ÌI</w:t>
      </w:r>
      <w:r w:rsidRPr="004820BC">
        <w:rPr>
          <w:rFonts w:ascii="Courier New" w:hAnsi="Courier New" w:cs="Courier New"/>
          <w:sz w:val="24"/>
          <w:szCs w:val="24"/>
        </w:rPr>
        <w:t>) or more commonly, Gaseous Oxidized Mercury (GOM). Once formed, GOM can</w:t>
      </w:r>
      <w:r w:rsidR="007E01A3">
        <w:rPr>
          <w:rFonts w:ascii="Courier New" w:hAnsi="Courier New" w:cs="Courier New"/>
          <w:sz w:val="24"/>
          <w:szCs w:val="24"/>
        </w:rPr>
        <w:t xml:space="preserve"> either</w:t>
      </w:r>
      <w:r w:rsidRPr="004820BC">
        <w:rPr>
          <w:rFonts w:ascii="Courier New" w:hAnsi="Courier New" w:cs="Courier New"/>
          <w:sz w:val="24"/>
          <w:szCs w:val="24"/>
        </w:rPr>
        <w:t xml:space="preserve"> bind to aerosol particles</w:t>
      </w:r>
      <w:r w:rsidR="00A000AD">
        <w:rPr>
          <w:rFonts w:ascii="Courier New" w:hAnsi="Courier New" w:cs="Courier New"/>
          <w:sz w:val="24"/>
          <w:szCs w:val="24"/>
        </w:rPr>
        <w:t>,</w:t>
      </w:r>
      <w:r w:rsidRPr="004820BC">
        <w:rPr>
          <w:rFonts w:ascii="Courier New" w:hAnsi="Courier New" w:cs="Courier New"/>
          <w:sz w:val="24"/>
          <w:szCs w:val="24"/>
        </w:rPr>
        <w:t xml:space="preserve"> becoming particulate bound mercury (PHg)</w:t>
      </w:r>
      <w:r w:rsidR="00A000AD">
        <w:rPr>
          <w:rFonts w:ascii="Courier New" w:hAnsi="Courier New" w:cs="Courier New"/>
          <w:sz w:val="24"/>
          <w:szCs w:val="24"/>
        </w:rPr>
        <w:t>,</w:t>
      </w:r>
      <w:r w:rsidR="007E01A3">
        <w:rPr>
          <w:rFonts w:ascii="Courier New" w:hAnsi="Courier New" w:cs="Courier New"/>
          <w:sz w:val="24"/>
          <w:szCs w:val="24"/>
        </w:rPr>
        <w:t xml:space="preserve"> or deposit on</w:t>
      </w:r>
      <w:r w:rsidR="00A000AD">
        <w:rPr>
          <w:rFonts w:ascii="Courier New" w:hAnsi="Courier New" w:cs="Courier New"/>
          <w:sz w:val="24"/>
          <w:szCs w:val="24"/>
        </w:rPr>
        <w:t>to</w:t>
      </w:r>
      <w:r w:rsidR="007E01A3">
        <w:rPr>
          <w:rFonts w:ascii="Courier New" w:hAnsi="Courier New" w:cs="Courier New"/>
          <w:sz w:val="24"/>
          <w:szCs w:val="24"/>
        </w:rPr>
        <w:t xml:space="preserve"> the snowpack</w:t>
      </w:r>
      <w:r w:rsidRPr="004820BC">
        <w:rPr>
          <w:rFonts w:ascii="Courier New" w:hAnsi="Courier New" w:cs="Courier New"/>
          <w:sz w:val="24"/>
          <w:szCs w:val="24"/>
        </w:rPr>
        <w:t xml:space="preserve">. The fast oxidization and removal of GEM is referred to atmospheric mercury depletion events (AMDEs). AMDEs occur every Spring following Polar sunrise through a series of photochemically </w:t>
      </w:r>
      <w:r w:rsidRPr="004820BC">
        <w:rPr>
          <w:rFonts w:ascii="Courier New" w:hAnsi="Courier New" w:cs="Courier New"/>
          <w:sz w:val="24"/>
          <w:szCs w:val="24"/>
        </w:rPr>
        <w:lastRenderedPageBreak/>
        <w:t>induced halogen explosio</w:t>
      </w:r>
      <w:r w:rsidR="000A62E7">
        <w:rPr>
          <w:rFonts w:ascii="Courier New" w:hAnsi="Courier New" w:cs="Courier New"/>
          <w:sz w:val="24"/>
          <w:szCs w:val="24"/>
        </w:rPr>
        <w:t>ns (Simpson et al., 2015) (R1-R4</w:t>
      </w:r>
      <w:r w:rsidRPr="004820BC">
        <w:rPr>
          <w:rFonts w:ascii="Courier New" w:hAnsi="Courier New" w:cs="Courier New"/>
          <w:sz w:val="24"/>
          <w:szCs w:val="24"/>
        </w:rPr>
        <w:t>) followed by mercury oxidization (Lindberg et al., 2002).</w:t>
      </w:r>
    </w:p>
    <w:p w14:paraId="0075F1C6" w14:textId="77777777" w:rsidR="00F838DF" w:rsidRDefault="00041CB5">
      <w:pPr>
        <w:jc w:val="right"/>
        <w:rPr>
          <w:rFonts w:ascii="Courier New" w:hAnsi="Courier New" w:cs="Courier New"/>
          <w:sz w:val="24"/>
        </w:rPr>
      </w:pPr>
      <w:r>
        <w:rPr>
          <w:rFonts w:ascii="Courier New" w:hAnsi="Courier New" w:cs="Courier New"/>
          <w:sz w:val="24"/>
        </w:rPr>
        <w:t>X</w:t>
      </w:r>
      <w:r>
        <w:rPr>
          <w:rFonts w:ascii="Courier New" w:hAnsi="Courier New" w:cs="Courier New"/>
          <w:sz w:val="24"/>
          <w:vertAlign w:val="subscript"/>
        </w:rPr>
        <w:t>2</w:t>
      </w:r>
      <w:r>
        <w:rPr>
          <w:rFonts w:ascii="Courier New" w:hAnsi="Courier New" w:cs="Courier New"/>
          <w:sz w:val="24"/>
          <w:vertAlign w:val="superscript"/>
        </w:rPr>
        <w:t xml:space="preserve"> </w:t>
      </w:r>
      <w:r>
        <w:rPr>
          <w:rFonts w:ascii="Courier New" w:hAnsi="Courier New" w:cs="Courier New"/>
          <w:sz w:val="24"/>
        </w:rPr>
        <w:t xml:space="preserve">+ </w:t>
      </w:r>
      <w:r>
        <w:rPr>
          <w:rFonts w:ascii="Courier New" w:hAnsi="Courier New" w:cs="Courier New"/>
          <w:i/>
          <w:sz w:val="24"/>
        </w:rPr>
        <w:t>h</w:t>
      </w:r>
      <w:r>
        <w:rPr>
          <w:rFonts w:ascii="Courier New" w:hAnsi="Courier New" w:cs="Courier New"/>
          <w:sz w:val="24"/>
        </w:rPr>
        <w:t>ν → 2X                       (R1)</w:t>
      </w:r>
    </w:p>
    <w:p w14:paraId="47C8E763" w14:textId="77777777" w:rsidR="00F838DF" w:rsidRDefault="00041CB5">
      <w:pPr>
        <w:jc w:val="right"/>
        <w:rPr>
          <w:rFonts w:ascii="Courier New" w:hAnsi="Courier New" w:cs="Courier New"/>
          <w:sz w:val="24"/>
        </w:rPr>
      </w:pPr>
      <w:r>
        <w:rPr>
          <w:rFonts w:ascii="Courier New" w:hAnsi="Courier New" w:cs="Courier New"/>
          <w:sz w:val="24"/>
        </w:rPr>
        <w:t>X + O</w:t>
      </w:r>
      <w:r>
        <w:rPr>
          <w:rFonts w:ascii="Courier New" w:hAnsi="Courier New" w:cs="Courier New"/>
          <w:sz w:val="24"/>
          <w:vertAlign w:val="subscript"/>
        </w:rPr>
        <w:t>3</w:t>
      </w:r>
      <w:r>
        <w:rPr>
          <w:rFonts w:ascii="Courier New" w:hAnsi="Courier New" w:cs="Courier New"/>
          <w:sz w:val="24"/>
        </w:rPr>
        <w:t xml:space="preserve"> → XO + O</w:t>
      </w:r>
      <w:r>
        <w:rPr>
          <w:rFonts w:ascii="Courier New" w:hAnsi="Courier New" w:cs="Courier New"/>
          <w:sz w:val="24"/>
          <w:vertAlign w:val="subscript"/>
        </w:rPr>
        <w:t>2</w:t>
      </w:r>
      <w:r>
        <w:rPr>
          <w:rFonts w:ascii="Courier New" w:hAnsi="Courier New" w:cs="Courier New"/>
          <w:sz w:val="24"/>
        </w:rPr>
        <w:t xml:space="preserve">                     (R2)</w:t>
      </w:r>
    </w:p>
    <w:p w14:paraId="16494753" w14:textId="65603374" w:rsidR="00F838DF" w:rsidRDefault="00041CB5">
      <w:pPr>
        <w:jc w:val="right"/>
        <w:rPr>
          <w:rFonts w:ascii="Courier New" w:hAnsi="Courier New" w:cs="Courier New"/>
          <w:sz w:val="24"/>
        </w:rPr>
      </w:pPr>
      <w:r>
        <w:rPr>
          <w:rFonts w:ascii="Courier New" w:hAnsi="Courier New" w:cs="Courier New"/>
          <w:sz w:val="24"/>
        </w:rPr>
        <w:t>XO + HO</w:t>
      </w:r>
      <w:r>
        <w:rPr>
          <w:rFonts w:ascii="Courier New" w:hAnsi="Courier New" w:cs="Courier New"/>
          <w:sz w:val="24"/>
          <w:vertAlign w:val="subscript"/>
        </w:rPr>
        <w:t>2</w:t>
      </w:r>
      <w:r>
        <w:rPr>
          <w:rFonts w:ascii="Courier New" w:hAnsi="Courier New" w:cs="Courier New"/>
          <w:sz w:val="24"/>
        </w:rPr>
        <w:t xml:space="preserve"> → HOX + O</w:t>
      </w:r>
      <w:r>
        <w:rPr>
          <w:rFonts w:ascii="Courier New" w:hAnsi="Courier New" w:cs="Courier New"/>
          <w:sz w:val="24"/>
          <w:vertAlign w:val="subscript"/>
        </w:rPr>
        <w:t>2</w:t>
      </w:r>
      <w:r w:rsidR="000A62E7">
        <w:rPr>
          <w:rFonts w:ascii="Courier New" w:hAnsi="Courier New" w:cs="Courier New"/>
          <w:sz w:val="24"/>
        </w:rPr>
        <w:t xml:space="preserve">                   (R3</w:t>
      </w:r>
      <w:r>
        <w:rPr>
          <w:rFonts w:ascii="Courier New" w:hAnsi="Courier New" w:cs="Courier New"/>
          <w:sz w:val="24"/>
        </w:rPr>
        <w:t>)</w:t>
      </w:r>
    </w:p>
    <w:p w14:paraId="1441E843" w14:textId="569577DC" w:rsidR="00F838DF" w:rsidRDefault="00041CB5">
      <w:pPr>
        <w:jc w:val="right"/>
        <w:rPr>
          <w:rFonts w:ascii="Courier New" w:hAnsi="Courier New" w:cs="Courier New"/>
          <w:sz w:val="24"/>
        </w:rPr>
      </w:pPr>
      <w:r>
        <w:rPr>
          <w:rFonts w:ascii="Courier New" w:hAnsi="Courier New" w:cs="Courier New"/>
          <w:sz w:val="24"/>
        </w:rPr>
        <w:t>HOX + X</w:t>
      </w:r>
      <w:r>
        <w:rPr>
          <w:rFonts w:ascii="Courier New" w:hAnsi="Courier New" w:cs="Courier New"/>
          <w:sz w:val="24"/>
          <w:vertAlign w:val="superscript"/>
        </w:rPr>
        <w:t>-</w:t>
      </w:r>
      <w:r>
        <w:rPr>
          <w:rFonts w:ascii="Courier New" w:hAnsi="Courier New" w:cs="Courier New"/>
          <w:sz w:val="24"/>
          <w:vertAlign w:val="subscript"/>
        </w:rPr>
        <w:t>(aq)</w:t>
      </w:r>
      <w:r>
        <w:rPr>
          <w:rFonts w:ascii="Courier New" w:hAnsi="Courier New" w:cs="Courier New"/>
          <w:sz w:val="24"/>
        </w:rPr>
        <w:t xml:space="preserve"> + H</w:t>
      </w:r>
      <w:r>
        <w:rPr>
          <w:rFonts w:ascii="Courier New" w:hAnsi="Courier New" w:cs="Courier New"/>
          <w:sz w:val="24"/>
          <w:vertAlign w:val="superscript"/>
        </w:rPr>
        <w:t>+</w:t>
      </w:r>
      <w:r>
        <w:rPr>
          <w:rFonts w:ascii="Courier New" w:hAnsi="Courier New" w:cs="Courier New"/>
          <w:sz w:val="24"/>
          <w:vertAlign w:val="subscript"/>
        </w:rPr>
        <w:t xml:space="preserve">(aq) </w:t>
      </w:r>
      <w:r>
        <w:rPr>
          <w:rFonts w:ascii="Courier New" w:hAnsi="Courier New" w:cs="Courier New"/>
          <w:sz w:val="24"/>
        </w:rPr>
        <w:t>→ X</w:t>
      </w:r>
      <w:r>
        <w:rPr>
          <w:rFonts w:ascii="Courier New" w:hAnsi="Courier New" w:cs="Courier New"/>
          <w:sz w:val="24"/>
          <w:vertAlign w:val="subscript"/>
        </w:rPr>
        <w:t>2</w:t>
      </w:r>
      <w:r>
        <w:rPr>
          <w:rFonts w:ascii="Courier New" w:hAnsi="Courier New" w:cs="Courier New"/>
          <w:sz w:val="24"/>
        </w:rPr>
        <w:t xml:space="preserve"> +H</w:t>
      </w:r>
      <w:r>
        <w:rPr>
          <w:rFonts w:ascii="Courier New" w:hAnsi="Courier New" w:cs="Courier New"/>
          <w:sz w:val="24"/>
          <w:vertAlign w:val="subscript"/>
        </w:rPr>
        <w:t>2</w:t>
      </w:r>
      <w:r w:rsidR="000A62E7">
        <w:rPr>
          <w:rFonts w:ascii="Courier New" w:hAnsi="Courier New" w:cs="Courier New"/>
          <w:sz w:val="24"/>
        </w:rPr>
        <w:t>0              (R4</w:t>
      </w:r>
      <w:r>
        <w:rPr>
          <w:rFonts w:ascii="Courier New" w:hAnsi="Courier New" w:cs="Courier New"/>
          <w:sz w:val="24"/>
        </w:rPr>
        <w:t>)</w:t>
      </w:r>
    </w:p>
    <w:p w14:paraId="3F781EA8" w14:textId="1397AC68"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Where X = Cl, Br, or I and (aq) denotes the aqueous phase. The sources of these halogens are considered to be snowpack recycling, sea-salt aerosol, sea ice/refreezing leads, and photolysis of halogen reservoir species (Simpson et al., 2007; Simpson et al., 2015; Custard et al., 2017; Peterson et al., 2019). This halogen explosion mechanism requires an acidified heterogeneous surface (i.e., snowpack or aerosol surfaces), cold temperatures, and sunlight. Mercury oxidization is hypothesized to initiate with</w:t>
      </w:r>
      <w:r w:rsidR="00A000AD">
        <w:rPr>
          <w:rFonts w:ascii="Courier New" w:hAnsi="Courier New" w:cs="Courier New"/>
          <w:sz w:val="24"/>
          <w:szCs w:val="24"/>
        </w:rPr>
        <w:t xml:space="preserve"> halogens </w:t>
      </w:r>
      <w:r w:rsidRPr="004820BC">
        <w:rPr>
          <w:rFonts w:ascii="Courier New" w:hAnsi="Courier New" w:cs="Courier New"/>
          <w:sz w:val="24"/>
          <w:szCs w:val="24"/>
        </w:rPr>
        <w:t>Br through reactions (R6-R7) (Steffen et al., 2008).</w:t>
      </w:r>
    </w:p>
    <w:p w14:paraId="7E3CD9B9" w14:textId="3BECD555" w:rsidR="00041CB5" w:rsidRDefault="00041CB5">
      <w:pPr>
        <w:jc w:val="right"/>
        <w:rPr>
          <w:rFonts w:ascii="Courier New" w:hAnsi="Courier New" w:cs="Courier New"/>
          <w:sz w:val="24"/>
        </w:rPr>
      </w:pPr>
      <w:r>
        <w:rPr>
          <w:rFonts w:ascii="Courier New" w:hAnsi="Courier New" w:cs="Courier New"/>
          <w:sz w:val="24"/>
        </w:rPr>
        <w:t>Br + Hg</w:t>
      </w:r>
      <w:r>
        <w:rPr>
          <w:rFonts w:ascii="Courier New" w:hAnsi="Courier New" w:cs="Courier New"/>
          <w:sz w:val="24"/>
          <w:vertAlign w:val="superscript"/>
        </w:rPr>
        <w:t>0</w:t>
      </w:r>
      <w:r w:rsidR="000A62E7">
        <w:rPr>
          <w:rFonts w:ascii="Courier New" w:hAnsi="Courier New" w:cs="Courier New"/>
          <w:sz w:val="24"/>
        </w:rPr>
        <w:t xml:space="preserve"> </w:t>
      </w:r>
      <w:r w:rsidR="00C11D27">
        <w:rPr>
          <w:rFonts w:ascii="Courier New" w:hAnsi="Courier New" w:cs="Courier New"/>
          <w:sz w:val="24"/>
        </w:rPr>
        <w:t>↔</w:t>
      </w:r>
      <w:r w:rsidR="000A62E7">
        <w:rPr>
          <w:rFonts w:ascii="Courier New" w:hAnsi="Courier New" w:cs="Courier New"/>
          <w:sz w:val="24"/>
        </w:rPr>
        <w:t xml:space="preserve"> HgBr </w:t>
      </w:r>
      <w:r w:rsidR="00C11D27">
        <w:rPr>
          <w:rFonts w:ascii="Courier New" w:hAnsi="Courier New" w:cs="Courier New"/>
          <w:sz w:val="24"/>
        </w:rPr>
        <w:t xml:space="preserve">                  </w:t>
      </w:r>
      <w:r w:rsidR="000A62E7">
        <w:rPr>
          <w:rFonts w:ascii="Courier New" w:hAnsi="Courier New" w:cs="Courier New"/>
          <w:sz w:val="24"/>
        </w:rPr>
        <w:t xml:space="preserve"> (R5</w:t>
      </w:r>
      <w:r>
        <w:rPr>
          <w:rFonts w:ascii="Courier New" w:hAnsi="Courier New" w:cs="Courier New"/>
          <w:sz w:val="24"/>
        </w:rPr>
        <w:t>)</w:t>
      </w:r>
    </w:p>
    <w:p w14:paraId="7F7989AF" w14:textId="3CFB76C1" w:rsidR="00F838DF" w:rsidRDefault="007E01A3">
      <w:pPr>
        <w:jc w:val="right"/>
        <w:rPr>
          <w:rFonts w:ascii="Courier New" w:hAnsi="Courier New" w:cs="Courier New"/>
          <w:sz w:val="24"/>
        </w:rPr>
      </w:pPr>
      <w:r>
        <w:rPr>
          <w:rFonts w:ascii="Courier New" w:hAnsi="Courier New" w:cs="Courier New"/>
          <w:sz w:val="24"/>
        </w:rPr>
        <w:t xml:space="preserve">HgBr + Y → </w:t>
      </w:r>
      <w:r w:rsidR="00041CB5">
        <w:rPr>
          <w:rFonts w:ascii="Courier New" w:hAnsi="Courier New" w:cs="Courier New"/>
          <w:sz w:val="24"/>
        </w:rPr>
        <w:t xml:space="preserve">HgBrY   </w:t>
      </w:r>
      <w:r>
        <w:rPr>
          <w:rFonts w:ascii="Courier New" w:hAnsi="Courier New" w:cs="Courier New"/>
          <w:sz w:val="24"/>
        </w:rPr>
        <w:t xml:space="preserve">     </w:t>
      </w:r>
      <w:r w:rsidR="000A62E7">
        <w:rPr>
          <w:rFonts w:ascii="Courier New" w:hAnsi="Courier New" w:cs="Courier New"/>
          <w:sz w:val="24"/>
        </w:rPr>
        <w:t xml:space="preserve">            (R6</w:t>
      </w:r>
      <w:r w:rsidR="00041CB5">
        <w:rPr>
          <w:rFonts w:ascii="Courier New" w:hAnsi="Courier New" w:cs="Courier New"/>
          <w:sz w:val="24"/>
        </w:rPr>
        <w:t xml:space="preserve">)                                                                         </w:t>
      </w:r>
    </w:p>
    <w:p w14:paraId="74A40BF6" w14:textId="77777777"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Where Y could be OH, O</w:t>
      </w:r>
      <w:r w:rsidRPr="004820BC">
        <w:rPr>
          <w:rFonts w:ascii="Courier New" w:hAnsi="Courier New" w:cs="Courier New"/>
          <w:sz w:val="24"/>
          <w:szCs w:val="24"/>
          <w:vertAlign w:val="subscript"/>
        </w:rPr>
        <w:t>3</w:t>
      </w:r>
      <w:r w:rsidRPr="004820BC">
        <w:rPr>
          <w:rFonts w:ascii="Courier New" w:hAnsi="Courier New" w:cs="Courier New"/>
          <w:sz w:val="24"/>
          <w:szCs w:val="24"/>
        </w:rPr>
        <w:t>, NO</w:t>
      </w:r>
      <w:r w:rsidRPr="004820BC">
        <w:rPr>
          <w:rFonts w:ascii="Courier New" w:hAnsi="Courier New" w:cs="Courier New"/>
          <w:sz w:val="24"/>
          <w:szCs w:val="24"/>
          <w:vertAlign w:val="subscript"/>
        </w:rPr>
        <w:t>2</w:t>
      </w:r>
      <w:r w:rsidRPr="004820BC">
        <w:rPr>
          <w:rFonts w:ascii="Courier New" w:hAnsi="Courier New" w:cs="Courier New"/>
          <w:sz w:val="24"/>
          <w:szCs w:val="24"/>
        </w:rPr>
        <w:t>, NO, HO</w:t>
      </w:r>
      <w:r w:rsidRPr="004820BC">
        <w:rPr>
          <w:rFonts w:ascii="Courier New" w:hAnsi="Courier New" w:cs="Courier New"/>
          <w:sz w:val="24"/>
          <w:szCs w:val="24"/>
          <w:vertAlign w:val="subscript"/>
        </w:rPr>
        <w:t>2</w:t>
      </w:r>
      <w:r w:rsidRPr="004820BC">
        <w:rPr>
          <w:rFonts w:ascii="Courier New" w:hAnsi="Courier New" w:cs="Courier New"/>
          <w:sz w:val="24"/>
          <w:szCs w:val="24"/>
        </w:rPr>
        <w:t>, Br, Cl, BrO, ClO, I, IO. The exact chemical formula for GOM and PHg is currently unknown so they are operationally defined by their detection methods (Steffen et al., 2008).</w:t>
      </w:r>
    </w:p>
    <w:p w14:paraId="546BD347" w14:textId="77777777" w:rsidR="00F838DF" w:rsidRPr="004820BC" w:rsidRDefault="00041CB5">
      <w:pPr>
        <w:jc w:val="both"/>
        <w:rPr>
          <w:rFonts w:ascii="Courier New" w:hAnsi="Courier New" w:cs="Courier New"/>
          <w:sz w:val="24"/>
          <w:szCs w:val="24"/>
        </w:rPr>
      </w:pPr>
      <w:r>
        <w:rPr>
          <w:rFonts w:ascii="Courier New" w:hAnsi="Courier New" w:cs="Courier New"/>
          <w:sz w:val="24"/>
        </w:rPr>
        <w:tab/>
      </w:r>
      <w:r w:rsidRPr="004820BC">
        <w:rPr>
          <w:rFonts w:ascii="Courier New" w:hAnsi="Courier New" w:cs="Courier New"/>
          <w:sz w:val="24"/>
          <w:szCs w:val="24"/>
        </w:rPr>
        <w:t xml:space="preserve">Once deposited onto the Earth’s surface, GEM, GOM, and PHg can be methylated through biotic and abiotic processes to organic mercury (methyl and dimethyl mercury). Organic mercury is an extremely powerful neurotoxin that bio-accumulates in upper trophic levels thus posing harmful effects to ecosystems and human health (especially indigenous peoples in high latitudes). Therefore, it is pertinent to understand mercury oxidation in response to a changing climate, especially in high latitude regions. </w:t>
      </w:r>
    </w:p>
    <w:p w14:paraId="47952ED2" w14:textId="10CFB9DA"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ab/>
        <w:t>This study investigates AMDEs at two High Arctic sites: Villum Research Station and Zeppelin Mountain station</w:t>
      </w:r>
      <w:r w:rsidR="00F43191">
        <w:rPr>
          <w:rFonts w:ascii="Courier New" w:hAnsi="Courier New" w:cs="Courier New"/>
          <w:sz w:val="24"/>
          <w:szCs w:val="24"/>
        </w:rPr>
        <w:t>. These sites were investigated by comparison of</w:t>
      </w:r>
      <w:r w:rsidRPr="004820BC">
        <w:rPr>
          <w:rFonts w:ascii="Courier New" w:hAnsi="Courier New" w:cs="Courier New"/>
          <w:sz w:val="24"/>
          <w:szCs w:val="24"/>
        </w:rPr>
        <w:t xml:space="preserve"> meteorological parameters (short-wave down welling radiation (SWD), temperature, relative humidity (RH)) as well as sea ice area fraction (SI). The methods of the investigation will be described in section 2. The results will be presented and discussed in section 3, including occurrence </w:t>
      </w:r>
      <w:r w:rsidRPr="004820BC">
        <w:rPr>
          <w:rFonts w:ascii="Courier New" w:hAnsi="Courier New" w:cs="Courier New"/>
          <w:sz w:val="24"/>
          <w:szCs w:val="24"/>
        </w:rPr>
        <w:lastRenderedPageBreak/>
        <w:t xml:space="preserve">of AMDEs at both sites, connections to meteorological data, and case studies of AMDEs occurring outside of Spring.  </w:t>
      </w:r>
    </w:p>
    <w:p w14:paraId="41321AEF" w14:textId="77777777" w:rsidR="00F838DF" w:rsidRDefault="00F838DF">
      <w:pPr>
        <w:rPr>
          <w:rFonts w:ascii="Courier New" w:hAnsi="Courier New" w:cs="Courier New"/>
          <w:sz w:val="24"/>
        </w:rPr>
      </w:pPr>
    </w:p>
    <w:p w14:paraId="3A402B33" w14:textId="77777777" w:rsidR="00F838DF" w:rsidRDefault="00041CB5">
      <w:pPr>
        <w:pStyle w:val="ListParagraph"/>
        <w:numPr>
          <w:ilvl w:val="0"/>
          <w:numId w:val="1"/>
        </w:numPr>
        <w:rPr>
          <w:rFonts w:ascii="Courier New" w:hAnsi="Courier New" w:cs="Courier New"/>
          <w:b/>
          <w:sz w:val="28"/>
        </w:rPr>
      </w:pPr>
      <w:r>
        <w:rPr>
          <w:rFonts w:ascii="Courier New" w:hAnsi="Courier New" w:cs="Courier New"/>
          <w:b/>
          <w:sz w:val="28"/>
        </w:rPr>
        <w:t>Methods</w:t>
      </w:r>
    </w:p>
    <w:p w14:paraId="4AC61E57" w14:textId="2C881571"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Two High Arctic sites were compared for this investigation, Villum Research Station (VRS, 81.6° N 16.67° W, 24 m above sea level) and Zeppelin Mountain Station (Zep, 79.93° N 11.50° E, 475 m above sea level) for the years 2011-2014. These two stations are within the Polar Dome year-round (Bozem et al., 2019) and are separated by ~700 km; however, they experience different meteorological conditions due to the North Atlantic current</w:t>
      </w:r>
      <w:r w:rsidR="008357A1">
        <w:rPr>
          <w:rFonts w:ascii="Courier New" w:hAnsi="Courier New" w:cs="Courier New"/>
          <w:sz w:val="24"/>
          <w:szCs w:val="24"/>
        </w:rPr>
        <w:t xml:space="preserve"> and </w:t>
      </w:r>
      <w:r w:rsidR="00C11D27">
        <w:rPr>
          <w:rFonts w:ascii="Courier New" w:hAnsi="Courier New" w:cs="Courier New"/>
          <w:sz w:val="24"/>
          <w:szCs w:val="24"/>
        </w:rPr>
        <w:t xml:space="preserve">the flow of </w:t>
      </w:r>
      <w:r w:rsidR="008357A1">
        <w:rPr>
          <w:rFonts w:ascii="Courier New" w:hAnsi="Courier New" w:cs="Courier New"/>
          <w:sz w:val="24"/>
          <w:szCs w:val="24"/>
        </w:rPr>
        <w:t>ice out of the Arctic Ocean</w:t>
      </w:r>
      <w:r w:rsidRPr="004820BC">
        <w:rPr>
          <w:rFonts w:ascii="Courier New" w:hAnsi="Courier New" w:cs="Courier New"/>
          <w:sz w:val="24"/>
          <w:szCs w:val="24"/>
        </w:rPr>
        <w:t xml:space="preserve">. This allows for a meaningful analysis of the behavior of mercury oxidation between these sites. </w:t>
      </w:r>
    </w:p>
    <w:p w14:paraId="12F8ECEF" w14:textId="77777777" w:rsidR="00AC7E0B" w:rsidRDefault="00041CB5">
      <w:pPr>
        <w:jc w:val="both"/>
        <w:rPr>
          <w:rFonts w:ascii="Courier New" w:hAnsi="Courier New" w:cs="Courier New"/>
          <w:sz w:val="24"/>
          <w:szCs w:val="24"/>
        </w:rPr>
      </w:pPr>
      <w:r w:rsidRPr="004820BC">
        <w:rPr>
          <w:rFonts w:ascii="Courier New" w:hAnsi="Courier New" w:cs="Courier New"/>
          <w:sz w:val="24"/>
          <w:szCs w:val="24"/>
        </w:rPr>
        <w:tab/>
        <w:t>GEM was analyzed at both sites via pre-concentration on a gold trap followed by thermal desorption and detection by cold vapor atomic fluorescence spectroscopy (CVAFS). Mercury concentrations for VRS and Zep were retrieved from the Aarhus University’s Database and the EMEP database (ebas.nilu.no, Tørseth et al., 2012), respectively. AMDEs were defined as GEM concentrations below 0.5 ng m</w:t>
      </w:r>
      <w:r w:rsidRPr="004820BC">
        <w:rPr>
          <w:rFonts w:ascii="Courier New" w:hAnsi="Courier New" w:cs="Courier New"/>
          <w:sz w:val="24"/>
          <w:szCs w:val="24"/>
          <w:vertAlign w:val="superscript"/>
        </w:rPr>
        <w:t xml:space="preserve">-3 </w:t>
      </w:r>
      <w:r w:rsidRPr="004820BC">
        <w:rPr>
          <w:rFonts w:ascii="Courier New" w:hAnsi="Courier New" w:cs="Courier New"/>
          <w:sz w:val="24"/>
          <w:szCs w:val="24"/>
        </w:rPr>
        <w:t>and three (two) consecutive decreasing measurements for VRS (Zep), due to different temporal resolutions</w:t>
      </w:r>
      <w:r w:rsidR="00274050">
        <w:rPr>
          <w:rFonts w:ascii="Courier New" w:hAnsi="Courier New" w:cs="Courier New"/>
          <w:sz w:val="24"/>
          <w:szCs w:val="24"/>
        </w:rPr>
        <w:t xml:space="preserve"> (one hour for Zep and 30 minutes for VRS)</w:t>
      </w:r>
      <w:r w:rsidRPr="004820BC">
        <w:rPr>
          <w:rFonts w:ascii="Courier New" w:hAnsi="Courier New" w:cs="Courier New"/>
          <w:sz w:val="24"/>
          <w:szCs w:val="24"/>
        </w:rPr>
        <w:t>. Modelled data for VRS (SI and SWD) and Zep (SI, SWD, Temperature, and Relative Humidity) were obtained via the CMIP6 database (esgf-node.llnl.gov/search/cmip6/). SI was modelled via the NICAM 16-7S model (Tomita and Satoh, 2004) and SWD, temperature, and RH was modelled via the CESMS model (Gettelman et al., 2018). SI and SWD were modelled globally but were masked for ±4° longitude a</w:t>
      </w:r>
      <w:r w:rsidR="00AC7E0B">
        <w:rPr>
          <w:rFonts w:ascii="Courier New" w:hAnsi="Courier New" w:cs="Courier New"/>
          <w:sz w:val="24"/>
          <w:szCs w:val="24"/>
        </w:rPr>
        <w:t xml:space="preserve">nd latitude around VRS and Zep. </w:t>
      </w:r>
    </w:p>
    <w:p w14:paraId="27C56242" w14:textId="6E1085B8" w:rsidR="00F838DF" w:rsidRPr="004820BC" w:rsidRDefault="00AC7E0B">
      <w:pPr>
        <w:jc w:val="both"/>
        <w:rPr>
          <w:rFonts w:ascii="Courier New" w:hAnsi="Courier New" w:cs="Courier New"/>
          <w:sz w:val="24"/>
          <w:szCs w:val="24"/>
        </w:rPr>
      </w:pPr>
      <w:r>
        <w:rPr>
          <w:rFonts w:ascii="Courier New" w:hAnsi="Courier New" w:cs="Courier New"/>
          <w:sz w:val="24"/>
          <w:szCs w:val="24"/>
        </w:rPr>
        <w:tab/>
      </w:r>
      <w:r w:rsidR="00041CB5" w:rsidRPr="004820BC">
        <w:rPr>
          <w:rFonts w:ascii="Courier New" w:hAnsi="Courier New" w:cs="Courier New"/>
          <w:sz w:val="24"/>
          <w:szCs w:val="24"/>
        </w:rPr>
        <w:t xml:space="preserve">Air mass back trajectory analysis was accomplished through use of the HYSPLIT Trajectory Model (Draxler et al., 1998) using Global Data Assimilation System (GDAS) meteorological data on a 1° resolution. Trajectories were calculated at a height of 50 m above ground level and for 72 hours backwards in time. </w:t>
      </w:r>
    </w:p>
    <w:p w14:paraId="5A575112" w14:textId="77777777" w:rsidR="00F838DF" w:rsidRDefault="00F838DF">
      <w:pPr>
        <w:jc w:val="both"/>
        <w:rPr>
          <w:rFonts w:ascii="Courier New" w:hAnsi="Courier New" w:cs="Courier New"/>
        </w:rPr>
      </w:pPr>
    </w:p>
    <w:p w14:paraId="62CE0A3C" w14:textId="77777777" w:rsidR="00F838DF" w:rsidRDefault="00041CB5">
      <w:pPr>
        <w:pStyle w:val="ListParagraph"/>
        <w:numPr>
          <w:ilvl w:val="0"/>
          <w:numId w:val="1"/>
        </w:numPr>
        <w:rPr>
          <w:rFonts w:ascii="Courier New" w:hAnsi="Courier New" w:cs="Courier New"/>
          <w:b/>
          <w:sz w:val="28"/>
        </w:rPr>
      </w:pPr>
      <w:r>
        <w:rPr>
          <w:rFonts w:ascii="Courier New" w:hAnsi="Courier New" w:cs="Courier New"/>
          <w:b/>
          <w:sz w:val="28"/>
        </w:rPr>
        <w:t>Results &amp; Discussion</w:t>
      </w:r>
    </w:p>
    <w:p w14:paraId="156B92D1" w14:textId="77777777" w:rsidR="00F838DF" w:rsidRDefault="00041CB5">
      <w:pPr>
        <w:pStyle w:val="ListParagraph"/>
        <w:numPr>
          <w:ilvl w:val="1"/>
          <w:numId w:val="1"/>
        </w:numPr>
        <w:rPr>
          <w:rFonts w:ascii="Courier New" w:hAnsi="Courier New" w:cs="Courier New"/>
          <w:b/>
          <w:sz w:val="28"/>
        </w:rPr>
      </w:pPr>
      <w:r>
        <w:rPr>
          <w:rFonts w:ascii="Courier New" w:hAnsi="Courier New" w:cs="Courier New"/>
          <w:b/>
          <w:sz w:val="28"/>
        </w:rPr>
        <w:t>Occurrence of AMDEs</w:t>
      </w:r>
    </w:p>
    <w:p w14:paraId="5AEC086F" w14:textId="77777777" w:rsidR="00F838DF" w:rsidRPr="004820BC" w:rsidRDefault="00041CB5">
      <w:pPr>
        <w:jc w:val="both"/>
        <w:rPr>
          <w:rFonts w:ascii="Courier New" w:hAnsi="Courier New" w:cs="Courier New"/>
          <w:sz w:val="24"/>
          <w:szCs w:val="24"/>
        </w:rPr>
      </w:pPr>
      <w:r w:rsidRPr="004820BC">
        <w:rPr>
          <w:rFonts w:ascii="Courier New" w:hAnsi="Courier New" w:cs="Courier New"/>
          <w:sz w:val="24"/>
          <w:szCs w:val="24"/>
        </w:rPr>
        <w:t xml:space="preserve">AMDEs are commonly observed in the every year after Polar sunrise in the Spring (February through May with usually few events in </w:t>
      </w:r>
      <w:r w:rsidRPr="004820BC">
        <w:rPr>
          <w:rFonts w:ascii="Courier New" w:hAnsi="Courier New" w:cs="Courier New"/>
          <w:sz w:val="24"/>
          <w:szCs w:val="24"/>
        </w:rPr>
        <w:lastRenderedPageBreak/>
        <w:t xml:space="preserve">June) (Steffen et al., 2015; Skov et al., 2004). This pattern is also observed for VRS and Zep (Fig. 1). Zep experienced more AMDEs during this period with 45 vs 38 for VRS. The occurrence of AMDEs for VRS (Fig 1., top panel) is highest for the month of April followed by May, March, and lastly February. For Zep (Fig 1., bottom panel), April and May both have the highest occurrence of AMDEs at 17 each, followed by March, June, and January. The presence of AMDEs in January and June are of interest and will be explored further in section 3.3. </w:t>
      </w:r>
    </w:p>
    <w:p w14:paraId="2C0C601E" w14:textId="77777777" w:rsidR="00F838DF" w:rsidRDefault="00041CB5">
      <w:pPr>
        <w:jc w:val="center"/>
        <w:rPr>
          <w:rFonts w:ascii="Courier New" w:hAnsi="Courier New" w:cs="Courier New"/>
          <w:b/>
          <w:sz w:val="28"/>
        </w:rPr>
      </w:pPr>
      <w:r>
        <w:rPr>
          <w:noProof/>
        </w:rPr>
        <w:drawing>
          <wp:inline distT="0" distB="0" distL="0" distR="0" wp14:anchorId="7292F8F3" wp14:editId="0B658901">
            <wp:extent cx="5478145" cy="3119120"/>
            <wp:effectExtent l="0" t="0" r="0" b="0"/>
            <wp:docPr id="2" name="Picture 6" descr="C:\Users\au595124\Documents\PhD Thesis\Courses\Abisko\NYA vs VRS AM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au595124\Documents\PhD Thesis\Courses\Abisko\NYA vs VRS AMDE.png"/>
                    <pic:cNvPicPr>
                      <a:picLocks noChangeAspect="1" noChangeArrowheads="1"/>
                    </pic:cNvPicPr>
                  </pic:nvPicPr>
                  <pic:blipFill>
                    <a:blip r:embed="rId8"/>
                    <a:srcRect l="7095" r="7162" b="4069"/>
                    <a:stretch>
                      <a:fillRect/>
                    </a:stretch>
                  </pic:blipFill>
                  <pic:spPr bwMode="auto">
                    <a:xfrm>
                      <a:off x="0" y="0"/>
                      <a:ext cx="5478145" cy="3119120"/>
                    </a:xfrm>
                    <a:prstGeom prst="rect">
                      <a:avLst/>
                    </a:prstGeom>
                  </pic:spPr>
                </pic:pic>
              </a:graphicData>
            </a:graphic>
          </wp:inline>
        </w:drawing>
      </w:r>
    </w:p>
    <w:p w14:paraId="71D037E9" w14:textId="77777777" w:rsidR="00F838DF" w:rsidRPr="004820BC" w:rsidRDefault="00041CB5">
      <w:pPr>
        <w:jc w:val="both"/>
        <w:rPr>
          <w:rFonts w:ascii="Courier New" w:hAnsi="Courier New" w:cs="Courier New"/>
          <w:sz w:val="24"/>
        </w:rPr>
      </w:pPr>
      <w:r w:rsidRPr="004820BC">
        <w:rPr>
          <w:rFonts w:ascii="Courier New" w:hAnsi="Courier New" w:cs="Courier New"/>
          <w:b/>
          <w:sz w:val="24"/>
        </w:rPr>
        <w:t>Figure 1</w:t>
      </w:r>
      <w:r w:rsidRPr="004820BC">
        <w:rPr>
          <w:rFonts w:ascii="Courier New" w:hAnsi="Courier New" w:cs="Courier New"/>
          <w:sz w:val="24"/>
        </w:rPr>
        <w:t xml:space="preserve">. Monthly Occurrence of AMDEs (number of AMDE days (x-axis) versus each month (y-axis)) at VRS (top panel) and Zeppelin Mountain (bottom panel) for the years 2011-2014. </w:t>
      </w:r>
    </w:p>
    <w:p w14:paraId="5BFDDDC1" w14:textId="77777777" w:rsidR="00F838DF" w:rsidRDefault="00F838DF">
      <w:pPr>
        <w:jc w:val="both"/>
        <w:rPr>
          <w:rFonts w:ascii="Courier New" w:hAnsi="Courier New" w:cs="Courier New"/>
        </w:rPr>
      </w:pPr>
    </w:p>
    <w:p w14:paraId="3531158C" w14:textId="77777777" w:rsidR="00F838DF" w:rsidRDefault="00041CB5">
      <w:pPr>
        <w:pStyle w:val="ListParagraph"/>
        <w:numPr>
          <w:ilvl w:val="1"/>
          <w:numId w:val="1"/>
        </w:numPr>
        <w:rPr>
          <w:rFonts w:ascii="Courier New" w:hAnsi="Courier New" w:cs="Courier New"/>
          <w:b/>
          <w:sz w:val="28"/>
        </w:rPr>
      </w:pPr>
      <w:r>
        <w:rPr>
          <w:rFonts w:ascii="Courier New" w:hAnsi="Courier New" w:cs="Courier New"/>
          <w:b/>
          <w:sz w:val="28"/>
        </w:rPr>
        <w:t>Meteorological Parameters during AMDEs</w:t>
      </w:r>
    </w:p>
    <w:p w14:paraId="37146CEF" w14:textId="5E1F526A" w:rsidR="00F838DF" w:rsidRDefault="00041CB5">
      <w:pPr>
        <w:pStyle w:val="ListParagraph"/>
        <w:ind w:left="0"/>
        <w:jc w:val="both"/>
        <w:rPr>
          <w:rFonts w:ascii="Courier New" w:hAnsi="Courier New" w:cs="Courier New"/>
          <w:sz w:val="24"/>
        </w:rPr>
      </w:pPr>
      <w:r w:rsidRPr="004820BC">
        <w:rPr>
          <w:rFonts w:ascii="Courier New" w:hAnsi="Courier New" w:cs="Courier New"/>
          <w:sz w:val="24"/>
        </w:rPr>
        <w:t>To gain a better understanding of the environmental conditions during individual AMDEs at each site, meteorological parameters (SWD, SI, temperature, and RH) a mean value for each AMDE day was calculated (Table A1 and A2). These values were then averaged for each month an AMDE was observed in order to obtain a clearer picture of the difference between each site (Table 1 for Zep, Table 2 for VRS).</w:t>
      </w:r>
    </w:p>
    <w:p w14:paraId="72A999AD" w14:textId="0AE1F4B9" w:rsidR="00195470" w:rsidRDefault="00195470">
      <w:pPr>
        <w:pStyle w:val="ListParagraph"/>
        <w:ind w:left="0"/>
        <w:jc w:val="both"/>
        <w:rPr>
          <w:rFonts w:ascii="Courier New" w:hAnsi="Courier New" w:cs="Courier New"/>
          <w:sz w:val="24"/>
        </w:rPr>
      </w:pPr>
    </w:p>
    <w:p w14:paraId="1976261D" w14:textId="77777777" w:rsidR="00195470" w:rsidRPr="004820BC" w:rsidRDefault="00195470">
      <w:pPr>
        <w:pStyle w:val="ListParagraph"/>
        <w:ind w:left="0"/>
        <w:jc w:val="both"/>
        <w:rPr>
          <w:rFonts w:ascii="Courier New" w:hAnsi="Courier New" w:cs="Courier New"/>
          <w:sz w:val="24"/>
        </w:rPr>
      </w:pPr>
    </w:p>
    <w:p w14:paraId="25A3D4D5" w14:textId="77777777" w:rsidR="00F838DF" w:rsidRPr="004820BC" w:rsidRDefault="00041CB5">
      <w:pPr>
        <w:pStyle w:val="ListParagraph"/>
        <w:ind w:left="360"/>
        <w:rPr>
          <w:rFonts w:ascii="Courier New" w:hAnsi="Courier New" w:cs="Courier New"/>
          <w:sz w:val="24"/>
        </w:rPr>
      </w:pPr>
      <w:r w:rsidRPr="004820BC">
        <w:rPr>
          <w:rFonts w:ascii="Courier New" w:hAnsi="Courier New" w:cs="Courier New"/>
          <w:sz w:val="24"/>
        </w:rPr>
        <w:t xml:space="preserve">  </w:t>
      </w:r>
    </w:p>
    <w:p w14:paraId="1928B836" w14:textId="77777777" w:rsidR="00F838DF" w:rsidRPr="004820BC" w:rsidRDefault="00041CB5">
      <w:pPr>
        <w:pStyle w:val="ListParagraph"/>
        <w:ind w:left="0"/>
        <w:rPr>
          <w:rFonts w:ascii="Courier New" w:hAnsi="Courier New" w:cs="Courier New"/>
          <w:sz w:val="24"/>
        </w:rPr>
      </w:pPr>
      <w:r w:rsidRPr="004820BC">
        <w:rPr>
          <w:rFonts w:ascii="Courier New" w:hAnsi="Courier New" w:cs="Courier New"/>
          <w:b/>
          <w:sz w:val="24"/>
        </w:rPr>
        <w:lastRenderedPageBreak/>
        <w:t>Table 1.</w:t>
      </w:r>
      <w:r w:rsidRPr="004820BC">
        <w:rPr>
          <w:rFonts w:ascii="Courier New" w:hAnsi="Courier New" w:cs="Courier New"/>
          <w:sz w:val="24"/>
        </w:rPr>
        <w:t xml:space="preserve"> Monthly mean for meteorological parameters at Zep for the analysis period (2011-2014). </w:t>
      </w:r>
    </w:p>
    <w:tbl>
      <w:tblPr>
        <w:tblStyle w:val="GridTable4"/>
        <w:tblW w:w="7589" w:type="dxa"/>
        <w:jc w:val="center"/>
        <w:tblLook w:val="04A0" w:firstRow="1" w:lastRow="0" w:firstColumn="1" w:lastColumn="0" w:noHBand="0" w:noVBand="1"/>
      </w:tblPr>
      <w:tblGrid>
        <w:gridCol w:w="1141"/>
        <w:gridCol w:w="1704"/>
        <w:gridCol w:w="2460"/>
        <w:gridCol w:w="1141"/>
        <w:gridCol w:w="1143"/>
      </w:tblGrid>
      <w:tr w:rsidR="00F838DF" w14:paraId="4AFDCBA7" w14:textId="77777777" w:rsidTr="00F838D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000000"/>
              <w:left w:val="single" w:sz="4" w:space="0" w:color="000000"/>
              <w:bottom w:val="single" w:sz="4" w:space="0" w:color="000000"/>
              <w:right w:val="single" w:sz="4" w:space="0" w:color="000000"/>
            </w:tcBorders>
          </w:tcPr>
          <w:p w14:paraId="4A2FB85F" w14:textId="77777777" w:rsidR="00F838DF" w:rsidRDefault="00041CB5">
            <w:pPr>
              <w:spacing w:after="0" w:line="240" w:lineRule="auto"/>
              <w:jc w:val="center"/>
              <w:rPr>
                <w:rFonts w:ascii="Courier New" w:hAnsi="Courier New" w:cs="Courier New"/>
              </w:rPr>
            </w:pPr>
            <w:r>
              <w:rPr>
                <w:rFonts w:ascii="Courier New" w:hAnsi="Courier New" w:cs="Courier New"/>
              </w:rPr>
              <w:t>Month</w:t>
            </w:r>
          </w:p>
        </w:tc>
        <w:tc>
          <w:tcPr>
            <w:tcW w:w="1705" w:type="dxa"/>
            <w:tcBorders>
              <w:top w:val="single" w:sz="4" w:space="0" w:color="000000"/>
              <w:left w:val="single" w:sz="4" w:space="0" w:color="000000"/>
              <w:bottom w:val="single" w:sz="4" w:space="0" w:color="000000"/>
              <w:right w:val="single" w:sz="4" w:space="0" w:color="000000"/>
            </w:tcBorders>
          </w:tcPr>
          <w:p w14:paraId="23C0FCAA"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SWD (W m</w:t>
            </w:r>
            <w:r>
              <w:rPr>
                <w:rFonts w:ascii="Courier New" w:hAnsi="Courier New" w:cs="Courier New"/>
                <w:vertAlign w:val="superscript"/>
              </w:rPr>
              <w:t>-2</w:t>
            </w:r>
            <w:r>
              <w:rPr>
                <w:rFonts w:ascii="Courier New" w:hAnsi="Courier New" w:cs="Courier New"/>
              </w:rPr>
              <w:t>)</w:t>
            </w:r>
          </w:p>
        </w:tc>
        <w:tc>
          <w:tcPr>
            <w:tcW w:w="2460" w:type="dxa"/>
            <w:tcBorders>
              <w:top w:val="single" w:sz="4" w:space="0" w:color="000000"/>
              <w:left w:val="single" w:sz="4" w:space="0" w:color="000000"/>
              <w:bottom w:val="single" w:sz="4" w:space="0" w:color="000000"/>
              <w:right w:val="single" w:sz="4" w:space="0" w:color="000000"/>
            </w:tcBorders>
          </w:tcPr>
          <w:p w14:paraId="3DA9CBAB"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Temperature (°C)</w:t>
            </w:r>
          </w:p>
        </w:tc>
        <w:tc>
          <w:tcPr>
            <w:tcW w:w="1141" w:type="dxa"/>
            <w:tcBorders>
              <w:top w:val="single" w:sz="4" w:space="0" w:color="000000"/>
              <w:left w:val="single" w:sz="4" w:space="0" w:color="000000"/>
              <w:bottom w:val="single" w:sz="4" w:space="0" w:color="000000"/>
              <w:right w:val="single" w:sz="4" w:space="0" w:color="000000"/>
            </w:tcBorders>
          </w:tcPr>
          <w:p w14:paraId="35F724A8"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RH (%)</w:t>
            </w:r>
          </w:p>
        </w:tc>
        <w:tc>
          <w:tcPr>
            <w:tcW w:w="1143" w:type="dxa"/>
            <w:tcBorders>
              <w:top w:val="single" w:sz="4" w:space="0" w:color="000000"/>
              <w:left w:val="single" w:sz="4" w:space="0" w:color="000000"/>
              <w:bottom w:val="single" w:sz="4" w:space="0" w:color="000000"/>
              <w:right w:val="single" w:sz="4" w:space="0" w:color="000000"/>
            </w:tcBorders>
          </w:tcPr>
          <w:p w14:paraId="65460A16"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SI (%)</w:t>
            </w:r>
          </w:p>
        </w:tc>
      </w:tr>
      <w:tr w:rsidR="00F838DF" w14:paraId="43C3E3EC" w14:textId="77777777" w:rsidTr="00F838D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40" w:type="dxa"/>
          </w:tcPr>
          <w:p w14:paraId="057AA176" w14:textId="77777777" w:rsidR="00F838DF" w:rsidRDefault="00041CB5">
            <w:pPr>
              <w:spacing w:after="0" w:line="240" w:lineRule="auto"/>
              <w:jc w:val="center"/>
              <w:rPr>
                <w:rFonts w:ascii="Courier New" w:hAnsi="Courier New" w:cs="Courier New"/>
              </w:rPr>
            </w:pPr>
            <w:r>
              <w:rPr>
                <w:rFonts w:ascii="Courier New" w:hAnsi="Courier New" w:cs="Courier New"/>
              </w:rPr>
              <w:t>January</w:t>
            </w:r>
          </w:p>
        </w:tc>
        <w:tc>
          <w:tcPr>
            <w:tcW w:w="1705" w:type="dxa"/>
          </w:tcPr>
          <w:p w14:paraId="4C90CC8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c>
          <w:tcPr>
            <w:tcW w:w="2460" w:type="dxa"/>
          </w:tcPr>
          <w:p w14:paraId="6A03851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-12.8</w:t>
            </w:r>
          </w:p>
        </w:tc>
        <w:tc>
          <w:tcPr>
            <w:tcW w:w="1141" w:type="dxa"/>
          </w:tcPr>
          <w:p w14:paraId="24160E6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55</w:t>
            </w:r>
          </w:p>
        </w:tc>
        <w:tc>
          <w:tcPr>
            <w:tcW w:w="1143" w:type="dxa"/>
          </w:tcPr>
          <w:p w14:paraId="7D33B56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25</w:t>
            </w:r>
          </w:p>
        </w:tc>
      </w:tr>
      <w:tr w:rsidR="00F838DF" w14:paraId="5CF74064" w14:textId="77777777" w:rsidTr="00F838DF">
        <w:trPr>
          <w:trHeight w:val="288"/>
          <w:jc w:val="center"/>
        </w:trPr>
        <w:tc>
          <w:tcPr>
            <w:cnfStyle w:val="001000000000" w:firstRow="0" w:lastRow="0" w:firstColumn="1" w:lastColumn="0" w:oddVBand="0" w:evenVBand="0" w:oddHBand="0" w:evenHBand="0" w:firstRowFirstColumn="0" w:firstRowLastColumn="0" w:lastRowFirstColumn="0" w:lastRowLastColumn="0"/>
            <w:tcW w:w="1140" w:type="dxa"/>
            <w:shd w:val="clear" w:color="auto" w:fill="auto"/>
          </w:tcPr>
          <w:p w14:paraId="4D0BBFF5" w14:textId="77777777" w:rsidR="00F838DF" w:rsidRDefault="00041CB5">
            <w:pPr>
              <w:spacing w:after="0" w:line="240" w:lineRule="auto"/>
              <w:jc w:val="center"/>
              <w:rPr>
                <w:rFonts w:ascii="Courier New" w:hAnsi="Courier New" w:cs="Courier New"/>
              </w:rPr>
            </w:pPr>
            <w:r>
              <w:rPr>
                <w:rFonts w:ascii="Courier New" w:hAnsi="Courier New" w:cs="Courier New"/>
              </w:rPr>
              <w:t>March</w:t>
            </w:r>
          </w:p>
        </w:tc>
        <w:tc>
          <w:tcPr>
            <w:tcW w:w="1705" w:type="dxa"/>
            <w:shd w:val="clear" w:color="auto" w:fill="auto"/>
          </w:tcPr>
          <w:p w14:paraId="56CFF11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57</w:t>
            </w:r>
          </w:p>
        </w:tc>
        <w:tc>
          <w:tcPr>
            <w:tcW w:w="2460" w:type="dxa"/>
            <w:shd w:val="clear" w:color="auto" w:fill="auto"/>
          </w:tcPr>
          <w:p w14:paraId="02601BE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-17.5</w:t>
            </w:r>
          </w:p>
        </w:tc>
        <w:tc>
          <w:tcPr>
            <w:tcW w:w="1141" w:type="dxa"/>
            <w:shd w:val="clear" w:color="auto" w:fill="auto"/>
          </w:tcPr>
          <w:p w14:paraId="3C1C2B8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65</w:t>
            </w:r>
          </w:p>
        </w:tc>
        <w:tc>
          <w:tcPr>
            <w:tcW w:w="1143" w:type="dxa"/>
            <w:shd w:val="clear" w:color="auto" w:fill="auto"/>
          </w:tcPr>
          <w:p w14:paraId="1FBE275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26</w:t>
            </w:r>
          </w:p>
        </w:tc>
      </w:tr>
      <w:tr w:rsidR="00F838DF" w14:paraId="7C1AE89E" w14:textId="77777777" w:rsidTr="00F838D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40" w:type="dxa"/>
          </w:tcPr>
          <w:p w14:paraId="146E20BC" w14:textId="77777777" w:rsidR="00F838DF" w:rsidRDefault="00041CB5">
            <w:pPr>
              <w:spacing w:after="0" w:line="240" w:lineRule="auto"/>
              <w:jc w:val="center"/>
              <w:rPr>
                <w:rFonts w:ascii="Courier New" w:hAnsi="Courier New" w:cs="Courier New"/>
              </w:rPr>
            </w:pPr>
            <w:r>
              <w:rPr>
                <w:rFonts w:ascii="Courier New" w:hAnsi="Courier New" w:cs="Courier New"/>
              </w:rPr>
              <w:t>April</w:t>
            </w:r>
          </w:p>
        </w:tc>
        <w:tc>
          <w:tcPr>
            <w:tcW w:w="1705" w:type="dxa"/>
          </w:tcPr>
          <w:p w14:paraId="5FEA8F0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116</w:t>
            </w:r>
          </w:p>
        </w:tc>
        <w:tc>
          <w:tcPr>
            <w:tcW w:w="2460" w:type="dxa"/>
          </w:tcPr>
          <w:p w14:paraId="447F063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-11.1</w:t>
            </w:r>
          </w:p>
        </w:tc>
        <w:tc>
          <w:tcPr>
            <w:tcW w:w="1141" w:type="dxa"/>
          </w:tcPr>
          <w:p w14:paraId="581E6F0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67</w:t>
            </w:r>
          </w:p>
        </w:tc>
        <w:tc>
          <w:tcPr>
            <w:tcW w:w="1143" w:type="dxa"/>
          </w:tcPr>
          <w:p w14:paraId="229653D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33</w:t>
            </w:r>
          </w:p>
        </w:tc>
      </w:tr>
      <w:tr w:rsidR="00F838DF" w14:paraId="7CDA20E8" w14:textId="77777777" w:rsidTr="00F838DF">
        <w:trPr>
          <w:trHeight w:val="288"/>
          <w:jc w:val="center"/>
        </w:trPr>
        <w:tc>
          <w:tcPr>
            <w:cnfStyle w:val="001000000000" w:firstRow="0" w:lastRow="0" w:firstColumn="1" w:lastColumn="0" w:oddVBand="0" w:evenVBand="0" w:oddHBand="0" w:evenHBand="0" w:firstRowFirstColumn="0" w:firstRowLastColumn="0" w:lastRowFirstColumn="0" w:lastRowLastColumn="0"/>
            <w:tcW w:w="1140" w:type="dxa"/>
            <w:shd w:val="clear" w:color="auto" w:fill="auto"/>
          </w:tcPr>
          <w:p w14:paraId="2F5AF839" w14:textId="77777777" w:rsidR="00F838DF" w:rsidRDefault="00041CB5">
            <w:pPr>
              <w:spacing w:after="0" w:line="240" w:lineRule="auto"/>
              <w:jc w:val="center"/>
              <w:rPr>
                <w:rFonts w:ascii="Courier New" w:hAnsi="Courier New" w:cs="Courier New"/>
              </w:rPr>
            </w:pPr>
            <w:r>
              <w:rPr>
                <w:rFonts w:ascii="Courier New" w:hAnsi="Courier New" w:cs="Courier New"/>
              </w:rPr>
              <w:t>May</w:t>
            </w:r>
          </w:p>
        </w:tc>
        <w:tc>
          <w:tcPr>
            <w:tcW w:w="1705" w:type="dxa"/>
            <w:shd w:val="clear" w:color="auto" w:fill="auto"/>
          </w:tcPr>
          <w:p w14:paraId="4FF1823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235</w:t>
            </w:r>
          </w:p>
        </w:tc>
        <w:tc>
          <w:tcPr>
            <w:tcW w:w="2460" w:type="dxa"/>
            <w:shd w:val="clear" w:color="auto" w:fill="auto"/>
          </w:tcPr>
          <w:p w14:paraId="7F1E4EB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-7.1</w:t>
            </w:r>
          </w:p>
        </w:tc>
        <w:tc>
          <w:tcPr>
            <w:tcW w:w="1141" w:type="dxa"/>
            <w:shd w:val="clear" w:color="auto" w:fill="auto"/>
          </w:tcPr>
          <w:p w14:paraId="48BE227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64</w:t>
            </w:r>
          </w:p>
        </w:tc>
        <w:tc>
          <w:tcPr>
            <w:tcW w:w="1143" w:type="dxa"/>
            <w:shd w:val="clear" w:color="auto" w:fill="auto"/>
          </w:tcPr>
          <w:p w14:paraId="413DD9D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37</w:t>
            </w:r>
          </w:p>
        </w:tc>
      </w:tr>
      <w:tr w:rsidR="00F838DF" w14:paraId="5F69AD50" w14:textId="77777777" w:rsidTr="00F838D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40" w:type="dxa"/>
          </w:tcPr>
          <w:p w14:paraId="572D5965" w14:textId="77777777" w:rsidR="00F838DF" w:rsidRDefault="00041CB5">
            <w:pPr>
              <w:spacing w:after="0" w:line="240" w:lineRule="auto"/>
              <w:jc w:val="center"/>
              <w:rPr>
                <w:rFonts w:ascii="Courier New" w:hAnsi="Courier New" w:cs="Courier New"/>
              </w:rPr>
            </w:pPr>
            <w:r>
              <w:rPr>
                <w:rFonts w:ascii="Courier New" w:hAnsi="Courier New" w:cs="Courier New"/>
              </w:rPr>
              <w:t>June</w:t>
            </w:r>
          </w:p>
        </w:tc>
        <w:tc>
          <w:tcPr>
            <w:tcW w:w="1705" w:type="dxa"/>
          </w:tcPr>
          <w:p w14:paraId="01CB4DF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255</w:t>
            </w:r>
          </w:p>
        </w:tc>
        <w:tc>
          <w:tcPr>
            <w:tcW w:w="2460" w:type="dxa"/>
          </w:tcPr>
          <w:p w14:paraId="6F79A64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0.3</w:t>
            </w:r>
          </w:p>
        </w:tc>
        <w:tc>
          <w:tcPr>
            <w:tcW w:w="1141" w:type="dxa"/>
          </w:tcPr>
          <w:p w14:paraId="28ED1DE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79</w:t>
            </w:r>
          </w:p>
        </w:tc>
        <w:tc>
          <w:tcPr>
            <w:tcW w:w="1143" w:type="dxa"/>
          </w:tcPr>
          <w:p w14:paraId="2BA1208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29</w:t>
            </w:r>
          </w:p>
        </w:tc>
      </w:tr>
    </w:tbl>
    <w:p w14:paraId="1651FCAF" w14:textId="12691142" w:rsidR="00F838DF" w:rsidRPr="00195470" w:rsidRDefault="00041CB5">
      <w:pPr>
        <w:pStyle w:val="ListParagraph"/>
        <w:ind w:left="0"/>
        <w:rPr>
          <w:rFonts w:ascii="Courier New" w:hAnsi="Courier New" w:cs="Courier New"/>
        </w:rPr>
      </w:pPr>
      <w:r>
        <w:rPr>
          <w:rFonts w:ascii="Courier New" w:hAnsi="Courier New" w:cs="Courier New"/>
        </w:rPr>
        <w:tab/>
      </w:r>
    </w:p>
    <w:p w14:paraId="625782B7" w14:textId="77777777" w:rsidR="00F838DF" w:rsidRPr="004820BC" w:rsidRDefault="00041CB5">
      <w:pPr>
        <w:pStyle w:val="ListParagraph"/>
        <w:ind w:left="0"/>
        <w:rPr>
          <w:rFonts w:ascii="Courier New" w:hAnsi="Courier New" w:cs="Courier New"/>
          <w:b/>
          <w:sz w:val="24"/>
        </w:rPr>
      </w:pPr>
      <w:r w:rsidRPr="004820BC">
        <w:rPr>
          <w:rFonts w:ascii="Courier New" w:hAnsi="Courier New" w:cs="Courier New"/>
          <w:b/>
          <w:sz w:val="24"/>
        </w:rPr>
        <w:t xml:space="preserve">Table 2. </w:t>
      </w:r>
      <w:r w:rsidRPr="004820BC">
        <w:rPr>
          <w:rFonts w:ascii="Courier New" w:hAnsi="Courier New" w:cs="Courier New"/>
          <w:sz w:val="24"/>
        </w:rPr>
        <w:t>Monthly mean for meteorological parameters at VRS for the analysis period (2011-2014).</w:t>
      </w:r>
    </w:p>
    <w:tbl>
      <w:tblPr>
        <w:tblStyle w:val="GridTable4"/>
        <w:tblW w:w="7721" w:type="dxa"/>
        <w:jc w:val="center"/>
        <w:tblLook w:val="04A0" w:firstRow="1" w:lastRow="0" w:firstColumn="1" w:lastColumn="0" w:noHBand="0" w:noVBand="1"/>
      </w:tblPr>
      <w:tblGrid>
        <w:gridCol w:w="1273"/>
        <w:gridCol w:w="1703"/>
        <w:gridCol w:w="2461"/>
        <w:gridCol w:w="1141"/>
        <w:gridCol w:w="1143"/>
      </w:tblGrid>
      <w:tr w:rsidR="00F838DF" w14:paraId="1DEE3E71" w14:textId="77777777" w:rsidTr="00F838D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2" w:type="dxa"/>
            <w:tcBorders>
              <w:top w:val="single" w:sz="4" w:space="0" w:color="000000"/>
              <w:left w:val="single" w:sz="4" w:space="0" w:color="000000"/>
              <w:bottom w:val="single" w:sz="4" w:space="0" w:color="000000"/>
              <w:right w:val="single" w:sz="4" w:space="0" w:color="000000"/>
            </w:tcBorders>
          </w:tcPr>
          <w:p w14:paraId="523E88B6" w14:textId="77777777" w:rsidR="00F838DF" w:rsidRDefault="00041CB5">
            <w:pPr>
              <w:spacing w:after="0" w:line="240" w:lineRule="auto"/>
              <w:jc w:val="center"/>
              <w:rPr>
                <w:rFonts w:ascii="Courier New" w:hAnsi="Courier New" w:cs="Courier New"/>
              </w:rPr>
            </w:pPr>
            <w:r>
              <w:rPr>
                <w:rFonts w:ascii="Courier New" w:hAnsi="Courier New" w:cs="Courier New"/>
              </w:rPr>
              <w:t>Month</w:t>
            </w:r>
          </w:p>
        </w:tc>
        <w:tc>
          <w:tcPr>
            <w:tcW w:w="1704" w:type="dxa"/>
            <w:tcBorders>
              <w:top w:val="single" w:sz="4" w:space="0" w:color="000000"/>
              <w:left w:val="single" w:sz="4" w:space="0" w:color="000000"/>
              <w:bottom w:val="single" w:sz="4" w:space="0" w:color="000000"/>
              <w:right w:val="single" w:sz="4" w:space="0" w:color="000000"/>
            </w:tcBorders>
          </w:tcPr>
          <w:p w14:paraId="440F8CFA"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SWD (W m</w:t>
            </w:r>
            <w:r>
              <w:rPr>
                <w:rFonts w:ascii="Courier New" w:hAnsi="Courier New" w:cs="Courier New"/>
                <w:vertAlign w:val="superscript"/>
              </w:rPr>
              <w:t>-2</w:t>
            </w:r>
            <w:r>
              <w:rPr>
                <w:rFonts w:ascii="Courier New" w:hAnsi="Courier New" w:cs="Courier New"/>
              </w:rPr>
              <w:t>)</w:t>
            </w:r>
          </w:p>
        </w:tc>
        <w:tc>
          <w:tcPr>
            <w:tcW w:w="2461" w:type="dxa"/>
            <w:tcBorders>
              <w:top w:val="single" w:sz="4" w:space="0" w:color="000000"/>
              <w:left w:val="single" w:sz="4" w:space="0" w:color="000000"/>
              <w:bottom w:val="single" w:sz="4" w:space="0" w:color="000000"/>
              <w:right w:val="single" w:sz="4" w:space="0" w:color="000000"/>
            </w:tcBorders>
          </w:tcPr>
          <w:p w14:paraId="23A02B03"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Temperature (°C)</w:t>
            </w:r>
          </w:p>
        </w:tc>
        <w:tc>
          <w:tcPr>
            <w:tcW w:w="1141" w:type="dxa"/>
            <w:tcBorders>
              <w:top w:val="single" w:sz="4" w:space="0" w:color="000000"/>
              <w:left w:val="single" w:sz="4" w:space="0" w:color="000000"/>
              <w:bottom w:val="single" w:sz="4" w:space="0" w:color="000000"/>
              <w:right w:val="single" w:sz="4" w:space="0" w:color="000000"/>
            </w:tcBorders>
          </w:tcPr>
          <w:p w14:paraId="529EE3E9"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RH (%)</w:t>
            </w:r>
          </w:p>
        </w:tc>
        <w:tc>
          <w:tcPr>
            <w:tcW w:w="1143" w:type="dxa"/>
            <w:tcBorders>
              <w:top w:val="single" w:sz="4" w:space="0" w:color="000000"/>
              <w:left w:val="single" w:sz="4" w:space="0" w:color="000000"/>
              <w:bottom w:val="single" w:sz="4" w:space="0" w:color="000000"/>
              <w:right w:val="single" w:sz="4" w:space="0" w:color="000000"/>
            </w:tcBorders>
          </w:tcPr>
          <w:p w14:paraId="349A48F9"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SI (%)</w:t>
            </w:r>
          </w:p>
        </w:tc>
      </w:tr>
      <w:tr w:rsidR="00F838DF" w14:paraId="23F7E8BD" w14:textId="77777777" w:rsidTr="00F838D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2" w:type="dxa"/>
          </w:tcPr>
          <w:p w14:paraId="57DE418D" w14:textId="77777777" w:rsidR="00F838DF" w:rsidRDefault="00041CB5">
            <w:pPr>
              <w:spacing w:after="0" w:line="240" w:lineRule="auto"/>
              <w:jc w:val="center"/>
              <w:rPr>
                <w:rFonts w:ascii="Courier New" w:hAnsi="Courier New" w:cs="Courier New"/>
              </w:rPr>
            </w:pPr>
            <w:r>
              <w:rPr>
                <w:rFonts w:ascii="Courier New" w:hAnsi="Courier New" w:cs="Courier New"/>
              </w:rPr>
              <w:t>February</w:t>
            </w:r>
          </w:p>
        </w:tc>
        <w:tc>
          <w:tcPr>
            <w:tcW w:w="1704" w:type="dxa"/>
          </w:tcPr>
          <w:p w14:paraId="0485A98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2461" w:type="dxa"/>
          </w:tcPr>
          <w:p w14:paraId="16C5315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-26.7</w:t>
            </w:r>
          </w:p>
        </w:tc>
        <w:tc>
          <w:tcPr>
            <w:tcW w:w="1141" w:type="dxa"/>
          </w:tcPr>
          <w:p w14:paraId="260321F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70</w:t>
            </w:r>
          </w:p>
        </w:tc>
        <w:tc>
          <w:tcPr>
            <w:tcW w:w="1143" w:type="dxa"/>
          </w:tcPr>
          <w:p w14:paraId="613AB32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99</w:t>
            </w:r>
          </w:p>
        </w:tc>
      </w:tr>
      <w:tr w:rsidR="00F838DF" w14:paraId="62E0E646" w14:textId="77777777" w:rsidTr="00F838DF">
        <w:trPr>
          <w:trHeight w:val="288"/>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tcPr>
          <w:p w14:paraId="78A86104" w14:textId="77777777" w:rsidR="00F838DF" w:rsidRDefault="00041CB5">
            <w:pPr>
              <w:spacing w:after="0" w:line="240" w:lineRule="auto"/>
              <w:jc w:val="center"/>
              <w:rPr>
                <w:rFonts w:ascii="Courier New" w:hAnsi="Courier New" w:cs="Courier New"/>
              </w:rPr>
            </w:pPr>
            <w:r>
              <w:rPr>
                <w:rFonts w:ascii="Courier New" w:hAnsi="Courier New" w:cs="Courier New"/>
              </w:rPr>
              <w:t>March</w:t>
            </w:r>
          </w:p>
        </w:tc>
        <w:tc>
          <w:tcPr>
            <w:tcW w:w="1704" w:type="dxa"/>
            <w:shd w:val="clear" w:color="auto" w:fill="auto"/>
          </w:tcPr>
          <w:p w14:paraId="6E9EC5C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43</w:t>
            </w:r>
          </w:p>
        </w:tc>
        <w:tc>
          <w:tcPr>
            <w:tcW w:w="2461" w:type="dxa"/>
            <w:shd w:val="clear" w:color="auto" w:fill="auto"/>
          </w:tcPr>
          <w:p w14:paraId="5C16F9F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-29.3</w:t>
            </w:r>
          </w:p>
        </w:tc>
        <w:tc>
          <w:tcPr>
            <w:tcW w:w="1141" w:type="dxa"/>
            <w:shd w:val="clear" w:color="auto" w:fill="auto"/>
          </w:tcPr>
          <w:p w14:paraId="787FCD3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68</w:t>
            </w:r>
          </w:p>
        </w:tc>
        <w:tc>
          <w:tcPr>
            <w:tcW w:w="1143" w:type="dxa"/>
            <w:shd w:val="clear" w:color="auto" w:fill="auto"/>
          </w:tcPr>
          <w:p w14:paraId="59EFE2E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99</w:t>
            </w:r>
          </w:p>
        </w:tc>
      </w:tr>
      <w:tr w:rsidR="00F838DF" w14:paraId="6F6A7249" w14:textId="77777777" w:rsidTr="00F838D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2" w:type="dxa"/>
          </w:tcPr>
          <w:p w14:paraId="68EEFF44" w14:textId="77777777" w:rsidR="00F838DF" w:rsidRDefault="00041CB5">
            <w:pPr>
              <w:spacing w:after="0" w:line="240" w:lineRule="auto"/>
              <w:jc w:val="center"/>
              <w:rPr>
                <w:rFonts w:ascii="Courier New" w:hAnsi="Courier New" w:cs="Courier New"/>
              </w:rPr>
            </w:pPr>
            <w:r>
              <w:rPr>
                <w:rFonts w:ascii="Courier New" w:hAnsi="Courier New" w:cs="Courier New"/>
              </w:rPr>
              <w:t>April</w:t>
            </w:r>
          </w:p>
        </w:tc>
        <w:tc>
          <w:tcPr>
            <w:tcW w:w="1704" w:type="dxa"/>
          </w:tcPr>
          <w:p w14:paraId="33C3CCD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98</w:t>
            </w:r>
          </w:p>
        </w:tc>
        <w:tc>
          <w:tcPr>
            <w:tcW w:w="2461" w:type="dxa"/>
          </w:tcPr>
          <w:p w14:paraId="7997091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-25.0</w:t>
            </w:r>
          </w:p>
        </w:tc>
        <w:tc>
          <w:tcPr>
            <w:tcW w:w="1141" w:type="dxa"/>
          </w:tcPr>
          <w:p w14:paraId="3245544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67</w:t>
            </w:r>
          </w:p>
        </w:tc>
        <w:tc>
          <w:tcPr>
            <w:tcW w:w="1143" w:type="dxa"/>
          </w:tcPr>
          <w:p w14:paraId="28C02C2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99</w:t>
            </w:r>
          </w:p>
        </w:tc>
      </w:tr>
      <w:tr w:rsidR="00F838DF" w14:paraId="10B042B6" w14:textId="77777777" w:rsidTr="00F838DF">
        <w:trPr>
          <w:trHeight w:val="288"/>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tcPr>
          <w:p w14:paraId="61AF5B78" w14:textId="77777777" w:rsidR="00F838DF" w:rsidRDefault="00041CB5">
            <w:pPr>
              <w:spacing w:after="0" w:line="240" w:lineRule="auto"/>
              <w:jc w:val="center"/>
              <w:rPr>
                <w:rFonts w:ascii="Courier New" w:hAnsi="Courier New" w:cs="Courier New"/>
              </w:rPr>
            </w:pPr>
            <w:r>
              <w:rPr>
                <w:rFonts w:ascii="Courier New" w:hAnsi="Courier New" w:cs="Courier New"/>
              </w:rPr>
              <w:t>May</w:t>
            </w:r>
          </w:p>
        </w:tc>
        <w:tc>
          <w:tcPr>
            <w:tcW w:w="1704" w:type="dxa"/>
            <w:shd w:val="clear" w:color="auto" w:fill="auto"/>
          </w:tcPr>
          <w:p w14:paraId="1F54FBA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207</w:t>
            </w:r>
          </w:p>
        </w:tc>
        <w:tc>
          <w:tcPr>
            <w:tcW w:w="2461" w:type="dxa"/>
            <w:shd w:val="clear" w:color="auto" w:fill="auto"/>
          </w:tcPr>
          <w:p w14:paraId="1A475FE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-12.2</w:t>
            </w:r>
          </w:p>
        </w:tc>
        <w:tc>
          <w:tcPr>
            <w:tcW w:w="1141" w:type="dxa"/>
            <w:shd w:val="clear" w:color="auto" w:fill="auto"/>
          </w:tcPr>
          <w:p w14:paraId="3F37152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74</w:t>
            </w:r>
          </w:p>
        </w:tc>
        <w:tc>
          <w:tcPr>
            <w:tcW w:w="1143" w:type="dxa"/>
            <w:shd w:val="clear" w:color="auto" w:fill="auto"/>
          </w:tcPr>
          <w:p w14:paraId="3F3288A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98</w:t>
            </w:r>
          </w:p>
        </w:tc>
      </w:tr>
    </w:tbl>
    <w:p w14:paraId="54FBF8C3" w14:textId="77777777" w:rsidR="00F838DF" w:rsidRDefault="00F838DF">
      <w:pPr>
        <w:pStyle w:val="ListParagraph"/>
        <w:rPr>
          <w:rFonts w:ascii="Courier New" w:hAnsi="Courier New" w:cs="Courier New"/>
          <w:b/>
          <w:sz w:val="28"/>
        </w:rPr>
      </w:pPr>
    </w:p>
    <w:p w14:paraId="6491E2DA" w14:textId="77777777" w:rsidR="00CB0730" w:rsidRDefault="00041CB5" w:rsidP="00AC7E0B">
      <w:pPr>
        <w:pStyle w:val="ListParagraph"/>
        <w:ind w:left="0"/>
        <w:jc w:val="both"/>
        <w:rPr>
          <w:rFonts w:ascii="Courier New" w:hAnsi="Courier New" w:cs="Courier New"/>
          <w:sz w:val="24"/>
        </w:rPr>
      </w:pPr>
      <w:r>
        <w:rPr>
          <w:rFonts w:ascii="Courier New" w:hAnsi="Courier New" w:cs="Courier New"/>
        </w:rPr>
        <w:tab/>
      </w:r>
      <w:r w:rsidRPr="004820BC">
        <w:rPr>
          <w:rFonts w:ascii="Courier New" w:hAnsi="Courier New" w:cs="Courier New"/>
          <w:sz w:val="24"/>
        </w:rPr>
        <w:t>An assessment between Table 1 and Table 2 shows that Zep experiences more SWD, warmer temperatures, slightly lower RH values, and considerably lower amounts of SI. The differences in these meteorological parameters are largely driven by the North Atlantic Current bringing warm waters to Svalbard, while the East Greenlandic Current transports cold waters and sea ice south of the Arctic basin to the east coast of Greenland (Saloranta and Haugan 2001). The most drastic differ</w:t>
      </w:r>
      <w:r w:rsidR="009F4E86">
        <w:rPr>
          <w:rFonts w:ascii="Courier New" w:hAnsi="Courier New" w:cs="Courier New"/>
          <w:sz w:val="24"/>
        </w:rPr>
        <w:t xml:space="preserve">ence </w:t>
      </w:r>
      <w:r w:rsidR="00C11D27">
        <w:rPr>
          <w:rFonts w:ascii="Courier New" w:hAnsi="Courier New" w:cs="Courier New"/>
          <w:sz w:val="24"/>
        </w:rPr>
        <w:t>observed between VRS and Zep is SI.  This</w:t>
      </w:r>
      <w:r w:rsidRPr="004820BC">
        <w:rPr>
          <w:rFonts w:ascii="Courier New" w:hAnsi="Courier New" w:cs="Courier New"/>
          <w:sz w:val="24"/>
        </w:rPr>
        <w:t xml:space="preserve"> will also drive part of the temperature difference, with sea ice preventing the exchange of heat from the relatively warm waters</w:t>
      </w:r>
      <w:r w:rsidR="009F4E86">
        <w:rPr>
          <w:rFonts w:ascii="Courier New" w:hAnsi="Courier New" w:cs="Courier New"/>
          <w:sz w:val="24"/>
        </w:rPr>
        <w:t xml:space="preserve"> below</w:t>
      </w:r>
      <w:r w:rsidRPr="004820BC">
        <w:rPr>
          <w:rFonts w:ascii="Courier New" w:hAnsi="Courier New" w:cs="Courier New"/>
          <w:sz w:val="24"/>
        </w:rPr>
        <w:t xml:space="preserve"> with the cold air above.</w:t>
      </w:r>
      <w:r w:rsidR="00C11D27">
        <w:rPr>
          <w:rFonts w:ascii="Courier New" w:hAnsi="Courier New" w:cs="Courier New"/>
          <w:sz w:val="24"/>
        </w:rPr>
        <w:t xml:space="preserve"> SI also controls the direct release of halogen species between the ocean-atmosphere </w:t>
      </w:r>
      <w:r w:rsidR="00195470">
        <w:rPr>
          <w:rFonts w:ascii="Courier New" w:hAnsi="Courier New" w:cs="Courier New"/>
          <w:sz w:val="24"/>
        </w:rPr>
        <w:t>interface</w:t>
      </w:r>
      <w:r w:rsidR="00CB0730">
        <w:rPr>
          <w:rFonts w:ascii="Courier New" w:hAnsi="Courier New" w:cs="Courier New"/>
          <w:sz w:val="24"/>
        </w:rPr>
        <w:t xml:space="preserve">. </w:t>
      </w:r>
    </w:p>
    <w:p w14:paraId="3E603845" w14:textId="1174B67C" w:rsidR="00F838DF" w:rsidRPr="009F4E86" w:rsidRDefault="00CB0730" w:rsidP="00AC7E0B">
      <w:pPr>
        <w:pStyle w:val="ListParagraph"/>
        <w:ind w:left="0"/>
        <w:jc w:val="both"/>
        <w:rPr>
          <w:rFonts w:ascii="Courier New" w:hAnsi="Courier New" w:cs="Courier New"/>
          <w:sz w:val="24"/>
        </w:rPr>
      </w:pPr>
      <w:r>
        <w:rPr>
          <w:rFonts w:ascii="Courier New" w:hAnsi="Courier New" w:cs="Courier New"/>
          <w:sz w:val="24"/>
        </w:rPr>
        <w:tab/>
      </w:r>
      <w:r w:rsidR="00041CB5" w:rsidRPr="004820BC">
        <w:rPr>
          <w:rFonts w:ascii="Courier New" w:hAnsi="Courier New" w:cs="Courier New"/>
          <w:sz w:val="24"/>
        </w:rPr>
        <w:t xml:space="preserve">To investigate the differences in SI, the daily mean value of GEM and SI for the analysis period (2011-2014) are visualized in Figures 2 and 3. Two </w:t>
      </w:r>
      <w:r w:rsidR="00BD4787">
        <w:rPr>
          <w:rFonts w:ascii="Courier New" w:hAnsi="Courier New" w:cs="Courier New"/>
          <w:sz w:val="24"/>
        </w:rPr>
        <w:t>key dissimilarities between the</w:t>
      </w:r>
      <w:r w:rsidR="00041CB5" w:rsidRPr="004820BC">
        <w:rPr>
          <w:rFonts w:ascii="Courier New" w:hAnsi="Courier New" w:cs="Courier New"/>
          <w:sz w:val="24"/>
        </w:rPr>
        <w:t xml:space="preserve"> sites are evident</w:t>
      </w:r>
      <w:r w:rsidR="00274050">
        <w:rPr>
          <w:rFonts w:ascii="Courier New" w:hAnsi="Courier New" w:cs="Courier New"/>
          <w:sz w:val="24"/>
        </w:rPr>
        <w:t xml:space="preserve"> from</w:t>
      </w:r>
      <w:r w:rsidR="00F43191">
        <w:rPr>
          <w:rFonts w:ascii="Courier New" w:hAnsi="Courier New" w:cs="Courier New"/>
          <w:sz w:val="24"/>
        </w:rPr>
        <w:t xml:space="preserve"> Figures 2 and 3</w:t>
      </w:r>
      <w:r w:rsidR="00041CB5" w:rsidRPr="004820BC">
        <w:rPr>
          <w:rFonts w:ascii="Courier New" w:hAnsi="Courier New" w:cs="Courier New"/>
          <w:sz w:val="24"/>
        </w:rPr>
        <w:t>.  The yearly mean value is larger at Zep compared to VRS (1.50 vs 1.45 ng m</w:t>
      </w:r>
      <w:r w:rsidR="00041CB5" w:rsidRPr="004820BC">
        <w:rPr>
          <w:rFonts w:ascii="Courier New" w:hAnsi="Courier New" w:cs="Courier New"/>
          <w:sz w:val="24"/>
          <w:vertAlign w:val="superscript"/>
        </w:rPr>
        <w:t>-3</w:t>
      </w:r>
      <w:r w:rsidR="00041CB5" w:rsidRPr="004820BC">
        <w:rPr>
          <w:rFonts w:ascii="Courier New" w:hAnsi="Courier New" w:cs="Courier New"/>
          <w:sz w:val="24"/>
        </w:rPr>
        <w:t xml:space="preserve">) and the magnitude of reemission </w:t>
      </w:r>
      <w:r w:rsidR="000A62E7">
        <w:rPr>
          <w:rFonts w:ascii="Courier New" w:hAnsi="Courier New" w:cs="Courier New"/>
          <w:sz w:val="24"/>
        </w:rPr>
        <w:t xml:space="preserve">in the summer </w:t>
      </w:r>
      <w:r w:rsidR="00041CB5" w:rsidRPr="004820BC">
        <w:rPr>
          <w:rFonts w:ascii="Courier New" w:hAnsi="Courier New" w:cs="Courier New"/>
          <w:sz w:val="24"/>
        </w:rPr>
        <w:t>is lower for Zep compared to VRS</w:t>
      </w:r>
      <w:r w:rsidR="000A62E7">
        <w:rPr>
          <w:rFonts w:ascii="Courier New" w:hAnsi="Courier New" w:cs="Courier New"/>
          <w:sz w:val="24"/>
        </w:rPr>
        <w:t xml:space="preserve"> (mean</w:t>
      </w:r>
      <w:r w:rsidR="00C44CC2">
        <w:rPr>
          <w:rFonts w:ascii="Courier New" w:hAnsi="Courier New" w:cs="Courier New"/>
          <w:sz w:val="24"/>
        </w:rPr>
        <w:t xml:space="preserve"> (max)</w:t>
      </w:r>
      <w:r w:rsidR="000A62E7">
        <w:rPr>
          <w:rFonts w:ascii="Courier New" w:hAnsi="Courier New" w:cs="Courier New"/>
          <w:sz w:val="24"/>
        </w:rPr>
        <w:t xml:space="preserve"> GEM concentration for June – August for Zep and VRS is 1.59</w:t>
      </w:r>
      <w:r w:rsidR="00C44CC2">
        <w:rPr>
          <w:rFonts w:ascii="Courier New" w:hAnsi="Courier New" w:cs="Courier New"/>
          <w:sz w:val="24"/>
        </w:rPr>
        <w:t xml:space="preserve"> (2.94)</w:t>
      </w:r>
      <w:r w:rsidR="000A62E7">
        <w:rPr>
          <w:rFonts w:ascii="Courier New" w:hAnsi="Courier New" w:cs="Courier New"/>
          <w:sz w:val="24"/>
        </w:rPr>
        <w:t xml:space="preserve"> vs 1.69</w:t>
      </w:r>
      <w:r w:rsidR="00C44CC2">
        <w:rPr>
          <w:rFonts w:ascii="Courier New" w:hAnsi="Courier New" w:cs="Courier New"/>
          <w:sz w:val="24"/>
        </w:rPr>
        <w:t xml:space="preserve"> (3.48)</w:t>
      </w:r>
      <w:r w:rsidR="000A62E7">
        <w:rPr>
          <w:rFonts w:ascii="Courier New" w:hAnsi="Courier New" w:cs="Courier New"/>
          <w:sz w:val="24"/>
        </w:rPr>
        <w:t xml:space="preserve"> ng m</w:t>
      </w:r>
      <w:r w:rsidR="000A62E7" w:rsidRPr="000A62E7">
        <w:rPr>
          <w:rFonts w:ascii="Courier New" w:hAnsi="Courier New" w:cs="Courier New"/>
          <w:sz w:val="24"/>
          <w:vertAlign w:val="superscript"/>
        </w:rPr>
        <w:t>-3</w:t>
      </w:r>
      <w:r w:rsidR="000A62E7">
        <w:rPr>
          <w:rFonts w:ascii="Courier New" w:hAnsi="Courier New" w:cs="Courier New"/>
          <w:sz w:val="24"/>
        </w:rPr>
        <w:t>, respectively)</w:t>
      </w:r>
      <w:r w:rsidR="00041CB5" w:rsidRPr="004820BC">
        <w:rPr>
          <w:rFonts w:ascii="Courier New" w:hAnsi="Courier New" w:cs="Courier New"/>
          <w:sz w:val="24"/>
        </w:rPr>
        <w:t xml:space="preserve">. These dissimilarities are hypothesized to be primarily governed by the large differences in SI. The lower fraction of SI and higher temperatures at Zep is conducive for GEM evasion from the ocean, as the northern Atlantic has been demonstrated to </w:t>
      </w:r>
      <w:r w:rsidR="007A0F1E">
        <w:rPr>
          <w:rFonts w:ascii="Courier New" w:hAnsi="Courier New" w:cs="Courier New"/>
          <w:sz w:val="24"/>
        </w:rPr>
        <w:t xml:space="preserve">be </w:t>
      </w:r>
      <w:r w:rsidR="00041CB5" w:rsidRPr="004820BC">
        <w:rPr>
          <w:rFonts w:ascii="Courier New" w:hAnsi="Courier New" w:cs="Courier New"/>
          <w:sz w:val="24"/>
        </w:rPr>
        <w:t xml:space="preserve">a source of GEM (Sørensen et al., 2010) </w:t>
      </w:r>
      <w:r w:rsidR="00041CB5" w:rsidRPr="004820BC">
        <w:rPr>
          <w:rFonts w:ascii="Courier New" w:hAnsi="Courier New" w:cs="Courier New"/>
          <w:sz w:val="24"/>
        </w:rPr>
        <w:lastRenderedPageBreak/>
        <w:t>although Svalbard is closer to mainland Europe and could be affected by transport of GEM to the Arctic (Hirdman et al., 2009). These are likely confounding factors in the higher GEM concentrations found at Zep. The presence of SI at VRS allows for the retention of deposited mercury in the snowpack overlaying the sea ice while the open waters surrounding Zep would remove any deposited mercury to the ocean. Thus, the lower magnitude of mercury reemission in the summer can be expounded by the absence of large areas of SI surrounding Zep.</w:t>
      </w:r>
    </w:p>
    <w:p w14:paraId="0C5B950C" w14:textId="77777777" w:rsidR="00F838DF" w:rsidRDefault="00041CB5">
      <w:pPr>
        <w:jc w:val="center"/>
        <w:rPr>
          <w:rFonts w:ascii="Courier New" w:hAnsi="Courier New" w:cs="Courier New"/>
          <w:b/>
          <w:sz w:val="28"/>
        </w:rPr>
      </w:pPr>
      <w:r>
        <w:rPr>
          <w:noProof/>
        </w:rPr>
        <w:drawing>
          <wp:inline distT="0" distB="0" distL="0" distR="0" wp14:anchorId="51458F41" wp14:editId="74958AAD">
            <wp:extent cx="5839460" cy="3096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rcRect l="8333" r="3754" b="4361"/>
                    <a:stretch>
                      <a:fillRect/>
                    </a:stretch>
                  </pic:blipFill>
                  <pic:spPr bwMode="auto">
                    <a:xfrm>
                      <a:off x="0" y="0"/>
                      <a:ext cx="5839460" cy="3096895"/>
                    </a:xfrm>
                    <a:prstGeom prst="rect">
                      <a:avLst/>
                    </a:prstGeom>
                  </pic:spPr>
                </pic:pic>
              </a:graphicData>
            </a:graphic>
          </wp:inline>
        </w:drawing>
      </w:r>
    </w:p>
    <w:p w14:paraId="3071A901" w14:textId="77777777" w:rsidR="00F838DF" w:rsidRPr="004820BC" w:rsidRDefault="00041CB5">
      <w:pPr>
        <w:rPr>
          <w:rFonts w:ascii="Courier New" w:hAnsi="Courier New" w:cs="Courier New"/>
          <w:sz w:val="24"/>
        </w:rPr>
      </w:pPr>
      <w:r w:rsidRPr="004820BC">
        <w:rPr>
          <w:rFonts w:ascii="Courier New" w:hAnsi="Courier New" w:cs="Courier New"/>
          <w:b/>
          <w:sz w:val="24"/>
        </w:rPr>
        <w:t>Figure 2.</w:t>
      </w:r>
      <w:r w:rsidRPr="004820BC">
        <w:rPr>
          <w:rFonts w:ascii="Courier New" w:hAnsi="Courier New" w:cs="Courier New"/>
          <w:b/>
          <w:sz w:val="32"/>
        </w:rPr>
        <w:t xml:space="preserve"> </w:t>
      </w:r>
      <w:r w:rsidRPr="004820BC">
        <w:rPr>
          <w:rFonts w:ascii="Courier New" w:hAnsi="Courier New" w:cs="Courier New"/>
          <w:sz w:val="24"/>
        </w:rPr>
        <w:t>Daily average of Hg (GEM) and SI for the years 2011-2014 at Zeppelin Mountain. Error bars are represented by the standard deviation of the daily mean value.</w:t>
      </w:r>
    </w:p>
    <w:p w14:paraId="136D5552" w14:textId="77777777" w:rsidR="00F838DF" w:rsidRDefault="00041CB5">
      <w:pPr>
        <w:jc w:val="center"/>
        <w:rPr>
          <w:rFonts w:ascii="Courier New" w:hAnsi="Courier New" w:cs="Courier New"/>
        </w:rPr>
      </w:pPr>
      <w:r>
        <w:rPr>
          <w:noProof/>
        </w:rPr>
        <w:lastRenderedPageBreak/>
        <w:drawing>
          <wp:inline distT="0" distB="0" distL="0" distR="0" wp14:anchorId="27F5F56D" wp14:editId="21D523B3">
            <wp:extent cx="5950585" cy="311340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rcRect l="7327" r="3390" b="4179"/>
                    <a:stretch>
                      <a:fillRect/>
                    </a:stretch>
                  </pic:blipFill>
                  <pic:spPr bwMode="auto">
                    <a:xfrm>
                      <a:off x="0" y="0"/>
                      <a:ext cx="5950585" cy="3113405"/>
                    </a:xfrm>
                    <a:prstGeom prst="rect">
                      <a:avLst/>
                    </a:prstGeom>
                  </pic:spPr>
                </pic:pic>
              </a:graphicData>
            </a:graphic>
          </wp:inline>
        </w:drawing>
      </w:r>
    </w:p>
    <w:p w14:paraId="646EE8FA" w14:textId="77777777" w:rsidR="00F838DF" w:rsidRPr="004820BC" w:rsidRDefault="00041CB5">
      <w:pPr>
        <w:rPr>
          <w:rFonts w:ascii="Courier New" w:hAnsi="Courier New" w:cs="Courier New"/>
          <w:sz w:val="24"/>
        </w:rPr>
      </w:pPr>
      <w:r w:rsidRPr="004820BC">
        <w:rPr>
          <w:rFonts w:ascii="Courier New" w:hAnsi="Courier New" w:cs="Courier New"/>
          <w:b/>
          <w:sz w:val="24"/>
        </w:rPr>
        <w:t>Figure 3.</w:t>
      </w:r>
      <w:r w:rsidRPr="004820BC">
        <w:rPr>
          <w:rFonts w:ascii="Courier New" w:hAnsi="Courier New" w:cs="Courier New"/>
          <w:b/>
          <w:sz w:val="32"/>
        </w:rPr>
        <w:t xml:space="preserve"> </w:t>
      </w:r>
      <w:r w:rsidRPr="004820BC">
        <w:rPr>
          <w:rFonts w:ascii="Courier New" w:hAnsi="Courier New" w:cs="Courier New"/>
          <w:sz w:val="24"/>
        </w:rPr>
        <w:t xml:space="preserve">Daily average of Hg (GEM) and SI for the years 2011-2014 at Villum Research Station. Error bars are represented by the standard deviation of the daily mean value. </w:t>
      </w:r>
    </w:p>
    <w:p w14:paraId="0DECB5E2" w14:textId="42D934F4" w:rsidR="00F838DF" w:rsidRDefault="00041CB5">
      <w:pPr>
        <w:jc w:val="both"/>
        <w:rPr>
          <w:rFonts w:ascii="Courier New" w:hAnsi="Courier New" w:cs="Courier New"/>
          <w:sz w:val="24"/>
        </w:rPr>
      </w:pPr>
      <w:r w:rsidRPr="004820BC">
        <w:rPr>
          <w:rFonts w:ascii="Courier New" w:hAnsi="Courier New" w:cs="Courier New"/>
          <w:sz w:val="24"/>
        </w:rPr>
        <w:tab/>
        <w:t>The seasonal pattern of SI and the behavior of mercury between the two sites offers insight into the sources of the reactive halogens responsible for these AMDEs. VRS is mainly ice-locked throughout the yea</w:t>
      </w:r>
      <w:r w:rsidR="00BD4787">
        <w:rPr>
          <w:rFonts w:ascii="Courier New" w:hAnsi="Courier New" w:cs="Courier New"/>
          <w:sz w:val="24"/>
        </w:rPr>
        <w:t>r thereby providing more spatial</w:t>
      </w:r>
      <w:r w:rsidRPr="004820BC">
        <w:rPr>
          <w:rFonts w:ascii="Courier New" w:hAnsi="Courier New" w:cs="Courier New"/>
          <w:sz w:val="24"/>
        </w:rPr>
        <w:t xml:space="preserve"> area for snowpack accumulation</w:t>
      </w:r>
      <w:r w:rsidR="00C44CC2">
        <w:rPr>
          <w:rFonts w:ascii="Courier New" w:hAnsi="Courier New" w:cs="Courier New"/>
          <w:sz w:val="24"/>
        </w:rPr>
        <w:t xml:space="preserve"> and high probability of forming open leads</w:t>
      </w:r>
      <w:r w:rsidR="00BD4787">
        <w:rPr>
          <w:rFonts w:ascii="Courier New" w:hAnsi="Courier New" w:cs="Courier New"/>
          <w:sz w:val="24"/>
        </w:rPr>
        <w:t>. VRS also</w:t>
      </w:r>
      <w:r w:rsidRPr="004820BC">
        <w:rPr>
          <w:rFonts w:ascii="Courier New" w:hAnsi="Courier New" w:cs="Courier New"/>
          <w:sz w:val="24"/>
        </w:rPr>
        <w:t xml:space="preserve"> experiences colder temperatures, which suppresses snow melting as well as sea-salt aerosol production. </w:t>
      </w:r>
      <w:r w:rsidR="00497DE9">
        <w:rPr>
          <w:rFonts w:ascii="Courier New" w:hAnsi="Courier New" w:cs="Courier New"/>
          <w:sz w:val="24"/>
        </w:rPr>
        <w:t xml:space="preserve">Theses colder temperatures and large amounts of SI also create conditions for refreezing leads to contribute to the atmospheric burden of reactive halogens. </w:t>
      </w:r>
      <w:r w:rsidRPr="004820BC">
        <w:rPr>
          <w:rFonts w:ascii="Courier New" w:hAnsi="Courier New" w:cs="Courier New"/>
          <w:sz w:val="24"/>
        </w:rPr>
        <w:t xml:space="preserve">These two factors create an environment favorable for </w:t>
      </w:r>
      <w:r w:rsidR="00497DE9">
        <w:rPr>
          <w:rFonts w:ascii="Courier New" w:hAnsi="Courier New" w:cs="Courier New"/>
          <w:sz w:val="24"/>
        </w:rPr>
        <w:t xml:space="preserve">a combination of </w:t>
      </w:r>
      <w:r w:rsidRPr="004820BC">
        <w:rPr>
          <w:rFonts w:ascii="Courier New" w:hAnsi="Courier New" w:cs="Courier New"/>
          <w:sz w:val="24"/>
        </w:rPr>
        <w:t>snowpack recycling</w:t>
      </w:r>
      <w:r w:rsidR="00497DE9">
        <w:rPr>
          <w:rFonts w:ascii="Courier New" w:hAnsi="Courier New" w:cs="Courier New"/>
          <w:sz w:val="24"/>
        </w:rPr>
        <w:t xml:space="preserve"> and refreezing leads to be</w:t>
      </w:r>
      <w:r w:rsidRPr="004820BC">
        <w:rPr>
          <w:rFonts w:ascii="Courier New" w:hAnsi="Courier New" w:cs="Courier New"/>
          <w:sz w:val="24"/>
        </w:rPr>
        <w:t xml:space="preserve"> dominant source</w:t>
      </w:r>
      <w:r w:rsidR="00497DE9">
        <w:rPr>
          <w:rFonts w:ascii="Courier New" w:hAnsi="Courier New" w:cs="Courier New"/>
          <w:sz w:val="24"/>
        </w:rPr>
        <w:t>s</w:t>
      </w:r>
      <w:r w:rsidRPr="004820BC">
        <w:rPr>
          <w:rFonts w:ascii="Courier New" w:hAnsi="Courier New" w:cs="Courier New"/>
          <w:sz w:val="24"/>
        </w:rPr>
        <w:t xml:space="preserve"> of reactive halogens (Peterson et al., 2018; Custard et al., 2017; Peterson et al., 2019). In contrast to VRS, Zep experiences more open water, warmer temperatures, and more SWD. This creates conditions that promotes sea-salt aerosol production (Vogt, Crutzen and Sander, 1996). The source of halogen radicals at VRS is proposed to be snowpack recycling of halogens. The source of reactive halogens at Zep is proposed to be sea-salt aerosol emitted from the open ocean.</w:t>
      </w:r>
      <w:bookmarkStart w:id="0" w:name="_GoBack"/>
      <w:bookmarkEnd w:id="0"/>
      <w:r w:rsidRPr="004820BC">
        <w:rPr>
          <w:rFonts w:ascii="Courier New" w:hAnsi="Courier New" w:cs="Courier New"/>
          <w:sz w:val="24"/>
        </w:rPr>
        <w:t xml:space="preserve"> </w:t>
      </w:r>
    </w:p>
    <w:p w14:paraId="23A97FED" w14:textId="77777777" w:rsidR="00F838DF" w:rsidRDefault="00041CB5">
      <w:pPr>
        <w:pStyle w:val="ListParagraph"/>
        <w:numPr>
          <w:ilvl w:val="1"/>
          <w:numId w:val="1"/>
        </w:numPr>
        <w:rPr>
          <w:rFonts w:ascii="Courier New" w:hAnsi="Courier New" w:cs="Courier New"/>
          <w:b/>
          <w:sz w:val="28"/>
        </w:rPr>
      </w:pPr>
      <w:r>
        <w:rPr>
          <w:rFonts w:ascii="Courier New" w:hAnsi="Courier New" w:cs="Courier New"/>
          <w:b/>
          <w:sz w:val="28"/>
        </w:rPr>
        <w:t>AMDEs occurring outside of Spring</w:t>
      </w:r>
    </w:p>
    <w:p w14:paraId="0A910995" w14:textId="464BCFC4" w:rsidR="00F838DF" w:rsidRPr="00195470" w:rsidRDefault="00041CB5">
      <w:pPr>
        <w:pStyle w:val="ListParagraph"/>
        <w:ind w:left="0"/>
        <w:jc w:val="both"/>
        <w:rPr>
          <w:rFonts w:ascii="Courier New" w:hAnsi="Courier New" w:cs="Courier New"/>
          <w:b/>
          <w:sz w:val="32"/>
        </w:rPr>
      </w:pPr>
      <w:r w:rsidRPr="004820BC">
        <w:rPr>
          <w:rFonts w:ascii="Courier New" w:hAnsi="Courier New" w:cs="Courier New"/>
          <w:sz w:val="24"/>
        </w:rPr>
        <w:t xml:space="preserve">As stated in section 3.1, AMDEs are typically observed from February to May with few events in June. In light of this, the </w:t>
      </w:r>
      <w:r w:rsidRPr="004820BC">
        <w:rPr>
          <w:rFonts w:ascii="Courier New" w:hAnsi="Courier New" w:cs="Courier New"/>
          <w:sz w:val="24"/>
        </w:rPr>
        <w:lastRenderedPageBreak/>
        <w:t>events observed in January and June at Zep were further probed. The January event is suspicious as it is during Polar night with no sunlight available for halogen activation. An analysis of GEM concentrations (Fig A1) during those days (January 7-8, 2014) yielded trends similarly observed during AMDEs during Spring (constant depletion and not several anomalous values below 0.5 ng m</w:t>
      </w:r>
      <w:r w:rsidRPr="004820BC">
        <w:rPr>
          <w:rFonts w:ascii="Courier New" w:hAnsi="Courier New" w:cs="Courier New"/>
          <w:sz w:val="24"/>
          <w:vertAlign w:val="superscript"/>
        </w:rPr>
        <w:t>-3</w:t>
      </w:r>
      <w:r w:rsidRPr="004820BC">
        <w:rPr>
          <w:rFonts w:ascii="Courier New" w:hAnsi="Courier New" w:cs="Courier New"/>
          <w:sz w:val="24"/>
        </w:rPr>
        <w:t xml:space="preserve">), therefore this event was included in the analysis. The air mass history for this day was examined through HYSPLIT back trajectories (Fig 4). For the entire depletion event air mass consistently arrived from the north, over the Arctic Ocean, and from aloft. The vertical profiles of the back trajectories indicate upper troposphere and possibly lower stratosphere intrusion. </w:t>
      </w:r>
    </w:p>
    <w:p w14:paraId="792952F8" w14:textId="77777777" w:rsidR="00F838DF" w:rsidRDefault="00041CB5">
      <w:pPr>
        <w:pStyle w:val="ListParagraph"/>
        <w:jc w:val="center"/>
        <w:rPr>
          <w:rFonts w:ascii="Courier New" w:hAnsi="Courier New" w:cs="Courier New"/>
          <w:sz w:val="28"/>
        </w:rPr>
      </w:pPr>
      <w:r>
        <w:rPr>
          <w:noProof/>
        </w:rPr>
        <w:drawing>
          <wp:inline distT="0" distB="0" distL="0" distR="0" wp14:anchorId="08C76059" wp14:editId="5345C174">
            <wp:extent cx="3897344" cy="4236720"/>
            <wp:effectExtent l="0" t="0" r="825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stretch>
                      <a:fillRect/>
                    </a:stretch>
                  </pic:blipFill>
                  <pic:spPr bwMode="auto">
                    <a:xfrm>
                      <a:off x="0" y="0"/>
                      <a:ext cx="3899545" cy="4239113"/>
                    </a:xfrm>
                    <a:prstGeom prst="rect">
                      <a:avLst/>
                    </a:prstGeom>
                  </pic:spPr>
                </pic:pic>
              </a:graphicData>
            </a:graphic>
          </wp:inline>
        </w:drawing>
      </w:r>
    </w:p>
    <w:p w14:paraId="4160FCFD" w14:textId="30907437" w:rsidR="00F838DF" w:rsidRDefault="00041CB5">
      <w:pPr>
        <w:jc w:val="both"/>
      </w:pPr>
      <w:r>
        <w:rPr>
          <w:rFonts w:ascii="Courier New" w:hAnsi="Courier New" w:cs="Courier New"/>
          <w:b/>
        </w:rPr>
        <w:t>Figure 4</w:t>
      </w:r>
      <w:r>
        <w:rPr>
          <w:rFonts w:ascii="Courier New" w:hAnsi="Courier New" w:cs="Courier New"/>
        </w:rPr>
        <w:t xml:space="preserve">. Back trajectory analysis for January 7 and 8, 2014 for air masses arriving at 50 meters above </w:t>
      </w:r>
      <w:r w:rsidR="00AA49D4">
        <w:rPr>
          <w:rFonts w:ascii="Courier New" w:hAnsi="Courier New" w:cs="Courier New"/>
        </w:rPr>
        <w:t>ground level for</w:t>
      </w:r>
      <w:r>
        <w:rPr>
          <w:rFonts w:ascii="Courier New" w:hAnsi="Courier New" w:cs="Courier New"/>
        </w:rPr>
        <w:t xml:space="preserve"> Zeppelin Mountain station. A new trajectory was calculated every 12</w:t>
      </w:r>
      <w:r>
        <w:rPr>
          <w:rFonts w:ascii="Courier New" w:hAnsi="Courier New" w:cs="Courier New"/>
          <w:vertAlign w:val="superscript"/>
        </w:rPr>
        <w:t xml:space="preserve"> </w:t>
      </w:r>
      <w:r>
        <w:rPr>
          <w:rFonts w:ascii="Courier New" w:hAnsi="Courier New" w:cs="Courier New"/>
        </w:rPr>
        <w:t xml:space="preserve">hours for the duration of the </w:t>
      </w:r>
      <w:r w:rsidR="00F40749">
        <w:rPr>
          <w:rFonts w:ascii="Courier New" w:hAnsi="Courier New" w:cs="Courier New"/>
        </w:rPr>
        <w:t>AMDE indicated by the different colors</w:t>
      </w:r>
      <w:r>
        <w:rPr>
          <w:rFonts w:ascii="Courier New" w:hAnsi="Courier New" w:cs="Courier New"/>
        </w:rPr>
        <w:t xml:space="preserve">. </w:t>
      </w:r>
      <w:r w:rsidR="00F40749">
        <w:rPr>
          <w:rFonts w:ascii="Courier New" w:hAnsi="Courier New" w:cs="Courier New"/>
        </w:rPr>
        <w:t xml:space="preserve">The height on each trajectory above ground level is plotted in the lower portion. </w:t>
      </w:r>
    </w:p>
    <w:p w14:paraId="336C227F" w14:textId="0C3641D0" w:rsidR="00F838DF" w:rsidRDefault="00041CB5">
      <w:pPr>
        <w:jc w:val="both"/>
        <w:rPr>
          <w:rFonts w:ascii="Courier New" w:hAnsi="Courier New" w:cs="Courier New"/>
        </w:rPr>
      </w:pPr>
      <w:r>
        <w:rPr>
          <w:rFonts w:ascii="Courier New" w:hAnsi="Courier New" w:cs="Courier New"/>
        </w:rPr>
        <w:tab/>
      </w:r>
      <w:r w:rsidRPr="004820BC">
        <w:rPr>
          <w:rFonts w:ascii="Courier New" w:hAnsi="Courier New" w:cs="Courier New"/>
          <w:sz w:val="24"/>
        </w:rPr>
        <w:t xml:space="preserve">For the AMDEs observed in June (June 7,9,10, 2013 and June 14, 2014), HYSPLIT back trajectories are displayed in Figure 5, left panel for June 2013 events and right panel for the June </w:t>
      </w:r>
      <w:r w:rsidRPr="004820BC">
        <w:rPr>
          <w:rFonts w:ascii="Courier New" w:hAnsi="Courier New" w:cs="Courier New"/>
          <w:sz w:val="24"/>
        </w:rPr>
        <w:lastRenderedPageBreak/>
        <w:t xml:space="preserve">2014 event. For the June 7, 2013 event, air masses consistently arrived from the southwest after traversing Greenland and had substantial surface contact. For the June 9 and 10, 2013 events air masses consistently arrived from the northwest but also had substantial surface contact. The June 14, 2014 event did not experience as consistent air mass history although all air masses originated from the northwest and had considerably surface contact. </w:t>
      </w:r>
    </w:p>
    <w:p w14:paraId="56743BD3" w14:textId="77777777" w:rsidR="00F838DF" w:rsidRDefault="00041CB5">
      <w:pPr>
        <w:jc w:val="center"/>
        <w:rPr>
          <w:rFonts w:ascii="Courier New" w:hAnsi="Courier New" w:cs="Courier New"/>
        </w:rPr>
      </w:pPr>
      <w:r>
        <w:rPr>
          <w:noProof/>
        </w:rPr>
        <w:drawing>
          <wp:inline distT="0" distB="0" distL="0" distR="0" wp14:anchorId="08D16B52" wp14:editId="650EE567">
            <wp:extent cx="5801360" cy="306895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a:stretch>
                      <a:fillRect/>
                    </a:stretch>
                  </pic:blipFill>
                  <pic:spPr bwMode="auto">
                    <a:xfrm>
                      <a:off x="0" y="0"/>
                      <a:ext cx="5801360" cy="3068955"/>
                    </a:xfrm>
                    <a:prstGeom prst="rect">
                      <a:avLst/>
                    </a:prstGeom>
                  </pic:spPr>
                </pic:pic>
              </a:graphicData>
            </a:graphic>
          </wp:inline>
        </w:drawing>
      </w:r>
    </w:p>
    <w:p w14:paraId="4427F7C0" w14:textId="35367B7D" w:rsidR="00F838DF" w:rsidRDefault="00041CB5">
      <w:pPr>
        <w:jc w:val="both"/>
        <w:rPr>
          <w:rFonts w:ascii="Courier New" w:hAnsi="Courier New" w:cs="Courier New"/>
        </w:rPr>
      </w:pPr>
      <w:r>
        <w:rPr>
          <w:rFonts w:ascii="Courier New" w:hAnsi="Courier New" w:cs="Courier New"/>
          <w:b/>
        </w:rPr>
        <w:t xml:space="preserve">Figure 5. </w:t>
      </w:r>
      <w:r>
        <w:rPr>
          <w:rFonts w:ascii="Courier New" w:hAnsi="Courier New" w:cs="Courier New"/>
        </w:rPr>
        <w:t>Back trajectories for June 11, 2013 (left panel) and June 15, 2014 (right panel) started at 50 m above ground level. For the June 2013 event, a new trajectory was calculated every 12 hours for the pervious three days. For the June 2014 event, a new trajectory was calculated every 6 hours</w:t>
      </w:r>
      <w:r w:rsidR="00F40749">
        <w:rPr>
          <w:rFonts w:ascii="Courier New" w:hAnsi="Courier New" w:cs="Courier New"/>
        </w:rPr>
        <w:t xml:space="preserve"> indicated by the different colors</w:t>
      </w:r>
      <w:r>
        <w:rPr>
          <w:rFonts w:ascii="Courier New" w:hAnsi="Courier New" w:cs="Courier New"/>
        </w:rPr>
        <w:t xml:space="preserve">. </w:t>
      </w:r>
      <w:r w:rsidR="00F40749">
        <w:rPr>
          <w:rFonts w:ascii="Courier New" w:hAnsi="Courier New" w:cs="Courier New"/>
        </w:rPr>
        <w:t>The height on each trajectory above ground level is plotted in the lower portion.</w:t>
      </w:r>
    </w:p>
    <w:p w14:paraId="4C586262" w14:textId="77777777" w:rsidR="00F838DF" w:rsidRDefault="00041CB5">
      <w:pPr>
        <w:jc w:val="both"/>
        <w:rPr>
          <w:rFonts w:ascii="Courier New" w:hAnsi="Courier New" w:cs="Courier New"/>
        </w:rPr>
      </w:pPr>
      <w:r>
        <w:rPr>
          <w:rFonts w:ascii="Courier New" w:hAnsi="Courier New" w:cs="Courier New"/>
        </w:rPr>
        <w:tab/>
      </w:r>
      <w:r w:rsidRPr="004820BC">
        <w:rPr>
          <w:rFonts w:ascii="Courier New" w:hAnsi="Courier New" w:cs="Courier New"/>
          <w:sz w:val="24"/>
        </w:rPr>
        <w:t xml:space="preserve">The air mass history of AMDEs observed outside of Spring gives credence to the hypothesis of sea-salt aerosol as the source of reactive halogens. The extensive surface contact permits the entrainment of sea-salt aerosols emitted from the open ocean. June is after the onset of snowpack melt, Burd et al. (2017) demonstrated the onset of the melt season hampers the recycling of BrO on snowpack surfaces. While other sources of reactive halogens in the marine boundary layer exist (see Introduction), the data presented here indicates sea-salt aerosol as a major source at Zep.  </w:t>
      </w:r>
    </w:p>
    <w:p w14:paraId="75C31713" w14:textId="77777777" w:rsidR="00F838DF" w:rsidRDefault="00041CB5">
      <w:pPr>
        <w:jc w:val="both"/>
        <w:rPr>
          <w:rFonts w:ascii="Courier New" w:hAnsi="Courier New" w:cs="Courier New"/>
        </w:rPr>
      </w:pPr>
      <w:r>
        <w:rPr>
          <w:rFonts w:ascii="Courier New" w:hAnsi="Courier New" w:cs="Courier New"/>
        </w:rPr>
        <w:t xml:space="preserve"> </w:t>
      </w:r>
    </w:p>
    <w:p w14:paraId="58592D0F" w14:textId="77777777" w:rsidR="00F838DF" w:rsidRDefault="00041CB5">
      <w:pPr>
        <w:pStyle w:val="ListParagraph"/>
        <w:numPr>
          <w:ilvl w:val="0"/>
          <w:numId w:val="1"/>
        </w:numPr>
        <w:rPr>
          <w:rFonts w:ascii="Courier New" w:hAnsi="Courier New" w:cs="Courier New"/>
          <w:b/>
          <w:sz w:val="28"/>
        </w:rPr>
      </w:pPr>
      <w:r>
        <w:rPr>
          <w:rFonts w:ascii="Courier New" w:hAnsi="Courier New" w:cs="Courier New"/>
          <w:b/>
          <w:sz w:val="28"/>
        </w:rPr>
        <w:lastRenderedPageBreak/>
        <w:t>Conclusions</w:t>
      </w:r>
    </w:p>
    <w:p w14:paraId="70228DB6" w14:textId="79C2DA71" w:rsidR="00F838DF" w:rsidRPr="004820BC" w:rsidRDefault="00041CB5">
      <w:pPr>
        <w:pStyle w:val="ListParagraph"/>
        <w:ind w:left="0"/>
        <w:jc w:val="both"/>
        <w:rPr>
          <w:rFonts w:ascii="Courier New" w:hAnsi="Courier New" w:cs="Courier New"/>
          <w:sz w:val="24"/>
        </w:rPr>
      </w:pPr>
      <w:r w:rsidRPr="004820BC">
        <w:rPr>
          <w:rFonts w:ascii="Courier New" w:hAnsi="Courier New" w:cs="Courier New"/>
          <w:sz w:val="24"/>
        </w:rPr>
        <w:t xml:space="preserve">GEM is a global pollutant that, once oxidized and deposited, can be transformed into a powerful neurotoxin, harmful to both ecosystems and human health. Understanding its oxidation behavior is therefore an important aspect of atmospheric chemistry in the High Arctic. This analysis compares AMDEs between VRS and Zep in relation to meteorological parameters. It is shown that during AMDEs, VRS and Zep differ in terms of temperature and SI, with Zep having warmer temperatures and considerably less SI than VRS.  These differences can explain the different behavior of GEM and provide insight into the possible sources of reactive halogens at these two sites. Zep, having more open waters, experiences a higher annual mean of GEM, possibly due to ocean evasion or GEM transport, and a lower magnitude of reemission in the summer. These warmer temperatures and open water promotes sea-salt aerosol production. It is therefore proposed that the source of reactive halogens at Zep is sea-salt aerosol. </w:t>
      </w:r>
      <w:r w:rsidR="00195470" w:rsidRPr="00195470">
        <w:rPr>
          <w:rFonts w:ascii="Courier New" w:hAnsi="Courier New" w:cs="Courier New"/>
          <w:sz w:val="24"/>
        </w:rPr>
        <w:t xml:space="preserve">Zeppelin Mountain was also demonstrated to be influenced by intrusion of mercury-depleted air from aloft. </w:t>
      </w:r>
      <w:r w:rsidRPr="004820BC">
        <w:rPr>
          <w:rFonts w:ascii="Courier New" w:hAnsi="Courier New" w:cs="Courier New"/>
          <w:sz w:val="24"/>
        </w:rPr>
        <w:t>VRS, being ice-locked throughout the year, has a lower annual mean of GEM and a higher magnitude of reemission due to increased snowpack surface on sea ice. This provides a surface for GOM deposition and reemission as well as acting as a heterogeneous surface for halogen recycling. The source</w:t>
      </w:r>
      <w:r w:rsidR="00900D4B">
        <w:rPr>
          <w:rFonts w:ascii="Courier New" w:hAnsi="Courier New" w:cs="Courier New"/>
          <w:sz w:val="24"/>
        </w:rPr>
        <w:t>s</w:t>
      </w:r>
      <w:r w:rsidRPr="004820BC">
        <w:rPr>
          <w:rFonts w:ascii="Courier New" w:hAnsi="Courier New" w:cs="Courier New"/>
          <w:sz w:val="24"/>
        </w:rPr>
        <w:t xml:space="preserve"> of reactive halogens at VRS is hypothesized to be snowpack recycling</w:t>
      </w:r>
      <w:r w:rsidR="00900D4B">
        <w:rPr>
          <w:rFonts w:ascii="Courier New" w:hAnsi="Courier New" w:cs="Courier New"/>
          <w:sz w:val="24"/>
        </w:rPr>
        <w:t xml:space="preserve"> with contributions from refreezing leads</w:t>
      </w:r>
      <w:r w:rsidRPr="004820BC">
        <w:rPr>
          <w:rFonts w:ascii="Courier New" w:hAnsi="Courier New" w:cs="Courier New"/>
          <w:sz w:val="24"/>
        </w:rPr>
        <w:t xml:space="preserve">. </w:t>
      </w:r>
    </w:p>
    <w:p w14:paraId="78A36338" w14:textId="77777777" w:rsidR="00F838DF" w:rsidRDefault="00041CB5">
      <w:pPr>
        <w:pStyle w:val="ListParagraph"/>
        <w:ind w:left="0"/>
        <w:jc w:val="both"/>
        <w:rPr>
          <w:rFonts w:ascii="Courier New" w:hAnsi="Courier New" w:cs="Courier New"/>
        </w:rPr>
      </w:pPr>
      <w:r w:rsidRPr="004820BC">
        <w:rPr>
          <w:rFonts w:ascii="Courier New" w:hAnsi="Courier New" w:cs="Courier New"/>
          <w:sz w:val="24"/>
        </w:rPr>
        <w:tab/>
        <w:t xml:space="preserve">The Arctic is expected to increase in temperature in the coming years, this will be accompanied by less sea ice and a longer melt season. These changes will affect the oxidation of GEM and thus the frequency of AMDEs. The hypotheses of this work can offer understanding of how these two sites will respond to a warming Arctic. Future work should expand on this analysis by incorporating more meteorological parameters and a longer time series. </w:t>
      </w:r>
    </w:p>
    <w:p w14:paraId="2F224EF6" w14:textId="77777777" w:rsidR="00F838DF" w:rsidRDefault="00F838DF">
      <w:pPr>
        <w:pStyle w:val="ListParagraph"/>
        <w:ind w:left="0"/>
        <w:rPr>
          <w:rFonts w:ascii="Courier New" w:hAnsi="Courier New" w:cs="Courier New"/>
          <w:b/>
          <w:sz w:val="28"/>
        </w:rPr>
      </w:pPr>
    </w:p>
    <w:p w14:paraId="4277221D" w14:textId="77777777" w:rsidR="00195470" w:rsidRDefault="00195470">
      <w:pPr>
        <w:spacing w:after="0" w:line="240" w:lineRule="auto"/>
        <w:rPr>
          <w:rFonts w:ascii="Courier New" w:hAnsi="Courier New" w:cs="Courier New"/>
          <w:b/>
          <w:sz w:val="28"/>
        </w:rPr>
      </w:pPr>
      <w:r>
        <w:rPr>
          <w:rFonts w:ascii="Courier New" w:hAnsi="Courier New" w:cs="Courier New"/>
          <w:b/>
          <w:sz w:val="28"/>
        </w:rPr>
        <w:br w:type="page"/>
      </w:r>
    </w:p>
    <w:p w14:paraId="523BF155" w14:textId="26811E60" w:rsidR="00F838DF" w:rsidRDefault="00041CB5">
      <w:pPr>
        <w:pStyle w:val="ListParagraph"/>
        <w:numPr>
          <w:ilvl w:val="0"/>
          <w:numId w:val="1"/>
        </w:numPr>
        <w:rPr>
          <w:rFonts w:ascii="Courier New" w:hAnsi="Courier New" w:cs="Courier New"/>
          <w:b/>
          <w:sz w:val="28"/>
        </w:rPr>
      </w:pPr>
      <w:r>
        <w:rPr>
          <w:rFonts w:ascii="Courier New" w:hAnsi="Courier New" w:cs="Courier New"/>
          <w:b/>
          <w:sz w:val="28"/>
        </w:rPr>
        <w:lastRenderedPageBreak/>
        <w:t xml:space="preserve">References </w:t>
      </w:r>
    </w:p>
    <w:p w14:paraId="60A62C09" w14:textId="77777777" w:rsidR="00F838DF" w:rsidRDefault="00041CB5">
      <w:pPr>
        <w:pStyle w:val="ListParagraph"/>
        <w:ind w:left="567" w:hanging="567"/>
        <w:jc w:val="both"/>
        <w:rPr>
          <w:rFonts w:ascii="Courier New" w:hAnsi="Courier New" w:cs="Courier New"/>
        </w:rPr>
      </w:pPr>
      <w:r>
        <w:rPr>
          <w:rFonts w:ascii="Courier New" w:hAnsi="Courier New" w:cs="Courier New"/>
        </w:rPr>
        <w:t>AMAP Assessment 2011: Mercury in the Arctic. Arctic Monitoring and Assessment Programme (AMAP), Oslo, Norway. xiv + 193 pp.</w:t>
      </w:r>
    </w:p>
    <w:p w14:paraId="61F42D29" w14:textId="77777777" w:rsidR="00F838DF" w:rsidRDefault="00041CB5">
      <w:pPr>
        <w:pStyle w:val="ListParagraph"/>
        <w:ind w:left="567" w:hanging="567"/>
        <w:jc w:val="both"/>
        <w:rPr>
          <w:rFonts w:ascii="Courier New" w:hAnsi="Courier New" w:cs="Courier New"/>
        </w:rPr>
      </w:pPr>
      <w:r>
        <w:rPr>
          <w:rFonts w:ascii="Courier New" w:hAnsi="Courier New" w:cs="Courier New"/>
        </w:rPr>
        <w:t>Bozem, H., Hoor, P., Kunkel, D., Köllner, F., Schneider, J., Herber, A., Schulz, H., Leaitch, W., Aliabadi, A., Willis, M., Burkart, J. and Abbatt, J. (2019). Characterization of Transport Regimes and the Polar Dome during Arctic Spring and Summer using in-situ Aircraft Measurements. Atmospheric Chemistry and Physics Discussions, pp.1-36.</w:t>
      </w:r>
    </w:p>
    <w:p w14:paraId="6F755A34" w14:textId="77777777" w:rsidR="00F838DF" w:rsidRDefault="00041CB5">
      <w:pPr>
        <w:pStyle w:val="ListParagraph"/>
        <w:ind w:left="567" w:hanging="567"/>
        <w:jc w:val="both"/>
        <w:rPr>
          <w:rFonts w:ascii="Courier New" w:hAnsi="Courier New" w:cs="Courier New"/>
        </w:rPr>
      </w:pPr>
      <w:r>
        <w:rPr>
          <w:rFonts w:ascii="Courier New" w:hAnsi="Courier New" w:cs="Courier New"/>
        </w:rPr>
        <w:t>Burd, J., Peterson, P., Nghiem, S., Perovich, D. and Simpson, W. (2017). Snowmelt onset hinders bromine monoxide heterogeneous recycling in the Arctic. Journal of Geophysical Research: Atmospheres, 122(15), pp.8297-8309.</w:t>
      </w:r>
    </w:p>
    <w:p w14:paraId="041274B4" w14:textId="77777777" w:rsidR="00F838DF" w:rsidRDefault="00041CB5">
      <w:pPr>
        <w:pStyle w:val="ListParagraph"/>
        <w:ind w:left="567" w:hanging="567"/>
        <w:jc w:val="both"/>
      </w:pPr>
      <w:r>
        <w:rPr>
          <w:rFonts w:ascii="Courier New" w:hAnsi="Courier New" w:cs="Courier New"/>
        </w:rPr>
        <w:t xml:space="preserve">Cover Photo of Zeppelin: </w:t>
      </w:r>
      <w:hyperlink r:id="rId13">
        <w:r>
          <w:rPr>
            <w:rStyle w:val="InternetLink"/>
            <w:rFonts w:ascii="Courier New" w:hAnsi="Courier New" w:cs="Courier New"/>
          </w:rPr>
          <w:t>http://agage.mit.edu/stations/zeppelin-ny-ålesund</w:t>
        </w:r>
      </w:hyperlink>
    </w:p>
    <w:p w14:paraId="5313E1F3" w14:textId="77777777" w:rsidR="00F838DF" w:rsidRDefault="00041CB5">
      <w:pPr>
        <w:pStyle w:val="ListParagraph"/>
        <w:ind w:left="567" w:hanging="567"/>
        <w:jc w:val="both"/>
        <w:rPr>
          <w:rFonts w:ascii="Courier New" w:hAnsi="Courier New" w:cs="Courier New"/>
        </w:rPr>
      </w:pPr>
      <w:r>
        <w:rPr>
          <w:rFonts w:ascii="Courier New" w:hAnsi="Courier New" w:cs="Courier New"/>
        </w:rPr>
        <w:t>Custard, K. D., Raso, A. R. W., Shepson, P., Staebler, R., &amp; Pratt, K. A. (2017). Production and release ofmolecular bromine and chlorine from the Arctic coastal snowpack. ACS Earth &amp; Space Chemistry, 1(3), 142–151.</w:t>
      </w:r>
    </w:p>
    <w:p w14:paraId="3CD008D6" w14:textId="77777777" w:rsidR="00F838DF" w:rsidRDefault="00041CB5">
      <w:pPr>
        <w:pStyle w:val="ListParagraph"/>
        <w:ind w:left="567" w:hanging="567"/>
        <w:jc w:val="both"/>
        <w:rPr>
          <w:rFonts w:ascii="Courier New" w:hAnsi="Courier New" w:cs="Courier New"/>
        </w:rPr>
      </w:pPr>
      <w:r>
        <w:rPr>
          <w:rFonts w:ascii="Courier New" w:hAnsi="Courier New" w:cs="Courier New"/>
        </w:rPr>
        <w:t>Draxler, R., Roland &amp; Hess, G. (1998). An overview of the HYSPLIT_4 modeling system for trajectories, dispersion, and deposition. Australian Meteorological Magazine. 47. 295-308.</w:t>
      </w:r>
    </w:p>
    <w:p w14:paraId="13EFC041" w14:textId="77777777" w:rsidR="00F838DF" w:rsidRDefault="00041CB5">
      <w:pPr>
        <w:pStyle w:val="ListParagraph"/>
        <w:ind w:left="567" w:hanging="567"/>
        <w:jc w:val="both"/>
        <w:rPr>
          <w:rFonts w:ascii="Courier New" w:hAnsi="Courier New" w:cs="Courier New"/>
        </w:rPr>
      </w:pPr>
      <w:r>
        <w:rPr>
          <w:rFonts w:ascii="Courier New" w:hAnsi="Courier New" w:cs="Courier New"/>
        </w:rPr>
        <w:t>Gettelman, A., Callaghan, P., Larson, V., Zarzycki, C., Bacmeister, J., Lauritzen, P., Bogenschutz, P. and Neale, R. (2018). Regional Climate Simulations With the Community Earth System Model. Journal of Advances in Modeling Earth Systems, 10(6), pp.1245-1265.</w:t>
      </w:r>
    </w:p>
    <w:p w14:paraId="6FAF2E2A" w14:textId="77777777" w:rsidR="00F838DF" w:rsidRDefault="00041CB5">
      <w:pPr>
        <w:pStyle w:val="ListParagraph"/>
        <w:ind w:left="567" w:hanging="567"/>
        <w:jc w:val="both"/>
        <w:rPr>
          <w:rFonts w:ascii="Courier New" w:hAnsi="Courier New" w:cs="Courier New"/>
        </w:rPr>
      </w:pPr>
      <w:r>
        <w:rPr>
          <w:rFonts w:ascii="Courier New" w:hAnsi="Courier New" w:cs="Courier New"/>
        </w:rPr>
        <w:t>Hirdman, D., Aspmo, K., Burkhart, J., Eckhardt, S., Sodemann, H. and Stohl, A. (2009). Transport of mercury in the Arctic atmosphere: Evidence for a spring-time net sink and summer-time source. Geophysical Research Letters, 36(12).</w:t>
      </w:r>
    </w:p>
    <w:p w14:paraId="2E8AF613" w14:textId="77777777" w:rsidR="00F838DF" w:rsidRDefault="00041CB5">
      <w:pPr>
        <w:pStyle w:val="ListParagraph"/>
        <w:ind w:left="567" w:hanging="567"/>
        <w:jc w:val="both"/>
        <w:rPr>
          <w:rFonts w:ascii="Courier New" w:hAnsi="Courier New" w:cs="Courier New"/>
        </w:rPr>
      </w:pPr>
      <w:r>
        <w:rPr>
          <w:rFonts w:ascii="Courier New" w:hAnsi="Courier New" w:cs="Courier New"/>
        </w:rPr>
        <w:t>Lindberg, S., Brooks, S., Lin, C., Scott, K., Landis, M., Stevens, R., Goodsite, M. and Richter, A. (2002). Dynamic Oxidation of Gaseous Mercury in the Arctic Troposphere at Polar Sunrise. Environmental Science &amp; Technology, 36(6), pp.1245-1256.</w:t>
      </w:r>
    </w:p>
    <w:p w14:paraId="240EF146" w14:textId="77777777" w:rsidR="00F838DF" w:rsidRDefault="00041CB5">
      <w:pPr>
        <w:pStyle w:val="ListParagraph"/>
        <w:ind w:left="567" w:hanging="567"/>
        <w:jc w:val="both"/>
        <w:rPr>
          <w:rFonts w:ascii="Courier New" w:hAnsi="Courier New" w:cs="Courier New"/>
        </w:rPr>
      </w:pPr>
      <w:r>
        <w:rPr>
          <w:rFonts w:ascii="Courier New" w:hAnsi="Courier New" w:cs="Courier New"/>
        </w:rPr>
        <w:t>McNamara, S., W. Raso, A., Wang, S., Thanekar, S., Boone, E., Kolesar, K., Peterson, P., Simpson, W., Fuentes, J., Shepson, P. and Pratt, K. (2019). Springtime Nitrogen Oxide-Influenced Chlorine Chemistry in the Coastal Arctic. Environmental Science &amp; Technology, 53(14), pp.8057-8067.</w:t>
      </w:r>
    </w:p>
    <w:p w14:paraId="6C4AD102" w14:textId="77777777" w:rsidR="00F838DF" w:rsidRDefault="00041CB5">
      <w:pPr>
        <w:pStyle w:val="ListParagraph"/>
        <w:ind w:left="567" w:hanging="567"/>
        <w:jc w:val="both"/>
        <w:rPr>
          <w:rFonts w:ascii="Courier New" w:hAnsi="Courier New" w:cs="Courier New"/>
        </w:rPr>
      </w:pPr>
      <w:r>
        <w:rPr>
          <w:rFonts w:ascii="Courier New" w:hAnsi="Courier New" w:cs="Courier New"/>
        </w:rPr>
        <w:t>Michalowski, B. A., Francisco, J. S., Li, S.-M., Barrie, L. A., Bottenheim, J. W., &amp; Shepson, P. B. (2000). A computer model study of multiphase chemistry in the Arctic boundary layer during polar sunrise. Journal of Geophysical Research, 105(D12), 15,131–15,145.</w:t>
      </w:r>
    </w:p>
    <w:p w14:paraId="0D413DFA" w14:textId="77777777" w:rsidR="00F838DF" w:rsidRDefault="00041CB5">
      <w:pPr>
        <w:pStyle w:val="ListParagraph"/>
        <w:ind w:left="567" w:hanging="567"/>
        <w:jc w:val="both"/>
        <w:rPr>
          <w:rFonts w:ascii="Courier New" w:hAnsi="Courier New" w:cs="Courier New"/>
        </w:rPr>
      </w:pPr>
      <w:r>
        <w:rPr>
          <w:rFonts w:ascii="Courier New" w:hAnsi="Courier New" w:cs="Courier New"/>
        </w:rPr>
        <w:t xml:space="preserve">Peterson, P., Hartwig, M., May, N., Schwartz, E., Rigor, I., Ermold, W., Steele, M., Morison, J., Nghiem, S. and Pratt, K. (2019). Snowpack measurements suggest role for multi-year sea ice regions in Arctic </w:t>
      </w:r>
      <w:r>
        <w:rPr>
          <w:rFonts w:ascii="Courier New" w:hAnsi="Courier New" w:cs="Courier New"/>
        </w:rPr>
        <w:lastRenderedPageBreak/>
        <w:t>atmospheric bromine and chlorine chemistry. Elem Sci Anth, 7(1), p.14.</w:t>
      </w:r>
    </w:p>
    <w:p w14:paraId="1AF36A3A" w14:textId="77777777" w:rsidR="00F838DF" w:rsidRDefault="00041CB5">
      <w:pPr>
        <w:pStyle w:val="ListParagraph"/>
        <w:ind w:left="567" w:hanging="567"/>
        <w:jc w:val="both"/>
        <w:rPr>
          <w:rFonts w:ascii="Courier New" w:hAnsi="Courier New" w:cs="Courier New"/>
        </w:rPr>
      </w:pPr>
      <w:r>
        <w:rPr>
          <w:rFonts w:ascii="Courier New" w:hAnsi="Courier New" w:cs="Courier New"/>
        </w:rPr>
        <w:t>Saloranta, T. and Haugan, P. (2001). Interannual variability in the hydrography of Atlantic water northwest of Svalbard. Journal of Geophysical Research: Oceans, 106(C7), pp.13931-13943.</w:t>
      </w:r>
    </w:p>
    <w:p w14:paraId="073EF4B6" w14:textId="77777777" w:rsidR="00F838DF" w:rsidRDefault="00041CB5">
      <w:pPr>
        <w:pStyle w:val="ListParagraph"/>
        <w:ind w:left="567" w:hanging="567"/>
        <w:jc w:val="both"/>
        <w:rPr>
          <w:rFonts w:ascii="Courier New" w:hAnsi="Courier New" w:cs="Courier New"/>
        </w:rPr>
      </w:pPr>
      <w:r>
        <w:rPr>
          <w:rFonts w:ascii="Courier New" w:hAnsi="Courier New" w:cs="Courier New"/>
        </w:rPr>
        <w:t>Simpson, W., Brown, S., Saiz-Lopez, A., Thornton, J. and von Glasow, R. (2015). Tropospheric Halogen Chemistry: Sources, Cycling, and Impacts. Chemical Reviews, 115(10), pp.4035-4062.</w:t>
      </w:r>
    </w:p>
    <w:p w14:paraId="153EA217" w14:textId="77777777" w:rsidR="00F838DF" w:rsidRDefault="00041CB5">
      <w:pPr>
        <w:pStyle w:val="ListParagraph"/>
        <w:ind w:left="567" w:hanging="567"/>
        <w:jc w:val="both"/>
        <w:rPr>
          <w:rFonts w:ascii="Courier New" w:hAnsi="Courier New" w:cs="Courier New"/>
        </w:rPr>
      </w:pPr>
      <w:r>
        <w:rPr>
          <w:rFonts w:ascii="Courier New" w:hAnsi="Courier New" w:cs="Courier New"/>
        </w:rPr>
        <w:t>Simpson, W., von Glasow, R., Riedel, K., Anderson, P., Ariya, P., Bottenheim, J., Burrows, J., Carpenter, L., Frieß, U., Goodsite, M., Heard, D., Hutterli, M., Jacobi, H., Kaleschke, L., Neff, B., Plane, J., Platt, U., Richter, A., Roscoe, H., Sander, R., Shepson, P., Sodeau, J., Steffen, A., Wagner, T. and Wolff, E. (2007). Halogens and their role in polar boundary-layer ozone depletion. Atmospheric Chemistry and Physics, 7(16), pp.4375-4418.</w:t>
      </w:r>
    </w:p>
    <w:p w14:paraId="1EDD1A22" w14:textId="77777777" w:rsidR="00F838DF" w:rsidRDefault="00041CB5">
      <w:pPr>
        <w:pStyle w:val="ListParagraph"/>
        <w:ind w:left="567" w:hanging="567"/>
        <w:jc w:val="both"/>
        <w:rPr>
          <w:rFonts w:ascii="Courier New" w:hAnsi="Courier New" w:cs="Courier New"/>
        </w:rPr>
      </w:pPr>
      <w:r>
        <w:rPr>
          <w:rFonts w:ascii="Courier New" w:hAnsi="Courier New" w:cs="Courier New"/>
        </w:rPr>
        <w:t>Skov, H., Christensen, J., Goodsite, M., Heidam, N., Jensen, B., Wåhlin, P. and Geernaert, G. (2004). Fate of Elemental Mercury in the Arctic during Atmospheric Mercury Depletion Episodes and the Load of Atmospheric Mercury to the Arctic. Environmental Science &amp; Technology, 38(8), pp.2373-2382.</w:t>
      </w:r>
    </w:p>
    <w:p w14:paraId="234052A9" w14:textId="77777777" w:rsidR="00F838DF" w:rsidRDefault="00041CB5">
      <w:pPr>
        <w:pStyle w:val="ListParagraph"/>
        <w:ind w:left="567" w:hanging="567"/>
        <w:jc w:val="both"/>
        <w:rPr>
          <w:rFonts w:ascii="Courier New" w:hAnsi="Courier New" w:cs="Courier New"/>
        </w:rPr>
      </w:pPr>
      <w:r w:rsidRPr="00041CB5">
        <w:rPr>
          <w:rFonts w:ascii="Courier New" w:hAnsi="Courier New" w:cs="Courier New"/>
        </w:rPr>
        <w:t xml:space="preserve">Sørensen, A., Skov, H., Jacob, D., Sørensen, B. and Johnson, M. (2010). </w:t>
      </w:r>
      <w:r>
        <w:rPr>
          <w:rFonts w:ascii="Courier New" w:hAnsi="Courier New" w:cs="Courier New"/>
        </w:rPr>
        <w:t>Global Concentrations of Gaseous Elemental Mercury and Reactive Gaseous Mercury in the Marine Boundary Layer. Environmental Science &amp; Technology, 44(19), pp.7425-7430.</w:t>
      </w:r>
    </w:p>
    <w:p w14:paraId="75AFDBBB" w14:textId="77777777" w:rsidR="00F838DF" w:rsidRDefault="00041CB5">
      <w:pPr>
        <w:pStyle w:val="ListParagraph"/>
        <w:ind w:left="567" w:hanging="567"/>
        <w:jc w:val="both"/>
        <w:rPr>
          <w:rFonts w:ascii="Courier New" w:hAnsi="Courier New" w:cs="Courier New"/>
        </w:rPr>
      </w:pPr>
      <w:r>
        <w:rPr>
          <w:rFonts w:ascii="Courier New" w:hAnsi="Courier New" w:cs="Courier New"/>
        </w:rPr>
        <w:t>Steffen, A., Douglas, T., Amyot, M., Ariya, P., Aspmo, K., Berg, T., Bottenheim, J., Brooks, S., Cobbett, F., Dastoor, A., Dommergue, A., Ebinghaus, R., Ferrari, C., Gardfeldt, K., Goodsite, M., Lean, D., Poulain, A., Scherz, C., Skov, H., Sommar, J. and Temme, C. (2008). A synthesis of atmospheric mercury depletion event chemistry in the atmosphere and snow. Atmospheric Chemistry and Physics, 8(6), pp.1445-1482.</w:t>
      </w:r>
    </w:p>
    <w:p w14:paraId="768D99EE" w14:textId="77777777" w:rsidR="00F838DF" w:rsidRDefault="00041CB5">
      <w:pPr>
        <w:pStyle w:val="ListParagraph"/>
        <w:ind w:left="567" w:hanging="567"/>
        <w:jc w:val="both"/>
        <w:rPr>
          <w:rFonts w:ascii="Courier New" w:hAnsi="Courier New" w:cs="Courier New"/>
        </w:rPr>
      </w:pPr>
      <w:r>
        <w:rPr>
          <w:rFonts w:ascii="Courier New" w:hAnsi="Courier New" w:cs="Courier New"/>
        </w:rPr>
        <w:t>Steffen, A., Lehnherr, I., Cole, A., Ariya, P., Dastoor, A., Durnford, D., Kirk, J. and Pilote, M. (2015). Atmospheric mercury in the Canadian Arctic. Part I: A review of recent field measurements. Science of The Total Environment, 509-510, pp.3-15.</w:t>
      </w:r>
    </w:p>
    <w:p w14:paraId="31572930" w14:textId="77777777" w:rsidR="00F838DF" w:rsidRDefault="00041CB5">
      <w:pPr>
        <w:pStyle w:val="ListParagraph"/>
        <w:ind w:left="567" w:hanging="567"/>
        <w:jc w:val="both"/>
        <w:rPr>
          <w:rFonts w:ascii="Courier New" w:hAnsi="Courier New" w:cs="Courier New"/>
        </w:rPr>
      </w:pPr>
      <w:r>
        <w:rPr>
          <w:rFonts w:ascii="Courier New" w:hAnsi="Courier New" w:cs="Courier New"/>
        </w:rPr>
        <w:t>Tomita, H. and Satoh, M. (2004). A new dynamical framework of nonhydrostatic global model using the icosahedral grid. Fluid Dynamics Research, 34(6), pp.357-400.</w:t>
      </w:r>
    </w:p>
    <w:p w14:paraId="77D3D54D" w14:textId="77777777" w:rsidR="00F838DF" w:rsidRDefault="00041CB5">
      <w:pPr>
        <w:pStyle w:val="ListParagraph"/>
        <w:ind w:left="567" w:hanging="567"/>
        <w:jc w:val="both"/>
        <w:rPr>
          <w:rFonts w:ascii="Courier New" w:hAnsi="Courier New" w:cs="Courier New"/>
        </w:rPr>
      </w:pPr>
      <w:r>
        <w:rPr>
          <w:rFonts w:ascii="Courier New" w:hAnsi="Courier New" w:cs="Courier New"/>
        </w:rPr>
        <w:t>Tørseth, K., Aas, W., Breivik, K., Fjæraa, A., Fiebig, M., Hjellbrekke, A., Lund Myhre, C., Solberg, S. and Yttri, K. (2012). Introduction to the European Monitoring and Evaluation Programme (EMEP) and observed atmospheric composition change during 1972-2009. Atmospheric Chemistry and Physics, 12(12), pp.5447-5481.</w:t>
      </w:r>
    </w:p>
    <w:p w14:paraId="14AAD406" w14:textId="77777777" w:rsidR="00F838DF" w:rsidRDefault="00041CB5">
      <w:pPr>
        <w:pStyle w:val="ListParagraph"/>
        <w:ind w:left="567" w:hanging="567"/>
        <w:jc w:val="both"/>
        <w:rPr>
          <w:rFonts w:ascii="Courier New" w:hAnsi="Courier New" w:cs="Courier New"/>
        </w:rPr>
      </w:pPr>
      <w:r>
        <w:rPr>
          <w:rFonts w:ascii="Courier New" w:hAnsi="Courier New" w:cs="Courier New"/>
        </w:rPr>
        <w:t>Vogt, R., Crutzen, P. and Sander, R. (1996). A mechanism for halogen release from sea-salt aerosol in the remote marine boundary layer. Nature, 383(6598), pp.327-330.</w:t>
      </w:r>
    </w:p>
    <w:p w14:paraId="05D972E4" w14:textId="4BD2CE50" w:rsidR="00195470" w:rsidRDefault="00195470">
      <w:pPr>
        <w:spacing w:after="0" w:line="240" w:lineRule="auto"/>
        <w:rPr>
          <w:rFonts w:ascii="Courier New" w:hAnsi="Courier New" w:cs="Courier New"/>
          <w:b/>
          <w:sz w:val="28"/>
        </w:rPr>
      </w:pPr>
    </w:p>
    <w:p w14:paraId="7C425BBB" w14:textId="6C07E497" w:rsidR="00F838DF" w:rsidRDefault="00041CB5">
      <w:pPr>
        <w:pStyle w:val="ListParagraph"/>
        <w:numPr>
          <w:ilvl w:val="0"/>
          <w:numId w:val="1"/>
        </w:numPr>
        <w:rPr>
          <w:rFonts w:ascii="Courier New" w:hAnsi="Courier New" w:cs="Courier New"/>
        </w:rPr>
      </w:pPr>
      <w:r>
        <w:rPr>
          <w:rFonts w:ascii="Courier New" w:hAnsi="Courier New" w:cs="Courier New"/>
          <w:b/>
          <w:sz w:val="28"/>
        </w:rPr>
        <w:lastRenderedPageBreak/>
        <w:t>Appendix</w:t>
      </w:r>
    </w:p>
    <w:p w14:paraId="18C600C2" w14:textId="77777777" w:rsidR="00F838DF" w:rsidRDefault="00F838DF">
      <w:pPr>
        <w:pStyle w:val="ListParagraph"/>
        <w:ind w:left="360"/>
        <w:rPr>
          <w:rFonts w:ascii="Courier New" w:hAnsi="Courier New" w:cs="Courier New"/>
        </w:rPr>
      </w:pPr>
    </w:p>
    <w:p w14:paraId="7F17D4A2" w14:textId="77777777" w:rsidR="00F838DF" w:rsidRDefault="00041CB5">
      <w:pPr>
        <w:pStyle w:val="ListParagraph"/>
        <w:ind w:left="0"/>
        <w:jc w:val="both"/>
        <w:rPr>
          <w:rFonts w:ascii="Courier New" w:hAnsi="Courier New" w:cs="Courier New"/>
          <w:b/>
          <w:sz w:val="28"/>
        </w:rPr>
      </w:pPr>
      <w:r>
        <w:rPr>
          <w:rFonts w:ascii="Courier New" w:hAnsi="Courier New" w:cs="Courier New"/>
          <w:b/>
        </w:rPr>
        <w:t>Table A1.</w:t>
      </w:r>
      <w:r>
        <w:rPr>
          <w:rFonts w:ascii="Courier New" w:hAnsi="Courier New" w:cs="Courier New"/>
        </w:rPr>
        <w:t xml:space="preserve"> Daily mean for meteorological parameters during AMDEs at Zep.</w:t>
      </w:r>
    </w:p>
    <w:tbl>
      <w:tblPr>
        <w:tblStyle w:val="GridTable4"/>
        <w:tblW w:w="6197" w:type="dxa"/>
        <w:jc w:val="center"/>
        <w:tblLook w:val="04A0" w:firstRow="1" w:lastRow="0" w:firstColumn="1" w:lastColumn="0" w:noHBand="0" w:noVBand="1"/>
      </w:tblPr>
      <w:tblGrid>
        <w:gridCol w:w="1272"/>
        <w:gridCol w:w="1297"/>
        <w:gridCol w:w="1848"/>
        <w:gridCol w:w="889"/>
        <w:gridCol w:w="891"/>
      </w:tblGrid>
      <w:tr w:rsidR="00F838DF" w14:paraId="76E48129" w14:textId="77777777" w:rsidTr="00F838DF">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tcBorders>
              <w:top w:val="single" w:sz="4" w:space="0" w:color="000000"/>
              <w:left w:val="single" w:sz="4" w:space="0" w:color="000000"/>
              <w:bottom w:val="single" w:sz="4" w:space="0" w:color="000000"/>
              <w:right w:val="single" w:sz="4" w:space="0" w:color="000000"/>
            </w:tcBorders>
            <w:vAlign w:val="center"/>
          </w:tcPr>
          <w:p w14:paraId="504559F7"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Date</w:t>
            </w:r>
          </w:p>
        </w:tc>
        <w:tc>
          <w:tcPr>
            <w:tcW w:w="1297" w:type="dxa"/>
            <w:tcBorders>
              <w:top w:val="single" w:sz="4" w:space="0" w:color="000000"/>
              <w:left w:val="single" w:sz="4" w:space="0" w:color="000000"/>
              <w:bottom w:val="single" w:sz="4" w:space="0" w:color="000000"/>
              <w:right w:val="single" w:sz="4" w:space="0" w:color="000000"/>
            </w:tcBorders>
            <w:vAlign w:val="center"/>
          </w:tcPr>
          <w:p w14:paraId="0F99302D"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SWD (W m</w:t>
            </w:r>
            <w:r>
              <w:rPr>
                <w:rFonts w:ascii="Courier New" w:hAnsi="Courier New" w:cs="Courier New"/>
                <w:sz w:val="16"/>
                <w:szCs w:val="16"/>
                <w:vertAlign w:val="superscript"/>
              </w:rPr>
              <w:t>-2</w:t>
            </w:r>
            <w:r>
              <w:rPr>
                <w:rFonts w:ascii="Courier New" w:hAnsi="Courier New" w:cs="Courier New"/>
                <w:sz w:val="16"/>
                <w:szCs w:val="16"/>
              </w:rPr>
              <w:t>)</w:t>
            </w:r>
          </w:p>
        </w:tc>
        <w:tc>
          <w:tcPr>
            <w:tcW w:w="1848" w:type="dxa"/>
            <w:tcBorders>
              <w:top w:val="single" w:sz="4" w:space="0" w:color="000000"/>
              <w:left w:val="single" w:sz="4" w:space="0" w:color="000000"/>
              <w:bottom w:val="single" w:sz="4" w:space="0" w:color="000000"/>
              <w:right w:val="single" w:sz="4" w:space="0" w:color="000000"/>
            </w:tcBorders>
            <w:vAlign w:val="center"/>
          </w:tcPr>
          <w:p w14:paraId="02D9E0DA"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Temperature (°C)</w:t>
            </w:r>
          </w:p>
        </w:tc>
        <w:tc>
          <w:tcPr>
            <w:tcW w:w="889" w:type="dxa"/>
            <w:tcBorders>
              <w:top w:val="single" w:sz="4" w:space="0" w:color="000000"/>
              <w:left w:val="single" w:sz="4" w:space="0" w:color="000000"/>
              <w:bottom w:val="single" w:sz="4" w:space="0" w:color="000000"/>
              <w:right w:val="single" w:sz="4" w:space="0" w:color="000000"/>
            </w:tcBorders>
            <w:vAlign w:val="center"/>
          </w:tcPr>
          <w:p w14:paraId="7B93CF01"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RH (%)</w:t>
            </w:r>
          </w:p>
        </w:tc>
        <w:tc>
          <w:tcPr>
            <w:tcW w:w="891" w:type="dxa"/>
            <w:tcBorders>
              <w:top w:val="single" w:sz="4" w:space="0" w:color="000000"/>
              <w:left w:val="single" w:sz="4" w:space="0" w:color="000000"/>
              <w:bottom w:val="single" w:sz="4" w:space="0" w:color="000000"/>
              <w:right w:val="single" w:sz="4" w:space="0" w:color="000000"/>
            </w:tcBorders>
            <w:vAlign w:val="center"/>
          </w:tcPr>
          <w:p w14:paraId="707941F7"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SI (%)</w:t>
            </w:r>
          </w:p>
        </w:tc>
      </w:tr>
      <w:tr w:rsidR="00F838DF" w14:paraId="0FBCC860"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73BF96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24-03-2011</w:t>
            </w:r>
          </w:p>
        </w:tc>
        <w:tc>
          <w:tcPr>
            <w:tcW w:w="1297" w:type="dxa"/>
            <w:vAlign w:val="center"/>
          </w:tcPr>
          <w:p w14:paraId="12DBD9D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41</w:t>
            </w:r>
          </w:p>
        </w:tc>
        <w:tc>
          <w:tcPr>
            <w:tcW w:w="1848" w:type="dxa"/>
            <w:vAlign w:val="center"/>
          </w:tcPr>
          <w:p w14:paraId="17408C0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-18.3</w:t>
            </w:r>
          </w:p>
        </w:tc>
        <w:tc>
          <w:tcPr>
            <w:tcW w:w="889" w:type="dxa"/>
            <w:vAlign w:val="center"/>
          </w:tcPr>
          <w:p w14:paraId="2249E07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65</w:t>
            </w:r>
          </w:p>
        </w:tc>
        <w:tc>
          <w:tcPr>
            <w:tcW w:w="891" w:type="dxa"/>
            <w:vAlign w:val="center"/>
          </w:tcPr>
          <w:p w14:paraId="0734CD8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2D5CEC2B"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85FBDAD"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25-03-2011</w:t>
            </w:r>
          </w:p>
        </w:tc>
        <w:tc>
          <w:tcPr>
            <w:tcW w:w="1297" w:type="dxa"/>
            <w:shd w:val="clear" w:color="auto" w:fill="auto"/>
            <w:vAlign w:val="center"/>
          </w:tcPr>
          <w:p w14:paraId="6BFC758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57</w:t>
            </w:r>
          </w:p>
        </w:tc>
        <w:tc>
          <w:tcPr>
            <w:tcW w:w="1848" w:type="dxa"/>
            <w:shd w:val="clear" w:color="auto" w:fill="auto"/>
            <w:vAlign w:val="center"/>
          </w:tcPr>
          <w:p w14:paraId="4F35BA85"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-17.5</w:t>
            </w:r>
          </w:p>
        </w:tc>
        <w:tc>
          <w:tcPr>
            <w:tcW w:w="889" w:type="dxa"/>
            <w:shd w:val="clear" w:color="auto" w:fill="auto"/>
            <w:vAlign w:val="center"/>
          </w:tcPr>
          <w:p w14:paraId="5B41718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68</w:t>
            </w:r>
          </w:p>
        </w:tc>
        <w:tc>
          <w:tcPr>
            <w:tcW w:w="891" w:type="dxa"/>
            <w:shd w:val="clear" w:color="auto" w:fill="auto"/>
            <w:vAlign w:val="center"/>
          </w:tcPr>
          <w:p w14:paraId="78AD59D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1FC24B27"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0DCFDB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09-05-2011</w:t>
            </w:r>
          </w:p>
        </w:tc>
        <w:tc>
          <w:tcPr>
            <w:tcW w:w="1297" w:type="dxa"/>
            <w:vAlign w:val="center"/>
          </w:tcPr>
          <w:p w14:paraId="18FE5C5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214</w:t>
            </w:r>
          </w:p>
        </w:tc>
        <w:tc>
          <w:tcPr>
            <w:tcW w:w="1848" w:type="dxa"/>
            <w:vAlign w:val="center"/>
          </w:tcPr>
          <w:p w14:paraId="7129C0B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89" w:type="dxa"/>
            <w:vAlign w:val="center"/>
          </w:tcPr>
          <w:p w14:paraId="69D3D68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vAlign w:val="center"/>
          </w:tcPr>
          <w:p w14:paraId="7EDA823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4F8FFE39"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BC9E29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10-05-2011</w:t>
            </w:r>
          </w:p>
        </w:tc>
        <w:tc>
          <w:tcPr>
            <w:tcW w:w="1297" w:type="dxa"/>
            <w:shd w:val="clear" w:color="auto" w:fill="auto"/>
            <w:vAlign w:val="center"/>
          </w:tcPr>
          <w:p w14:paraId="0B07C43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300</w:t>
            </w:r>
          </w:p>
        </w:tc>
        <w:tc>
          <w:tcPr>
            <w:tcW w:w="1848" w:type="dxa"/>
            <w:shd w:val="clear" w:color="auto" w:fill="auto"/>
            <w:vAlign w:val="center"/>
          </w:tcPr>
          <w:p w14:paraId="43FFD69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89" w:type="dxa"/>
            <w:shd w:val="clear" w:color="auto" w:fill="auto"/>
            <w:vAlign w:val="center"/>
          </w:tcPr>
          <w:p w14:paraId="48D8197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shd w:val="clear" w:color="auto" w:fill="auto"/>
            <w:vAlign w:val="center"/>
          </w:tcPr>
          <w:p w14:paraId="25552C4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30B2B491"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218C285"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20-05-2011</w:t>
            </w:r>
          </w:p>
        </w:tc>
        <w:tc>
          <w:tcPr>
            <w:tcW w:w="1297" w:type="dxa"/>
            <w:vAlign w:val="center"/>
          </w:tcPr>
          <w:p w14:paraId="6AEB652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239</w:t>
            </w:r>
          </w:p>
        </w:tc>
        <w:tc>
          <w:tcPr>
            <w:tcW w:w="1848" w:type="dxa"/>
            <w:vAlign w:val="center"/>
          </w:tcPr>
          <w:p w14:paraId="63942DC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-5.2</w:t>
            </w:r>
          </w:p>
        </w:tc>
        <w:tc>
          <w:tcPr>
            <w:tcW w:w="889" w:type="dxa"/>
            <w:vAlign w:val="center"/>
          </w:tcPr>
          <w:p w14:paraId="46AE314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80</w:t>
            </w:r>
          </w:p>
        </w:tc>
        <w:tc>
          <w:tcPr>
            <w:tcW w:w="891" w:type="dxa"/>
            <w:vAlign w:val="center"/>
          </w:tcPr>
          <w:p w14:paraId="23A5F4F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32</w:t>
            </w:r>
          </w:p>
        </w:tc>
      </w:tr>
      <w:tr w:rsidR="00F838DF" w14:paraId="01B5A910"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2C5F18C"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21-05-2011</w:t>
            </w:r>
          </w:p>
        </w:tc>
        <w:tc>
          <w:tcPr>
            <w:tcW w:w="1297" w:type="dxa"/>
            <w:shd w:val="clear" w:color="auto" w:fill="auto"/>
            <w:vAlign w:val="center"/>
          </w:tcPr>
          <w:p w14:paraId="0ED05DA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334</w:t>
            </w:r>
          </w:p>
        </w:tc>
        <w:tc>
          <w:tcPr>
            <w:tcW w:w="1848" w:type="dxa"/>
            <w:shd w:val="clear" w:color="auto" w:fill="auto"/>
            <w:vAlign w:val="center"/>
          </w:tcPr>
          <w:p w14:paraId="6AA5A8A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-4.1</w:t>
            </w:r>
          </w:p>
        </w:tc>
        <w:tc>
          <w:tcPr>
            <w:tcW w:w="889" w:type="dxa"/>
            <w:shd w:val="clear" w:color="auto" w:fill="auto"/>
            <w:vAlign w:val="center"/>
          </w:tcPr>
          <w:p w14:paraId="7045135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68</w:t>
            </w:r>
          </w:p>
        </w:tc>
        <w:tc>
          <w:tcPr>
            <w:tcW w:w="891" w:type="dxa"/>
            <w:shd w:val="clear" w:color="auto" w:fill="auto"/>
            <w:vAlign w:val="center"/>
          </w:tcPr>
          <w:p w14:paraId="2503112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32</w:t>
            </w:r>
          </w:p>
        </w:tc>
      </w:tr>
      <w:tr w:rsidR="00F838DF" w14:paraId="59F92E7B"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1237E8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23-05-2011</w:t>
            </w:r>
          </w:p>
        </w:tc>
        <w:tc>
          <w:tcPr>
            <w:tcW w:w="1297" w:type="dxa"/>
            <w:vAlign w:val="center"/>
          </w:tcPr>
          <w:p w14:paraId="39B94E2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201</w:t>
            </w:r>
          </w:p>
        </w:tc>
        <w:tc>
          <w:tcPr>
            <w:tcW w:w="1848" w:type="dxa"/>
            <w:vAlign w:val="center"/>
          </w:tcPr>
          <w:p w14:paraId="14F8ABA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w:t>
            </w:r>
          </w:p>
        </w:tc>
        <w:tc>
          <w:tcPr>
            <w:tcW w:w="889" w:type="dxa"/>
            <w:vAlign w:val="center"/>
          </w:tcPr>
          <w:p w14:paraId="22DDEBF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85</w:t>
            </w:r>
          </w:p>
        </w:tc>
        <w:tc>
          <w:tcPr>
            <w:tcW w:w="891" w:type="dxa"/>
            <w:vAlign w:val="center"/>
          </w:tcPr>
          <w:p w14:paraId="36B1B1A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32</w:t>
            </w:r>
          </w:p>
        </w:tc>
      </w:tr>
      <w:tr w:rsidR="00F838DF" w14:paraId="66B9DBF2"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4779043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01-04-2012</w:t>
            </w:r>
          </w:p>
        </w:tc>
        <w:tc>
          <w:tcPr>
            <w:tcW w:w="1297" w:type="dxa"/>
            <w:shd w:val="clear" w:color="auto" w:fill="auto"/>
            <w:vAlign w:val="center"/>
          </w:tcPr>
          <w:p w14:paraId="08A3A28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60</w:t>
            </w:r>
          </w:p>
        </w:tc>
        <w:tc>
          <w:tcPr>
            <w:tcW w:w="1848" w:type="dxa"/>
            <w:shd w:val="clear" w:color="auto" w:fill="auto"/>
            <w:vAlign w:val="center"/>
          </w:tcPr>
          <w:p w14:paraId="089EC1C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-14.8</w:t>
            </w:r>
          </w:p>
        </w:tc>
        <w:tc>
          <w:tcPr>
            <w:tcW w:w="889" w:type="dxa"/>
            <w:shd w:val="clear" w:color="auto" w:fill="auto"/>
            <w:vAlign w:val="center"/>
          </w:tcPr>
          <w:p w14:paraId="4D7CB3A1"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55</w:t>
            </w:r>
          </w:p>
        </w:tc>
        <w:tc>
          <w:tcPr>
            <w:tcW w:w="891" w:type="dxa"/>
            <w:shd w:val="clear" w:color="auto" w:fill="auto"/>
            <w:vAlign w:val="center"/>
          </w:tcPr>
          <w:p w14:paraId="4403F42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27</w:t>
            </w:r>
          </w:p>
        </w:tc>
      </w:tr>
      <w:tr w:rsidR="00F838DF" w14:paraId="6C574F4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337CF13"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05-04-2012</w:t>
            </w:r>
          </w:p>
        </w:tc>
        <w:tc>
          <w:tcPr>
            <w:tcW w:w="1297" w:type="dxa"/>
            <w:vAlign w:val="center"/>
          </w:tcPr>
          <w:p w14:paraId="0F0FBE8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90</w:t>
            </w:r>
          </w:p>
        </w:tc>
        <w:tc>
          <w:tcPr>
            <w:tcW w:w="1848" w:type="dxa"/>
            <w:vAlign w:val="center"/>
          </w:tcPr>
          <w:p w14:paraId="6A0E1F5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-15.6</w:t>
            </w:r>
          </w:p>
        </w:tc>
        <w:tc>
          <w:tcPr>
            <w:tcW w:w="889" w:type="dxa"/>
            <w:vAlign w:val="center"/>
          </w:tcPr>
          <w:p w14:paraId="3AD4F73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891" w:type="dxa"/>
            <w:vAlign w:val="center"/>
          </w:tcPr>
          <w:p w14:paraId="171DC69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w:t>
            </w:r>
          </w:p>
        </w:tc>
      </w:tr>
      <w:tr w:rsidR="00F838DF" w14:paraId="0E1A9C6F"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C88AC15"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02-05-2012</w:t>
            </w:r>
          </w:p>
        </w:tc>
        <w:tc>
          <w:tcPr>
            <w:tcW w:w="1297" w:type="dxa"/>
            <w:shd w:val="clear" w:color="auto" w:fill="auto"/>
            <w:vAlign w:val="center"/>
          </w:tcPr>
          <w:p w14:paraId="523E8D7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119</w:t>
            </w:r>
          </w:p>
        </w:tc>
        <w:tc>
          <w:tcPr>
            <w:tcW w:w="1848" w:type="dxa"/>
            <w:shd w:val="clear" w:color="auto" w:fill="auto"/>
            <w:vAlign w:val="center"/>
          </w:tcPr>
          <w:p w14:paraId="44C55D4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-8.7</w:t>
            </w:r>
          </w:p>
        </w:tc>
        <w:tc>
          <w:tcPr>
            <w:tcW w:w="889" w:type="dxa"/>
            <w:shd w:val="clear" w:color="auto" w:fill="auto"/>
            <w:vAlign w:val="center"/>
          </w:tcPr>
          <w:p w14:paraId="62993BB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80</w:t>
            </w:r>
          </w:p>
        </w:tc>
        <w:tc>
          <w:tcPr>
            <w:tcW w:w="891" w:type="dxa"/>
            <w:shd w:val="clear" w:color="auto" w:fill="auto"/>
            <w:vAlign w:val="center"/>
          </w:tcPr>
          <w:p w14:paraId="2B94FF8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32</w:t>
            </w:r>
          </w:p>
        </w:tc>
      </w:tr>
      <w:tr w:rsidR="00F838DF" w14:paraId="62B61514"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DEFF40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24-03-2013</w:t>
            </w:r>
          </w:p>
        </w:tc>
        <w:tc>
          <w:tcPr>
            <w:tcW w:w="1297" w:type="dxa"/>
            <w:vAlign w:val="center"/>
          </w:tcPr>
          <w:p w14:paraId="6970FEF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59</w:t>
            </w:r>
          </w:p>
        </w:tc>
        <w:tc>
          <w:tcPr>
            <w:tcW w:w="1848" w:type="dxa"/>
            <w:vAlign w:val="center"/>
          </w:tcPr>
          <w:p w14:paraId="2EF133F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-16.4</w:t>
            </w:r>
          </w:p>
        </w:tc>
        <w:tc>
          <w:tcPr>
            <w:tcW w:w="889" w:type="dxa"/>
            <w:vAlign w:val="center"/>
          </w:tcPr>
          <w:p w14:paraId="7662C74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54</w:t>
            </w:r>
          </w:p>
        </w:tc>
        <w:tc>
          <w:tcPr>
            <w:tcW w:w="891" w:type="dxa"/>
            <w:vAlign w:val="center"/>
          </w:tcPr>
          <w:p w14:paraId="4684762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w:t>
            </w:r>
          </w:p>
        </w:tc>
      </w:tr>
      <w:tr w:rsidR="00F838DF" w14:paraId="20DB1B09"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E5388B6"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25-03-2013</w:t>
            </w:r>
          </w:p>
        </w:tc>
        <w:tc>
          <w:tcPr>
            <w:tcW w:w="1297" w:type="dxa"/>
            <w:shd w:val="clear" w:color="auto" w:fill="auto"/>
            <w:vAlign w:val="center"/>
          </w:tcPr>
          <w:p w14:paraId="65B0B64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62</w:t>
            </w:r>
          </w:p>
        </w:tc>
        <w:tc>
          <w:tcPr>
            <w:tcW w:w="1848" w:type="dxa"/>
            <w:shd w:val="clear" w:color="auto" w:fill="auto"/>
            <w:vAlign w:val="center"/>
          </w:tcPr>
          <w:p w14:paraId="474D03D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-17.8</w:t>
            </w:r>
          </w:p>
        </w:tc>
        <w:tc>
          <w:tcPr>
            <w:tcW w:w="889" w:type="dxa"/>
            <w:shd w:val="clear" w:color="auto" w:fill="auto"/>
            <w:vAlign w:val="center"/>
          </w:tcPr>
          <w:p w14:paraId="7098AD8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56</w:t>
            </w:r>
          </w:p>
        </w:tc>
        <w:tc>
          <w:tcPr>
            <w:tcW w:w="891" w:type="dxa"/>
            <w:shd w:val="clear" w:color="auto" w:fill="auto"/>
            <w:vAlign w:val="center"/>
          </w:tcPr>
          <w:p w14:paraId="2C46529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w:t>
            </w:r>
          </w:p>
        </w:tc>
      </w:tr>
      <w:tr w:rsidR="00F838DF" w14:paraId="407607C0"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0A8FA3F"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06-04-2013</w:t>
            </w:r>
          </w:p>
        </w:tc>
        <w:tc>
          <w:tcPr>
            <w:tcW w:w="1297" w:type="dxa"/>
            <w:vAlign w:val="center"/>
          </w:tcPr>
          <w:p w14:paraId="3D94EB6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95</w:t>
            </w:r>
          </w:p>
        </w:tc>
        <w:tc>
          <w:tcPr>
            <w:tcW w:w="1848" w:type="dxa"/>
            <w:vAlign w:val="center"/>
          </w:tcPr>
          <w:p w14:paraId="1518725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-13.6</w:t>
            </w:r>
          </w:p>
        </w:tc>
        <w:tc>
          <w:tcPr>
            <w:tcW w:w="889" w:type="dxa"/>
            <w:vAlign w:val="center"/>
          </w:tcPr>
          <w:p w14:paraId="65E740D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55</w:t>
            </w:r>
          </w:p>
        </w:tc>
        <w:tc>
          <w:tcPr>
            <w:tcW w:w="891" w:type="dxa"/>
            <w:vAlign w:val="center"/>
          </w:tcPr>
          <w:p w14:paraId="73AFF5C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w:t>
            </w:r>
          </w:p>
        </w:tc>
      </w:tr>
      <w:tr w:rsidR="00F838DF" w14:paraId="33EC1DFE"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0B142CD7"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07-04-2013</w:t>
            </w:r>
          </w:p>
        </w:tc>
        <w:tc>
          <w:tcPr>
            <w:tcW w:w="1297" w:type="dxa"/>
            <w:shd w:val="clear" w:color="auto" w:fill="auto"/>
            <w:vAlign w:val="center"/>
          </w:tcPr>
          <w:p w14:paraId="2008F0A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122</w:t>
            </w:r>
          </w:p>
        </w:tc>
        <w:tc>
          <w:tcPr>
            <w:tcW w:w="1848" w:type="dxa"/>
            <w:shd w:val="clear" w:color="auto" w:fill="auto"/>
            <w:vAlign w:val="center"/>
          </w:tcPr>
          <w:p w14:paraId="1204E12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-16.7</w:t>
            </w:r>
          </w:p>
        </w:tc>
        <w:tc>
          <w:tcPr>
            <w:tcW w:w="889" w:type="dxa"/>
            <w:shd w:val="clear" w:color="auto" w:fill="auto"/>
            <w:vAlign w:val="center"/>
          </w:tcPr>
          <w:p w14:paraId="603E6EA1"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51</w:t>
            </w:r>
          </w:p>
        </w:tc>
        <w:tc>
          <w:tcPr>
            <w:tcW w:w="891" w:type="dxa"/>
            <w:shd w:val="clear" w:color="auto" w:fill="auto"/>
            <w:vAlign w:val="center"/>
          </w:tcPr>
          <w:p w14:paraId="5627120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w:t>
            </w:r>
          </w:p>
        </w:tc>
      </w:tr>
      <w:tr w:rsidR="00F838DF" w14:paraId="7ED9C7B0"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44765A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09-04-2013</w:t>
            </w:r>
          </w:p>
        </w:tc>
        <w:tc>
          <w:tcPr>
            <w:tcW w:w="1297" w:type="dxa"/>
            <w:vAlign w:val="center"/>
          </w:tcPr>
          <w:p w14:paraId="4212887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136</w:t>
            </w:r>
          </w:p>
        </w:tc>
        <w:tc>
          <w:tcPr>
            <w:tcW w:w="1848" w:type="dxa"/>
            <w:vAlign w:val="center"/>
          </w:tcPr>
          <w:p w14:paraId="5C0AE35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-17.1</w:t>
            </w:r>
          </w:p>
        </w:tc>
        <w:tc>
          <w:tcPr>
            <w:tcW w:w="889" w:type="dxa"/>
            <w:vAlign w:val="center"/>
          </w:tcPr>
          <w:p w14:paraId="28BFBEA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52</w:t>
            </w:r>
          </w:p>
        </w:tc>
        <w:tc>
          <w:tcPr>
            <w:tcW w:w="891" w:type="dxa"/>
            <w:vAlign w:val="center"/>
          </w:tcPr>
          <w:p w14:paraId="5F0285F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w:t>
            </w:r>
          </w:p>
        </w:tc>
      </w:tr>
      <w:tr w:rsidR="00F838DF" w14:paraId="472877CD"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03CEBA4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14-04-2013</w:t>
            </w:r>
          </w:p>
        </w:tc>
        <w:tc>
          <w:tcPr>
            <w:tcW w:w="1297" w:type="dxa"/>
            <w:shd w:val="clear" w:color="auto" w:fill="auto"/>
            <w:vAlign w:val="center"/>
          </w:tcPr>
          <w:p w14:paraId="2CCCFBB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116</w:t>
            </w:r>
          </w:p>
        </w:tc>
        <w:tc>
          <w:tcPr>
            <w:tcW w:w="1848" w:type="dxa"/>
            <w:shd w:val="clear" w:color="auto" w:fill="auto"/>
            <w:vAlign w:val="center"/>
          </w:tcPr>
          <w:p w14:paraId="4EE0EDE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-11.1</w:t>
            </w:r>
          </w:p>
        </w:tc>
        <w:tc>
          <w:tcPr>
            <w:tcW w:w="889" w:type="dxa"/>
            <w:shd w:val="clear" w:color="auto" w:fill="auto"/>
            <w:vAlign w:val="center"/>
          </w:tcPr>
          <w:p w14:paraId="2614662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75</w:t>
            </w:r>
          </w:p>
        </w:tc>
        <w:tc>
          <w:tcPr>
            <w:tcW w:w="891" w:type="dxa"/>
            <w:shd w:val="clear" w:color="auto" w:fill="auto"/>
            <w:vAlign w:val="center"/>
          </w:tcPr>
          <w:p w14:paraId="779FC3D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34</w:t>
            </w:r>
          </w:p>
        </w:tc>
      </w:tr>
      <w:tr w:rsidR="00F838DF" w14:paraId="7417B6E8"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688E0F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25-04-2013</w:t>
            </w:r>
          </w:p>
        </w:tc>
        <w:tc>
          <w:tcPr>
            <w:tcW w:w="1297" w:type="dxa"/>
            <w:vAlign w:val="center"/>
          </w:tcPr>
          <w:p w14:paraId="7C2A65D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85</w:t>
            </w:r>
          </w:p>
        </w:tc>
        <w:tc>
          <w:tcPr>
            <w:tcW w:w="1848" w:type="dxa"/>
            <w:vAlign w:val="center"/>
          </w:tcPr>
          <w:p w14:paraId="0192300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-2.7</w:t>
            </w:r>
          </w:p>
        </w:tc>
        <w:tc>
          <w:tcPr>
            <w:tcW w:w="889" w:type="dxa"/>
            <w:vAlign w:val="center"/>
          </w:tcPr>
          <w:p w14:paraId="6049D35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93</w:t>
            </w:r>
          </w:p>
        </w:tc>
        <w:tc>
          <w:tcPr>
            <w:tcW w:w="891" w:type="dxa"/>
            <w:vAlign w:val="center"/>
          </w:tcPr>
          <w:p w14:paraId="0B3E679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19E23636"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4CD0D9F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26-04-2013</w:t>
            </w:r>
          </w:p>
        </w:tc>
        <w:tc>
          <w:tcPr>
            <w:tcW w:w="1297" w:type="dxa"/>
            <w:shd w:val="clear" w:color="auto" w:fill="auto"/>
            <w:vAlign w:val="center"/>
          </w:tcPr>
          <w:p w14:paraId="0345CF8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75</w:t>
            </w:r>
          </w:p>
        </w:tc>
        <w:tc>
          <w:tcPr>
            <w:tcW w:w="1848" w:type="dxa"/>
            <w:shd w:val="clear" w:color="auto" w:fill="auto"/>
            <w:vAlign w:val="center"/>
          </w:tcPr>
          <w:p w14:paraId="2837A49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89" w:type="dxa"/>
            <w:shd w:val="clear" w:color="auto" w:fill="auto"/>
            <w:vAlign w:val="center"/>
          </w:tcPr>
          <w:p w14:paraId="79B13AC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90</w:t>
            </w:r>
          </w:p>
        </w:tc>
        <w:tc>
          <w:tcPr>
            <w:tcW w:w="891" w:type="dxa"/>
            <w:shd w:val="clear" w:color="auto" w:fill="auto"/>
            <w:vAlign w:val="center"/>
          </w:tcPr>
          <w:p w14:paraId="1F29991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39F4C5A8"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64673F6"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27-04-2013</w:t>
            </w:r>
          </w:p>
        </w:tc>
        <w:tc>
          <w:tcPr>
            <w:tcW w:w="1297" w:type="dxa"/>
            <w:vAlign w:val="center"/>
          </w:tcPr>
          <w:p w14:paraId="27DB5CA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122</w:t>
            </w:r>
          </w:p>
        </w:tc>
        <w:tc>
          <w:tcPr>
            <w:tcW w:w="1848" w:type="dxa"/>
            <w:vAlign w:val="center"/>
          </w:tcPr>
          <w:p w14:paraId="257DC2D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-8.1</w:t>
            </w:r>
          </w:p>
        </w:tc>
        <w:tc>
          <w:tcPr>
            <w:tcW w:w="889" w:type="dxa"/>
            <w:vAlign w:val="center"/>
          </w:tcPr>
          <w:p w14:paraId="64A9767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82</w:t>
            </w:r>
          </w:p>
        </w:tc>
        <w:tc>
          <w:tcPr>
            <w:tcW w:w="891" w:type="dxa"/>
            <w:vAlign w:val="center"/>
          </w:tcPr>
          <w:p w14:paraId="5432BFC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4A5EEB07"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E4FA1F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28-04-2013</w:t>
            </w:r>
          </w:p>
        </w:tc>
        <w:tc>
          <w:tcPr>
            <w:tcW w:w="1297" w:type="dxa"/>
            <w:shd w:val="clear" w:color="auto" w:fill="auto"/>
            <w:vAlign w:val="center"/>
          </w:tcPr>
          <w:p w14:paraId="5006263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160</w:t>
            </w:r>
          </w:p>
        </w:tc>
        <w:tc>
          <w:tcPr>
            <w:tcW w:w="1848" w:type="dxa"/>
            <w:shd w:val="clear" w:color="auto" w:fill="auto"/>
            <w:vAlign w:val="center"/>
          </w:tcPr>
          <w:p w14:paraId="16F5454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-7.6</w:t>
            </w:r>
          </w:p>
        </w:tc>
        <w:tc>
          <w:tcPr>
            <w:tcW w:w="889" w:type="dxa"/>
            <w:shd w:val="clear" w:color="auto" w:fill="auto"/>
            <w:vAlign w:val="center"/>
          </w:tcPr>
          <w:p w14:paraId="5A6F963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73</w:t>
            </w:r>
          </w:p>
        </w:tc>
        <w:tc>
          <w:tcPr>
            <w:tcW w:w="891" w:type="dxa"/>
            <w:shd w:val="clear" w:color="auto" w:fill="auto"/>
            <w:vAlign w:val="center"/>
          </w:tcPr>
          <w:p w14:paraId="05E2017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3F84D1E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66B393F"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25-05-2013</w:t>
            </w:r>
          </w:p>
        </w:tc>
        <w:tc>
          <w:tcPr>
            <w:tcW w:w="1297" w:type="dxa"/>
            <w:vAlign w:val="center"/>
          </w:tcPr>
          <w:p w14:paraId="4A7FE73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298</w:t>
            </w:r>
          </w:p>
        </w:tc>
        <w:tc>
          <w:tcPr>
            <w:tcW w:w="1848" w:type="dxa"/>
            <w:vAlign w:val="center"/>
          </w:tcPr>
          <w:p w14:paraId="27D65E8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-4.0</w:t>
            </w:r>
          </w:p>
        </w:tc>
        <w:tc>
          <w:tcPr>
            <w:tcW w:w="889" w:type="dxa"/>
            <w:vAlign w:val="center"/>
          </w:tcPr>
          <w:p w14:paraId="65F565A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60</w:t>
            </w:r>
          </w:p>
        </w:tc>
        <w:tc>
          <w:tcPr>
            <w:tcW w:w="891" w:type="dxa"/>
            <w:vAlign w:val="center"/>
          </w:tcPr>
          <w:p w14:paraId="124A17E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24BA0B1F"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574D5C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26-05-2013</w:t>
            </w:r>
          </w:p>
        </w:tc>
        <w:tc>
          <w:tcPr>
            <w:tcW w:w="1297" w:type="dxa"/>
            <w:shd w:val="clear" w:color="auto" w:fill="auto"/>
            <w:vAlign w:val="center"/>
          </w:tcPr>
          <w:p w14:paraId="4E3AAEE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222</w:t>
            </w:r>
          </w:p>
        </w:tc>
        <w:tc>
          <w:tcPr>
            <w:tcW w:w="1848" w:type="dxa"/>
            <w:shd w:val="clear" w:color="auto" w:fill="auto"/>
            <w:vAlign w:val="center"/>
          </w:tcPr>
          <w:p w14:paraId="3C54ABC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c>
          <w:tcPr>
            <w:tcW w:w="889" w:type="dxa"/>
            <w:shd w:val="clear" w:color="auto" w:fill="auto"/>
            <w:vAlign w:val="center"/>
          </w:tcPr>
          <w:p w14:paraId="1750008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shd w:val="clear" w:color="auto" w:fill="auto"/>
            <w:vAlign w:val="center"/>
          </w:tcPr>
          <w:p w14:paraId="7330730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r>
      <w:tr w:rsidR="00F838DF" w14:paraId="51F21DDB"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04958A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07-06-2013</w:t>
            </w:r>
          </w:p>
        </w:tc>
        <w:tc>
          <w:tcPr>
            <w:tcW w:w="1297" w:type="dxa"/>
            <w:vAlign w:val="center"/>
          </w:tcPr>
          <w:p w14:paraId="68DA3DC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347</w:t>
            </w:r>
          </w:p>
        </w:tc>
        <w:tc>
          <w:tcPr>
            <w:tcW w:w="1848" w:type="dxa"/>
            <w:vAlign w:val="center"/>
          </w:tcPr>
          <w:p w14:paraId="1780EFF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0.7</w:t>
            </w:r>
          </w:p>
        </w:tc>
        <w:tc>
          <w:tcPr>
            <w:tcW w:w="889" w:type="dxa"/>
            <w:vAlign w:val="center"/>
          </w:tcPr>
          <w:p w14:paraId="48825CB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73</w:t>
            </w:r>
          </w:p>
        </w:tc>
        <w:tc>
          <w:tcPr>
            <w:tcW w:w="891" w:type="dxa"/>
            <w:vAlign w:val="center"/>
          </w:tcPr>
          <w:p w14:paraId="4C2C136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28</w:t>
            </w:r>
          </w:p>
        </w:tc>
      </w:tr>
      <w:tr w:rsidR="00F838DF" w14:paraId="4E2EF25D"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0702B8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09-06-2013</w:t>
            </w:r>
          </w:p>
        </w:tc>
        <w:tc>
          <w:tcPr>
            <w:tcW w:w="1297" w:type="dxa"/>
            <w:shd w:val="clear" w:color="auto" w:fill="auto"/>
            <w:vAlign w:val="center"/>
          </w:tcPr>
          <w:p w14:paraId="7A43CDF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233</w:t>
            </w:r>
          </w:p>
        </w:tc>
        <w:tc>
          <w:tcPr>
            <w:tcW w:w="1848" w:type="dxa"/>
            <w:shd w:val="clear" w:color="auto" w:fill="auto"/>
            <w:vAlign w:val="center"/>
          </w:tcPr>
          <w:p w14:paraId="16422FD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w:t>
            </w:r>
          </w:p>
        </w:tc>
        <w:tc>
          <w:tcPr>
            <w:tcW w:w="889" w:type="dxa"/>
            <w:shd w:val="clear" w:color="auto" w:fill="auto"/>
            <w:vAlign w:val="center"/>
          </w:tcPr>
          <w:p w14:paraId="0432F9B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shd w:val="clear" w:color="auto" w:fill="auto"/>
            <w:vAlign w:val="center"/>
          </w:tcPr>
          <w:p w14:paraId="32A3BA4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29</w:t>
            </w:r>
          </w:p>
        </w:tc>
      </w:tr>
      <w:tr w:rsidR="00F838DF" w14:paraId="50C3D2A8"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A14C42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10-06-2013</w:t>
            </w:r>
          </w:p>
        </w:tc>
        <w:tc>
          <w:tcPr>
            <w:tcW w:w="1297" w:type="dxa"/>
            <w:vAlign w:val="center"/>
          </w:tcPr>
          <w:p w14:paraId="09B7163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262</w:t>
            </w:r>
          </w:p>
        </w:tc>
        <w:tc>
          <w:tcPr>
            <w:tcW w:w="1848" w:type="dxa"/>
            <w:vAlign w:val="center"/>
          </w:tcPr>
          <w:p w14:paraId="4FDC1F6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-0.1</w:t>
            </w:r>
          </w:p>
        </w:tc>
        <w:tc>
          <w:tcPr>
            <w:tcW w:w="889" w:type="dxa"/>
            <w:vAlign w:val="center"/>
          </w:tcPr>
          <w:p w14:paraId="4AADDA6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vAlign w:val="center"/>
          </w:tcPr>
          <w:p w14:paraId="0AA0AAC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29</w:t>
            </w:r>
          </w:p>
        </w:tc>
      </w:tr>
      <w:tr w:rsidR="00F838DF" w14:paraId="56F60012"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03754C6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07-01-2014</w:t>
            </w:r>
          </w:p>
        </w:tc>
        <w:tc>
          <w:tcPr>
            <w:tcW w:w="1297" w:type="dxa"/>
            <w:shd w:val="clear" w:color="auto" w:fill="auto"/>
            <w:vAlign w:val="center"/>
          </w:tcPr>
          <w:p w14:paraId="45FFD471"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0</w:t>
            </w:r>
          </w:p>
        </w:tc>
        <w:tc>
          <w:tcPr>
            <w:tcW w:w="1848" w:type="dxa"/>
            <w:shd w:val="clear" w:color="auto" w:fill="auto"/>
            <w:vAlign w:val="center"/>
          </w:tcPr>
          <w:p w14:paraId="0285DD8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-12.3</w:t>
            </w:r>
          </w:p>
        </w:tc>
        <w:tc>
          <w:tcPr>
            <w:tcW w:w="889" w:type="dxa"/>
            <w:shd w:val="clear" w:color="auto" w:fill="auto"/>
            <w:vAlign w:val="center"/>
          </w:tcPr>
          <w:p w14:paraId="64903BC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54</w:t>
            </w:r>
          </w:p>
        </w:tc>
        <w:tc>
          <w:tcPr>
            <w:tcW w:w="891" w:type="dxa"/>
            <w:shd w:val="clear" w:color="auto" w:fill="auto"/>
            <w:vAlign w:val="center"/>
          </w:tcPr>
          <w:p w14:paraId="0C52939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w:t>
            </w:r>
          </w:p>
        </w:tc>
      </w:tr>
      <w:tr w:rsidR="00F838DF" w14:paraId="4A6760D5"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66D8D0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08-01-2014</w:t>
            </w:r>
          </w:p>
        </w:tc>
        <w:tc>
          <w:tcPr>
            <w:tcW w:w="1297" w:type="dxa"/>
            <w:vAlign w:val="center"/>
          </w:tcPr>
          <w:p w14:paraId="23C915C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0</w:t>
            </w:r>
          </w:p>
        </w:tc>
        <w:tc>
          <w:tcPr>
            <w:tcW w:w="1848" w:type="dxa"/>
            <w:vAlign w:val="center"/>
          </w:tcPr>
          <w:p w14:paraId="74541B0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-13.3</w:t>
            </w:r>
          </w:p>
        </w:tc>
        <w:tc>
          <w:tcPr>
            <w:tcW w:w="889" w:type="dxa"/>
            <w:vAlign w:val="center"/>
          </w:tcPr>
          <w:p w14:paraId="599E9351"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56</w:t>
            </w:r>
          </w:p>
        </w:tc>
        <w:tc>
          <w:tcPr>
            <w:tcW w:w="891" w:type="dxa"/>
            <w:vAlign w:val="center"/>
          </w:tcPr>
          <w:p w14:paraId="3386834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w:t>
            </w:r>
          </w:p>
        </w:tc>
      </w:tr>
      <w:tr w:rsidR="00F838DF" w14:paraId="6B201371"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AFAB8FF"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24-03-2014</w:t>
            </w:r>
          </w:p>
        </w:tc>
        <w:tc>
          <w:tcPr>
            <w:tcW w:w="1297" w:type="dxa"/>
            <w:shd w:val="clear" w:color="auto" w:fill="auto"/>
            <w:vAlign w:val="center"/>
          </w:tcPr>
          <w:p w14:paraId="7F9804D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w:t>
            </w:r>
          </w:p>
        </w:tc>
        <w:tc>
          <w:tcPr>
            <w:tcW w:w="1848" w:type="dxa"/>
            <w:shd w:val="clear" w:color="auto" w:fill="auto"/>
            <w:vAlign w:val="center"/>
          </w:tcPr>
          <w:p w14:paraId="05FFD12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-13.0</w:t>
            </w:r>
          </w:p>
        </w:tc>
        <w:tc>
          <w:tcPr>
            <w:tcW w:w="889" w:type="dxa"/>
            <w:shd w:val="clear" w:color="auto" w:fill="auto"/>
            <w:vAlign w:val="center"/>
          </w:tcPr>
          <w:p w14:paraId="4206AB0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shd w:val="clear" w:color="auto" w:fill="auto"/>
            <w:vAlign w:val="center"/>
          </w:tcPr>
          <w:p w14:paraId="14DC867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w:t>
            </w:r>
          </w:p>
        </w:tc>
      </w:tr>
      <w:tr w:rsidR="00F838DF" w14:paraId="0B26B6F5"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896D26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04-04-2014</w:t>
            </w:r>
          </w:p>
        </w:tc>
        <w:tc>
          <w:tcPr>
            <w:tcW w:w="1297" w:type="dxa"/>
            <w:vAlign w:val="center"/>
          </w:tcPr>
          <w:p w14:paraId="5D13B3E1"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63</w:t>
            </w:r>
          </w:p>
        </w:tc>
        <w:tc>
          <w:tcPr>
            <w:tcW w:w="1848" w:type="dxa"/>
            <w:vAlign w:val="center"/>
          </w:tcPr>
          <w:p w14:paraId="57E8AA7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-12.7</w:t>
            </w:r>
          </w:p>
        </w:tc>
        <w:tc>
          <w:tcPr>
            <w:tcW w:w="889" w:type="dxa"/>
            <w:vAlign w:val="center"/>
          </w:tcPr>
          <w:p w14:paraId="13E1388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62</w:t>
            </w:r>
          </w:p>
        </w:tc>
        <w:tc>
          <w:tcPr>
            <w:tcW w:w="891" w:type="dxa"/>
            <w:vAlign w:val="center"/>
          </w:tcPr>
          <w:p w14:paraId="424278F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w:t>
            </w:r>
          </w:p>
        </w:tc>
      </w:tr>
      <w:tr w:rsidR="00F838DF" w14:paraId="20D89A91"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7457CB7"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05-04-2014</w:t>
            </w:r>
          </w:p>
        </w:tc>
        <w:tc>
          <w:tcPr>
            <w:tcW w:w="1297" w:type="dxa"/>
            <w:shd w:val="clear" w:color="auto" w:fill="auto"/>
            <w:vAlign w:val="center"/>
          </w:tcPr>
          <w:p w14:paraId="6FCE5CA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77</w:t>
            </w:r>
          </w:p>
        </w:tc>
        <w:tc>
          <w:tcPr>
            <w:tcW w:w="1848" w:type="dxa"/>
            <w:shd w:val="clear" w:color="auto" w:fill="auto"/>
            <w:vAlign w:val="center"/>
          </w:tcPr>
          <w:p w14:paraId="5AC5939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-14.1</w:t>
            </w:r>
          </w:p>
        </w:tc>
        <w:tc>
          <w:tcPr>
            <w:tcW w:w="889" w:type="dxa"/>
            <w:shd w:val="clear" w:color="auto" w:fill="auto"/>
            <w:vAlign w:val="center"/>
          </w:tcPr>
          <w:p w14:paraId="68BCCE2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shd w:val="clear" w:color="auto" w:fill="auto"/>
            <w:vAlign w:val="center"/>
          </w:tcPr>
          <w:p w14:paraId="2E3E232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w:t>
            </w:r>
          </w:p>
        </w:tc>
      </w:tr>
      <w:tr w:rsidR="00F838DF" w14:paraId="30C7BF31"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0AE7402"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17-04-2014</w:t>
            </w:r>
          </w:p>
        </w:tc>
        <w:tc>
          <w:tcPr>
            <w:tcW w:w="1297" w:type="dxa"/>
            <w:vAlign w:val="center"/>
          </w:tcPr>
          <w:p w14:paraId="2FA5479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131</w:t>
            </w:r>
          </w:p>
        </w:tc>
        <w:tc>
          <w:tcPr>
            <w:tcW w:w="1848" w:type="dxa"/>
            <w:vAlign w:val="center"/>
          </w:tcPr>
          <w:p w14:paraId="72B7738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-9.5</w:t>
            </w:r>
          </w:p>
        </w:tc>
        <w:tc>
          <w:tcPr>
            <w:tcW w:w="889" w:type="dxa"/>
            <w:vAlign w:val="center"/>
          </w:tcPr>
          <w:p w14:paraId="02D79A1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68</w:t>
            </w:r>
          </w:p>
        </w:tc>
        <w:tc>
          <w:tcPr>
            <w:tcW w:w="891" w:type="dxa"/>
            <w:vAlign w:val="center"/>
          </w:tcPr>
          <w:p w14:paraId="243F706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r w:rsidR="00F838DF" w14:paraId="3B46D478"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9FE85E0"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18-04-2014</w:t>
            </w:r>
          </w:p>
        </w:tc>
        <w:tc>
          <w:tcPr>
            <w:tcW w:w="1297" w:type="dxa"/>
            <w:shd w:val="clear" w:color="auto" w:fill="auto"/>
            <w:vAlign w:val="center"/>
          </w:tcPr>
          <w:p w14:paraId="3462E2B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107</w:t>
            </w:r>
          </w:p>
        </w:tc>
        <w:tc>
          <w:tcPr>
            <w:tcW w:w="1848" w:type="dxa"/>
            <w:shd w:val="clear" w:color="auto" w:fill="auto"/>
            <w:vAlign w:val="center"/>
          </w:tcPr>
          <w:p w14:paraId="50A0D941"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-13.4</w:t>
            </w:r>
          </w:p>
        </w:tc>
        <w:tc>
          <w:tcPr>
            <w:tcW w:w="889" w:type="dxa"/>
            <w:shd w:val="clear" w:color="auto" w:fill="auto"/>
            <w:vAlign w:val="center"/>
          </w:tcPr>
          <w:p w14:paraId="45BB6AB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72</w:t>
            </w:r>
          </w:p>
        </w:tc>
        <w:tc>
          <w:tcPr>
            <w:tcW w:w="891" w:type="dxa"/>
            <w:shd w:val="clear" w:color="auto" w:fill="auto"/>
            <w:vAlign w:val="center"/>
          </w:tcPr>
          <w:p w14:paraId="41FA52C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r w:rsidR="00F838DF" w14:paraId="7C673419"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751C53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27-04-2014</w:t>
            </w:r>
          </w:p>
        </w:tc>
        <w:tc>
          <w:tcPr>
            <w:tcW w:w="1297" w:type="dxa"/>
            <w:vAlign w:val="center"/>
          </w:tcPr>
          <w:p w14:paraId="07072BE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159</w:t>
            </w:r>
          </w:p>
        </w:tc>
        <w:tc>
          <w:tcPr>
            <w:tcW w:w="1848" w:type="dxa"/>
            <w:vAlign w:val="center"/>
          </w:tcPr>
          <w:p w14:paraId="392C898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-9.4</w:t>
            </w:r>
          </w:p>
        </w:tc>
        <w:tc>
          <w:tcPr>
            <w:tcW w:w="889" w:type="dxa"/>
            <w:vAlign w:val="center"/>
          </w:tcPr>
          <w:p w14:paraId="7CA59C0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75</w:t>
            </w:r>
          </w:p>
        </w:tc>
        <w:tc>
          <w:tcPr>
            <w:tcW w:w="891" w:type="dxa"/>
            <w:vAlign w:val="center"/>
          </w:tcPr>
          <w:p w14:paraId="785F55B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r w:rsidR="00F838DF" w14:paraId="6576328C"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E46AA5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28-04-2014</w:t>
            </w:r>
          </w:p>
        </w:tc>
        <w:tc>
          <w:tcPr>
            <w:tcW w:w="1297" w:type="dxa"/>
            <w:shd w:val="clear" w:color="auto" w:fill="auto"/>
            <w:vAlign w:val="center"/>
          </w:tcPr>
          <w:p w14:paraId="18012D1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233</w:t>
            </w:r>
          </w:p>
        </w:tc>
        <w:tc>
          <w:tcPr>
            <w:tcW w:w="1848" w:type="dxa"/>
            <w:shd w:val="clear" w:color="auto" w:fill="auto"/>
            <w:vAlign w:val="center"/>
          </w:tcPr>
          <w:p w14:paraId="002C67C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-9.1</w:t>
            </w:r>
          </w:p>
        </w:tc>
        <w:tc>
          <w:tcPr>
            <w:tcW w:w="889" w:type="dxa"/>
            <w:shd w:val="clear" w:color="auto" w:fill="auto"/>
            <w:vAlign w:val="center"/>
          </w:tcPr>
          <w:p w14:paraId="429650F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61</w:t>
            </w:r>
          </w:p>
        </w:tc>
        <w:tc>
          <w:tcPr>
            <w:tcW w:w="891" w:type="dxa"/>
            <w:shd w:val="clear" w:color="auto" w:fill="auto"/>
            <w:vAlign w:val="center"/>
          </w:tcPr>
          <w:p w14:paraId="1BAD613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r w:rsidR="00F838DF" w14:paraId="20EC16D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27E02F9"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30-04-2014</w:t>
            </w:r>
          </w:p>
        </w:tc>
        <w:tc>
          <w:tcPr>
            <w:tcW w:w="1297" w:type="dxa"/>
            <w:vAlign w:val="center"/>
          </w:tcPr>
          <w:p w14:paraId="3744C35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178</w:t>
            </w:r>
          </w:p>
        </w:tc>
        <w:tc>
          <w:tcPr>
            <w:tcW w:w="1848" w:type="dxa"/>
            <w:vAlign w:val="center"/>
          </w:tcPr>
          <w:p w14:paraId="6406422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-7.8</w:t>
            </w:r>
          </w:p>
        </w:tc>
        <w:tc>
          <w:tcPr>
            <w:tcW w:w="889" w:type="dxa"/>
            <w:vAlign w:val="center"/>
          </w:tcPr>
          <w:p w14:paraId="5F25FFA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vAlign w:val="center"/>
          </w:tcPr>
          <w:p w14:paraId="4FCDB02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r w:rsidR="00F838DF" w14:paraId="24DFAB3E"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C344EC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01-05-2014</w:t>
            </w:r>
          </w:p>
        </w:tc>
        <w:tc>
          <w:tcPr>
            <w:tcW w:w="1297" w:type="dxa"/>
            <w:shd w:val="clear" w:color="auto" w:fill="auto"/>
            <w:vAlign w:val="center"/>
          </w:tcPr>
          <w:p w14:paraId="1DBF15F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184</w:t>
            </w:r>
          </w:p>
        </w:tc>
        <w:tc>
          <w:tcPr>
            <w:tcW w:w="1848" w:type="dxa"/>
            <w:shd w:val="clear" w:color="auto" w:fill="auto"/>
            <w:vAlign w:val="center"/>
          </w:tcPr>
          <w:p w14:paraId="46BB61C1"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-7.1</w:t>
            </w:r>
          </w:p>
        </w:tc>
        <w:tc>
          <w:tcPr>
            <w:tcW w:w="889" w:type="dxa"/>
            <w:shd w:val="clear" w:color="auto" w:fill="auto"/>
            <w:vAlign w:val="center"/>
          </w:tcPr>
          <w:p w14:paraId="1DA1F09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61</w:t>
            </w:r>
          </w:p>
        </w:tc>
        <w:tc>
          <w:tcPr>
            <w:tcW w:w="891" w:type="dxa"/>
            <w:shd w:val="clear" w:color="auto" w:fill="auto"/>
            <w:vAlign w:val="center"/>
          </w:tcPr>
          <w:p w14:paraId="6897DBF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0558936A"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3B928B0"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02-05-2014</w:t>
            </w:r>
          </w:p>
        </w:tc>
        <w:tc>
          <w:tcPr>
            <w:tcW w:w="1297" w:type="dxa"/>
            <w:vAlign w:val="center"/>
          </w:tcPr>
          <w:p w14:paraId="615AC67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235</w:t>
            </w:r>
          </w:p>
        </w:tc>
        <w:tc>
          <w:tcPr>
            <w:tcW w:w="1848" w:type="dxa"/>
            <w:vAlign w:val="center"/>
          </w:tcPr>
          <w:p w14:paraId="727DD8D1"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-7.4</w:t>
            </w:r>
          </w:p>
        </w:tc>
        <w:tc>
          <w:tcPr>
            <w:tcW w:w="889" w:type="dxa"/>
            <w:vAlign w:val="center"/>
          </w:tcPr>
          <w:p w14:paraId="60F3AC3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60</w:t>
            </w:r>
          </w:p>
        </w:tc>
        <w:tc>
          <w:tcPr>
            <w:tcW w:w="891" w:type="dxa"/>
            <w:vAlign w:val="center"/>
          </w:tcPr>
          <w:p w14:paraId="7F23394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64AD616B"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321BF57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10-05-2014</w:t>
            </w:r>
          </w:p>
        </w:tc>
        <w:tc>
          <w:tcPr>
            <w:tcW w:w="1297" w:type="dxa"/>
            <w:shd w:val="clear" w:color="auto" w:fill="auto"/>
            <w:vAlign w:val="center"/>
          </w:tcPr>
          <w:p w14:paraId="75A5AE2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262</w:t>
            </w:r>
          </w:p>
        </w:tc>
        <w:tc>
          <w:tcPr>
            <w:tcW w:w="1848" w:type="dxa"/>
            <w:shd w:val="clear" w:color="auto" w:fill="auto"/>
            <w:vAlign w:val="center"/>
          </w:tcPr>
          <w:p w14:paraId="7016DDA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-6.5</w:t>
            </w:r>
          </w:p>
        </w:tc>
        <w:tc>
          <w:tcPr>
            <w:tcW w:w="889" w:type="dxa"/>
            <w:shd w:val="clear" w:color="auto" w:fill="auto"/>
            <w:vAlign w:val="center"/>
          </w:tcPr>
          <w:p w14:paraId="3842B85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59</w:t>
            </w:r>
          </w:p>
        </w:tc>
        <w:tc>
          <w:tcPr>
            <w:tcW w:w="891" w:type="dxa"/>
            <w:shd w:val="clear" w:color="auto" w:fill="auto"/>
            <w:vAlign w:val="center"/>
          </w:tcPr>
          <w:p w14:paraId="72A5FB7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7D9526C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A7F2780"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11-05-2014</w:t>
            </w:r>
          </w:p>
        </w:tc>
        <w:tc>
          <w:tcPr>
            <w:tcW w:w="1297" w:type="dxa"/>
            <w:vAlign w:val="center"/>
          </w:tcPr>
          <w:p w14:paraId="2B1B4D5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195</w:t>
            </w:r>
          </w:p>
        </w:tc>
        <w:tc>
          <w:tcPr>
            <w:tcW w:w="1848" w:type="dxa"/>
            <w:vAlign w:val="center"/>
          </w:tcPr>
          <w:p w14:paraId="5172D56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-9.2</w:t>
            </w:r>
          </w:p>
        </w:tc>
        <w:tc>
          <w:tcPr>
            <w:tcW w:w="889" w:type="dxa"/>
            <w:vAlign w:val="center"/>
          </w:tcPr>
          <w:p w14:paraId="3D719F3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63</w:t>
            </w:r>
          </w:p>
        </w:tc>
        <w:tc>
          <w:tcPr>
            <w:tcW w:w="891" w:type="dxa"/>
            <w:vAlign w:val="center"/>
          </w:tcPr>
          <w:p w14:paraId="4AF6EAA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32696B05"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DFD1115"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12-05-2014</w:t>
            </w:r>
          </w:p>
        </w:tc>
        <w:tc>
          <w:tcPr>
            <w:tcW w:w="1297" w:type="dxa"/>
            <w:shd w:val="clear" w:color="auto" w:fill="auto"/>
            <w:vAlign w:val="center"/>
          </w:tcPr>
          <w:p w14:paraId="5085316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265</w:t>
            </w:r>
          </w:p>
        </w:tc>
        <w:tc>
          <w:tcPr>
            <w:tcW w:w="1848" w:type="dxa"/>
            <w:shd w:val="clear" w:color="auto" w:fill="auto"/>
            <w:vAlign w:val="center"/>
          </w:tcPr>
          <w:p w14:paraId="20C580B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-8.9</w:t>
            </w:r>
          </w:p>
        </w:tc>
        <w:tc>
          <w:tcPr>
            <w:tcW w:w="889" w:type="dxa"/>
            <w:shd w:val="clear" w:color="auto" w:fill="auto"/>
            <w:vAlign w:val="center"/>
          </w:tcPr>
          <w:p w14:paraId="53E85BE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shd w:val="clear" w:color="auto" w:fill="auto"/>
            <w:vAlign w:val="center"/>
          </w:tcPr>
          <w:p w14:paraId="1419875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16F56277"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13B7FED"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13-05-2014</w:t>
            </w:r>
          </w:p>
        </w:tc>
        <w:tc>
          <w:tcPr>
            <w:tcW w:w="1297" w:type="dxa"/>
            <w:vAlign w:val="center"/>
          </w:tcPr>
          <w:p w14:paraId="32A76A2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273</w:t>
            </w:r>
          </w:p>
        </w:tc>
        <w:tc>
          <w:tcPr>
            <w:tcW w:w="1848" w:type="dxa"/>
            <w:vAlign w:val="center"/>
          </w:tcPr>
          <w:p w14:paraId="5BA0702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-9.1</w:t>
            </w:r>
          </w:p>
        </w:tc>
        <w:tc>
          <w:tcPr>
            <w:tcW w:w="889" w:type="dxa"/>
            <w:vAlign w:val="center"/>
          </w:tcPr>
          <w:p w14:paraId="34FC3A8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61</w:t>
            </w:r>
          </w:p>
        </w:tc>
        <w:tc>
          <w:tcPr>
            <w:tcW w:w="891" w:type="dxa"/>
            <w:vAlign w:val="center"/>
          </w:tcPr>
          <w:p w14:paraId="4B5F02A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34442B47"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ECF1FA2"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14-05-2014</w:t>
            </w:r>
          </w:p>
        </w:tc>
        <w:tc>
          <w:tcPr>
            <w:tcW w:w="1297" w:type="dxa"/>
            <w:shd w:val="clear" w:color="auto" w:fill="auto"/>
            <w:vAlign w:val="center"/>
          </w:tcPr>
          <w:p w14:paraId="4AFD70B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211</w:t>
            </w:r>
          </w:p>
        </w:tc>
        <w:tc>
          <w:tcPr>
            <w:tcW w:w="1848" w:type="dxa"/>
            <w:shd w:val="clear" w:color="auto" w:fill="auto"/>
            <w:vAlign w:val="center"/>
          </w:tcPr>
          <w:p w14:paraId="77DA787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-8.9</w:t>
            </w:r>
          </w:p>
        </w:tc>
        <w:tc>
          <w:tcPr>
            <w:tcW w:w="889" w:type="dxa"/>
            <w:shd w:val="clear" w:color="auto" w:fill="auto"/>
            <w:vAlign w:val="center"/>
          </w:tcPr>
          <w:p w14:paraId="134C78D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59</w:t>
            </w:r>
          </w:p>
        </w:tc>
        <w:tc>
          <w:tcPr>
            <w:tcW w:w="891" w:type="dxa"/>
            <w:shd w:val="clear" w:color="auto" w:fill="auto"/>
            <w:vAlign w:val="center"/>
          </w:tcPr>
          <w:p w14:paraId="77C3F96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5D0CE33D"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63D1FA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15-05-2014</w:t>
            </w:r>
          </w:p>
        </w:tc>
        <w:tc>
          <w:tcPr>
            <w:tcW w:w="1297" w:type="dxa"/>
            <w:vAlign w:val="center"/>
          </w:tcPr>
          <w:p w14:paraId="61F33F5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285</w:t>
            </w:r>
          </w:p>
        </w:tc>
        <w:tc>
          <w:tcPr>
            <w:tcW w:w="1848" w:type="dxa"/>
            <w:vAlign w:val="center"/>
          </w:tcPr>
          <w:p w14:paraId="4BD22DB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-7.7</w:t>
            </w:r>
          </w:p>
        </w:tc>
        <w:tc>
          <w:tcPr>
            <w:tcW w:w="889" w:type="dxa"/>
            <w:vAlign w:val="center"/>
          </w:tcPr>
          <w:p w14:paraId="592FE2E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65</w:t>
            </w:r>
          </w:p>
        </w:tc>
        <w:tc>
          <w:tcPr>
            <w:tcW w:w="891" w:type="dxa"/>
            <w:vAlign w:val="center"/>
          </w:tcPr>
          <w:p w14:paraId="1D1F83B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04EE5133"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2767A3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21-05-2014</w:t>
            </w:r>
          </w:p>
        </w:tc>
        <w:tc>
          <w:tcPr>
            <w:tcW w:w="1297" w:type="dxa"/>
            <w:shd w:val="clear" w:color="auto" w:fill="auto"/>
            <w:vAlign w:val="center"/>
          </w:tcPr>
          <w:p w14:paraId="263C899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138</w:t>
            </w:r>
          </w:p>
        </w:tc>
        <w:tc>
          <w:tcPr>
            <w:tcW w:w="1848" w:type="dxa"/>
            <w:shd w:val="clear" w:color="auto" w:fill="auto"/>
            <w:vAlign w:val="center"/>
          </w:tcPr>
          <w:p w14:paraId="7B785E3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-3.8</w:t>
            </w:r>
          </w:p>
        </w:tc>
        <w:tc>
          <w:tcPr>
            <w:tcW w:w="889" w:type="dxa"/>
            <w:shd w:val="clear" w:color="auto" w:fill="auto"/>
            <w:vAlign w:val="center"/>
          </w:tcPr>
          <w:p w14:paraId="53C372C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83</w:t>
            </w:r>
          </w:p>
        </w:tc>
        <w:tc>
          <w:tcPr>
            <w:tcW w:w="891" w:type="dxa"/>
            <w:shd w:val="clear" w:color="auto" w:fill="auto"/>
            <w:vAlign w:val="center"/>
          </w:tcPr>
          <w:p w14:paraId="0C17B7A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37</w:t>
            </w:r>
          </w:p>
        </w:tc>
      </w:tr>
      <w:tr w:rsidR="00F838DF" w14:paraId="22ADD27C"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5ADD3D7"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14-06-2014</w:t>
            </w:r>
          </w:p>
        </w:tc>
        <w:tc>
          <w:tcPr>
            <w:tcW w:w="1297" w:type="dxa"/>
            <w:vAlign w:val="center"/>
          </w:tcPr>
          <w:p w14:paraId="38A4AF6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248</w:t>
            </w:r>
          </w:p>
        </w:tc>
        <w:tc>
          <w:tcPr>
            <w:tcW w:w="1848" w:type="dxa"/>
            <w:vAlign w:val="center"/>
          </w:tcPr>
          <w:p w14:paraId="20EADE0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-0.7</w:t>
            </w:r>
          </w:p>
        </w:tc>
        <w:tc>
          <w:tcPr>
            <w:tcW w:w="889" w:type="dxa"/>
            <w:vAlign w:val="center"/>
          </w:tcPr>
          <w:p w14:paraId="6D53E4C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vAlign w:val="center"/>
          </w:tcPr>
          <w:p w14:paraId="467C1E9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36</w:t>
            </w:r>
          </w:p>
        </w:tc>
      </w:tr>
    </w:tbl>
    <w:p w14:paraId="017093CD" w14:textId="77777777" w:rsidR="00F838DF" w:rsidRDefault="00F838DF">
      <w:pPr>
        <w:pStyle w:val="ListParagraph"/>
        <w:ind w:left="360"/>
        <w:rPr>
          <w:rFonts w:ascii="Courier New" w:hAnsi="Courier New" w:cs="Courier New"/>
        </w:rPr>
      </w:pPr>
    </w:p>
    <w:p w14:paraId="45A4B148" w14:textId="77777777" w:rsidR="00195470" w:rsidRDefault="00195470">
      <w:pPr>
        <w:pStyle w:val="ListParagraph"/>
        <w:ind w:left="0"/>
        <w:jc w:val="both"/>
        <w:rPr>
          <w:rFonts w:ascii="Courier New" w:hAnsi="Courier New" w:cs="Courier New"/>
          <w:b/>
        </w:rPr>
      </w:pPr>
    </w:p>
    <w:p w14:paraId="605957B8" w14:textId="77777777" w:rsidR="00195470" w:rsidRDefault="00195470">
      <w:pPr>
        <w:pStyle w:val="ListParagraph"/>
        <w:ind w:left="0"/>
        <w:jc w:val="both"/>
        <w:rPr>
          <w:rFonts w:ascii="Courier New" w:hAnsi="Courier New" w:cs="Courier New"/>
          <w:b/>
        </w:rPr>
      </w:pPr>
    </w:p>
    <w:p w14:paraId="56E2CE27" w14:textId="4E8BB2DB" w:rsidR="00F838DF" w:rsidRDefault="00041CB5">
      <w:pPr>
        <w:pStyle w:val="ListParagraph"/>
        <w:ind w:left="0"/>
        <w:jc w:val="both"/>
        <w:rPr>
          <w:rFonts w:ascii="Courier New" w:hAnsi="Courier New" w:cs="Courier New"/>
        </w:rPr>
      </w:pPr>
      <w:r>
        <w:rPr>
          <w:rFonts w:ascii="Courier New" w:hAnsi="Courier New" w:cs="Courier New"/>
          <w:b/>
        </w:rPr>
        <w:lastRenderedPageBreak/>
        <w:t>Table A2.</w:t>
      </w:r>
      <w:r>
        <w:rPr>
          <w:rFonts w:ascii="Courier New" w:hAnsi="Courier New" w:cs="Courier New"/>
        </w:rPr>
        <w:t xml:space="preserve"> Daily mean for meteorological parameters during AMDEs at VRS. </w:t>
      </w:r>
    </w:p>
    <w:tbl>
      <w:tblPr>
        <w:tblStyle w:val="GridTable4"/>
        <w:tblW w:w="6197" w:type="dxa"/>
        <w:jc w:val="center"/>
        <w:tblLook w:val="04A0" w:firstRow="1" w:lastRow="0" w:firstColumn="1" w:lastColumn="0" w:noHBand="0" w:noVBand="1"/>
      </w:tblPr>
      <w:tblGrid>
        <w:gridCol w:w="1272"/>
        <w:gridCol w:w="1297"/>
        <w:gridCol w:w="1848"/>
        <w:gridCol w:w="889"/>
        <w:gridCol w:w="891"/>
      </w:tblGrid>
      <w:tr w:rsidR="00F838DF" w14:paraId="608EBF8C" w14:textId="77777777" w:rsidTr="00F838DF">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tcBorders>
              <w:top w:val="single" w:sz="4" w:space="0" w:color="000000"/>
              <w:left w:val="single" w:sz="4" w:space="0" w:color="000000"/>
              <w:bottom w:val="single" w:sz="4" w:space="0" w:color="000000"/>
              <w:right w:val="single" w:sz="4" w:space="0" w:color="000000"/>
            </w:tcBorders>
            <w:vAlign w:val="center"/>
          </w:tcPr>
          <w:p w14:paraId="560B8E3A"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Date</w:t>
            </w:r>
          </w:p>
        </w:tc>
        <w:tc>
          <w:tcPr>
            <w:tcW w:w="1297" w:type="dxa"/>
            <w:tcBorders>
              <w:top w:val="single" w:sz="4" w:space="0" w:color="000000"/>
              <w:left w:val="single" w:sz="4" w:space="0" w:color="000000"/>
              <w:bottom w:val="single" w:sz="4" w:space="0" w:color="000000"/>
              <w:right w:val="single" w:sz="4" w:space="0" w:color="000000"/>
            </w:tcBorders>
            <w:vAlign w:val="center"/>
          </w:tcPr>
          <w:p w14:paraId="145C2722"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SWD (W m</w:t>
            </w:r>
            <w:r>
              <w:rPr>
                <w:rFonts w:ascii="Courier New" w:hAnsi="Courier New" w:cs="Courier New"/>
                <w:sz w:val="16"/>
                <w:szCs w:val="16"/>
                <w:vertAlign w:val="superscript"/>
              </w:rPr>
              <w:t>-2</w:t>
            </w:r>
            <w:r>
              <w:rPr>
                <w:rFonts w:ascii="Courier New" w:hAnsi="Courier New" w:cs="Courier New"/>
                <w:sz w:val="16"/>
                <w:szCs w:val="16"/>
              </w:rPr>
              <w:t>)</w:t>
            </w:r>
          </w:p>
        </w:tc>
        <w:tc>
          <w:tcPr>
            <w:tcW w:w="1848" w:type="dxa"/>
            <w:tcBorders>
              <w:top w:val="single" w:sz="4" w:space="0" w:color="000000"/>
              <w:left w:val="single" w:sz="4" w:space="0" w:color="000000"/>
              <w:bottom w:val="single" w:sz="4" w:space="0" w:color="000000"/>
              <w:right w:val="single" w:sz="4" w:space="0" w:color="000000"/>
            </w:tcBorders>
            <w:vAlign w:val="center"/>
          </w:tcPr>
          <w:p w14:paraId="2E55F195"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Temperature (°C)</w:t>
            </w:r>
          </w:p>
        </w:tc>
        <w:tc>
          <w:tcPr>
            <w:tcW w:w="889" w:type="dxa"/>
            <w:tcBorders>
              <w:top w:val="single" w:sz="4" w:space="0" w:color="000000"/>
              <w:left w:val="single" w:sz="4" w:space="0" w:color="000000"/>
              <w:bottom w:val="single" w:sz="4" w:space="0" w:color="000000"/>
              <w:right w:val="single" w:sz="4" w:space="0" w:color="000000"/>
            </w:tcBorders>
            <w:vAlign w:val="center"/>
          </w:tcPr>
          <w:p w14:paraId="3221BDBE"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RH (%)</w:t>
            </w:r>
          </w:p>
        </w:tc>
        <w:tc>
          <w:tcPr>
            <w:tcW w:w="891" w:type="dxa"/>
            <w:tcBorders>
              <w:top w:val="single" w:sz="4" w:space="0" w:color="000000"/>
              <w:left w:val="single" w:sz="4" w:space="0" w:color="000000"/>
              <w:bottom w:val="single" w:sz="4" w:space="0" w:color="000000"/>
              <w:right w:val="single" w:sz="4" w:space="0" w:color="000000"/>
            </w:tcBorders>
            <w:vAlign w:val="center"/>
          </w:tcPr>
          <w:p w14:paraId="5378E8FB" w14:textId="77777777" w:rsidR="00F838DF" w:rsidRDefault="00041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SI (%)</w:t>
            </w:r>
          </w:p>
        </w:tc>
      </w:tr>
      <w:tr w:rsidR="00F838DF" w14:paraId="78A7D0E9"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F5739F2"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23-03-2011</w:t>
            </w:r>
          </w:p>
        </w:tc>
        <w:tc>
          <w:tcPr>
            <w:tcW w:w="1297" w:type="dxa"/>
            <w:vAlign w:val="center"/>
          </w:tcPr>
          <w:p w14:paraId="3056DBD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38</w:t>
            </w:r>
          </w:p>
        </w:tc>
        <w:tc>
          <w:tcPr>
            <w:tcW w:w="1848" w:type="dxa"/>
            <w:vAlign w:val="center"/>
          </w:tcPr>
          <w:p w14:paraId="0F3BD82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-18.9</w:t>
            </w:r>
          </w:p>
        </w:tc>
        <w:tc>
          <w:tcPr>
            <w:tcW w:w="889" w:type="dxa"/>
            <w:vAlign w:val="center"/>
          </w:tcPr>
          <w:p w14:paraId="05DF902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75</w:t>
            </w:r>
          </w:p>
        </w:tc>
        <w:tc>
          <w:tcPr>
            <w:tcW w:w="891" w:type="dxa"/>
            <w:vAlign w:val="center"/>
          </w:tcPr>
          <w:p w14:paraId="6CAB09E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41CAD81C"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9066D5C"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24-03-2011</w:t>
            </w:r>
          </w:p>
        </w:tc>
        <w:tc>
          <w:tcPr>
            <w:tcW w:w="1297" w:type="dxa"/>
            <w:shd w:val="clear" w:color="auto" w:fill="auto"/>
            <w:vAlign w:val="center"/>
          </w:tcPr>
          <w:p w14:paraId="669E3FD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45</w:t>
            </w:r>
          </w:p>
        </w:tc>
        <w:tc>
          <w:tcPr>
            <w:tcW w:w="1848" w:type="dxa"/>
            <w:shd w:val="clear" w:color="auto" w:fill="auto"/>
            <w:vAlign w:val="center"/>
          </w:tcPr>
          <w:p w14:paraId="6004A1C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-20.1</w:t>
            </w:r>
          </w:p>
        </w:tc>
        <w:tc>
          <w:tcPr>
            <w:tcW w:w="889" w:type="dxa"/>
            <w:shd w:val="clear" w:color="auto" w:fill="auto"/>
            <w:vAlign w:val="center"/>
          </w:tcPr>
          <w:p w14:paraId="2CC02F3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71</w:t>
            </w:r>
          </w:p>
        </w:tc>
        <w:tc>
          <w:tcPr>
            <w:tcW w:w="891" w:type="dxa"/>
            <w:shd w:val="clear" w:color="auto" w:fill="auto"/>
            <w:vAlign w:val="center"/>
          </w:tcPr>
          <w:p w14:paraId="63E0CAA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2D264B9D"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1DD17E8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05-04-2011</w:t>
            </w:r>
          </w:p>
        </w:tc>
        <w:tc>
          <w:tcPr>
            <w:tcW w:w="1297" w:type="dxa"/>
            <w:vAlign w:val="center"/>
          </w:tcPr>
          <w:p w14:paraId="08F0623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1848" w:type="dxa"/>
            <w:vAlign w:val="center"/>
          </w:tcPr>
          <w:p w14:paraId="08F4383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-25.0</w:t>
            </w:r>
          </w:p>
        </w:tc>
        <w:tc>
          <w:tcPr>
            <w:tcW w:w="889" w:type="dxa"/>
            <w:vAlign w:val="center"/>
          </w:tcPr>
          <w:p w14:paraId="1C1D48D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891" w:type="dxa"/>
            <w:vAlign w:val="center"/>
          </w:tcPr>
          <w:p w14:paraId="2A80E03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443680A0"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312F914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17-04-2011</w:t>
            </w:r>
          </w:p>
        </w:tc>
        <w:tc>
          <w:tcPr>
            <w:tcW w:w="1297" w:type="dxa"/>
            <w:shd w:val="clear" w:color="auto" w:fill="auto"/>
            <w:vAlign w:val="center"/>
          </w:tcPr>
          <w:p w14:paraId="08E49F45"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156</w:t>
            </w:r>
          </w:p>
        </w:tc>
        <w:tc>
          <w:tcPr>
            <w:tcW w:w="1848" w:type="dxa"/>
            <w:shd w:val="clear" w:color="auto" w:fill="auto"/>
            <w:vAlign w:val="center"/>
          </w:tcPr>
          <w:p w14:paraId="45BECB1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-25.0</w:t>
            </w:r>
          </w:p>
        </w:tc>
        <w:tc>
          <w:tcPr>
            <w:tcW w:w="889" w:type="dxa"/>
            <w:shd w:val="clear" w:color="auto" w:fill="auto"/>
            <w:vAlign w:val="center"/>
          </w:tcPr>
          <w:p w14:paraId="4381437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891" w:type="dxa"/>
            <w:shd w:val="clear" w:color="auto" w:fill="auto"/>
            <w:vAlign w:val="center"/>
          </w:tcPr>
          <w:p w14:paraId="5104E79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5A832E0F"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9F14700"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14-05-2011</w:t>
            </w:r>
          </w:p>
        </w:tc>
        <w:tc>
          <w:tcPr>
            <w:tcW w:w="1297" w:type="dxa"/>
            <w:vAlign w:val="center"/>
          </w:tcPr>
          <w:p w14:paraId="383DB2C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270</w:t>
            </w:r>
          </w:p>
        </w:tc>
        <w:tc>
          <w:tcPr>
            <w:tcW w:w="1848" w:type="dxa"/>
            <w:vAlign w:val="center"/>
          </w:tcPr>
          <w:p w14:paraId="320045C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-12.2</w:t>
            </w:r>
          </w:p>
        </w:tc>
        <w:tc>
          <w:tcPr>
            <w:tcW w:w="889" w:type="dxa"/>
            <w:vAlign w:val="center"/>
          </w:tcPr>
          <w:p w14:paraId="4F82843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74</w:t>
            </w:r>
          </w:p>
        </w:tc>
        <w:tc>
          <w:tcPr>
            <w:tcW w:w="891" w:type="dxa"/>
            <w:vAlign w:val="center"/>
          </w:tcPr>
          <w:p w14:paraId="5D171B6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r>
      <w:tr w:rsidR="00F838DF" w14:paraId="0F7CDD88"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58AE803"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15-05-2011</w:t>
            </w:r>
          </w:p>
        </w:tc>
        <w:tc>
          <w:tcPr>
            <w:tcW w:w="1297" w:type="dxa"/>
            <w:shd w:val="clear" w:color="auto" w:fill="auto"/>
            <w:vAlign w:val="center"/>
          </w:tcPr>
          <w:p w14:paraId="6CF3B0E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314</w:t>
            </w:r>
          </w:p>
        </w:tc>
        <w:tc>
          <w:tcPr>
            <w:tcW w:w="1848" w:type="dxa"/>
            <w:shd w:val="clear" w:color="auto" w:fill="auto"/>
            <w:vAlign w:val="center"/>
          </w:tcPr>
          <w:p w14:paraId="5BD56FE5"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-14.3</w:t>
            </w:r>
          </w:p>
        </w:tc>
        <w:tc>
          <w:tcPr>
            <w:tcW w:w="889" w:type="dxa"/>
            <w:shd w:val="clear" w:color="auto" w:fill="auto"/>
            <w:vAlign w:val="center"/>
          </w:tcPr>
          <w:p w14:paraId="26327B0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shd w:val="clear" w:color="auto" w:fill="auto"/>
            <w:vAlign w:val="center"/>
          </w:tcPr>
          <w:p w14:paraId="79A6CFB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r>
      <w:tr w:rsidR="00F838DF" w14:paraId="50CD227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44B69B9"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16-05-2011</w:t>
            </w:r>
          </w:p>
        </w:tc>
        <w:tc>
          <w:tcPr>
            <w:tcW w:w="1297" w:type="dxa"/>
            <w:vAlign w:val="center"/>
          </w:tcPr>
          <w:p w14:paraId="1C23A45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318</w:t>
            </w:r>
          </w:p>
        </w:tc>
        <w:tc>
          <w:tcPr>
            <w:tcW w:w="1848" w:type="dxa"/>
            <w:vAlign w:val="center"/>
          </w:tcPr>
          <w:p w14:paraId="1E64780C"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-13.1</w:t>
            </w:r>
          </w:p>
        </w:tc>
        <w:tc>
          <w:tcPr>
            <w:tcW w:w="889" w:type="dxa"/>
            <w:vAlign w:val="center"/>
          </w:tcPr>
          <w:p w14:paraId="0F5E210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55</w:t>
            </w:r>
          </w:p>
        </w:tc>
        <w:tc>
          <w:tcPr>
            <w:tcW w:w="891" w:type="dxa"/>
            <w:vAlign w:val="center"/>
          </w:tcPr>
          <w:p w14:paraId="2926CE8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r>
      <w:tr w:rsidR="00F838DF" w14:paraId="645CBB24"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8AF6BB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19-05-2011</w:t>
            </w:r>
          </w:p>
        </w:tc>
        <w:tc>
          <w:tcPr>
            <w:tcW w:w="1297" w:type="dxa"/>
            <w:shd w:val="clear" w:color="auto" w:fill="auto"/>
            <w:vAlign w:val="center"/>
          </w:tcPr>
          <w:p w14:paraId="2CC458C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198</w:t>
            </w:r>
          </w:p>
        </w:tc>
        <w:tc>
          <w:tcPr>
            <w:tcW w:w="1848" w:type="dxa"/>
            <w:shd w:val="clear" w:color="auto" w:fill="auto"/>
            <w:vAlign w:val="center"/>
          </w:tcPr>
          <w:p w14:paraId="038F539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-10.5</w:t>
            </w:r>
          </w:p>
        </w:tc>
        <w:tc>
          <w:tcPr>
            <w:tcW w:w="889" w:type="dxa"/>
            <w:shd w:val="clear" w:color="auto" w:fill="auto"/>
            <w:vAlign w:val="center"/>
          </w:tcPr>
          <w:p w14:paraId="2C878F25"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79</w:t>
            </w:r>
          </w:p>
        </w:tc>
        <w:tc>
          <w:tcPr>
            <w:tcW w:w="891" w:type="dxa"/>
            <w:shd w:val="clear" w:color="auto" w:fill="auto"/>
            <w:vAlign w:val="center"/>
          </w:tcPr>
          <w:p w14:paraId="678B418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r>
      <w:tr w:rsidR="00F838DF" w14:paraId="5045B494"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48446A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20-05-2011</w:t>
            </w:r>
          </w:p>
        </w:tc>
        <w:tc>
          <w:tcPr>
            <w:tcW w:w="1297" w:type="dxa"/>
            <w:vAlign w:val="center"/>
          </w:tcPr>
          <w:p w14:paraId="7196F75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203</w:t>
            </w:r>
          </w:p>
        </w:tc>
        <w:tc>
          <w:tcPr>
            <w:tcW w:w="1848" w:type="dxa"/>
            <w:vAlign w:val="center"/>
          </w:tcPr>
          <w:p w14:paraId="479C994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c>
          <w:tcPr>
            <w:tcW w:w="889" w:type="dxa"/>
            <w:vAlign w:val="center"/>
          </w:tcPr>
          <w:p w14:paraId="5DB21C2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83</w:t>
            </w:r>
          </w:p>
        </w:tc>
        <w:tc>
          <w:tcPr>
            <w:tcW w:w="891" w:type="dxa"/>
            <w:vAlign w:val="center"/>
          </w:tcPr>
          <w:p w14:paraId="14EFD83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r>
      <w:tr w:rsidR="00F838DF" w14:paraId="7D0C4397"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D2D775F"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23-03-2012</w:t>
            </w:r>
          </w:p>
        </w:tc>
        <w:tc>
          <w:tcPr>
            <w:tcW w:w="1297" w:type="dxa"/>
            <w:shd w:val="clear" w:color="auto" w:fill="auto"/>
            <w:vAlign w:val="center"/>
          </w:tcPr>
          <w:p w14:paraId="744936A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44</w:t>
            </w:r>
          </w:p>
        </w:tc>
        <w:tc>
          <w:tcPr>
            <w:tcW w:w="1848" w:type="dxa"/>
            <w:shd w:val="clear" w:color="auto" w:fill="auto"/>
            <w:vAlign w:val="center"/>
          </w:tcPr>
          <w:p w14:paraId="37C3696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-28.7</w:t>
            </w:r>
          </w:p>
        </w:tc>
        <w:tc>
          <w:tcPr>
            <w:tcW w:w="889" w:type="dxa"/>
            <w:shd w:val="clear" w:color="auto" w:fill="auto"/>
            <w:vAlign w:val="center"/>
          </w:tcPr>
          <w:p w14:paraId="5EAF9D9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shd w:val="clear" w:color="auto" w:fill="auto"/>
            <w:vAlign w:val="center"/>
          </w:tcPr>
          <w:p w14:paraId="123E59E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543CEFF1"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A89F309"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26-03-2012</w:t>
            </w:r>
          </w:p>
        </w:tc>
        <w:tc>
          <w:tcPr>
            <w:tcW w:w="1297" w:type="dxa"/>
            <w:vAlign w:val="center"/>
          </w:tcPr>
          <w:p w14:paraId="793D91C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50</w:t>
            </w:r>
          </w:p>
        </w:tc>
        <w:tc>
          <w:tcPr>
            <w:tcW w:w="1848" w:type="dxa"/>
            <w:vAlign w:val="center"/>
          </w:tcPr>
          <w:p w14:paraId="4A0EACF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-34.0</w:t>
            </w:r>
          </w:p>
        </w:tc>
        <w:tc>
          <w:tcPr>
            <w:tcW w:w="889" w:type="dxa"/>
            <w:vAlign w:val="center"/>
          </w:tcPr>
          <w:p w14:paraId="300ECE7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63</w:t>
            </w:r>
          </w:p>
        </w:tc>
        <w:tc>
          <w:tcPr>
            <w:tcW w:w="891" w:type="dxa"/>
            <w:vAlign w:val="center"/>
          </w:tcPr>
          <w:p w14:paraId="43133DF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0A7E9DDC"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40CDC7C5"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27-03-2012</w:t>
            </w:r>
          </w:p>
        </w:tc>
        <w:tc>
          <w:tcPr>
            <w:tcW w:w="1297" w:type="dxa"/>
            <w:shd w:val="clear" w:color="auto" w:fill="auto"/>
            <w:vAlign w:val="center"/>
          </w:tcPr>
          <w:p w14:paraId="3175948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43</w:t>
            </w:r>
          </w:p>
        </w:tc>
        <w:tc>
          <w:tcPr>
            <w:tcW w:w="1848" w:type="dxa"/>
            <w:shd w:val="clear" w:color="auto" w:fill="auto"/>
            <w:vAlign w:val="center"/>
          </w:tcPr>
          <w:p w14:paraId="06CFCF3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-30.0</w:t>
            </w:r>
          </w:p>
        </w:tc>
        <w:tc>
          <w:tcPr>
            <w:tcW w:w="889" w:type="dxa"/>
            <w:shd w:val="clear" w:color="auto" w:fill="auto"/>
            <w:vAlign w:val="center"/>
          </w:tcPr>
          <w:p w14:paraId="6D4D587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68</w:t>
            </w:r>
          </w:p>
        </w:tc>
        <w:tc>
          <w:tcPr>
            <w:tcW w:w="891" w:type="dxa"/>
            <w:shd w:val="clear" w:color="auto" w:fill="auto"/>
            <w:vAlign w:val="center"/>
          </w:tcPr>
          <w:p w14:paraId="4B47546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25D84192"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67AC69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29-03-2012</w:t>
            </w:r>
          </w:p>
        </w:tc>
        <w:tc>
          <w:tcPr>
            <w:tcW w:w="1297" w:type="dxa"/>
            <w:vAlign w:val="center"/>
          </w:tcPr>
          <w:p w14:paraId="1F21FF4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53</w:t>
            </w:r>
          </w:p>
        </w:tc>
        <w:tc>
          <w:tcPr>
            <w:tcW w:w="1848" w:type="dxa"/>
            <w:vAlign w:val="center"/>
          </w:tcPr>
          <w:p w14:paraId="764C026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-29.3</w:t>
            </w:r>
          </w:p>
        </w:tc>
        <w:tc>
          <w:tcPr>
            <w:tcW w:w="889" w:type="dxa"/>
            <w:vAlign w:val="center"/>
          </w:tcPr>
          <w:p w14:paraId="5D0492D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68</w:t>
            </w:r>
          </w:p>
        </w:tc>
        <w:tc>
          <w:tcPr>
            <w:tcW w:w="891" w:type="dxa"/>
            <w:vAlign w:val="center"/>
          </w:tcPr>
          <w:p w14:paraId="13830EB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41E9FEE0"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745855A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02-04-2012</w:t>
            </w:r>
          </w:p>
        </w:tc>
        <w:tc>
          <w:tcPr>
            <w:tcW w:w="1297" w:type="dxa"/>
            <w:shd w:val="clear" w:color="auto" w:fill="auto"/>
            <w:vAlign w:val="center"/>
          </w:tcPr>
          <w:p w14:paraId="7BD9E84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60</w:t>
            </w:r>
          </w:p>
        </w:tc>
        <w:tc>
          <w:tcPr>
            <w:tcW w:w="1848" w:type="dxa"/>
            <w:shd w:val="clear" w:color="auto" w:fill="auto"/>
            <w:vAlign w:val="center"/>
          </w:tcPr>
          <w:p w14:paraId="71B140D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-23.8</w:t>
            </w:r>
          </w:p>
        </w:tc>
        <w:tc>
          <w:tcPr>
            <w:tcW w:w="889" w:type="dxa"/>
            <w:shd w:val="clear" w:color="auto" w:fill="auto"/>
            <w:vAlign w:val="center"/>
          </w:tcPr>
          <w:p w14:paraId="381054F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74</w:t>
            </w:r>
          </w:p>
        </w:tc>
        <w:tc>
          <w:tcPr>
            <w:tcW w:w="891" w:type="dxa"/>
            <w:shd w:val="clear" w:color="auto" w:fill="auto"/>
            <w:vAlign w:val="center"/>
          </w:tcPr>
          <w:p w14:paraId="6599374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1B2EB513"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8E3A2AD"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03-04-2012</w:t>
            </w:r>
          </w:p>
        </w:tc>
        <w:tc>
          <w:tcPr>
            <w:tcW w:w="1297" w:type="dxa"/>
            <w:vAlign w:val="center"/>
          </w:tcPr>
          <w:p w14:paraId="5FE4B5B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1848" w:type="dxa"/>
            <w:vAlign w:val="center"/>
          </w:tcPr>
          <w:p w14:paraId="641D0D4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-30.8</w:t>
            </w:r>
          </w:p>
        </w:tc>
        <w:tc>
          <w:tcPr>
            <w:tcW w:w="889" w:type="dxa"/>
            <w:vAlign w:val="center"/>
          </w:tcPr>
          <w:p w14:paraId="4992E25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66</w:t>
            </w:r>
          </w:p>
        </w:tc>
        <w:tc>
          <w:tcPr>
            <w:tcW w:w="891" w:type="dxa"/>
            <w:vAlign w:val="center"/>
          </w:tcPr>
          <w:p w14:paraId="2301E80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75CCF5BF"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9E568A6"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07-04-2013</w:t>
            </w:r>
          </w:p>
        </w:tc>
        <w:tc>
          <w:tcPr>
            <w:tcW w:w="1297" w:type="dxa"/>
            <w:shd w:val="clear" w:color="auto" w:fill="auto"/>
            <w:vAlign w:val="center"/>
          </w:tcPr>
          <w:p w14:paraId="20ECA4D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97</w:t>
            </w:r>
          </w:p>
        </w:tc>
        <w:tc>
          <w:tcPr>
            <w:tcW w:w="1848" w:type="dxa"/>
            <w:shd w:val="clear" w:color="auto" w:fill="auto"/>
            <w:vAlign w:val="center"/>
          </w:tcPr>
          <w:p w14:paraId="317C7B3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-28.1</w:t>
            </w:r>
          </w:p>
        </w:tc>
        <w:tc>
          <w:tcPr>
            <w:tcW w:w="889" w:type="dxa"/>
            <w:shd w:val="clear" w:color="auto" w:fill="auto"/>
            <w:vAlign w:val="center"/>
          </w:tcPr>
          <w:p w14:paraId="0F90904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66</w:t>
            </w:r>
          </w:p>
        </w:tc>
        <w:tc>
          <w:tcPr>
            <w:tcW w:w="891" w:type="dxa"/>
            <w:shd w:val="clear" w:color="auto" w:fill="auto"/>
            <w:vAlign w:val="center"/>
          </w:tcPr>
          <w:p w14:paraId="37FCBC3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02A49C3B"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2FC9EF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16-04-2013</w:t>
            </w:r>
          </w:p>
        </w:tc>
        <w:tc>
          <w:tcPr>
            <w:tcW w:w="1297" w:type="dxa"/>
            <w:vAlign w:val="center"/>
          </w:tcPr>
          <w:p w14:paraId="406A557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128</w:t>
            </w:r>
          </w:p>
        </w:tc>
        <w:tc>
          <w:tcPr>
            <w:tcW w:w="1848" w:type="dxa"/>
            <w:vAlign w:val="center"/>
          </w:tcPr>
          <w:p w14:paraId="4A5CE4B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-26.1</w:t>
            </w:r>
          </w:p>
        </w:tc>
        <w:tc>
          <w:tcPr>
            <w:tcW w:w="889" w:type="dxa"/>
            <w:vAlign w:val="center"/>
          </w:tcPr>
          <w:p w14:paraId="68BEDBF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65</w:t>
            </w:r>
          </w:p>
        </w:tc>
        <w:tc>
          <w:tcPr>
            <w:tcW w:w="891" w:type="dxa"/>
            <w:vAlign w:val="center"/>
          </w:tcPr>
          <w:p w14:paraId="7D09F90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11D0A31B"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000A269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17-04-2013</w:t>
            </w:r>
          </w:p>
        </w:tc>
        <w:tc>
          <w:tcPr>
            <w:tcW w:w="1297" w:type="dxa"/>
            <w:shd w:val="clear" w:color="auto" w:fill="auto"/>
            <w:vAlign w:val="center"/>
          </w:tcPr>
          <w:p w14:paraId="2076B68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98</w:t>
            </w:r>
          </w:p>
        </w:tc>
        <w:tc>
          <w:tcPr>
            <w:tcW w:w="1848" w:type="dxa"/>
            <w:shd w:val="clear" w:color="auto" w:fill="auto"/>
            <w:vAlign w:val="center"/>
          </w:tcPr>
          <w:p w14:paraId="054499A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-25.3</w:t>
            </w:r>
          </w:p>
        </w:tc>
        <w:tc>
          <w:tcPr>
            <w:tcW w:w="889" w:type="dxa"/>
            <w:shd w:val="clear" w:color="auto" w:fill="auto"/>
            <w:vAlign w:val="center"/>
          </w:tcPr>
          <w:p w14:paraId="33C74AE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shd w:val="clear" w:color="auto" w:fill="auto"/>
            <w:vAlign w:val="center"/>
          </w:tcPr>
          <w:p w14:paraId="7F91A76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34206F7A"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C0DFBF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18-04-2013</w:t>
            </w:r>
          </w:p>
        </w:tc>
        <w:tc>
          <w:tcPr>
            <w:tcW w:w="1297" w:type="dxa"/>
            <w:vAlign w:val="center"/>
          </w:tcPr>
          <w:p w14:paraId="0F88965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151</w:t>
            </w:r>
          </w:p>
        </w:tc>
        <w:tc>
          <w:tcPr>
            <w:tcW w:w="1848" w:type="dxa"/>
            <w:vAlign w:val="center"/>
          </w:tcPr>
          <w:p w14:paraId="05FD40E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-25.7</w:t>
            </w:r>
          </w:p>
        </w:tc>
        <w:tc>
          <w:tcPr>
            <w:tcW w:w="889" w:type="dxa"/>
            <w:vAlign w:val="center"/>
          </w:tcPr>
          <w:p w14:paraId="5FAEE26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vAlign w:val="center"/>
          </w:tcPr>
          <w:p w14:paraId="5331AF5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4DF12AC1"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B61711D"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27-04-2013</w:t>
            </w:r>
          </w:p>
        </w:tc>
        <w:tc>
          <w:tcPr>
            <w:tcW w:w="1297" w:type="dxa"/>
            <w:shd w:val="clear" w:color="auto" w:fill="auto"/>
            <w:vAlign w:val="center"/>
          </w:tcPr>
          <w:p w14:paraId="443D3E8D"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158</w:t>
            </w:r>
          </w:p>
        </w:tc>
        <w:tc>
          <w:tcPr>
            <w:tcW w:w="1848" w:type="dxa"/>
            <w:shd w:val="clear" w:color="auto" w:fill="auto"/>
            <w:vAlign w:val="center"/>
          </w:tcPr>
          <w:p w14:paraId="7C9578F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-19.5</w:t>
            </w:r>
          </w:p>
        </w:tc>
        <w:tc>
          <w:tcPr>
            <w:tcW w:w="889" w:type="dxa"/>
            <w:shd w:val="clear" w:color="auto" w:fill="auto"/>
            <w:vAlign w:val="center"/>
          </w:tcPr>
          <w:p w14:paraId="0D4EA27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58</w:t>
            </w:r>
          </w:p>
        </w:tc>
        <w:tc>
          <w:tcPr>
            <w:tcW w:w="891" w:type="dxa"/>
            <w:shd w:val="clear" w:color="auto" w:fill="auto"/>
            <w:vAlign w:val="center"/>
          </w:tcPr>
          <w:p w14:paraId="1CBB066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24D4EFFE"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80214B1"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08-05-2013</w:t>
            </w:r>
          </w:p>
        </w:tc>
        <w:tc>
          <w:tcPr>
            <w:tcW w:w="1297" w:type="dxa"/>
            <w:vAlign w:val="center"/>
          </w:tcPr>
          <w:p w14:paraId="42E0975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191</w:t>
            </w:r>
          </w:p>
        </w:tc>
        <w:tc>
          <w:tcPr>
            <w:tcW w:w="1848" w:type="dxa"/>
            <w:vAlign w:val="center"/>
          </w:tcPr>
          <w:p w14:paraId="3D1A40D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-16.5</w:t>
            </w:r>
          </w:p>
        </w:tc>
        <w:tc>
          <w:tcPr>
            <w:tcW w:w="889" w:type="dxa"/>
            <w:vAlign w:val="center"/>
          </w:tcPr>
          <w:p w14:paraId="333745D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vAlign w:val="center"/>
          </w:tcPr>
          <w:p w14:paraId="6A7EFDA1"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76EEBF71"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807A956"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09-05-2013</w:t>
            </w:r>
          </w:p>
        </w:tc>
        <w:tc>
          <w:tcPr>
            <w:tcW w:w="1297" w:type="dxa"/>
            <w:shd w:val="clear" w:color="auto" w:fill="auto"/>
            <w:vAlign w:val="center"/>
          </w:tcPr>
          <w:p w14:paraId="78F7F55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199</w:t>
            </w:r>
          </w:p>
        </w:tc>
        <w:tc>
          <w:tcPr>
            <w:tcW w:w="1848" w:type="dxa"/>
            <w:shd w:val="clear" w:color="auto" w:fill="auto"/>
            <w:vAlign w:val="center"/>
          </w:tcPr>
          <w:p w14:paraId="5B8C3E8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-17.5</w:t>
            </w:r>
          </w:p>
        </w:tc>
        <w:tc>
          <w:tcPr>
            <w:tcW w:w="889" w:type="dxa"/>
            <w:shd w:val="clear" w:color="auto" w:fill="auto"/>
            <w:vAlign w:val="center"/>
          </w:tcPr>
          <w:p w14:paraId="2E46DFB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74</w:t>
            </w:r>
          </w:p>
        </w:tc>
        <w:tc>
          <w:tcPr>
            <w:tcW w:w="891" w:type="dxa"/>
            <w:shd w:val="clear" w:color="auto" w:fill="auto"/>
            <w:vAlign w:val="center"/>
          </w:tcPr>
          <w:p w14:paraId="700124D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3EE383BA"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033379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24-05-2013</w:t>
            </w:r>
          </w:p>
        </w:tc>
        <w:tc>
          <w:tcPr>
            <w:tcW w:w="1297" w:type="dxa"/>
            <w:vAlign w:val="center"/>
          </w:tcPr>
          <w:p w14:paraId="07E8076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248</w:t>
            </w:r>
          </w:p>
        </w:tc>
        <w:tc>
          <w:tcPr>
            <w:tcW w:w="1848" w:type="dxa"/>
            <w:vAlign w:val="center"/>
          </w:tcPr>
          <w:p w14:paraId="6B70BDB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-8.0</w:t>
            </w:r>
          </w:p>
        </w:tc>
        <w:tc>
          <w:tcPr>
            <w:tcW w:w="889" w:type="dxa"/>
            <w:vAlign w:val="center"/>
          </w:tcPr>
          <w:p w14:paraId="5F2A809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81</w:t>
            </w:r>
          </w:p>
        </w:tc>
        <w:tc>
          <w:tcPr>
            <w:tcW w:w="891" w:type="dxa"/>
            <w:vAlign w:val="center"/>
          </w:tcPr>
          <w:p w14:paraId="7C936DA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97</w:t>
            </w:r>
          </w:p>
        </w:tc>
      </w:tr>
      <w:tr w:rsidR="00F838DF" w14:paraId="46336ABA"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3941566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25-05-2013</w:t>
            </w:r>
          </w:p>
        </w:tc>
        <w:tc>
          <w:tcPr>
            <w:tcW w:w="1297" w:type="dxa"/>
            <w:shd w:val="clear" w:color="auto" w:fill="auto"/>
            <w:vAlign w:val="center"/>
          </w:tcPr>
          <w:p w14:paraId="1A9C937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264</w:t>
            </w:r>
          </w:p>
        </w:tc>
        <w:tc>
          <w:tcPr>
            <w:tcW w:w="1848" w:type="dxa"/>
            <w:shd w:val="clear" w:color="auto" w:fill="auto"/>
            <w:vAlign w:val="center"/>
          </w:tcPr>
          <w:p w14:paraId="03D24B9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-7.0</w:t>
            </w:r>
          </w:p>
        </w:tc>
        <w:tc>
          <w:tcPr>
            <w:tcW w:w="889" w:type="dxa"/>
            <w:shd w:val="clear" w:color="auto" w:fill="auto"/>
            <w:vAlign w:val="center"/>
          </w:tcPr>
          <w:p w14:paraId="35A9E5E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70</w:t>
            </w:r>
          </w:p>
        </w:tc>
        <w:tc>
          <w:tcPr>
            <w:tcW w:w="891" w:type="dxa"/>
            <w:shd w:val="clear" w:color="auto" w:fill="auto"/>
            <w:vAlign w:val="center"/>
          </w:tcPr>
          <w:p w14:paraId="51E480F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97</w:t>
            </w:r>
          </w:p>
        </w:tc>
      </w:tr>
      <w:tr w:rsidR="00F838DF" w14:paraId="4E1C16E8"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D923ED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26-02-2014</w:t>
            </w:r>
          </w:p>
        </w:tc>
        <w:tc>
          <w:tcPr>
            <w:tcW w:w="1297" w:type="dxa"/>
            <w:vAlign w:val="center"/>
          </w:tcPr>
          <w:p w14:paraId="2E8236D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w:t>
            </w:r>
          </w:p>
        </w:tc>
        <w:tc>
          <w:tcPr>
            <w:tcW w:w="1848" w:type="dxa"/>
            <w:vAlign w:val="center"/>
          </w:tcPr>
          <w:p w14:paraId="547FBE4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-26.7</w:t>
            </w:r>
          </w:p>
        </w:tc>
        <w:tc>
          <w:tcPr>
            <w:tcW w:w="889" w:type="dxa"/>
            <w:vAlign w:val="center"/>
          </w:tcPr>
          <w:p w14:paraId="43B3D5FA"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70</w:t>
            </w:r>
          </w:p>
        </w:tc>
        <w:tc>
          <w:tcPr>
            <w:tcW w:w="891" w:type="dxa"/>
            <w:vAlign w:val="center"/>
          </w:tcPr>
          <w:p w14:paraId="6524C16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7121C11F"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26A7AC9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01-03-2014</w:t>
            </w:r>
          </w:p>
        </w:tc>
        <w:tc>
          <w:tcPr>
            <w:tcW w:w="1297" w:type="dxa"/>
            <w:shd w:val="clear" w:color="auto" w:fill="auto"/>
            <w:vAlign w:val="center"/>
          </w:tcPr>
          <w:p w14:paraId="0995867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w:t>
            </w:r>
          </w:p>
        </w:tc>
        <w:tc>
          <w:tcPr>
            <w:tcW w:w="1848" w:type="dxa"/>
            <w:shd w:val="clear" w:color="auto" w:fill="auto"/>
            <w:vAlign w:val="center"/>
          </w:tcPr>
          <w:p w14:paraId="48550429"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-32.1</w:t>
            </w:r>
          </w:p>
        </w:tc>
        <w:tc>
          <w:tcPr>
            <w:tcW w:w="889" w:type="dxa"/>
            <w:shd w:val="clear" w:color="auto" w:fill="auto"/>
            <w:vAlign w:val="center"/>
          </w:tcPr>
          <w:p w14:paraId="008D6CD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63</w:t>
            </w:r>
          </w:p>
        </w:tc>
        <w:tc>
          <w:tcPr>
            <w:tcW w:w="891" w:type="dxa"/>
            <w:shd w:val="clear" w:color="auto" w:fill="auto"/>
            <w:vAlign w:val="center"/>
          </w:tcPr>
          <w:p w14:paraId="4C94522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14DF4E0E"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6FAA4B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16-03-2014</w:t>
            </w:r>
          </w:p>
        </w:tc>
        <w:tc>
          <w:tcPr>
            <w:tcW w:w="1297" w:type="dxa"/>
            <w:vAlign w:val="center"/>
          </w:tcPr>
          <w:p w14:paraId="488DF46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23</w:t>
            </w:r>
          </w:p>
        </w:tc>
        <w:tc>
          <w:tcPr>
            <w:tcW w:w="1848" w:type="dxa"/>
            <w:vAlign w:val="center"/>
          </w:tcPr>
          <w:p w14:paraId="08E5A07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-33.4</w:t>
            </w:r>
          </w:p>
        </w:tc>
        <w:tc>
          <w:tcPr>
            <w:tcW w:w="889" w:type="dxa"/>
            <w:vAlign w:val="center"/>
          </w:tcPr>
          <w:p w14:paraId="6C49733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61</w:t>
            </w:r>
          </w:p>
        </w:tc>
        <w:tc>
          <w:tcPr>
            <w:tcW w:w="891" w:type="dxa"/>
            <w:vAlign w:val="center"/>
          </w:tcPr>
          <w:p w14:paraId="58D595C3"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4D8AAA9B"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5C23E5C"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26-03-2014</w:t>
            </w:r>
          </w:p>
        </w:tc>
        <w:tc>
          <w:tcPr>
            <w:tcW w:w="1297" w:type="dxa"/>
            <w:shd w:val="clear" w:color="auto" w:fill="auto"/>
            <w:vAlign w:val="center"/>
          </w:tcPr>
          <w:p w14:paraId="17DF300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31</w:t>
            </w:r>
          </w:p>
        </w:tc>
        <w:tc>
          <w:tcPr>
            <w:tcW w:w="1848" w:type="dxa"/>
            <w:shd w:val="clear" w:color="auto" w:fill="auto"/>
            <w:vAlign w:val="center"/>
          </w:tcPr>
          <w:p w14:paraId="6841755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-24.8</w:t>
            </w:r>
          </w:p>
        </w:tc>
        <w:tc>
          <w:tcPr>
            <w:tcW w:w="889" w:type="dxa"/>
            <w:shd w:val="clear" w:color="auto" w:fill="auto"/>
            <w:vAlign w:val="center"/>
          </w:tcPr>
          <w:p w14:paraId="3240A3A4"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72</w:t>
            </w:r>
          </w:p>
        </w:tc>
        <w:tc>
          <w:tcPr>
            <w:tcW w:w="891" w:type="dxa"/>
            <w:shd w:val="clear" w:color="auto" w:fill="auto"/>
            <w:vAlign w:val="center"/>
          </w:tcPr>
          <w:p w14:paraId="74D2942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5ED7C7AA"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BBFE1AF"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05-04-2014</w:t>
            </w:r>
          </w:p>
        </w:tc>
        <w:tc>
          <w:tcPr>
            <w:tcW w:w="1297" w:type="dxa"/>
            <w:vAlign w:val="center"/>
          </w:tcPr>
          <w:p w14:paraId="6B41ED8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88</w:t>
            </w:r>
          </w:p>
        </w:tc>
        <w:tc>
          <w:tcPr>
            <w:tcW w:w="1848" w:type="dxa"/>
            <w:vAlign w:val="center"/>
          </w:tcPr>
          <w:p w14:paraId="5B4371D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-21.7</w:t>
            </w:r>
          </w:p>
        </w:tc>
        <w:tc>
          <w:tcPr>
            <w:tcW w:w="889" w:type="dxa"/>
            <w:vAlign w:val="center"/>
          </w:tcPr>
          <w:p w14:paraId="457459A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72</w:t>
            </w:r>
          </w:p>
        </w:tc>
        <w:tc>
          <w:tcPr>
            <w:tcW w:w="891" w:type="dxa"/>
            <w:vAlign w:val="center"/>
          </w:tcPr>
          <w:p w14:paraId="1B9FDC6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5E593D27"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713B9F3"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06-04-2014</w:t>
            </w:r>
          </w:p>
        </w:tc>
        <w:tc>
          <w:tcPr>
            <w:tcW w:w="1297" w:type="dxa"/>
            <w:shd w:val="clear" w:color="auto" w:fill="auto"/>
            <w:vAlign w:val="center"/>
          </w:tcPr>
          <w:p w14:paraId="6AD1560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88</w:t>
            </w:r>
          </w:p>
        </w:tc>
        <w:tc>
          <w:tcPr>
            <w:tcW w:w="1848" w:type="dxa"/>
            <w:shd w:val="clear" w:color="auto" w:fill="auto"/>
            <w:vAlign w:val="center"/>
          </w:tcPr>
          <w:p w14:paraId="7BDF021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-25.5</w:t>
            </w:r>
          </w:p>
        </w:tc>
        <w:tc>
          <w:tcPr>
            <w:tcW w:w="889" w:type="dxa"/>
            <w:shd w:val="clear" w:color="auto" w:fill="auto"/>
            <w:vAlign w:val="center"/>
          </w:tcPr>
          <w:p w14:paraId="356036C0"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shd w:val="clear" w:color="auto" w:fill="auto"/>
            <w:vAlign w:val="center"/>
          </w:tcPr>
          <w:p w14:paraId="47212A1C"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3045F387"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08BD7DD"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09-04-2014</w:t>
            </w:r>
          </w:p>
        </w:tc>
        <w:tc>
          <w:tcPr>
            <w:tcW w:w="1297" w:type="dxa"/>
            <w:vAlign w:val="center"/>
          </w:tcPr>
          <w:p w14:paraId="2FE4F2D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73</w:t>
            </w:r>
          </w:p>
        </w:tc>
        <w:tc>
          <w:tcPr>
            <w:tcW w:w="1848" w:type="dxa"/>
            <w:vAlign w:val="center"/>
          </w:tcPr>
          <w:p w14:paraId="7D449C08"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-24.5</w:t>
            </w:r>
          </w:p>
        </w:tc>
        <w:tc>
          <w:tcPr>
            <w:tcW w:w="889" w:type="dxa"/>
            <w:vAlign w:val="center"/>
          </w:tcPr>
          <w:p w14:paraId="4C22EA1F"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891" w:type="dxa"/>
            <w:vAlign w:val="center"/>
          </w:tcPr>
          <w:p w14:paraId="727C93FB"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5538890C"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069C58E4"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10-04-2014</w:t>
            </w:r>
          </w:p>
        </w:tc>
        <w:tc>
          <w:tcPr>
            <w:tcW w:w="1297" w:type="dxa"/>
            <w:shd w:val="clear" w:color="auto" w:fill="auto"/>
            <w:vAlign w:val="center"/>
          </w:tcPr>
          <w:p w14:paraId="370AC3F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70</w:t>
            </w:r>
          </w:p>
        </w:tc>
        <w:tc>
          <w:tcPr>
            <w:tcW w:w="1848" w:type="dxa"/>
            <w:shd w:val="clear" w:color="auto" w:fill="auto"/>
            <w:vAlign w:val="center"/>
          </w:tcPr>
          <w:p w14:paraId="330BFFB2"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-27.8</w:t>
            </w:r>
          </w:p>
        </w:tc>
        <w:tc>
          <w:tcPr>
            <w:tcW w:w="889" w:type="dxa"/>
            <w:shd w:val="clear" w:color="auto" w:fill="auto"/>
            <w:vAlign w:val="center"/>
          </w:tcPr>
          <w:p w14:paraId="6E5D0EE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64</w:t>
            </w:r>
          </w:p>
        </w:tc>
        <w:tc>
          <w:tcPr>
            <w:tcW w:w="891" w:type="dxa"/>
            <w:shd w:val="clear" w:color="auto" w:fill="auto"/>
            <w:vAlign w:val="center"/>
          </w:tcPr>
          <w:p w14:paraId="0311997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11EA7CA7"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4EE7B02"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16-04-2014</w:t>
            </w:r>
          </w:p>
        </w:tc>
        <w:tc>
          <w:tcPr>
            <w:tcW w:w="1297" w:type="dxa"/>
            <w:vAlign w:val="center"/>
          </w:tcPr>
          <w:p w14:paraId="7BF1F0E9"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113</w:t>
            </w:r>
          </w:p>
        </w:tc>
        <w:tc>
          <w:tcPr>
            <w:tcW w:w="1848" w:type="dxa"/>
            <w:vAlign w:val="center"/>
          </w:tcPr>
          <w:p w14:paraId="0BB41E26"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-24.4</w:t>
            </w:r>
          </w:p>
        </w:tc>
        <w:tc>
          <w:tcPr>
            <w:tcW w:w="889" w:type="dxa"/>
            <w:vAlign w:val="center"/>
          </w:tcPr>
          <w:p w14:paraId="17F542E4"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vAlign w:val="center"/>
          </w:tcPr>
          <w:p w14:paraId="3713E95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3589635E"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6BBCDD4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17-04-2014</w:t>
            </w:r>
          </w:p>
        </w:tc>
        <w:tc>
          <w:tcPr>
            <w:tcW w:w="1297" w:type="dxa"/>
            <w:shd w:val="clear" w:color="auto" w:fill="auto"/>
            <w:vAlign w:val="center"/>
          </w:tcPr>
          <w:p w14:paraId="4782832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127</w:t>
            </w:r>
          </w:p>
        </w:tc>
        <w:tc>
          <w:tcPr>
            <w:tcW w:w="1848" w:type="dxa"/>
            <w:shd w:val="clear" w:color="auto" w:fill="auto"/>
            <w:vAlign w:val="center"/>
          </w:tcPr>
          <w:p w14:paraId="74EE413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-24.3</w:t>
            </w:r>
          </w:p>
        </w:tc>
        <w:tc>
          <w:tcPr>
            <w:tcW w:w="889" w:type="dxa"/>
            <w:shd w:val="clear" w:color="auto" w:fill="auto"/>
            <w:vAlign w:val="center"/>
          </w:tcPr>
          <w:p w14:paraId="7348B0D8"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70</w:t>
            </w:r>
          </w:p>
        </w:tc>
        <w:tc>
          <w:tcPr>
            <w:tcW w:w="891" w:type="dxa"/>
            <w:shd w:val="clear" w:color="auto" w:fill="auto"/>
            <w:vAlign w:val="center"/>
          </w:tcPr>
          <w:p w14:paraId="46B554F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1B9C836A"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2B5EC9B"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18-04-2014</w:t>
            </w:r>
          </w:p>
        </w:tc>
        <w:tc>
          <w:tcPr>
            <w:tcW w:w="1297" w:type="dxa"/>
            <w:vAlign w:val="center"/>
          </w:tcPr>
          <w:p w14:paraId="4842DFE2"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121</w:t>
            </w:r>
          </w:p>
        </w:tc>
        <w:tc>
          <w:tcPr>
            <w:tcW w:w="1848" w:type="dxa"/>
            <w:vAlign w:val="center"/>
          </w:tcPr>
          <w:p w14:paraId="4893B865"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-21.2</w:t>
            </w:r>
          </w:p>
        </w:tc>
        <w:tc>
          <w:tcPr>
            <w:tcW w:w="889" w:type="dxa"/>
            <w:vAlign w:val="center"/>
          </w:tcPr>
          <w:p w14:paraId="6615C59E"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67</w:t>
            </w:r>
          </w:p>
        </w:tc>
        <w:tc>
          <w:tcPr>
            <w:tcW w:w="891" w:type="dxa"/>
            <w:vAlign w:val="center"/>
          </w:tcPr>
          <w:p w14:paraId="6C4B30D0"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100</w:t>
            </w:r>
          </w:p>
        </w:tc>
      </w:tr>
      <w:tr w:rsidR="00F838DF" w14:paraId="08F61201"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5E6A4A0E"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25-04-2014</w:t>
            </w:r>
          </w:p>
        </w:tc>
        <w:tc>
          <w:tcPr>
            <w:tcW w:w="1297" w:type="dxa"/>
            <w:shd w:val="clear" w:color="auto" w:fill="auto"/>
            <w:vAlign w:val="center"/>
          </w:tcPr>
          <w:p w14:paraId="2EA7DF0B"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141</w:t>
            </w:r>
          </w:p>
        </w:tc>
        <w:tc>
          <w:tcPr>
            <w:tcW w:w="1848" w:type="dxa"/>
            <w:shd w:val="clear" w:color="auto" w:fill="auto"/>
            <w:vAlign w:val="center"/>
          </w:tcPr>
          <w:p w14:paraId="7924684F"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-20.8</w:t>
            </w:r>
          </w:p>
        </w:tc>
        <w:tc>
          <w:tcPr>
            <w:tcW w:w="889" w:type="dxa"/>
            <w:shd w:val="clear" w:color="auto" w:fill="auto"/>
            <w:vAlign w:val="center"/>
          </w:tcPr>
          <w:p w14:paraId="04C28B33"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69</w:t>
            </w:r>
          </w:p>
        </w:tc>
        <w:tc>
          <w:tcPr>
            <w:tcW w:w="891" w:type="dxa"/>
            <w:shd w:val="clear" w:color="auto" w:fill="auto"/>
            <w:vAlign w:val="center"/>
          </w:tcPr>
          <w:p w14:paraId="3662D79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40ABD0B6" w14:textId="77777777" w:rsidTr="00F838D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31D68C8"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01-05-2014</w:t>
            </w:r>
          </w:p>
        </w:tc>
        <w:tc>
          <w:tcPr>
            <w:tcW w:w="1297" w:type="dxa"/>
            <w:vAlign w:val="center"/>
          </w:tcPr>
          <w:p w14:paraId="7A49B83D"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205</w:t>
            </w:r>
          </w:p>
        </w:tc>
        <w:tc>
          <w:tcPr>
            <w:tcW w:w="1848" w:type="dxa"/>
            <w:vAlign w:val="center"/>
          </w:tcPr>
          <w:p w14:paraId="792DF87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-15.0</w:t>
            </w:r>
          </w:p>
        </w:tc>
        <w:tc>
          <w:tcPr>
            <w:tcW w:w="889" w:type="dxa"/>
            <w:vAlign w:val="center"/>
          </w:tcPr>
          <w:p w14:paraId="73A1D441"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80</w:t>
            </w:r>
          </w:p>
        </w:tc>
        <w:tc>
          <w:tcPr>
            <w:tcW w:w="891" w:type="dxa"/>
            <w:vAlign w:val="center"/>
          </w:tcPr>
          <w:p w14:paraId="2258B887" w14:textId="77777777" w:rsidR="00F838DF" w:rsidRDefault="00041CB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r w:rsidR="00F838DF" w14:paraId="1004903E" w14:textId="77777777" w:rsidTr="00F838DF">
        <w:trPr>
          <w:trHeight w:val="227"/>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vAlign w:val="center"/>
          </w:tcPr>
          <w:p w14:paraId="1A729C67" w14:textId="77777777" w:rsidR="00F838DF" w:rsidRDefault="00041CB5">
            <w:pPr>
              <w:spacing w:after="0" w:line="240" w:lineRule="auto"/>
              <w:jc w:val="center"/>
              <w:rPr>
                <w:rFonts w:ascii="Courier New" w:hAnsi="Courier New" w:cs="Courier New"/>
                <w:sz w:val="16"/>
                <w:szCs w:val="16"/>
              </w:rPr>
            </w:pPr>
            <w:r>
              <w:rPr>
                <w:rFonts w:ascii="Courier New" w:hAnsi="Courier New" w:cs="Courier New"/>
                <w:sz w:val="16"/>
                <w:szCs w:val="16"/>
              </w:rPr>
              <w:t>13-05-2014</w:t>
            </w:r>
          </w:p>
        </w:tc>
        <w:tc>
          <w:tcPr>
            <w:tcW w:w="1297" w:type="dxa"/>
            <w:shd w:val="clear" w:color="auto" w:fill="auto"/>
            <w:vAlign w:val="center"/>
          </w:tcPr>
          <w:p w14:paraId="39E6DD6E"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207</w:t>
            </w:r>
          </w:p>
        </w:tc>
        <w:tc>
          <w:tcPr>
            <w:tcW w:w="1848" w:type="dxa"/>
            <w:shd w:val="clear" w:color="auto" w:fill="auto"/>
            <w:vAlign w:val="center"/>
          </w:tcPr>
          <w:p w14:paraId="68C99FC6"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-11.7</w:t>
            </w:r>
          </w:p>
        </w:tc>
        <w:tc>
          <w:tcPr>
            <w:tcW w:w="889" w:type="dxa"/>
            <w:shd w:val="clear" w:color="auto" w:fill="auto"/>
            <w:vAlign w:val="center"/>
          </w:tcPr>
          <w:p w14:paraId="1A034E77"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73</w:t>
            </w:r>
          </w:p>
        </w:tc>
        <w:tc>
          <w:tcPr>
            <w:tcW w:w="891" w:type="dxa"/>
            <w:shd w:val="clear" w:color="auto" w:fill="auto"/>
            <w:vAlign w:val="center"/>
          </w:tcPr>
          <w:p w14:paraId="0BE5F56A" w14:textId="77777777" w:rsidR="00F838DF" w:rsidRDefault="00041CB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Pr>
                <w:rFonts w:ascii="Courier New" w:hAnsi="Courier New" w:cs="Courier New"/>
                <w:sz w:val="16"/>
                <w:szCs w:val="16"/>
              </w:rPr>
              <w:t>99</w:t>
            </w:r>
          </w:p>
        </w:tc>
      </w:tr>
    </w:tbl>
    <w:p w14:paraId="1A1E5EDC" w14:textId="77777777" w:rsidR="00F838DF" w:rsidRDefault="00F838DF">
      <w:pPr>
        <w:pStyle w:val="ListParagraph"/>
        <w:ind w:left="360"/>
        <w:rPr>
          <w:rFonts w:ascii="Courier New" w:hAnsi="Courier New" w:cs="Courier New"/>
        </w:rPr>
      </w:pPr>
    </w:p>
    <w:p w14:paraId="1A29EA93" w14:textId="77777777" w:rsidR="00F838DF" w:rsidRDefault="00041CB5">
      <w:pPr>
        <w:pStyle w:val="ListParagraph"/>
        <w:ind w:left="360"/>
        <w:jc w:val="center"/>
        <w:rPr>
          <w:rFonts w:ascii="Courier New" w:hAnsi="Courier New" w:cs="Courier New"/>
        </w:rPr>
      </w:pPr>
      <w:r>
        <w:rPr>
          <w:noProof/>
        </w:rPr>
        <w:lastRenderedPageBreak/>
        <w:drawing>
          <wp:inline distT="0" distB="0" distL="0" distR="0" wp14:anchorId="07839E9A" wp14:editId="404B8DF0">
            <wp:extent cx="3992880" cy="299466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4"/>
                    <a:stretch>
                      <a:fillRect/>
                    </a:stretch>
                  </pic:blipFill>
                  <pic:spPr bwMode="auto">
                    <a:xfrm>
                      <a:off x="0" y="0"/>
                      <a:ext cx="3992880" cy="2994660"/>
                    </a:xfrm>
                    <a:prstGeom prst="rect">
                      <a:avLst/>
                    </a:prstGeom>
                  </pic:spPr>
                </pic:pic>
              </a:graphicData>
            </a:graphic>
          </wp:inline>
        </w:drawing>
      </w:r>
    </w:p>
    <w:p w14:paraId="5518DC46" w14:textId="77777777" w:rsidR="00F838DF" w:rsidRDefault="00041CB5">
      <w:pPr>
        <w:pStyle w:val="ListParagraph"/>
        <w:ind w:left="0"/>
        <w:jc w:val="both"/>
      </w:pPr>
      <w:r>
        <w:rPr>
          <w:rFonts w:ascii="Courier New" w:hAnsi="Courier New" w:cs="Courier New"/>
          <w:b/>
        </w:rPr>
        <w:t>Figure A1.</w:t>
      </w:r>
      <w:r>
        <w:rPr>
          <w:rFonts w:ascii="Courier New" w:hAnsi="Courier New" w:cs="Courier New"/>
        </w:rPr>
        <w:t xml:space="preserve"> GEM concentrations for January 7 &amp; 8, 2014 at Zep. </w:t>
      </w:r>
    </w:p>
    <w:sectPr w:rsidR="00F838DF">
      <w:footerReference w:type="default" r:id="rId15"/>
      <w:pgSz w:w="12240" w:h="15840"/>
      <w:pgMar w:top="1440" w:right="1440" w:bottom="1440"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A6E40" w14:textId="77777777" w:rsidR="00152766" w:rsidRDefault="00152766">
      <w:pPr>
        <w:spacing w:after="0" w:line="240" w:lineRule="auto"/>
      </w:pPr>
      <w:r>
        <w:separator/>
      </w:r>
    </w:p>
  </w:endnote>
  <w:endnote w:type="continuationSeparator" w:id="0">
    <w:p w14:paraId="32F631CE" w14:textId="77777777" w:rsidR="00152766" w:rsidRDefault="00152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730300"/>
      <w:docPartObj>
        <w:docPartGallery w:val="Page Numbers (Bottom of Page)"/>
        <w:docPartUnique/>
      </w:docPartObj>
    </w:sdtPr>
    <w:sdtEndPr/>
    <w:sdtContent>
      <w:p w14:paraId="55DC4392" w14:textId="347F6085" w:rsidR="007A0F1E" w:rsidRDefault="007A0F1E">
        <w:pPr>
          <w:pStyle w:val="Footer"/>
          <w:jc w:val="center"/>
        </w:pPr>
        <w:r>
          <w:fldChar w:fldCharType="begin"/>
        </w:r>
        <w:r>
          <w:instrText>PAGE</w:instrText>
        </w:r>
        <w:r>
          <w:fldChar w:fldCharType="separate"/>
        </w:r>
        <w:r w:rsidR="002243D2">
          <w:rPr>
            <w:noProof/>
          </w:rPr>
          <w:t>16</w:t>
        </w:r>
        <w:r>
          <w:fldChar w:fldCharType="end"/>
        </w:r>
      </w:p>
    </w:sdtContent>
  </w:sdt>
  <w:p w14:paraId="7E190F8D" w14:textId="77777777" w:rsidR="007A0F1E" w:rsidRDefault="007A0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8DE88" w14:textId="77777777" w:rsidR="00152766" w:rsidRDefault="00152766">
      <w:pPr>
        <w:spacing w:after="0" w:line="240" w:lineRule="auto"/>
      </w:pPr>
      <w:r>
        <w:separator/>
      </w:r>
    </w:p>
  </w:footnote>
  <w:footnote w:type="continuationSeparator" w:id="0">
    <w:p w14:paraId="24D699E3" w14:textId="77777777" w:rsidR="00152766" w:rsidRDefault="00152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5231D"/>
    <w:multiLevelType w:val="multilevel"/>
    <w:tmpl w:val="78CA3F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8A371EB"/>
    <w:multiLevelType w:val="multilevel"/>
    <w:tmpl w:val="2592C984"/>
    <w:lvl w:ilvl="0">
      <w:start w:val="1"/>
      <w:numFmt w:val="decimal"/>
      <w:lvlText w:val="%1"/>
      <w:lvlJc w:val="left"/>
      <w:pPr>
        <w:ind w:left="360" w:hanging="360"/>
      </w:pPr>
      <w:rPr>
        <w:rFonts w:ascii="Courier New" w:hAnsi="Courier New"/>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130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8DF"/>
    <w:rsid w:val="00041CB5"/>
    <w:rsid w:val="000A62E7"/>
    <w:rsid w:val="000C1226"/>
    <w:rsid w:val="00152766"/>
    <w:rsid w:val="00161C0B"/>
    <w:rsid w:val="00195470"/>
    <w:rsid w:val="002243D2"/>
    <w:rsid w:val="00264D80"/>
    <w:rsid w:val="00274050"/>
    <w:rsid w:val="00283C79"/>
    <w:rsid w:val="003247EC"/>
    <w:rsid w:val="004820BC"/>
    <w:rsid w:val="00482234"/>
    <w:rsid w:val="00497DE9"/>
    <w:rsid w:val="0060391F"/>
    <w:rsid w:val="006F64BA"/>
    <w:rsid w:val="007A0F1E"/>
    <w:rsid w:val="007B4C2F"/>
    <w:rsid w:val="007E01A3"/>
    <w:rsid w:val="008357A1"/>
    <w:rsid w:val="00900D4B"/>
    <w:rsid w:val="009A5C05"/>
    <w:rsid w:val="009B05E9"/>
    <w:rsid w:val="009F4E86"/>
    <w:rsid w:val="00A000AD"/>
    <w:rsid w:val="00AA49D4"/>
    <w:rsid w:val="00AB7312"/>
    <w:rsid w:val="00AC7E0B"/>
    <w:rsid w:val="00BD4787"/>
    <w:rsid w:val="00C11D27"/>
    <w:rsid w:val="00C44CC2"/>
    <w:rsid w:val="00CB0730"/>
    <w:rsid w:val="00CC0D0A"/>
    <w:rsid w:val="00DD18FF"/>
    <w:rsid w:val="00E8320A"/>
    <w:rsid w:val="00E97EBA"/>
    <w:rsid w:val="00ED58CC"/>
    <w:rsid w:val="00F40749"/>
    <w:rsid w:val="00F43191"/>
    <w:rsid w:val="00F838DF"/>
  </w:rsids>
  <m:mathPr>
    <m:mathFont m:val="Cambria Math"/>
    <m:brkBin m:val="before"/>
    <m:brkBinSub m:val="--"/>
    <m:smallFrac m:val="0"/>
    <m:dispDef/>
    <m:lMargin m:val="0"/>
    <m:rMargin m:val="0"/>
    <m:defJc m:val="centerGroup"/>
    <m:wrapIndent m:val="1440"/>
    <m:intLim m:val="subSup"/>
    <m:naryLim m:val="undOvr"/>
  </m:mathPr>
  <w:themeFontLang w:val="da-DK"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F5CB"/>
  <w15:docId w15:val="{4223C30B-2CA3-4B93-A0D5-7A12658E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lang w:val="en-US"/>
    </w:rPr>
  </w:style>
  <w:style w:type="paragraph" w:styleId="Heading1">
    <w:name w:val="heading 1"/>
    <w:basedOn w:val="Normal"/>
    <w:next w:val="Normal"/>
    <w:link w:val="Heading1Char"/>
    <w:uiPriority w:val="9"/>
    <w:qFormat/>
    <w:rsid w:val="00C328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328D8"/>
    <w:rPr>
      <w:rFonts w:asciiTheme="majorHAnsi" w:eastAsiaTheme="majorEastAsia" w:hAnsiTheme="majorHAnsi" w:cstheme="majorBidi"/>
      <w:color w:val="2E74B5" w:themeColor="accent1" w:themeShade="BF"/>
      <w:sz w:val="32"/>
      <w:szCs w:val="32"/>
      <w:lang w:val="en-US"/>
    </w:rPr>
  </w:style>
  <w:style w:type="character" w:customStyle="1" w:styleId="InternetLink">
    <w:name w:val="Internet Link"/>
    <w:basedOn w:val="DefaultParagraphFont"/>
    <w:uiPriority w:val="99"/>
    <w:unhideWhenUsed/>
    <w:rsid w:val="00562FF1"/>
    <w:rPr>
      <w:color w:val="0563C1" w:themeColor="hyperlink"/>
      <w:u w:val="single"/>
    </w:rPr>
  </w:style>
  <w:style w:type="character" w:customStyle="1" w:styleId="HeaderChar">
    <w:name w:val="Header Char"/>
    <w:basedOn w:val="DefaultParagraphFont"/>
    <w:link w:val="Header"/>
    <w:uiPriority w:val="99"/>
    <w:qFormat/>
    <w:rsid w:val="00505DD7"/>
    <w:rPr>
      <w:lang w:val="en-US"/>
    </w:rPr>
  </w:style>
  <w:style w:type="character" w:customStyle="1" w:styleId="FooterChar">
    <w:name w:val="Footer Char"/>
    <w:basedOn w:val="DefaultParagraphFont"/>
    <w:link w:val="Footer"/>
    <w:uiPriority w:val="99"/>
    <w:qFormat/>
    <w:rsid w:val="00505DD7"/>
    <w:rPr>
      <w:lang w:val="en-US"/>
    </w:rPr>
  </w:style>
  <w:style w:type="character" w:customStyle="1" w:styleId="ListLabel1">
    <w:name w:val="ListLabel 1"/>
    <w:qFormat/>
    <w:rPr>
      <w:rFonts w:ascii="Courier New" w:hAnsi="Courier New"/>
      <w:b/>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ascii="Courier New" w:hAnsi="Courier New"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73573"/>
    <w:pPr>
      <w:spacing w:beforeAutospacing="1"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1C64C2"/>
    <w:pPr>
      <w:ind w:left="720"/>
      <w:contextualSpacing/>
    </w:pPr>
  </w:style>
  <w:style w:type="paragraph" w:styleId="Header">
    <w:name w:val="header"/>
    <w:basedOn w:val="Normal"/>
    <w:link w:val="HeaderChar"/>
    <w:uiPriority w:val="99"/>
    <w:unhideWhenUsed/>
    <w:rsid w:val="00505DD7"/>
    <w:pPr>
      <w:tabs>
        <w:tab w:val="center" w:pos="4680"/>
        <w:tab w:val="right" w:pos="9360"/>
      </w:tabs>
      <w:spacing w:after="0" w:line="240" w:lineRule="auto"/>
    </w:pPr>
  </w:style>
  <w:style w:type="paragraph" w:styleId="Footer">
    <w:name w:val="footer"/>
    <w:basedOn w:val="Normal"/>
    <w:link w:val="FooterChar"/>
    <w:uiPriority w:val="99"/>
    <w:unhideWhenUsed/>
    <w:rsid w:val="00505DD7"/>
    <w:pPr>
      <w:tabs>
        <w:tab w:val="center" w:pos="4680"/>
        <w:tab w:val="right" w:pos="9360"/>
      </w:tabs>
      <w:spacing w:after="0" w:line="240" w:lineRule="auto"/>
    </w:pPr>
  </w:style>
  <w:style w:type="table" w:styleId="TableGrid">
    <w:name w:val="Table Grid"/>
    <w:basedOn w:val="TableNormal"/>
    <w:uiPriority w:val="39"/>
    <w:rsid w:val="00C83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13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1C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CB5"/>
    <w:rPr>
      <w:rFonts w:ascii="Segoe UI"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041CB5"/>
    <w:rPr>
      <w:b/>
      <w:bCs/>
    </w:rPr>
  </w:style>
  <w:style w:type="character" w:customStyle="1" w:styleId="CommentSubjectChar">
    <w:name w:val="Comment Subject Char"/>
    <w:basedOn w:val="CommentTextChar"/>
    <w:link w:val="CommentSubject"/>
    <w:uiPriority w:val="99"/>
    <w:semiHidden/>
    <w:rsid w:val="00041CB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gage.mit.edu/stations/zeppelin-ny-&#229;lesund"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3767</Words>
  <Characters>21476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Boyd Pernov</dc:creator>
  <dc:description/>
  <cp:lastModifiedBy>Jakob Boyd Pernov</cp:lastModifiedBy>
  <cp:revision>3</cp:revision>
  <dcterms:created xsi:type="dcterms:W3CDTF">2019-11-12T12:10:00Z</dcterms:created>
  <dcterms:modified xsi:type="dcterms:W3CDTF">2019-11-12T12:25:00Z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