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4078A" w14:textId="77777777" w:rsidR="000A330E" w:rsidRDefault="000A330E" w:rsidP="000A330E">
      <w:pPr>
        <w:pStyle w:val="Title1NID"/>
        <w:rPr>
          <w:rFonts w:ascii="Calibri" w:hAnsi="Calibri"/>
          <w:lang w:val="nl-BE"/>
        </w:rPr>
      </w:pPr>
      <w:r>
        <w:rPr>
          <w:lang w:val="nl-BE"/>
        </w:rPr>
        <w:t>AR8x application note</w:t>
      </w:r>
    </w:p>
    <w:p w14:paraId="3C121B4A" w14:textId="77777777" w:rsidR="000A330E" w:rsidRDefault="000A330E" w:rsidP="000A330E">
      <w:pPr>
        <w:rPr>
          <w:lang w:val="nl-BE"/>
        </w:rPr>
      </w:pPr>
      <w:r>
        <w:rPr>
          <w:lang w:val="nl-BE"/>
        </w:rPr>
        <w:t>This guide provides details about the RESTful service which allows you to monitor and configure the device</w:t>
      </w:r>
    </w:p>
    <w:p w14:paraId="1DADBDC7" w14:textId="77777777" w:rsidR="000A330E" w:rsidRDefault="000A330E" w:rsidP="000A330E">
      <w:pPr>
        <w:pStyle w:val="1NumberedHeading1NID"/>
        <w:numPr>
          <w:ilvl w:val="0"/>
          <w:numId w:val="22"/>
        </w:numPr>
        <w:tabs>
          <w:tab w:val="left" w:pos="1304"/>
        </w:tabs>
        <w:ind w:left="357" w:hanging="357"/>
      </w:pPr>
      <w:r>
        <w:t>WEB SERVICe</w:t>
      </w:r>
    </w:p>
    <w:p w14:paraId="2D56313E" w14:textId="7A8746D2" w:rsidR="000A330E" w:rsidRDefault="000A330E" w:rsidP="000F1FE5">
      <w:pPr>
        <w:rPr>
          <w:rFonts w:ascii="Consolas" w:hAnsi="Consolas" w:cs="Consolas"/>
          <w:sz w:val="18"/>
          <w:lang w:val="nl-BE"/>
        </w:rPr>
      </w:pPr>
      <w:r>
        <w:rPr>
          <w:lang w:val="nl-BE"/>
        </w:rPr>
        <w:t xml:space="preserve">The backend of the web config described in the previous application notes is a RESTful service, which can be accessed also from your own applications. The nginx web server forwards the communication to the backend, so the same </w:t>
      </w:r>
      <w:r w:rsidR="000F495E">
        <w:rPr>
          <w:lang w:val="nl-BE"/>
        </w:rPr>
        <w:t>HTTP</w:t>
      </w:r>
      <w:r>
        <w:rPr>
          <w:lang w:val="nl-BE"/>
        </w:rPr>
        <w:t xml:space="preserve"> authentication and </w:t>
      </w:r>
      <w:r w:rsidR="000F495E">
        <w:rPr>
          <w:lang w:val="nl-BE"/>
        </w:rPr>
        <w:t>HTTP</w:t>
      </w:r>
      <w:r w:rsidR="000F495E">
        <w:rPr>
          <w:lang w:val="nl-BE"/>
        </w:rPr>
        <w:t>S</w:t>
      </w:r>
      <w:r w:rsidR="000F495E">
        <w:rPr>
          <w:lang w:val="nl-BE"/>
        </w:rPr>
        <w:t xml:space="preserve"> </w:t>
      </w:r>
      <w:r w:rsidR="000F495E">
        <w:rPr>
          <w:lang w:val="nl-BE"/>
        </w:rPr>
        <w:t>are</w:t>
      </w:r>
      <w:r>
        <w:rPr>
          <w:lang w:val="nl-BE"/>
        </w:rPr>
        <w:t xml:space="preserve"> used for backend communication as it is in the web config UI. If we use the example address from the previous application note, we can access these features by using HTTP GET and HTTP POST. So</w:t>
      </w:r>
      <w:r w:rsidR="000F495E">
        <w:rPr>
          <w:lang w:val="nl-BE"/>
        </w:rPr>
        <w:t>, for example,</w:t>
      </w:r>
      <w:r>
        <w:rPr>
          <w:lang w:val="nl-BE"/>
        </w:rPr>
        <w:t xml:space="preserve"> performing a simple “Ping”-request to the backend, we would simply send HTTP GET request to</w:t>
      </w:r>
      <w:r w:rsidR="000F495E">
        <w:rPr>
          <w:lang w:val="nl-BE"/>
        </w:rPr>
        <w:t xml:space="preserve"> </w:t>
      </w:r>
      <w:hyperlink r:id="rId8" w:history="1">
        <w:r w:rsidR="000F495E">
          <w:rPr>
            <w:rStyle w:val="Hyperlink"/>
          </w:rPr>
          <w:t>http://sampos2k184000562.local/Core/API/Ping</w:t>
        </w:r>
      </w:hyperlink>
      <w:r>
        <w:rPr>
          <w:lang w:val="nl-BE"/>
        </w:rPr>
        <w:t xml:space="preserve">, which would then respond with a JSON string containing </w:t>
      </w:r>
      <w:r>
        <w:rPr>
          <w:rFonts w:ascii="Consolas" w:hAnsi="Consolas" w:cs="Consolas"/>
          <w:sz w:val="18"/>
          <w:highlight w:val="lightGray"/>
          <w:lang w:val="nl-BE"/>
        </w:rPr>
        <w:t>“Pong”</w:t>
      </w:r>
    </w:p>
    <w:p w14:paraId="5EABE8F8" w14:textId="77777777" w:rsidR="000A330E" w:rsidRDefault="000A330E" w:rsidP="000A330E">
      <w:pPr>
        <w:pStyle w:val="11NumberedHeading2NID"/>
        <w:numPr>
          <w:ilvl w:val="1"/>
          <w:numId w:val="22"/>
        </w:numPr>
        <w:tabs>
          <w:tab w:val="left" w:pos="1304"/>
        </w:tabs>
        <w:ind w:left="720"/>
        <w:rPr>
          <w:rFonts w:ascii="Calibri" w:hAnsi="Calibri"/>
          <w:lang w:val="nl-BE"/>
        </w:rPr>
      </w:pPr>
      <w:r>
        <w:rPr>
          <w:lang w:val="nl-BE"/>
        </w:rPr>
        <w:t>SWAGGER</w:t>
      </w:r>
    </w:p>
    <w:p w14:paraId="04155CF2" w14:textId="4C6D3FE8" w:rsidR="000A330E" w:rsidRDefault="000A330E" w:rsidP="000A330E">
      <w:pPr>
        <w:pStyle w:val="ParagraphNID"/>
        <w:rPr>
          <w:lang w:val="nl-BE"/>
        </w:rPr>
      </w:pPr>
      <w:r>
        <w:rPr>
          <w:lang w:val="nl-BE"/>
        </w:rPr>
        <w:t>The RESTful service has Swagger installed on to it, so the documentation for the RESTful API can be accessed directly through your web browser by opening</w:t>
      </w:r>
      <w:r w:rsidR="00653BA7">
        <w:rPr>
          <w:lang w:val="nl-BE"/>
        </w:rPr>
        <w:t xml:space="preserve"> </w:t>
      </w:r>
      <w:hyperlink r:id="rId9" w:history="1">
        <w:r w:rsidR="00653BA7">
          <w:rPr>
            <w:rStyle w:val="Hyperlink"/>
          </w:rPr>
          <w:t>http://sampos2k184000562.local/CoreDocs</w:t>
        </w:r>
      </w:hyperlink>
      <w:r>
        <w:rPr>
          <w:lang w:val="nl-BE"/>
        </w:rPr>
        <w:t xml:space="preserve"> If you </w:t>
      </w:r>
      <w:r w:rsidR="00653BA7">
        <w:rPr>
          <w:lang w:val="nl-BE"/>
        </w:rPr>
        <w:t>can</w:t>
      </w:r>
      <w:r>
        <w:rPr>
          <w:lang w:val="nl-BE"/>
        </w:rPr>
        <w:t xml:space="preserve"> access the correct view, you should be able to see something like this:</w:t>
      </w:r>
    </w:p>
    <w:p w14:paraId="163973F0" w14:textId="56EDD58B" w:rsidR="00653BA7" w:rsidRDefault="00653BA7" w:rsidP="000A330E">
      <w:pPr>
        <w:pStyle w:val="ParagraphNID"/>
        <w:rPr>
          <w:lang w:val="nl-BE"/>
        </w:rPr>
      </w:pPr>
      <w:r>
        <w:rPr>
          <w:noProof/>
        </w:rPr>
        <w:drawing>
          <wp:inline distT="0" distB="0" distL="0" distR="0" wp14:anchorId="7D262B34" wp14:editId="0C466770">
            <wp:extent cx="5690539" cy="40538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24" r="11015"/>
                    <a:stretch/>
                  </pic:blipFill>
                  <pic:spPr bwMode="auto">
                    <a:xfrm>
                      <a:off x="0" y="0"/>
                      <a:ext cx="5702523" cy="4062377"/>
                    </a:xfrm>
                    <a:prstGeom prst="rect">
                      <a:avLst/>
                    </a:prstGeom>
                    <a:ln>
                      <a:noFill/>
                    </a:ln>
                    <a:extLst>
                      <a:ext uri="{53640926-AAD7-44D8-BBD7-CCE9431645EC}">
                        <a14:shadowObscured xmlns:a14="http://schemas.microsoft.com/office/drawing/2010/main"/>
                      </a:ext>
                    </a:extLst>
                  </pic:spPr>
                </pic:pic>
              </a:graphicData>
            </a:graphic>
          </wp:inline>
        </w:drawing>
      </w:r>
    </w:p>
    <w:p w14:paraId="429B6424" w14:textId="71D71F17" w:rsidR="000A330E" w:rsidRDefault="000A330E" w:rsidP="000A330E">
      <w:pPr>
        <w:pStyle w:val="ParagraphNID"/>
        <w:rPr>
          <w:lang w:val="nl-BE"/>
        </w:rPr>
      </w:pPr>
    </w:p>
    <w:p w14:paraId="44928D4C" w14:textId="03FAFB3F" w:rsidR="000A330E" w:rsidRDefault="000A330E" w:rsidP="000A330E">
      <w:pPr>
        <w:pStyle w:val="ParagraphNID"/>
        <w:rPr>
          <w:lang w:val="nl-BE"/>
        </w:rPr>
      </w:pPr>
      <w:r>
        <w:rPr>
          <w:lang w:val="nl-BE"/>
        </w:rPr>
        <w:lastRenderedPageBreak/>
        <w:t>From this view</w:t>
      </w:r>
      <w:r w:rsidR="00653BA7">
        <w:rPr>
          <w:lang w:val="nl-BE"/>
        </w:rPr>
        <w:t>,</w:t>
      </w:r>
      <w:r>
        <w:rPr>
          <w:lang w:val="nl-BE"/>
        </w:rPr>
        <w:t xml:space="preserve"> you can see all the available operations along with </w:t>
      </w:r>
      <w:r w:rsidR="00653BA7">
        <w:rPr>
          <w:lang w:val="nl-BE"/>
        </w:rPr>
        <w:t xml:space="preserve">a </w:t>
      </w:r>
      <w:r>
        <w:rPr>
          <w:lang w:val="nl-BE"/>
        </w:rPr>
        <w:t>more detailed view of each operation. For example</w:t>
      </w:r>
      <w:r w:rsidR="00653BA7">
        <w:rPr>
          <w:lang w:val="nl-BE"/>
        </w:rPr>
        <w:t>,</w:t>
      </w:r>
      <w:r>
        <w:rPr>
          <w:lang w:val="nl-BE"/>
        </w:rPr>
        <w:t xml:space="preserve"> the Ping-method should show you something like this:</w:t>
      </w:r>
    </w:p>
    <w:p w14:paraId="4E856545" w14:textId="78AD0694" w:rsidR="00653BA7" w:rsidRDefault="00653BA7" w:rsidP="000A330E">
      <w:pPr>
        <w:pStyle w:val="ParagraphNID"/>
        <w:rPr>
          <w:lang w:val="nl-BE"/>
        </w:rPr>
      </w:pPr>
      <w:r>
        <w:rPr>
          <w:noProof/>
        </w:rPr>
        <w:drawing>
          <wp:inline distT="0" distB="0" distL="0" distR="0" wp14:anchorId="20E24558" wp14:editId="5FC77F77">
            <wp:extent cx="5689809" cy="43662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53" t="5813" r="18914" b="8058"/>
                    <a:stretch/>
                  </pic:blipFill>
                  <pic:spPr bwMode="auto">
                    <a:xfrm>
                      <a:off x="0" y="0"/>
                      <a:ext cx="5740268" cy="4404981"/>
                    </a:xfrm>
                    <a:prstGeom prst="rect">
                      <a:avLst/>
                    </a:prstGeom>
                    <a:ln>
                      <a:noFill/>
                    </a:ln>
                    <a:extLst>
                      <a:ext uri="{53640926-AAD7-44D8-BBD7-CCE9431645EC}">
                        <a14:shadowObscured xmlns:a14="http://schemas.microsoft.com/office/drawing/2010/main"/>
                      </a:ext>
                    </a:extLst>
                  </pic:spPr>
                </pic:pic>
              </a:graphicData>
            </a:graphic>
          </wp:inline>
        </w:drawing>
      </w:r>
    </w:p>
    <w:p w14:paraId="46F61907" w14:textId="602C5594" w:rsidR="000A330E" w:rsidRDefault="000A330E" w:rsidP="00653BA7">
      <w:pPr>
        <w:pStyle w:val="ParagraphNID"/>
        <w:rPr>
          <w:lang w:val="nl-BE"/>
        </w:rPr>
      </w:pPr>
      <w:r>
        <w:rPr>
          <w:lang w:val="nl-BE"/>
        </w:rPr>
        <w:t xml:space="preserve">So if you only require accessing certain methods, you could simply just use curl or similar from your application to access these methods and parse the response JSON yourself. </w:t>
      </w:r>
    </w:p>
    <w:p w14:paraId="6A2B05A5" w14:textId="77777777" w:rsidR="000A330E" w:rsidRDefault="000A330E" w:rsidP="000A330E">
      <w:pPr>
        <w:pStyle w:val="111NumberedHeading3NID"/>
        <w:numPr>
          <w:ilvl w:val="2"/>
          <w:numId w:val="22"/>
        </w:numPr>
        <w:ind w:left="720"/>
      </w:pPr>
      <w:r>
        <w:t>GENERATING CLIENT API</w:t>
      </w:r>
    </w:p>
    <w:p w14:paraId="0F847E8F" w14:textId="77777777" w:rsidR="000A330E" w:rsidRDefault="000A330E" w:rsidP="000A330E">
      <w:pPr>
        <w:pStyle w:val="ParagraphNID"/>
      </w:pPr>
      <w:r>
        <w:t>As shown on the first screenshot, the Swagger shows the direct URL for the complete JSON version of the API. This URL can be used to open this file, and the file can be used to generate a client API also. If you open this URL, you should see something like this:</w:t>
      </w:r>
    </w:p>
    <w:p w14:paraId="68F7F1D6" w14:textId="77777777" w:rsidR="000A330E" w:rsidRDefault="000A330E" w:rsidP="000A330E">
      <w:pPr>
        <w:pStyle w:val="ParagraphNID"/>
      </w:pPr>
      <w:r>
        <w:rPr>
          <w:noProof/>
          <w:lang w:val="fi-FI" w:eastAsia="fi-FI"/>
        </w:rPr>
        <w:drawing>
          <wp:inline distT="0" distB="0" distL="0" distR="0" wp14:anchorId="222D2121" wp14:editId="385CBFD6">
            <wp:extent cx="5686425" cy="15756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679" cy="1589575"/>
                    </a:xfrm>
                    <a:prstGeom prst="rect">
                      <a:avLst/>
                    </a:prstGeom>
                    <a:noFill/>
                    <a:ln>
                      <a:noFill/>
                    </a:ln>
                  </pic:spPr>
                </pic:pic>
              </a:graphicData>
            </a:graphic>
          </wp:inline>
        </w:drawing>
      </w:r>
    </w:p>
    <w:p w14:paraId="0B05A04C" w14:textId="0371F0DE" w:rsidR="000A330E" w:rsidRPr="009B690F" w:rsidRDefault="000A330E" w:rsidP="009B690F">
      <w:pPr>
        <w:pStyle w:val="ParagraphNID"/>
      </w:pPr>
      <w:r>
        <w:br/>
        <w:t xml:space="preserve">Copy the shown content from the browser by selecting all and </w:t>
      </w:r>
      <w:proofErr w:type="spellStart"/>
      <w:r>
        <w:t>ctrl+c</w:t>
      </w:r>
      <w:proofErr w:type="spellEnd"/>
      <w:r>
        <w:t xml:space="preserve">. Then you can open another </w:t>
      </w:r>
      <w:r>
        <w:lastRenderedPageBreak/>
        <w:t xml:space="preserve">browser window and navigate to </w:t>
      </w:r>
      <w:hyperlink r:id="rId13" w:history="1">
        <w:r w:rsidR="00653BA7" w:rsidRPr="00860518">
          <w:rPr>
            <w:rStyle w:val="Hyperlink"/>
          </w:rPr>
          <w:t>http://editor.swagge</w:t>
        </w:r>
        <w:r w:rsidR="00653BA7" w:rsidRPr="00860518">
          <w:rPr>
            <w:rStyle w:val="Hyperlink"/>
          </w:rPr>
          <w:t>r</w:t>
        </w:r>
        <w:r w:rsidR="00653BA7" w:rsidRPr="00860518">
          <w:rPr>
            <w:rStyle w:val="Hyperlink"/>
          </w:rPr>
          <w:t>.io</w:t>
        </w:r>
      </w:hyperlink>
      <w:r>
        <w:t xml:space="preserve"> If the previously copied content is not automatically inputted on the editor, paste it to the left frame on the view and let th</w:t>
      </w:r>
      <w:r w:rsidRPr="009B690F">
        <w:t>e editor convert the content to YAML format if requested. After that the editor should seem like this:</w:t>
      </w:r>
    </w:p>
    <w:p w14:paraId="4532390F" w14:textId="37BD07BC" w:rsidR="009B690F" w:rsidRDefault="009B690F" w:rsidP="009B690F">
      <w:pPr>
        <w:pStyle w:val="ParagraphNID"/>
      </w:pPr>
      <w:r w:rsidRPr="009B690F">
        <w:drawing>
          <wp:inline distT="0" distB="0" distL="0" distR="0" wp14:anchorId="28A39339" wp14:editId="0C350E4C">
            <wp:extent cx="5699760" cy="3206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9861" cy="3211797"/>
                    </a:xfrm>
                    <a:prstGeom prst="rect">
                      <a:avLst/>
                    </a:prstGeom>
                  </pic:spPr>
                </pic:pic>
              </a:graphicData>
            </a:graphic>
          </wp:inline>
        </w:drawing>
      </w:r>
    </w:p>
    <w:p w14:paraId="351874EA" w14:textId="1BBFF9AB" w:rsidR="000A330E" w:rsidRPr="009B690F" w:rsidRDefault="009B690F" w:rsidP="009B690F">
      <w:pPr>
        <w:pStyle w:val="ParagraphNID"/>
      </w:pPr>
      <w:r>
        <w:t>A</w:t>
      </w:r>
      <w:r w:rsidR="000A330E" w:rsidRPr="009B690F">
        <w:t>t this point</w:t>
      </w:r>
      <w:r w:rsidR="00653BA7" w:rsidRPr="009B690F">
        <w:t>,</w:t>
      </w:r>
      <w:r w:rsidR="000A330E" w:rsidRPr="009B690F">
        <w:t xml:space="preserve"> you are good to go for generating the client API your solution requires. </w:t>
      </w:r>
    </w:p>
    <w:p w14:paraId="064A0A0E" w14:textId="77777777" w:rsidR="000A330E" w:rsidRDefault="000A330E" w:rsidP="000A330E">
      <w:pPr>
        <w:pStyle w:val="11NumberedHeading2NID"/>
        <w:numPr>
          <w:ilvl w:val="1"/>
          <w:numId w:val="22"/>
        </w:numPr>
        <w:tabs>
          <w:tab w:val="left" w:pos="1304"/>
        </w:tabs>
        <w:ind w:left="720"/>
      </w:pPr>
      <w:r>
        <w:t>NOTE</w:t>
      </w:r>
    </w:p>
    <w:p w14:paraId="617074C7" w14:textId="77777777" w:rsidR="000A330E" w:rsidRDefault="000A330E" w:rsidP="000A330E">
      <w:pPr>
        <w:pStyle w:val="ParagraphNID"/>
      </w:pPr>
      <w:r>
        <w:t>K</w:t>
      </w:r>
      <w:bookmarkStart w:id="0" w:name="_GoBack"/>
      <w:bookmarkEnd w:id="0"/>
      <w:r>
        <w:t xml:space="preserve">eep in mind that if you plan to use the generated swagger client API on your AR8x/Sampo S2 device, you can use </w:t>
      </w:r>
      <w:hyperlink r:id="rId15" w:history="1">
        <w:r>
          <w:rPr>
            <w:rStyle w:val="Hyperlink"/>
          </w:rPr>
          <w:t>http://127.0.0.1:9002/Core</w:t>
        </w:r>
      </w:hyperlink>
      <w:r>
        <w:t xml:space="preserve"> as the connection URL instead of the actual IP and https. Localhost access is possible without https and the login details. When accessing from clients “outside” the device, https and login details are mandatory.</w:t>
      </w:r>
    </w:p>
    <w:p w14:paraId="323CF140" w14:textId="77777777" w:rsidR="005629D7" w:rsidRPr="000A330E" w:rsidRDefault="005629D7" w:rsidP="000A330E"/>
    <w:sectPr w:rsidR="005629D7" w:rsidRPr="000A330E" w:rsidSect="00514C1F">
      <w:headerReference w:type="default" r:id="rId16"/>
      <w:footerReference w:type="default" r:id="rId17"/>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C336" w14:textId="77777777" w:rsidR="005D3EC6" w:rsidRDefault="005D3EC6" w:rsidP="002304E3">
      <w:r>
        <w:separator/>
      </w:r>
    </w:p>
  </w:endnote>
  <w:endnote w:type="continuationSeparator" w:id="0">
    <w:p w14:paraId="34F3B987" w14:textId="77777777" w:rsidR="005D3EC6" w:rsidRDefault="005D3EC6"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Lato">
    <w:altName w:val="Segoe UI"/>
    <w:charset w:val="00"/>
    <w:family w:val="swiss"/>
    <w:pitch w:val="variable"/>
    <w:sig w:usb0="E10002FF" w:usb1="5000ECFF" w:usb2="00000021" w:usb3="00000000" w:csb0="0000019F" w:csb1="00000000"/>
  </w:font>
  <w:font w:name="Lato Medium">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FBE9" w14:textId="77777777"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14:paraId="1CC3F330" w14:textId="77777777"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14:paraId="24552E3D" w14:textId="77777777"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53A72" w14:textId="77777777" w:rsidR="005D3EC6" w:rsidRDefault="005D3EC6" w:rsidP="002304E3">
      <w:r>
        <w:separator/>
      </w:r>
    </w:p>
  </w:footnote>
  <w:footnote w:type="continuationSeparator" w:id="0">
    <w:p w14:paraId="273D8E1A" w14:textId="77777777" w:rsidR="005D3EC6" w:rsidRDefault="005D3EC6"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37FE" w14:textId="77777777"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14:anchorId="26419D75" wp14:editId="3E426340">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3E6C" w14:textId="16309322"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0F495E">
                            <w:rPr>
                              <w:rFonts w:ascii="Lato" w:hAnsi="Lato"/>
                              <w:noProof/>
                              <w:color w:val="000000"/>
                            </w:rPr>
                            <w:t>2020-03-26</w:t>
                          </w:r>
                          <w:r w:rsidRPr="007A2AAC">
                            <w:rPr>
                              <w:rFonts w:ascii="Lato" w:hAnsi="Lato"/>
                              <w:color w:val="000000"/>
                            </w:rPr>
                            <w:fldChar w:fldCharType="end"/>
                          </w:r>
                        </w:p>
                        <w:p w14:paraId="38E37DB1" w14:textId="77777777"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0A330E">
                            <w:rPr>
                              <w:rFonts w:ascii="Lato" w:hAnsi="Lato"/>
                              <w:color w:val="000000"/>
                            </w:rPr>
                            <w:t>web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19D75"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" filled="f" stroked="f">
              <v:textbox inset=",7.2pt,,7.2pt">
                <w:txbxContent>
                  <w:p w14:paraId="26AC3E6C" w14:textId="16309322"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0F495E">
                      <w:rPr>
                        <w:rFonts w:ascii="Lato" w:hAnsi="Lato"/>
                        <w:noProof/>
                        <w:color w:val="000000"/>
                      </w:rPr>
                      <w:t>2020-03-26</w:t>
                    </w:r>
                    <w:r w:rsidRPr="007A2AAC">
                      <w:rPr>
                        <w:rFonts w:ascii="Lato" w:hAnsi="Lato"/>
                        <w:color w:val="000000"/>
                      </w:rPr>
                      <w:fldChar w:fldCharType="end"/>
                    </w:r>
                  </w:p>
                  <w:p w14:paraId="38E37DB1" w14:textId="77777777"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0A330E">
                      <w:rPr>
                        <w:rFonts w:ascii="Lato" w:hAnsi="Lato"/>
                        <w:color w:val="000000"/>
                      </w:rPr>
                      <w:t>web service</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14:anchorId="13E66E9C" wp14:editId="0A2E20C8">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MLO0MDc0MAFiQyUdpeDU4uLM/DyQAsNaAKNtCAssAAAA"/>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46B29"/>
    <w:rsid w:val="000A330E"/>
    <w:rsid w:val="000C20DD"/>
    <w:rsid w:val="000C343C"/>
    <w:rsid w:val="000E3D42"/>
    <w:rsid w:val="000E63F9"/>
    <w:rsid w:val="000E73F5"/>
    <w:rsid w:val="000F1FE5"/>
    <w:rsid w:val="000F495E"/>
    <w:rsid w:val="000F65F1"/>
    <w:rsid w:val="000F79B8"/>
    <w:rsid w:val="00107B16"/>
    <w:rsid w:val="0011538E"/>
    <w:rsid w:val="00120EF7"/>
    <w:rsid w:val="00144762"/>
    <w:rsid w:val="001766B6"/>
    <w:rsid w:val="001B3C19"/>
    <w:rsid w:val="001B4778"/>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8452F"/>
    <w:rsid w:val="004A09F9"/>
    <w:rsid w:val="004E3A1A"/>
    <w:rsid w:val="004E623F"/>
    <w:rsid w:val="00514C1F"/>
    <w:rsid w:val="00522922"/>
    <w:rsid w:val="00530612"/>
    <w:rsid w:val="0053686C"/>
    <w:rsid w:val="005629D7"/>
    <w:rsid w:val="005B67DC"/>
    <w:rsid w:val="005D3EC6"/>
    <w:rsid w:val="005F0DF1"/>
    <w:rsid w:val="005F347E"/>
    <w:rsid w:val="005F377F"/>
    <w:rsid w:val="00653BA7"/>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E29C6"/>
    <w:rsid w:val="007F1987"/>
    <w:rsid w:val="00824F09"/>
    <w:rsid w:val="00857107"/>
    <w:rsid w:val="0087574C"/>
    <w:rsid w:val="00891CD9"/>
    <w:rsid w:val="008D1D9A"/>
    <w:rsid w:val="008D38C9"/>
    <w:rsid w:val="008F49C3"/>
    <w:rsid w:val="009211EE"/>
    <w:rsid w:val="00947F74"/>
    <w:rsid w:val="00951360"/>
    <w:rsid w:val="009518B5"/>
    <w:rsid w:val="009601AA"/>
    <w:rsid w:val="009904E4"/>
    <w:rsid w:val="009B690F"/>
    <w:rsid w:val="009C427D"/>
    <w:rsid w:val="009D2DE0"/>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77EB1"/>
    <w:rsid w:val="00B81409"/>
    <w:rsid w:val="00BB19FC"/>
    <w:rsid w:val="00BC237A"/>
    <w:rsid w:val="00BD3DD3"/>
    <w:rsid w:val="00BE5234"/>
    <w:rsid w:val="00BE614D"/>
    <w:rsid w:val="00BE716D"/>
    <w:rsid w:val="00C14B22"/>
    <w:rsid w:val="00C40080"/>
    <w:rsid w:val="00C401EF"/>
    <w:rsid w:val="00C604E2"/>
    <w:rsid w:val="00C925D4"/>
    <w:rsid w:val="00C926B8"/>
    <w:rsid w:val="00CB3451"/>
    <w:rsid w:val="00D03495"/>
    <w:rsid w:val="00D437B3"/>
    <w:rsid w:val="00D462AC"/>
    <w:rsid w:val="00D73338"/>
    <w:rsid w:val="00D81BDA"/>
    <w:rsid w:val="00D95287"/>
    <w:rsid w:val="00DB70A8"/>
    <w:rsid w:val="00DC2C22"/>
    <w:rsid w:val="00DD6FE6"/>
    <w:rsid w:val="00DD7E45"/>
    <w:rsid w:val="00DE01BE"/>
    <w:rsid w:val="00E07475"/>
    <w:rsid w:val="00E44434"/>
    <w:rsid w:val="00E50AFC"/>
    <w:rsid w:val="00E50C07"/>
    <w:rsid w:val="00E76A57"/>
    <w:rsid w:val="00EA32C5"/>
    <w:rsid w:val="00EE1DE1"/>
    <w:rsid w:val="00EE53AD"/>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C9949A"/>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 w:type="character" w:styleId="UnresolvedMention">
    <w:name w:val="Unresolved Mention"/>
    <w:basedOn w:val="DefaultParagraphFont"/>
    <w:uiPriority w:val="99"/>
    <w:semiHidden/>
    <w:unhideWhenUsed/>
    <w:rsid w:val="000F495E"/>
    <w:rPr>
      <w:color w:val="605E5C"/>
      <w:shd w:val="clear" w:color="auto" w:fill="E1DFDD"/>
    </w:rPr>
  </w:style>
  <w:style w:type="character" w:styleId="FollowedHyperlink">
    <w:name w:val="FollowedHyperlink"/>
    <w:basedOn w:val="DefaultParagraphFont"/>
    <w:uiPriority w:val="99"/>
    <w:semiHidden/>
    <w:unhideWhenUsed/>
    <w:rsid w:val="0065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 w:id="17874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pos2k184000562.local/Core/API/Ping" TargetMode="External"/><Relationship Id="rId13" Type="http://schemas.openxmlformats.org/officeDocument/2006/relationships/hyperlink" Target="http://editor.swagge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127.0.0.1:9002/Cor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pos2k184000562.local/CoreDoc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183D8-8463-4B0B-B235-9C902ACB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Turo Rantanen</cp:lastModifiedBy>
  <cp:revision>8</cp:revision>
  <cp:lastPrinted>2017-10-18T07:53:00Z</cp:lastPrinted>
  <dcterms:created xsi:type="dcterms:W3CDTF">2017-10-18T05:31:00Z</dcterms:created>
  <dcterms:modified xsi:type="dcterms:W3CDTF">2020-03-26T15:22:00Z</dcterms:modified>
</cp:coreProperties>
</file>