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2992755</wp:posOffset>
            </wp:positionH>
            <wp:positionV relativeFrom="paragraph">
              <wp:posOffset>207645</wp:posOffset>
            </wp:positionV>
            <wp:extent cx="3124835" cy="1281430"/>
            <wp:effectExtent b="0" l="0" r="0" t="0"/>
            <wp:wrapTopAndBottom distB="0" dist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281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Anwenderdokumentation (DE)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Carcassonne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Entwickler:</w:t>
        <w:tab/>
        <w:tab/>
        <w:t xml:space="preserve">Stellar Games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Stand: </w:t>
        <w:tab/>
        <w:tab/>
        <w:t xml:space="preserve">18.05.2022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tabs>
          <w:tab w:val="right" w:pos="9025.511811023624"/>
        </w:tabs>
        <w:spacing w:before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spacing w:line="276" w:lineRule="auto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Inhaltsverzeichnis</w:t>
      </w:r>
    </w:p>
    <w:p w:rsidR="00000000" w:rsidDel="00000000" w:rsidP="00000000" w:rsidRDefault="00000000" w:rsidRPr="00000000" w14:paraId="0000001E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1"/>
            <w:tabs>
              <w:tab w:val="right" w:pos="9025.511811023624"/>
            </w:tabs>
            <w:spacing w:before="8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gzzpak3em7p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 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Einsatzzweck der Anwendung</w:t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_8gzzpak3em7p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1"/>
            <w:tabs>
              <w:tab w:val="right" w:pos="9025.511811023624"/>
            </w:tabs>
            <w:spacing w:before="200" w:lineRule="auto"/>
            <w:rPr>
              <w:rFonts w:ascii="Arial" w:cs="Arial" w:eastAsia="Arial" w:hAnsi="Arial"/>
              <w:b w:val="1"/>
            </w:rPr>
          </w:pPr>
          <w:hyperlink r:id="rId7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2. 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Beschreibung der Bedienoberfläche</w:t>
            <w:tab/>
            <w:t xml:space="preserve">7</w:t>
          </w:r>
        </w:p>
        <w:p w:rsidR="00000000" w:rsidDel="00000000" w:rsidP="00000000" w:rsidRDefault="00000000" w:rsidRPr="00000000" w14:paraId="00000022">
          <w:pPr>
            <w:widowControl w:val="1"/>
            <w:tabs>
              <w:tab w:val="right" w:pos="9025.511811023624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r:id="rId8"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3.1 </w:t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Startmenü</w:t>
            <w:tab/>
            <w:t xml:space="preserve">7</w:t>
          </w:r>
        </w:p>
        <w:p w:rsidR="00000000" w:rsidDel="00000000" w:rsidP="00000000" w:rsidRDefault="00000000" w:rsidRPr="00000000" w14:paraId="00000023">
          <w:pPr>
            <w:widowControl w:val="1"/>
            <w:tabs>
              <w:tab w:val="right" w:pos="9025.511811023624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sz w:val="22"/>
              <w:szCs w:val="22"/>
            </w:rPr>
          </w:pPr>
          <w:hyperlink r:id="rId9"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3.2 </w:t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Spielablauf</w:t>
            <w:tab/>
            <w:t xml:space="preserve">7</w:t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ab/>
          </w:r>
        </w:p>
        <w:p w:rsidR="00000000" w:rsidDel="00000000" w:rsidP="00000000" w:rsidRDefault="00000000" w:rsidRPr="00000000" w14:paraId="00000024">
          <w:pPr>
            <w:widowControl w:val="1"/>
            <w:tabs>
              <w:tab w:val="right" w:pos="9025.511811023624"/>
            </w:tabs>
            <w:spacing w:before="20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r:id="rId10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 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Häufig gestellte Fragen (FAQ)</w:t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ab/>
            <w:t xml:space="preserve">8</w:t>
          </w:r>
        </w:p>
        <w:p w:rsidR="00000000" w:rsidDel="00000000" w:rsidP="00000000" w:rsidRDefault="00000000" w:rsidRPr="00000000" w14:paraId="00000025">
          <w:pPr>
            <w:widowControl w:val="1"/>
            <w:tabs>
              <w:tab w:val="right" w:pos="9025.511811023624"/>
            </w:tabs>
            <w:spacing w:before="20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r:id="rId11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 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Glossar</w:t>
            <w:tab/>
            <w:t xml:space="preserve">8</w:t>
          </w:r>
        </w:p>
        <w:p w:rsidR="00000000" w:rsidDel="00000000" w:rsidP="00000000" w:rsidRDefault="00000000" w:rsidRPr="00000000" w14:paraId="00000026">
          <w:pPr>
            <w:widowControl w:val="1"/>
            <w:tabs>
              <w:tab w:val="right" w:pos="9025.511811023624"/>
            </w:tabs>
            <w:spacing w:after="80" w:before="20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widowControl w:val="1"/>
        <w:tabs>
          <w:tab w:val="right" w:pos="9025.511811023624"/>
        </w:tabs>
        <w:spacing w:before="200" w:lineRule="auto"/>
        <w:rPr>
          <w:rFonts w:ascii="Arial" w:cs="Arial" w:eastAsia="Arial" w:hAnsi="Arial"/>
        </w:rPr>
        <w:sectPr>
          <w:headerReference r:id="rId12" w:type="first"/>
          <w:footerReference r:id="rId13" w:type="default"/>
          <w:footerReference r:id="rId14" w:type="first"/>
          <w:pgSz w:h="16837" w:w="11905" w:orient="portrait"/>
          <w:pgMar w:bottom="1739" w:top="1134" w:left="1134" w:right="1134" w:header="0" w:footer="1134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425.19685039370086" w:hanging="360"/>
        <w:rPr>
          <w:rFonts w:ascii="Arial" w:cs="Arial" w:eastAsia="Arial" w:hAnsi="Arial"/>
          <w:b w:val="0"/>
          <w:sz w:val="40"/>
          <w:szCs w:val="40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40"/>
          <w:szCs w:val="40"/>
          <w:highlight w:val="white"/>
          <w:rtl w:val="0"/>
        </w:rPr>
        <w:t xml:space="preserve">Einsatzzweck der Anwendung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Arial" w:cs="Arial" w:eastAsia="Arial" w:hAnsi="Arial"/>
          <w:b w:val="0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Carcassonne ist ein digitalisiertes Brettspiel und dient zur Unterhaltung von Menschen beliebigen alters. Es soll de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m Anwender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 zuhause die Möglichkeit geben Spiele aus dieser Kategorie allein am Heimcomputer nochmal neu zu erleben.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Arial" w:cs="Arial" w:eastAsia="Arial" w:hAnsi="Arial"/>
          <w:b w:val="0"/>
          <w:sz w:val="40"/>
          <w:szCs w:val="40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40"/>
          <w:szCs w:val="40"/>
          <w:highlight w:val="white"/>
          <w:rtl w:val="0"/>
        </w:rPr>
        <w:t xml:space="preserve">Beschreibung der Bedienoberfläche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highlight w:val="white"/>
          <w:rtl w:val="0"/>
        </w:rPr>
        <w:t xml:space="preserve">2.1 </w:t>
      </w:r>
      <w:r w:rsidDel="00000000" w:rsidR="00000000" w:rsidRPr="00000000">
        <w:rPr>
          <w:rFonts w:ascii="Arial" w:cs="Arial" w:eastAsia="Arial" w:hAnsi="Arial"/>
          <w:b w:val="0"/>
          <w:sz w:val="32"/>
          <w:szCs w:val="32"/>
          <w:highlight w:val="white"/>
          <w:rtl w:val="0"/>
        </w:rPr>
        <w:t xml:space="preserve">Startmenü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Nach dem Sie die Applikation gestartet haben wird Ihnen zunächst das Startmenü präsentiert. </w:t>
      </w:r>
    </w:p>
    <w:p w:rsidR="00000000" w:rsidDel="00000000" w:rsidP="00000000" w:rsidRDefault="00000000" w:rsidRPr="00000000" w14:paraId="00000038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9495" cy="3658235"/>
            <wp:effectExtent b="0" l="0" r="0" t="0"/>
            <wp:wrapTopAndBottom distB="0" dist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58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Hier haben Sie nun folgende Buttons zur Auswahl: "Play Game", "Help" und "Exit Game".</w:t>
      </w:r>
    </w:p>
    <w:p w:rsidR="00000000" w:rsidDel="00000000" w:rsidP="00000000" w:rsidRDefault="00000000" w:rsidRPr="00000000" w14:paraId="0000003A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Kurze Erläuterung was die einzelnen Buttons machen:</w:t>
      </w:r>
    </w:p>
    <w:p w:rsidR="00000000" w:rsidDel="00000000" w:rsidP="00000000" w:rsidRDefault="00000000" w:rsidRPr="00000000" w14:paraId="0000003B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Play Game: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 </w:t>
        <w:tab/>
        <w:t xml:space="preserve">Startet ein neues Spiel.</w:t>
      </w:r>
    </w:p>
    <w:p w:rsidR="00000000" w:rsidDel="00000000" w:rsidP="00000000" w:rsidRDefault="00000000" w:rsidRPr="00000000" w14:paraId="0000003C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Help: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 </w:t>
        <w:tab/>
        <w:tab/>
        <w:t xml:space="preserve">Erklärt die Regeln die während des Spielens zu beachten sind.</w:t>
      </w:r>
    </w:p>
    <w:p w:rsidR="00000000" w:rsidDel="00000000" w:rsidP="00000000" w:rsidRDefault="00000000" w:rsidRPr="00000000" w14:paraId="0000003D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Exit Game: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ab/>
        <w:t xml:space="preserve">Beendet die Applikation. </w:t>
      </w:r>
    </w:p>
    <w:p w:rsidR="00000000" w:rsidDel="00000000" w:rsidP="00000000" w:rsidRDefault="00000000" w:rsidRPr="00000000" w14:paraId="0000003E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left"/>
        <w:rPr>
          <w:rFonts w:ascii="Arial" w:cs="Arial" w:eastAsia="Arial" w:hAnsi="Arial"/>
          <w:b w:val="0"/>
          <w:sz w:val="40"/>
          <w:szCs w:val="4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highlight w:val="white"/>
          <w:rtl w:val="0"/>
        </w:rPr>
        <w:t xml:space="preserve">2.2 </w:t>
      </w:r>
      <w:r w:rsidDel="00000000" w:rsidR="00000000" w:rsidRPr="00000000">
        <w:rPr>
          <w:rFonts w:ascii="Arial" w:cs="Arial" w:eastAsia="Arial" w:hAnsi="Arial"/>
          <w:b w:val="0"/>
          <w:sz w:val="32"/>
          <w:szCs w:val="32"/>
          <w:highlight w:val="white"/>
          <w:rtl w:val="0"/>
        </w:rPr>
        <w:t xml:space="preserve">Spielablauf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Nach dem Sie ein neues Spiel gestartet haben öffnet sich eine Karte mit einer bereits darauf platzierten Kachel.</w:t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-1269</wp:posOffset>
            </wp:positionH>
            <wp:positionV relativeFrom="paragraph">
              <wp:posOffset>75565</wp:posOffset>
            </wp:positionV>
            <wp:extent cx="5400675" cy="321818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8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Sie können die Ihnen gegebene Kachel an die bereits platzierten Kacheln anlegen.</w:t>
      </w:r>
    </w:p>
    <w:p w:rsidR="00000000" w:rsidDel="00000000" w:rsidP="00000000" w:rsidRDefault="00000000" w:rsidRPr="00000000" w14:paraId="00000051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10160</wp:posOffset>
            </wp:positionH>
            <wp:positionV relativeFrom="paragraph">
              <wp:posOffset>-10159</wp:posOffset>
            </wp:positionV>
            <wp:extent cx="5396865" cy="3231515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231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In der oberen linken Ecke können Sie jederzeit Ihren aktuellen Punktestand sehen.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5715</wp:posOffset>
            </wp:positionH>
            <wp:positionV relativeFrom="paragraph">
              <wp:posOffset>400685</wp:posOffset>
            </wp:positionV>
            <wp:extent cx="1714500" cy="914400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In der oberen rechten Ecke wird ein Button "Go Back" angezeigt um jederzeit zurück zum Hauptmenü zu gelangen.</w:t>
      </w:r>
    </w:p>
    <w:p w:rsidR="00000000" w:rsidDel="00000000" w:rsidP="00000000" w:rsidRDefault="00000000" w:rsidRPr="00000000" w14:paraId="00000059">
      <w:pPr>
        <w:spacing w:line="360" w:lineRule="auto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38735</wp:posOffset>
            </wp:positionH>
            <wp:positionV relativeFrom="paragraph">
              <wp:posOffset>120015</wp:posOffset>
            </wp:positionV>
            <wp:extent cx="1590675" cy="1038225"/>
            <wp:effectExtent b="0" l="0" r="0" t="0"/>
            <wp:wrapTopAndBottom distB="0" dist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3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Mit den Tasten ‘WASD’ können Sie sich auf der Karte bewegen und mit der Taste ‘R’ die Kacheln rotieren.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Arial" w:cs="Arial" w:eastAsia="Arial" w:hAnsi="Arial"/>
          <w:b w:val="0"/>
          <w:sz w:val="40"/>
          <w:szCs w:val="40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40"/>
          <w:szCs w:val="40"/>
          <w:highlight w:val="white"/>
          <w:rtl w:val="0"/>
        </w:rPr>
        <w:t xml:space="preserve">Häufig gestellte Fragen (FAQ) </w:t>
      </w:r>
    </w:p>
    <w:p w:rsidR="00000000" w:rsidDel="00000000" w:rsidP="00000000" w:rsidRDefault="00000000" w:rsidRPr="00000000" w14:paraId="0000005C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1. Warum kann ich die Anwendung nicht starten? </w:t>
      </w:r>
    </w:p>
    <w:p w:rsidR="00000000" w:rsidDel="00000000" w:rsidP="00000000" w:rsidRDefault="00000000" w:rsidRPr="00000000" w14:paraId="0000005E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Haben Sie die Anleitung oben richtig befolgt? Gehen Sie sicher, dass Sie sich im richtigen Ordner befinden und das die ausführbare Datei "Carcassonne.jar" sich darin auch befindet. </w:t>
      </w:r>
    </w:p>
    <w:p w:rsidR="00000000" w:rsidDel="00000000" w:rsidP="00000000" w:rsidRDefault="00000000" w:rsidRPr="00000000" w14:paraId="0000005F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2. Ist das Spiel Multiplayer fähig? </w:t>
      </w:r>
    </w:p>
    <w:p w:rsidR="00000000" w:rsidDel="00000000" w:rsidP="00000000" w:rsidRDefault="00000000" w:rsidRPr="00000000" w14:paraId="00000061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Nein, das Spiel dient zur alleinigen Unterhaltung. </w:t>
      </w:r>
    </w:p>
    <w:p w:rsidR="00000000" w:rsidDel="00000000" w:rsidP="00000000" w:rsidRDefault="00000000" w:rsidRPr="00000000" w14:paraId="00000062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3. Wird es jemals einen Multiplayer geben? </w:t>
      </w:r>
    </w:p>
    <w:p w:rsidR="00000000" w:rsidDel="00000000" w:rsidP="00000000" w:rsidRDefault="00000000" w:rsidRPr="00000000" w14:paraId="00000064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Voraussichtlich nein. </w:t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4. Ist die Einstellung anderer Sprachen möglich? </w:t>
      </w:r>
    </w:p>
    <w:p w:rsidR="00000000" w:rsidDel="00000000" w:rsidP="00000000" w:rsidRDefault="00000000" w:rsidRPr="00000000" w14:paraId="00000067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Zur Zeit ist nur die Englische Sprache zur Auswahl gegeben. Wir planen aber Zukünftig auch noch andere Sprachen wie Deutsch mit zu integrieren. </w:t>
      </w:r>
    </w:p>
    <w:p w:rsidR="00000000" w:rsidDel="00000000" w:rsidP="00000000" w:rsidRDefault="00000000" w:rsidRPr="00000000" w14:paraId="00000068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5. Ist das Spiel Kostenlos? </w:t>
      </w:r>
    </w:p>
    <w:p w:rsidR="00000000" w:rsidDel="00000000" w:rsidP="00000000" w:rsidRDefault="00000000" w:rsidRPr="00000000" w14:paraId="0000006A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Carcassonne ist nicht Kostenfre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6B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6. Ab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welchem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 Alter ist das Spiel Freigegeben? </w:t>
      </w:r>
    </w:p>
    <w:p w:rsidR="00000000" w:rsidDel="00000000" w:rsidP="00000000" w:rsidRDefault="00000000" w:rsidRPr="00000000" w14:paraId="0000006D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Es gibt keine Altersbegrenzung. Erwachsenen als auch Kleinkinder können das Spielerlebnis ohne Einschränkungen genießen!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Arial" w:cs="Arial" w:eastAsia="Arial" w:hAnsi="Arial"/>
          <w:sz w:val="40"/>
          <w:szCs w:val="40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Glossar  </w:t>
      </w:r>
    </w:p>
    <w:p w:rsidR="00000000" w:rsidDel="00000000" w:rsidP="00000000" w:rsidRDefault="00000000" w:rsidRPr="00000000" w14:paraId="0000006F">
      <w:pPr>
        <w:spacing w:line="360" w:lineRule="auto"/>
        <w:jc w:val="left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Ausführbare .jar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ab/>
        <w:t xml:space="preserve">Ein Java Archive dient der Gliederung, Verteilung und </w:t>
        <w:tab/>
        <w:tab/>
        <w:tab/>
        <w:tab/>
        <w:tab/>
        <w:t xml:space="preserve">Bereitstellung von Klassenbibliotheken und ausführbaren </w:t>
        <w:tab/>
        <w:tab/>
        <w:tab/>
        <w:tab/>
        <w:tab/>
        <w:t xml:space="preserve">Programmen, die in der Programmiersprache Java erstellt </w:t>
        <w:tab/>
        <w:tab/>
        <w:tab/>
        <w:tab/>
        <w:tab/>
        <w:t xml:space="preserve">wurden. Das Archiv enthält kompilierte Java-Klassen und ggf. </w:t>
        <w:tab/>
        <w:tab/>
        <w:tab/>
        <w:tab/>
        <w:t xml:space="preserve">weitere Ressourcen.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line="360" w:lineRule="auto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Heimcomputer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ab/>
        <w:t xml:space="preserve">Bezeichnung für eine Klasse von Mikrocomputern, die vor allem </w:t>
        <w:tab/>
        <w:tab/>
        <w:tab/>
        <w:tab/>
        <w:t xml:space="preserve">in Privathaushalten genutzt werden. </w:t>
      </w:r>
      <w:r w:rsidDel="00000000" w:rsidR="00000000" w:rsidRPr="00000000">
        <w:rPr>
          <w:rtl w:val="0"/>
        </w:rPr>
      </w:r>
    </w:p>
    <w:sectPr>
      <w:footerReference r:id="rId20" w:type="default"/>
      <w:type w:val="nextPage"/>
      <w:pgSz w:h="16837" w:w="11905" w:orient="portrait"/>
      <w:pgMar w:bottom="1739" w:top="1134" w:left="1134" w:right="1134" w:header="0" w:footer="1134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de-D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ocs.google.com/document/d/1ZkXnPtcQ5hhTfvBoFIsQBaGRYGk7zfF8pBsSYbFl760/edit#heading=h.9k6npzn17wlr" TargetMode="External"/><Relationship Id="rId10" Type="http://schemas.openxmlformats.org/officeDocument/2006/relationships/hyperlink" Target="https://docs.google.com/document/d/1ZkXnPtcQ5hhTfvBoFIsQBaGRYGk7zfF8pBsSYbFl760/edit#heading=h.bz8wyubo5kjh" TargetMode="External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ZkXnPtcQ5hhTfvBoFIsQBaGRYGk7zfF8pBsSYbFl760/edit#heading=h.wvgx5c9fmjqy" TargetMode="External"/><Relationship Id="rId15" Type="http://schemas.openxmlformats.org/officeDocument/2006/relationships/image" Target="media/image1.png"/><Relationship Id="rId14" Type="http://schemas.openxmlformats.org/officeDocument/2006/relationships/footer" Target="footer3.xml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hyperlink" Target="https://docs.google.com/document/d/1ZkXnPtcQ5hhTfvBoFIsQBaGRYGk7zfF8pBsSYbFl760/edit#heading=h.v41yfvf8s78n" TargetMode="External"/><Relationship Id="rId8" Type="http://schemas.openxmlformats.org/officeDocument/2006/relationships/hyperlink" Target="https://docs.google.com/document/d/1ZkXnPtcQ5hhTfvBoFIsQBaGRYGk7zfF8pBsSYbFl760/edit#heading=h.73vtk8sbf9n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