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417.3228346456694"/>
        </w:tabs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Aufwands- und Kostenschätzung</w:t>
      </w:r>
    </w:p>
    <w:p w:rsidR="00000000" w:rsidDel="00000000" w:rsidP="00000000" w:rsidRDefault="00000000" w:rsidRPr="00000000" w14:paraId="00000002">
      <w:pPr>
        <w:tabs>
          <w:tab w:val="left" w:pos="1417.3228346456694"/>
        </w:tabs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1590"/>
        <w:gridCol w:w="1590"/>
        <w:gridCol w:w="1575"/>
        <w:tblGridChange w:id="0">
          <w:tblGrid>
            <w:gridCol w:w="4755"/>
            <w:gridCol w:w="1590"/>
            <w:gridCol w:w="159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Arbeitsphase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Aufwand in PT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Tagessatz in EUR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Summe in EUR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0"/>
                <w:szCs w:val="20"/>
                <w:rtl w:val="0"/>
              </w:rPr>
              <w:t xml:space="preserve">Vorarbeiten: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Machbarkeitsstudie: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Lastenheft analysieren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450,00 €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Zeit- und Kostenplanung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450,00 €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0"/>
                <w:szCs w:val="20"/>
                <w:rtl w:val="0"/>
              </w:rPr>
              <w:t xml:space="preserve">Ausstehend: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Planung und Design: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9900,00 €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Zielbestimmung, Planung, Konzeption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 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Design UI / UX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Das Design für Ravensburger spezifische Layouts und Stylings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4500,00 €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Design-Anpassungen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Erweiterte, etwaige Ravensburger spezifische Design-Anpassungen z.B. Abstände, Styling, Farben,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4500,00 €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ter" w:cs="Inter" w:eastAsia="Inter" w:hAnsi="Inte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Analyse und Entwurf: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9000,00 €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            Anforderungsanalyse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4500,00  €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Entwurf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Entwicklung einer Architektur für Komponenten und Entscheidungen bezüglich Implementierung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4500,00 €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Implementierung: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14400,00 €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Entwicklung 2D-Spielanwendung “Carcassonne”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22500,00 €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Installation / Konfiguration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900,00 €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Projektmanagement: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9000,00 €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Projektleitung, Meetings, Organisation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ca. 20% des Gesamtaufwandes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9000,00 €</w:t>
            </w:r>
          </w:p>
        </w:tc>
      </w:tr>
      <w:tr>
        <w:trPr>
          <w:cantSplit w:val="0"/>
          <w:trHeight w:val="499.98046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Testing: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2700,00 €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.0000000000001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Tests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.0000000000001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ca. 5 % des Gesamtaufwandes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2700,00 €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Dokumentation: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5400 €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Entwicklerdokumentation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4500 €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Anwenderdokumentation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900 €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Sonstiges: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5400 €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Schulung &amp; Beratung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highlight w:val="white"/>
                <w:rtl w:val="0"/>
              </w:rPr>
              <w:t xml:space="preserve">Rückfragen zur Bedienung an Entwickler und Einweisung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4500 €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Support und Wartung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900 €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0"/>
                <w:szCs w:val="20"/>
                <w:rtl w:val="0"/>
              </w:rPr>
              <w:t xml:space="preserve">Gesamt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56700,00  €</w:t>
            </w:r>
          </w:p>
        </w:tc>
      </w:tr>
    </w:tbl>
    <w:p w:rsidR="00000000" w:rsidDel="00000000" w:rsidP="00000000" w:rsidRDefault="00000000" w:rsidRPr="00000000" w14:paraId="00000075">
      <w:pPr>
        <w:tabs>
          <w:tab w:val="left" w:pos="1417.3228346456694"/>
        </w:tabs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417.3228346456694"/>
        </w:tabs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417.3228346456694"/>
        </w:tabs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Personen Tage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