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B0F0" w14:textId="77777777" w:rsidR="00B67E3D" w:rsidRPr="00B67E3D" w:rsidRDefault="00B67E3D" w:rsidP="00B67E3D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67E3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Лабораторный проект</w:t>
      </w:r>
    </w:p>
    <w:p w14:paraId="2772B3D7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Цель: реализовать распределённый реестр произвольного назначения (т. е. с произвольным содержанием блоков/транзакций).</w:t>
      </w:r>
    </w:p>
    <w:p w14:paraId="766A11F9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Детали.</w:t>
      </w:r>
    </w:p>
    <w:p w14:paraId="5E40799D" w14:textId="77777777" w:rsidR="00B67E3D" w:rsidRPr="00B67E3D" w:rsidRDefault="00B67E3D" w:rsidP="00B67E3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Язык программирования и формат хранения блоков произвольный.</w:t>
      </w:r>
    </w:p>
    <w:p w14:paraId="6A86551F" w14:textId="77777777" w:rsidR="00B67E3D" w:rsidRPr="00B67E3D" w:rsidRDefault="00B67E3D" w:rsidP="00B67E3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Численность группы исполнителей: не более 4-ёх человек.</w:t>
      </w:r>
    </w:p>
    <w:p w14:paraId="3E7C8557" w14:textId="77777777" w:rsidR="00B67E3D" w:rsidRPr="00B67E3D" w:rsidRDefault="00B67E3D" w:rsidP="00B67E3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Разрешается использовать готовые решения для криптографических алгоритмов.</w:t>
      </w:r>
    </w:p>
    <w:p w14:paraId="4A1436D8" w14:textId="77777777" w:rsidR="00B67E3D" w:rsidRPr="00B67E3D" w:rsidRDefault="00B67E3D" w:rsidP="00B67E3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Демонстрация на защите проекта должна сопровождаться запуском не менее 4-ёх узлов.</w:t>
      </w:r>
    </w:p>
    <w:p w14:paraId="0488C6F4" w14:textId="77777777" w:rsidR="00B67E3D" w:rsidRPr="00B67E3D" w:rsidRDefault="00B67E3D" w:rsidP="00B67E3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На защите проекта должен выступить каждый из исполнителей, рассказав о своём вкладе в разработку.</w:t>
      </w:r>
    </w:p>
    <w:p w14:paraId="0E4520E3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Задание 1.</w:t>
      </w:r>
    </w:p>
    <w:p w14:paraId="0D0B5852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Реализация одноранговой (</w:t>
      </w:r>
      <w:proofErr w:type="spellStart"/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peer-to-peer</w:t>
      </w:r>
      <w:proofErr w:type="spellEnd"/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) сети для обмена сообщениями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>.</w:t>
      </w:r>
    </w:p>
    <w:p w14:paraId="0747E994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Каждый узел сети представляет собой запущенное приложение. Опционально (по желанию), можно использовать для каждого узла отдельную виртуальную машину.</w:t>
      </w:r>
    </w:p>
    <w:p w14:paraId="6CD8978C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Каждый узел сети знает адреса остальных узлов, может отправить запрос (текстовое сообщение) любому другому узлу (подобно клиенту) и принять запрос от другого узла (подобно серверу).</w:t>
      </w:r>
    </w:p>
    <w:p w14:paraId="4C3ACC52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Для организации сети можно использовать сокеты (</w:t>
      </w:r>
      <w:proofErr w:type="spellStart"/>
      <w:r w:rsidRPr="00B67E3D">
        <w:rPr>
          <w:rFonts w:ascii="Open Sans" w:eastAsia="Times New Roman" w:hAnsi="Open Sans" w:cs="Open Sans"/>
          <w:color w:val="333333"/>
          <w:lang w:eastAsia="ru-RU"/>
        </w:rPr>
        <w:t>socket</w:t>
      </w:r>
      <w:proofErr w:type="spellEnd"/>
      <w:r w:rsidRPr="00B67E3D">
        <w:rPr>
          <w:rFonts w:ascii="Open Sans" w:eastAsia="Times New Roman" w:hAnsi="Open Sans" w:cs="Open Sans"/>
          <w:color w:val="333333"/>
          <w:lang w:eastAsia="ru-RU"/>
        </w:rPr>
        <w:t>) непосредственно или более абстрактные объекты.</w:t>
      </w:r>
    </w:p>
    <w:p w14:paraId="06BD4660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Задание 2.</w:t>
      </w:r>
    </w:p>
    <w:p w14:paraId="26418986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Определить содержание и структуру транзакций и блоков. Разработать объекты для их хранения в программе.</w:t>
      </w:r>
    </w:p>
    <w:p w14:paraId="3B459972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Реализовать возможность передачи блоков и транзакций между участниками сети.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В рамках учебной задачи достаточно установить соединения между каждой парой участников и распространять новые транзакции и блоки широковещательной рассылкой.</w:t>
      </w:r>
    </w:p>
    <w:p w14:paraId="781C73FE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Реализовать </w:t>
      </w:r>
      <w:r w:rsidRPr="005F0458">
        <w:rPr>
          <w:rFonts w:ascii="Open Sans" w:eastAsia="Times New Roman" w:hAnsi="Open Sans" w:cs="Open Sans"/>
          <w:color w:val="333333"/>
          <w:highlight w:val="yellow"/>
          <w:lang w:val="en-US" w:eastAsia="ru-RU"/>
        </w:rPr>
        <w:t>blockchain </w:t>
      </w: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в произвольном формате (например, БД) и механизм взаимодействия цепочки блоков на диске с программой.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> Примеры функций: добавить блок в цепочку, узнать текущий баланс, найти транзакцию по </w:t>
      </w:r>
      <w:r w:rsidRPr="00B67E3D">
        <w:rPr>
          <w:rFonts w:ascii="Open Sans" w:eastAsia="Times New Roman" w:hAnsi="Open Sans" w:cs="Open Sans"/>
          <w:color w:val="333333"/>
          <w:lang w:val="en-US" w:eastAsia="ru-RU"/>
        </w:rPr>
        <w:t>hash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>-значению.</w:t>
      </w:r>
    </w:p>
    <w:p w14:paraId="769ABF59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Задание 3.</w:t>
      </w:r>
    </w:p>
    <w:p w14:paraId="29AB9EB6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lastRenderedPageBreak/>
        <w:t>Реализовать пользовательский интерфейс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(в простейшем случае — консоль) с возможностью создания транзакций пользователем и получения информации о балансе (и других параметров, при желании). В рамках учебной задачи достаточно создать по одному счёту для каждого участника и при запуске приложения сообщить открытые ключи (адреса) всех остальных.</w:t>
      </w:r>
    </w:p>
    <w:p w14:paraId="37F47CD1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Реализовать функцию создания транзакции.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По указанной для перевода сумме необходимо найти </w:t>
      </w:r>
      <w:proofErr w:type="spellStart"/>
      <w:r w:rsidRPr="00B67E3D">
        <w:rPr>
          <w:rFonts w:ascii="Open Sans" w:eastAsia="Times New Roman" w:hAnsi="Open Sans" w:cs="Open Sans"/>
          <w:color w:val="333333"/>
          <w:lang w:eastAsia="ru-RU"/>
        </w:rPr>
        <w:t>непотраченные</w:t>
      </w:r>
      <w:proofErr w:type="spellEnd"/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транзакции. В качестве выходов транзакции указать получателя и сдачу на счёт отправителя.</w:t>
      </w:r>
    </w:p>
    <w:p w14:paraId="39652974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B67E3D">
        <w:rPr>
          <w:rFonts w:ascii="Open Sans" w:eastAsia="Times New Roman" w:hAnsi="Open Sans" w:cs="Open Sans"/>
          <w:color w:val="333333"/>
          <w:lang w:eastAsia="ru-RU"/>
        </w:rPr>
        <w:t>Задание 4.</w:t>
      </w:r>
    </w:p>
    <w:p w14:paraId="78F42493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5F0458">
        <w:rPr>
          <w:rFonts w:ascii="Open Sans" w:eastAsia="Times New Roman" w:hAnsi="Open Sans" w:cs="Open Sans"/>
          <w:color w:val="333333"/>
          <w:highlight w:val="yellow"/>
          <w:lang w:eastAsia="ru-RU"/>
        </w:rPr>
        <w:t>Организовать хранение полученных транзакций и их проверку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(корректность подписи, ссылку на существующие </w:t>
      </w:r>
      <w:proofErr w:type="spellStart"/>
      <w:r w:rsidRPr="00B67E3D">
        <w:rPr>
          <w:rFonts w:ascii="Open Sans" w:eastAsia="Times New Roman" w:hAnsi="Open Sans" w:cs="Open Sans"/>
          <w:color w:val="333333"/>
          <w:lang w:eastAsia="ru-RU"/>
        </w:rPr>
        <w:t>непотраченные</w:t>
      </w:r>
      <w:proofErr w:type="spellEnd"/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транзакции)</w:t>
      </w:r>
    </w:p>
    <w:p w14:paraId="492C08A6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3D6115">
        <w:rPr>
          <w:rFonts w:ascii="Open Sans" w:eastAsia="Times New Roman" w:hAnsi="Open Sans" w:cs="Open Sans"/>
          <w:color w:val="333333"/>
          <w:highlight w:val="yellow"/>
          <w:lang w:eastAsia="ru-RU"/>
        </w:rPr>
        <w:t>Реализовать формирование новых блоков из полученных транзакций.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В рамках учебной задачи достаточно зафиксировать количество транзакций для одного блока (например, 4 транзакции на блок). В качестве алгоритма консенсуса можно использовать </w:t>
      </w:r>
      <w:r w:rsidRPr="00B67E3D">
        <w:rPr>
          <w:rFonts w:ascii="Open Sans" w:eastAsia="Times New Roman" w:hAnsi="Open Sans" w:cs="Open Sans"/>
          <w:color w:val="333333"/>
          <w:lang w:val="en-US" w:eastAsia="ru-RU"/>
        </w:rPr>
        <w:t>Proof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</w:t>
      </w:r>
      <w:r w:rsidRPr="00B67E3D">
        <w:rPr>
          <w:rFonts w:ascii="Open Sans" w:eastAsia="Times New Roman" w:hAnsi="Open Sans" w:cs="Open Sans"/>
          <w:color w:val="333333"/>
          <w:lang w:val="en-US" w:eastAsia="ru-RU"/>
        </w:rPr>
        <w:t>of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 xml:space="preserve"> </w:t>
      </w:r>
      <w:r w:rsidRPr="00B67E3D">
        <w:rPr>
          <w:rFonts w:ascii="Open Sans" w:eastAsia="Times New Roman" w:hAnsi="Open Sans" w:cs="Open Sans"/>
          <w:color w:val="333333"/>
          <w:lang w:val="en-US" w:eastAsia="ru-RU"/>
        </w:rPr>
        <w:t>Work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>, подбирая соответствующее поле блока до тех пор, пока </w:t>
      </w:r>
      <w:r w:rsidRPr="00B67E3D">
        <w:rPr>
          <w:rFonts w:ascii="Open Sans" w:eastAsia="Times New Roman" w:hAnsi="Open Sans" w:cs="Open Sans"/>
          <w:color w:val="333333"/>
          <w:lang w:val="en-US" w:eastAsia="ru-RU"/>
        </w:rPr>
        <w:t>hash</w:t>
      </w:r>
      <w:r w:rsidRPr="00B67E3D">
        <w:rPr>
          <w:rFonts w:ascii="Open Sans" w:eastAsia="Times New Roman" w:hAnsi="Open Sans" w:cs="Open Sans"/>
          <w:color w:val="333333"/>
          <w:lang w:eastAsia="ru-RU"/>
        </w:rPr>
        <w:t> блока не будет содержать указанное число нулей в старших битах (параметр сложности подобрать экспериментально из соображений отладки ПО).</w:t>
      </w:r>
    </w:p>
    <w:p w14:paraId="39549BDA" w14:textId="77777777" w:rsidR="00B67E3D" w:rsidRPr="00B67E3D" w:rsidRDefault="00B67E3D" w:rsidP="00B67E3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ru-RU"/>
        </w:rPr>
      </w:pPr>
      <w:r w:rsidRPr="007F1FE6">
        <w:rPr>
          <w:rFonts w:ascii="Open Sans" w:eastAsia="Times New Roman" w:hAnsi="Open Sans" w:cs="Open Sans"/>
          <w:color w:val="333333"/>
          <w:highlight w:val="yellow"/>
          <w:lang w:eastAsia="ru-RU"/>
        </w:rPr>
        <w:t>Принимающий чужой блок участник должен проверить корректность </w:t>
      </w:r>
      <w:proofErr w:type="spellStart"/>
      <w:r w:rsidRPr="007F1FE6">
        <w:rPr>
          <w:rFonts w:ascii="Open Sans" w:eastAsia="Times New Roman" w:hAnsi="Open Sans" w:cs="Open Sans"/>
          <w:color w:val="333333"/>
          <w:highlight w:val="yellow"/>
          <w:lang w:val="en-US" w:eastAsia="ru-RU"/>
        </w:rPr>
        <w:t>PoW</w:t>
      </w:r>
      <w:proofErr w:type="spellEnd"/>
      <w:r w:rsidRPr="007F1FE6">
        <w:rPr>
          <w:rFonts w:ascii="Open Sans" w:eastAsia="Times New Roman" w:hAnsi="Open Sans" w:cs="Open Sans"/>
          <w:color w:val="333333"/>
          <w:highlight w:val="yellow"/>
          <w:lang w:eastAsia="ru-RU"/>
        </w:rPr>
        <w:t> и транзакций, а затем добавить блок в свою цепочку.</w:t>
      </w:r>
    </w:p>
    <w:p w14:paraId="14A196F2" w14:textId="77777777" w:rsidR="003E000F" w:rsidRDefault="003E000F"/>
    <w:sectPr w:rsidR="003E0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BF7"/>
    <w:multiLevelType w:val="multilevel"/>
    <w:tmpl w:val="491A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4E"/>
    <w:rsid w:val="0028284E"/>
    <w:rsid w:val="003D6115"/>
    <w:rsid w:val="003E000F"/>
    <w:rsid w:val="005F0458"/>
    <w:rsid w:val="007F1FE6"/>
    <w:rsid w:val="00B42E6C"/>
    <w:rsid w:val="00B67E3D"/>
    <w:rsid w:val="00D1740B"/>
    <w:rsid w:val="00D7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5D02"/>
  <w15:chartTrackingRefBased/>
  <w15:docId w15:val="{134B8B7F-D20A-4BDA-94B3-C27EA535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7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7E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6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B6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1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Noriko Sonodzaki</dc:creator>
  <cp:keywords/>
  <dc:description/>
  <cp:lastModifiedBy>Noriko Sonodzaki</cp:lastModifiedBy>
  <cp:revision>8</cp:revision>
  <dcterms:created xsi:type="dcterms:W3CDTF">2023-04-11T18:27:00Z</dcterms:created>
  <dcterms:modified xsi:type="dcterms:W3CDTF">2023-04-11T19:00:00Z</dcterms:modified>
</cp:coreProperties>
</file>