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76FB" w14:textId="4A13F8AB" w:rsidR="00770947" w:rsidRDefault="00AB249E">
      <w:pPr>
        <w:rPr>
          <w:sz w:val="24"/>
          <w:szCs w:val="28"/>
        </w:rPr>
      </w:pPr>
      <w:r>
        <w:rPr>
          <w:sz w:val="24"/>
          <w:szCs w:val="28"/>
        </w:rPr>
        <w:t>Machine learning for prediction of septic shock at initial triage in ED</w:t>
      </w:r>
    </w:p>
    <w:p w14:paraId="7B37885E" w14:textId="50EB8835" w:rsidR="00AB249E" w:rsidRDefault="00AB249E">
      <w:pPr>
        <w:rPr>
          <w:sz w:val="24"/>
          <w:szCs w:val="28"/>
        </w:rPr>
      </w:pPr>
      <w:r>
        <w:rPr>
          <w:rFonts w:hint="eastAsia"/>
          <w:sz w:val="24"/>
          <w:szCs w:val="28"/>
        </w:rPr>
        <w:t>J</w:t>
      </w:r>
      <w:r>
        <w:rPr>
          <w:sz w:val="24"/>
          <w:szCs w:val="28"/>
        </w:rPr>
        <w:t>oonghee Kim et al.</w:t>
      </w:r>
    </w:p>
    <w:p w14:paraId="76D53D48" w14:textId="6D9CDFCD" w:rsidR="00AB249E" w:rsidRDefault="00AB249E">
      <w:pPr>
        <w:rPr>
          <w:sz w:val="24"/>
          <w:szCs w:val="28"/>
        </w:rPr>
      </w:pPr>
    </w:p>
    <w:p w14:paraId="5A57894B" w14:textId="77777777" w:rsidR="009441F8" w:rsidRDefault="00C41F34">
      <w:r>
        <w:rPr>
          <w:rFonts w:hint="eastAsia"/>
        </w:rPr>
        <w:t>O</w:t>
      </w:r>
      <w:r>
        <w:t>bj</w:t>
      </w:r>
      <w:r w:rsidR="00E50660">
        <w:t>:</w:t>
      </w:r>
      <w:r>
        <w:t xml:space="preserve"> ML</w:t>
      </w:r>
      <w:r>
        <w:rPr>
          <w:rFonts w:hint="eastAsia"/>
        </w:rPr>
        <w:t xml:space="preserve">이 </w:t>
      </w:r>
      <w:r>
        <w:t>conventional scoring system</w:t>
      </w:r>
      <w:r>
        <w:rPr>
          <w:rFonts w:hint="eastAsia"/>
        </w:rPr>
        <w:t>보다 성능이 뛰어나다.</w:t>
      </w:r>
    </w:p>
    <w:p w14:paraId="40C7D654" w14:textId="7464CE9E" w:rsidR="00903FAC" w:rsidRDefault="00903FAC">
      <w:r>
        <w:t>Data:</w:t>
      </w:r>
      <w:r w:rsidR="006131AB">
        <w:rPr>
          <w:rFonts w:hint="eastAsia"/>
        </w:rPr>
        <w:t xml:space="preserve"> </w:t>
      </w:r>
      <w:r>
        <w:t>A single-center observational study</w:t>
      </w:r>
      <w:r w:rsidR="00B40718">
        <w:t>.</w:t>
      </w:r>
      <w:r w:rsidR="00760682">
        <w:t xml:space="preserve"> </w:t>
      </w:r>
    </w:p>
    <w:p w14:paraId="781E6E39" w14:textId="126BD514" w:rsidR="00B111AA" w:rsidRDefault="00B111AA" w:rsidP="00B111AA">
      <w:pPr>
        <w:pStyle w:val="a3"/>
        <w:numPr>
          <w:ilvl w:val="0"/>
          <w:numId w:val="1"/>
        </w:numPr>
        <w:ind w:leftChars="0"/>
      </w:pPr>
      <w:r>
        <w:t>Aged &gt;= 20years in ED</w:t>
      </w:r>
    </w:p>
    <w:p w14:paraId="4DDA1B29" w14:textId="1D95E2AC" w:rsidR="00B111AA" w:rsidRDefault="00B111AA" w:rsidP="00B111AA">
      <w:pPr>
        <w:pStyle w:val="a3"/>
        <w:numPr>
          <w:ilvl w:val="0"/>
          <w:numId w:val="1"/>
        </w:numPr>
        <w:ind w:leftChars="0"/>
      </w:pPr>
      <w:r>
        <w:t>A suspected infection</w:t>
      </w:r>
    </w:p>
    <w:p w14:paraId="1A2598D5" w14:textId="0C363A26" w:rsidR="00B111AA" w:rsidRDefault="00F5633D" w:rsidP="00B111AA">
      <w:pPr>
        <w:pStyle w:val="a3"/>
        <w:numPr>
          <w:ilvl w:val="1"/>
          <w:numId w:val="1"/>
        </w:numPr>
        <w:ind w:leftChars="0"/>
      </w:pPr>
      <w:r>
        <w:t>Taking cultures</w:t>
      </w:r>
    </w:p>
    <w:p w14:paraId="17617928" w14:textId="3B33CD4D" w:rsidR="00F5633D" w:rsidRDefault="00F5633D" w:rsidP="00B111AA">
      <w:pPr>
        <w:pStyle w:val="a3"/>
        <w:numPr>
          <w:ilvl w:val="1"/>
          <w:numId w:val="1"/>
        </w:numPr>
        <w:ind w:leftChars="0"/>
      </w:pPr>
      <w:r>
        <w:t>A prescription of systemic antibiotics within 24h of ED arrival</w:t>
      </w:r>
    </w:p>
    <w:p w14:paraId="4D57D2D9" w14:textId="3F1C8E5C" w:rsidR="00DF563A" w:rsidRDefault="00B40718" w:rsidP="00DF563A">
      <w:pPr>
        <w:pStyle w:val="a3"/>
        <w:numPr>
          <w:ilvl w:val="0"/>
          <w:numId w:val="1"/>
        </w:numPr>
        <w:ind w:leftChars="0"/>
      </w:pPr>
      <w:r>
        <w:t>Septic shock definition</w:t>
      </w:r>
      <w:r w:rsidR="00406958">
        <w:t xml:space="preserve"> (SEPSIS-3) with </w:t>
      </w:r>
      <w:r w:rsidR="00406958" w:rsidRPr="00F95805">
        <w:rPr>
          <w:b/>
          <w:bCs/>
        </w:rPr>
        <w:t>a</w:t>
      </w:r>
      <w:r w:rsidR="00DF563A" w:rsidRPr="00F95805">
        <w:rPr>
          <w:b/>
          <w:bCs/>
        </w:rPr>
        <w:t>dequate volume resuscitation</w:t>
      </w:r>
      <w:r w:rsidR="000D31A6">
        <w:t xml:space="preserve"> within 3 hours</w:t>
      </w:r>
      <w:r w:rsidR="00012ADF">
        <w:t xml:space="preserve"> of ED arrival</w:t>
      </w:r>
      <w:r w:rsidR="00406958">
        <w:t>(assumption)</w:t>
      </w:r>
      <w:r w:rsidR="00047AAA">
        <w:br/>
      </w:r>
      <w:r w:rsidR="00047AAA" w:rsidRPr="00047AAA">
        <w:rPr>
          <w:rFonts w:ascii="Helvetica" w:hAnsi="Helvetica" w:cs="Helvetica"/>
          <w:i/>
          <w:iCs/>
          <w:color w:val="333333"/>
        </w:rPr>
        <w:t xml:space="preserve">Adult patients with septic shock can be identified using the clinical criteria of hypotension </w:t>
      </w:r>
      <w:r w:rsidR="00047AAA" w:rsidRPr="00B1557C">
        <w:rPr>
          <w:rFonts w:ascii="Helvetica" w:hAnsi="Helvetica" w:cs="Helvetica"/>
          <w:b/>
          <w:bCs/>
          <w:i/>
          <w:iCs/>
          <w:color w:val="333333"/>
        </w:rPr>
        <w:t>requiring use of vasopressors to maintain mean blood pressure of 65 mm Hg or greater</w:t>
      </w:r>
      <w:r w:rsidR="00047AAA" w:rsidRPr="00047AAA">
        <w:rPr>
          <w:rFonts w:ascii="Helvetica" w:hAnsi="Helvetica" w:cs="Helvetica"/>
          <w:i/>
          <w:iCs/>
          <w:color w:val="333333"/>
        </w:rPr>
        <w:t xml:space="preserve"> and having </w:t>
      </w:r>
      <w:r w:rsidR="00047AAA" w:rsidRPr="00B1557C">
        <w:rPr>
          <w:rFonts w:ascii="Helvetica" w:hAnsi="Helvetica" w:cs="Helvetica"/>
          <w:b/>
          <w:bCs/>
          <w:i/>
          <w:iCs/>
          <w:color w:val="333333"/>
        </w:rPr>
        <w:t>a serum lactate level greater than 2 mmol/L</w:t>
      </w:r>
      <w:r w:rsidR="00047AAA" w:rsidRPr="00047AAA">
        <w:rPr>
          <w:rFonts w:ascii="Helvetica" w:hAnsi="Helvetica" w:cs="Helvetica"/>
          <w:i/>
          <w:iCs/>
          <w:color w:val="333333"/>
        </w:rPr>
        <w:t xml:space="preserve"> persisting </w:t>
      </w:r>
      <w:r w:rsidR="00047AAA" w:rsidRPr="00B1557C">
        <w:rPr>
          <w:rFonts w:ascii="Helvetica" w:hAnsi="Helvetica" w:cs="Helvetica"/>
          <w:b/>
          <w:bCs/>
          <w:i/>
          <w:iCs/>
          <w:color w:val="333333"/>
        </w:rPr>
        <w:t>after adequate fluid resuscitation</w:t>
      </w:r>
      <w:r w:rsidR="00047AAA" w:rsidRPr="00047AAA">
        <w:rPr>
          <w:rFonts w:ascii="Helvetica" w:hAnsi="Helvetica" w:cs="Helvetica"/>
          <w:i/>
          <w:iCs/>
          <w:color w:val="333333"/>
        </w:rPr>
        <w:t>.</w:t>
      </w:r>
      <w:r w:rsidR="006131AB">
        <w:rPr>
          <w:rFonts w:ascii="Helvetica" w:hAnsi="Helvetica" w:cs="Helvetica"/>
          <w:i/>
          <w:iCs/>
          <w:color w:val="333333"/>
        </w:rPr>
        <w:t xml:space="preserve"> </w:t>
      </w:r>
      <w:r w:rsidR="006131AB">
        <w:rPr>
          <w:rFonts w:ascii="Helvetica" w:hAnsi="Helvetica" w:cs="Helvetica"/>
          <w:color w:val="333333"/>
        </w:rPr>
        <w:t>(</w:t>
      </w:r>
      <w:r w:rsidR="006131AB" w:rsidRPr="006131AB">
        <w:rPr>
          <w:sz w:val="14"/>
          <w:szCs w:val="16"/>
        </w:rPr>
        <w:t xml:space="preserve">Shankar-Hari M, Phillips GS, Levy ML, Seymour CW, Liu VX, Deutschman CS, et al. Developing a new definition and assessing new clinical criteria for septic shock: for the Third International Consensus Definitions for Sepsis and Septic Shock (Sepsis-3). JAMA 2016;315:775–87. </w:t>
      </w:r>
      <w:hyperlink r:id="rId5" w:history="1">
        <w:r w:rsidR="006131AB" w:rsidRPr="006131AB">
          <w:rPr>
            <w:rStyle w:val="a4"/>
            <w:sz w:val="14"/>
            <w:szCs w:val="16"/>
          </w:rPr>
          <w:t>https://doi.org/10.1001/jama.2016.0289</w:t>
        </w:r>
      </w:hyperlink>
      <w:r w:rsidR="006131AB" w:rsidRPr="006131AB">
        <w:rPr>
          <w:sz w:val="14"/>
          <w:szCs w:val="16"/>
        </w:rPr>
        <w:t>.</w:t>
      </w:r>
      <w:r w:rsidR="006131AB">
        <w:rPr>
          <w:sz w:val="14"/>
          <w:szCs w:val="16"/>
        </w:rPr>
        <w:t>)</w:t>
      </w:r>
    </w:p>
    <w:p w14:paraId="2253F69B" w14:textId="6C8237BF" w:rsidR="000D31A6" w:rsidRDefault="00BB5930" w:rsidP="000D31A6">
      <w:pPr>
        <w:pStyle w:val="a3"/>
        <w:numPr>
          <w:ilvl w:val="1"/>
          <w:numId w:val="1"/>
        </w:numPr>
        <w:ind w:leftChars="0"/>
      </w:pPr>
      <w:r>
        <w:rPr>
          <w:rFonts w:hint="eastAsia"/>
        </w:rPr>
        <w:t>C</w:t>
      </w:r>
      <w:r>
        <w:t>VI</w:t>
      </w:r>
      <w:r w:rsidR="002F4774">
        <w:t xml:space="preserve"> &gt;= 2 (3h &lt;= ED treatment &lt;= 24h)</w:t>
      </w:r>
      <w:r w:rsidR="00D53BA1">
        <w:t xml:space="preserve"> with lactate &gt;= 2</w:t>
      </w:r>
    </w:p>
    <w:p w14:paraId="5AA1963E" w14:textId="6950DC1E" w:rsidR="00D53BA1" w:rsidRDefault="000D5627" w:rsidP="000D31A6">
      <w:pPr>
        <w:pStyle w:val="a3"/>
        <w:numPr>
          <w:ilvl w:val="1"/>
          <w:numId w:val="1"/>
        </w:numPr>
        <w:ind w:leftChars="0"/>
      </w:pPr>
      <w:r>
        <w:rPr>
          <w:noProof/>
        </w:rPr>
        <w:drawing>
          <wp:anchor distT="0" distB="0" distL="114300" distR="114300" simplePos="0" relativeHeight="251658240" behindDoc="0" locked="0" layoutInCell="1" allowOverlap="1" wp14:anchorId="25097ED0" wp14:editId="5E19610F">
            <wp:simplePos x="0" y="0"/>
            <wp:positionH relativeFrom="margin">
              <wp:align>center</wp:align>
            </wp:positionH>
            <wp:positionV relativeFrom="paragraph">
              <wp:posOffset>339725</wp:posOffset>
            </wp:positionV>
            <wp:extent cx="2924355" cy="2896767"/>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355" cy="2896767"/>
                    </a:xfrm>
                    <a:prstGeom prst="rect">
                      <a:avLst/>
                    </a:prstGeom>
                  </pic:spPr>
                </pic:pic>
              </a:graphicData>
            </a:graphic>
          </wp:anchor>
        </w:drawing>
      </w:r>
      <w:r w:rsidR="00D53BA1">
        <w:t>If no lactate, CVI &gt;= 2 (</w:t>
      </w:r>
      <w:r w:rsidR="00743181">
        <w:t>12h &lt;= ED treatment &lt;= 24h)</w:t>
      </w:r>
    </w:p>
    <w:p w14:paraId="7A00CA75" w14:textId="6A28EC08" w:rsidR="003B25AF" w:rsidRDefault="003B25AF">
      <w:pPr>
        <w:widowControl/>
        <w:wordWrap/>
        <w:autoSpaceDE/>
        <w:autoSpaceDN/>
      </w:pPr>
      <w:r>
        <w:br w:type="page"/>
      </w:r>
    </w:p>
    <w:p w14:paraId="33BC59F4" w14:textId="28C099DF" w:rsidR="008F430B" w:rsidRDefault="008F430B" w:rsidP="005C1AA4">
      <w:pPr>
        <w:rPr>
          <w:sz w:val="14"/>
          <w:szCs w:val="16"/>
        </w:rPr>
      </w:pPr>
      <w:r w:rsidRPr="008F430B">
        <w:rPr>
          <w:sz w:val="14"/>
          <w:szCs w:val="16"/>
        </w:rPr>
        <w:lastRenderedPageBreak/>
        <w:t xml:space="preserve">Singer M, Deutschman CS, Seymour C, Shankar-Hari M, Annane D, Bauer M, et al. The third international consensus definitions for sepsis and septic shock (Sepsis3). JAMA 2016;315:801–10. </w:t>
      </w:r>
      <w:hyperlink r:id="rId7" w:history="1">
        <w:r w:rsidRPr="008F430B">
          <w:rPr>
            <w:rStyle w:val="a4"/>
            <w:sz w:val="14"/>
            <w:szCs w:val="16"/>
          </w:rPr>
          <w:t>https://doi.org/10.1001/jama.2016.0287</w:t>
        </w:r>
      </w:hyperlink>
      <w:r w:rsidRPr="008F430B">
        <w:rPr>
          <w:sz w:val="14"/>
          <w:szCs w:val="16"/>
        </w:rPr>
        <w:t>.</w:t>
      </w:r>
      <w:r w:rsidRPr="008F430B">
        <w:rPr>
          <w:sz w:val="14"/>
          <w:szCs w:val="16"/>
        </w:rPr>
        <w:t xml:space="preserve"> </w:t>
      </w:r>
    </w:p>
    <w:p w14:paraId="7FDBC0E5" w14:textId="6A5FB696" w:rsidR="008F430B" w:rsidRPr="00F304F7" w:rsidRDefault="00F304F7" w:rsidP="008F430B">
      <w:pPr>
        <w:pStyle w:val="a3"/>
        <w:numPr>
          <w:ilvl w:val="2"/>
          <w:numId w:val="1"/>
        </w:numPr>
        <w:ind w:leftChars="0"/>
        <w:rPr>
          <w:sz w:val="14"/>
          <w:szCs w:val="16"/>
        </w:rPr>
      </w:pPr>
      <w:r>
        <w:rPr>
          <w:rFonts w:ascii="Helvetica" w:hAnsi="Helvetica" w:cs="Helvetica"/>
          <w:color w:val="333333"/>
        </w:rPr>
        <w:t>hypotension should be denoted as a mean arterial pressure less than 65 mm Hg</w:t>
      </w:r>
    </w:p>
    <w:p w14:paraId="6484CCCB" w14:textId="3FF372AC" w:rsidR="00F304F7" w:rsidRPr="00C37A04" w:rsidRDefault="00C37A04" w:rsidP="008F430B">
      <w:pPr>
        <w:pStyle w:val="a3"/>
        <w:numPr>
          <w:ilvl w:val="2"/>
          <w:numId w:val="1"/>
        </w:numPr>
        <w:ind w:leftChars="0"/>
        <w:rPr>
          <w:sz w:val="14"/>
          <w:szCs w:val="16"/>
        </w:rPr>
      </w:pPr>
      <w:r>
        <w:rPr>
          <w:rFonts w:ascii="Helvetica" w:hAnsi="Helvetica" w:cs="Helvetica"/>
          <w:color w:val="333333"/>
        </w:rPr>
        <w:t>an elevated lactate level is reflective of cellular dysfunction in sepsis</w:t>
      </w:r>
      <w:r w:rsidR="00D41719" w:rsidRPr="00D41719">
        <w:rPr>
          <w:rFonts w:ascii="Helvetica" w:hAnsi="Helvetica" w:cs="Helvetica"/>
          <w:color w:val="333333"/>
        </w:rPr>
        <w:t xml:space="preserve"> </w:t>
      </w:r>
      <w:r w:rsidR="00D41719">
        <w:rPr>
          <w:rFonts w:ascii="Helvetica" w:hAnsi="Helvetica" w:cs="Helvetica"/>
          <w:color w:val="333333"/>
        </w:rPr>
        <w:t>(&gt;2 mmol/L [18 mg/dL])</w:t>
      </w:r>
    </w:p>
    <w:p w14:paraId="2AAC29EF" w14:textId="15F2BECF" w:rsidR="00C37A04" w:rsidRPr="000713C8" w:rsidRDefault="00FE020A" w:rsidP="008F430B">
      <w:pPr>
        <w:pStyle w:val="a3"/>
        <w:numPr>
          <w:ilvl w:val="2"/>
          <w:numId w:val="1"/>
        </w:numPr>
        <w:ind w:leftChars="0"/>
        <w:rPr>
          <w:sz w:val="14"/>
          <w:szCs w:val="16"/>
        </w:rPr>
      </w:pPr>
      <w:r>
        <w:rPr>
          <w:rFonts w:ascii="Helvetica" w:hAnsi="Helvetica" w:cs="Helvetica"/>
          <w:color w:val="333333"/>
        </w:rPr>
        <w:t>Criteria for “adequate fluid resuscitation” or “need for vasopressor therapy” could not be explicitly specified because these are highly user dependent, relying on variable monitoring modalities and hemodynamic targets for treatment.</w:t>
      </w:r>
    </w:p>
    <w:p w14:paraId="1C8EB610" w14:textId="336FEDD5" w:rsidR="000713C8" w:rsidRPr="00EE0811" w:rsidRDefault="000713C8" w:rsidP="008F430B">
      <w:pPr>
        <w:pStyle w:val="a3"/>
        <w:numPr>
          <w:ilvl w:val="2"/>
          <w:numId w:val="1"/>
        </w:numPr>
        <w:ind w:leftChars="0"/>
        <w:rPr>
          <w:sz w:val="14"/>
          <w:szCs w:val="16"/>
        </w:rPr>
      </w:pPr>
      <w:r>
        <w:rPr>
          <w:rFonts w:ascii="Helvetica" w:hAnsi="Helvetica" w:cs="Helvetica"/>
          <w:color w:val="333333"/>
        </w:rPr>
        <w:t xml:space="preserve">The first database interrogated was </w:t>
      </w:r>
      <w:r w:rsidRPr="00826A35">
        <w:rPr>
          <w:rFonts w:ascii="Helvetica" w:hAnsi="Helvetica" w:cs="Helvetica"/>
          <w:b/>
          <w:bCs/>
          <w:color w:val="333333"/>
        </w:rPr>
        <w:t>the Surviving Sepsis Campaign’s international multicenter</w:t>
      </w:r>
      <w:r>
        <w:rPr>
          <w:rFonts w:ascii="Helvetica" w:hAnsi="Helvetica" w:cs="Helvetica"/>
          <w:color w:val="333333"/>
        </w:rPr>
        <w:t xml:space="preserve"> registry of 28 150 infected patients with at least 2 SIRS criteria and at least 1 organ dysfunction criterion.</w:t>
      </w:r>
    </w:p>
    <w:p w14:paraId="6803D943" w14:textId="7397A81E" w:rsidR="00EE0811" w:rsidRDefault="00EE0811" w:rsidP="00EE0811"/>
    <w:p w14:paraId="55CE7A82" w14:textId="4D62F375" w:rsidR="00754B2D" w:rsidRDefault="00754B2D" w:rsidP="00EE0811">
      <w:pPr>
        <w:rPr>
          <w:rFonts w:hint="eastAsia"/>
        </w:rPr>
      </w:pPr>
      <w:r>
        <w:rPr>
          <w:rFonts w:hint="eastAsia"/>
        </w:rPr>
        <w:t>내 생각</w:t>
      </w:r>
    </w:p>
    <w:p w14:paraId="1F963ECB" w14:textId="6760A522" w:rsidR="00547D56" w:rsidRDefault="00754B2D" w:rsidP="00EE0811">
      <w:r>
        <w:rPr>
          <w:rFonts w:hint="eastAsia"/>
        </w:rPr>
        <w:t xml:space="preserve">본 논문 자체가 시사하는 바는 </w:t>
      </w:r>
      <w:r w:rsidR="00547D56">
        <w:rPr>
          <w:rFonts w:hint="eastAsia"/>
        </w:rPr>
        <w:t>많지는 않다고 생각한다.</w:t>
      </w:r>
      <w:r w:rsidR="00547D56">
        <w:br/>
      </w:r>
      <w:r w:rsidR="00547D56">
        <w:rPr>
          <w:rFonts w:hint="eastAsia"/>
        </w:rPr>
        <w:t xml:space="preserve">다만 다음과 같은 것들은 </w:t>
      </w:r>
      <w:r w:rsidR="000D0B56">
        <w:rPr>
          <w:rFonts w:hint="eastAsia"/>
        </w:rPr>
        <w:t>유용할 듯</w:t>
      </w:r>
      <w:r w:rsidR="00547D56">
        <w:rPr>
          <w:rFonts w:hint="eastAsia"/>
        </w:rPr>
        <w:t>하다.</w:t>
      </w:r>
    </w:p>
    <w:p w14:paraId="20BFDF2E" w14:textId="4B08CD5D" w:rsidR="00547D56" w:rsidRDefault="00547D56" w:rsidP="00EE0811">
      <w:r>
        <w:rPr>
          <w:noProof/>
        </w:rPr>
        <w:drawing>
          <wp:inline distT="0" distB="0" distL="0" distR="0" wp14:anchorId="5590AF0A" wp14:editId="1666B3D4">
            <wp:extent cx="5731510" cy="3446780"/>
            <wp:effectExtent l="0" t="0" r="2540" b="127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5731510" cy="3446780"/>
                    </a:xfrm>
                    <a:prstGeom prst="rect">
                      <a:avLst/>
                    </a:prstGeom>
                  </pic:spPr>
                </pic:pic>
              </a:graphicData>
            </a:graphic>
          </wp:inline>
        </w:drawing>
      </w:r>
    </w:p>
    <w:p w14:paraId="425981F9" w14:textId="77F5FBC6" w:rsidR="00DE11E2" w:rsidRDefault="00E4367E" w:rsidP="00EE0811">
      <w:r w:rsidRPr="006C31B2">
        <w:rPr>
          <w:b/>
          <w:bCs/>
        </w:rPr>
        <w:t>SBP, DBP, AVPU(Glasgow coma score)</w:t>
      </w:r>
      <w:r w:rsidRPr="006C31B2">
        <w:rPr>
          <w:rFonts w:hint="eastAsia"/>
          <w:b/>
          <w:bCs/>
        </w:rPr>
        <w:t>는</w:t>
      </w:r>
      <w:r w:rsidR="006C31B2" w:rsidRPr="006C31B2">
        <w:rPr>
          <w:b/>
          <w:bCs/>
        </w:rPr>
        <w:t xml:space="preserve"> significant</w:t>
      </w:r>
      <w:r w:rsidR="006C31B2" w:rsidRPr="006C31B2">
        <w:rPr>
          <w:rFonts w:hint="eastAsia"/>
          <w:b/>
          <w:bCs/>
        </w:rPr>
        <w:t xml:space="preserve">한 </w:t>
      </w:r>
      <w:r w:rsidR="006C31B2" w:rsidRPr="006C31B2">
        <w:rPr>
          <w:b/>
          <w:bCs/>
        </w:rPr>
        <w:t>variable</w:t>
      </w:r>
      <w:r w:rsidR="006C31B2" w:rsidRPr="006C31B2">
        <w:rPr>
          <w:rFonts w:hint="eastAsia"/>
          <w:b/>
          <w:bCs/>
        </w:rPr>
        <w:t>이다</w:t>
      </w:r>
      <w:r w:rsidR="006C31B2">
        <w:rPr>
          <w:rFonts w:hint="eastAsia"/>
        </w:rPr>
        <w:t>.</w:t>
      </w:r>
      <w:r w:rsidR="00DE11E2">
        <w:br/>
      </w:r>
      <w:r w:rsidR="00DE11E2" w:rsidRPr="00AF19EE">
        <w:rPr>
          <w:b/>
          <w:bCs/>
        </w:rPr>
        <w:t>MLP(Multi-layer Perceptron)</w:t>
      </w:r>
      <w:r w:rsidR="00E17D38" w:rsidRPr="00AF19EE">
        <w:rPr>
          <w:rFonts w:hint="eastAsia"/>
          <w:b/>
          <w:bCs/>
        </w:rPr>
        <w:t xml:space="preserve">보다는 </w:t>
      </w:r>
      <w:r w:rsidR="00E17D38" w:rsidRPr="00AF19EE">
        <w:rPr>
          <w:b/>
          <w:bCs/>
        </w:rPr>
        <w:t>GBM</w:t>
      </w:r>
      <w:r w:rsidR="00AF19EE" w:rsidRPr="00AF19EE">
        <w:rPr>
          <w:b/>
          <w:bCs/>
        </w:rPr>
        <w:t xml:space="preserve"> </w:t>
      </w:r>
      <w:r w:rsidR="00AF19EE" w:rsidRPr="00AF19EE">
        <w:rPr>
          <w:rFonts w:hint="eastAsia"/>
          <w:b/>
          <w:bCs/>
        </w:rPr>
        <w:t xml:space="preserve">또는 </w:t>
      </w:r>
      <w:r w:rsidR="00AF19EE" w:rsidRPr="00AF19EE">
        <w:rPr>
          <w:b/>
          <w:bCs/>
        </w:rPr>
        <w:t>Ensemble model</w:t>
      </w:r>
      <w:r w:rsidR="00AF19EE" w:rsidRPr="00AF19EE">
        <w:rPr>
          <w:rFonts w:hint="eastAsia"/>
          <w:b/>
          <w:bCs/>
        </w:rPr>
        <w:t>이 더 성능이 좋다</w:t>
      </w:r>
      <w:r w:rsidR="00AF19EE">
        <w:rPr>
          <w:rFonts w:hint="eastAsia"/>
        </w:rPr>
        <w:t>.</w:t>
      </w:r>
    </w:p>
    <w:p w14:paraId="32C8E360" w14:textId="670DAF90" w:rsidR="00002015" w:rsidRDefault="00002015" w:rsidP="00EE0811"/>
    <w:p w14:paraId="1315263E" w14:textId="2D68E6D3" w:rsidR="00763EDA" w:rsidRDefault="00763EDA" w:rsidP="00EE0811"/>
    <w:p w14:paraId="2C6BFF60" w14:textId="4630CDBB" w:rsidR="00763EDA" w:rsidRDefault="00763EDA" w:rsidP="00EE0811"/>
    <w:p w14:paraId="59516030" w14:textId="384D283B" w:rsidR="00763EDA" w:rsidRDefault="00763EDA" w:rsidP="00EE0811">
      <w:r>
        <w:rPr>
          <w:noProof/>
        </w:rPr>
        <w:lastRenderedPageBreak/>
        <w:drawing>
          <wp:inline distT="0" distB="0" distL="0" distR="0" wp14:anchorId="0CF67BB3" wp14:editId="777EE1C5">
            <wp:extent cx="5731510" cy="4744720"/>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9"/>
                    <a:stretch>
                      <a:fillRect/>
                    </a:stretch>
                  </pic:blipFill>
                  <pic:spPr>
                    <a:xfrm>
                      <a:off x="0" y="0"/>
                      <a:ext cx="5731510" cy="4744720"/>
                    </a:xfrm>
                    <a:prstGeom prst="rect">
                      <a:avLst/>
                    </a:prstGeom>
                  </pic:spPr>
                </pic:pic>
              </a:graphicData>
            </a:graphic>
          </wp:inline>
        </w:drawing>
      </w:r>
    </w:p>
    <w:p w14:paraId="030D3FB8" w14:textId="2001AC57" w:rsidR="00A179E2" w:rsidRDefault="008C3DA5" w:rsidP="00EE0811">
      <w:r>
        <w:rPr>
          <w:rFonts w:hint="eastAsia"/>
        </w:rPr>
        <w:t xml:space="preserve">주목할 것은 </w:t>
      </w:r>
      <w:r>
        <w:t>GBM, ensemble model.</w:t>
      </w:r>
      <w:r>
        <w:br/>
      </w:r>
      <w:r>
        <w:rPr>
          <w:rFonts w:hint="eastAsia"/>
        </w:rPr>
        <w:t>다만,</w:t>
      </w:r>
      <w:r>
        <w:t xml:space="preserve"> AUROC</w:t>
      </w:r>
      <w:r>
        <w:rPr>
          <w:rFonts w:hint="eastAsia"/>
        </w:rPr>
        <w:t>는 수치가 높은 편인데,</w:t>
      </w:r>
      <w:r>
        <w:t xml:space="preserve"> Sensitivity</w:t>
      </w:r>
      <w:r>
        <w:rPr>
          <w:rFonts w:hint="eastAsia"/>
        </w:rPr>
        <w:t xml:space="preserve">가 </w:t>
      </w:r>
      <w:r w:rsidR="00CB116B">
        <w:rPr>
          <w:rFonts w:hint="eastAsia"/>
        </w:rPr>
        <w:t>그에 비해 높은 수치는 아니라는 점이 걸린다.</w:t>
      </w:r>
      <w:r w:rsidR="00CB116B">
        <w:t xml:space="preserve"> (</w:t>
      </w:r>
      <w:r w:rsidR="00CB116B">
        <w:rPr>
          <w:rFonts w:hint="eastAsia"/>
        </w:rPr>
        <w:t>준수하다고는 볼 수 있을 듯)</w:t>
      </w:r>
      <w:r w:rsidR="00B83483">
        <w:t xml:space="preserve"> Specificity</w:t>
      </w:r>
      <w:r w:rsidR="00B83483">
        <w:rPr>
          <w:rFonts w:hint="eastAsia"/>
        </w:rPr>
        <w:t>가 더 높은 것인가?</w:t>
      </w:r>
      <w:r w:rsidR="00B83483">
        <w:t xml:space="preserve"> </w:t>
      </w:r>
      <w:r w:rsidR="00B83483">
        <w:rPr>
          <w:rFonts w:hint="eastAsia"/>
        </w:rPr>
        <w:t>그건 왜 표기하지 않았을까</w:t>
      </w:r>
      <w:r w:rsidR="00B83483">
        <w:t>…</w:t>
      </w:r>
    </w:p>
    <w:p w14:paraId="7B3D594C" w14:textId="77A8A325" w:rsidR="00CE4FF1" w:rsidRDefault="00CE4FF1" w:rsidP="00EE0811">
      <w:r>
        <w:rPr>
          <w:rFonts w:hint="eastAsia"/>
        </w:rPr>
        <w:t>P</w:t>
      </w:r>
      <w:r>
        <w:t>ositive Predicted Value</w:t>
      </w:r>
      <w:r>
        <w:rPr>
          <w:rFonts w:hint="eastAsia"/>
        </w:rPr>
        <w:t>가 너무 낮다.</w:t>
      </w:r>
      <w:r>
        <w:t xml:space="preserve"> </w:t>
      </w:r>
      <w:r w:rsidR="007B5DBB">
        <w:rPr>
          <w:rFonts w:hint="eastAsia"/>
        </w:rPr>
        <w:t>저 비율은 오히려 F</w:t>
      </w:r>
      <w:r w:rsidR="007B5DBB">
        <w:t>P</w:t>
      </w:r>
      <w:r w:rsidR="007B5DBB">
        <w:rPr>
          <w:rFonts w:hint="eastAsia"/>
        </w:rPr>
        <w:t>가 더 많다는 뜻 아닌가?</w:t>
      </w:r>
    </w:p>
    <w:p w14:paraId="0DE7DF47" w14:textId="5517FFB8" w:rsidR="006C455B" w:rsidRDefault="00312AFD" w:rsidP="00EE0811">
      <w:r>
        <w:sym w:font="Wingdings" w:char="F0E8"/>
      </w:r>
      <w:r>
        <w:t xml:space="preserve"> </w:t>
      </w:r>
      <w:r>
        <w:rPr>
          <w:rFonts w:hint="eastAsia"/>
        </w:rPr>
        <w:t>다만 이러한 경우</w:t>
      </w:r>
      <w:r>
        <w:t xml:space="preserve">, </w:t>
      </w:r>
      <w:r>
        <w:rPr>
          <w:rFonts w:hint="eastAsia"/>
        </w:rPr>
        <w:t xml:space="preserve">이는 곧 저자가 </w:t>
      </w:r>
      <w:r>
        <w:t>Limitation</w:t>
      </w:r>
      <w:r>
        <w:rPr>
          <w:rFonts w:hint="eastAsia"/>
        </w:rPr>
        <w:t>으로 언급한</w:t>
      </w:r>
      <w:r>
        <w:t xml:space="preserve">, </w:t>
      </w:r>
      <w:r>
        <w:rPr>
          <w:i/>
          <w:iCs/>
        </w:rPr>
        <w:t xml:space="preserve">this is a single center study, </w:t>
      </w:r>
      <w:r w:rsidR="006C455B">
        <w:rPr>
          <w:i/>
          <w:iCs/>
        </w:rPr>
        <w:t>which could represent a concern for generalizability</w:t>
      </w:r>
      <w:r w:rsidR="006C455B">
        <w:t xml:space="preserve"> </w:t>
      </w:r>
      <w:r w:rsidR="006C455B">
        <w:rPr>
          <w:rFonts w:hint="eastAsia"/>
        </w:rPr>
        <w:t>라는 부분을 감안하면 어느정도 이해는 가능하다.</w:t>
      </w:r>
      <w:r w:rsidR="001A6B64">
        <w:br/>
      </w:r>
      <w:r w:rsidR="001A6B64">
        <w:rPr>
          <w:rFonts w:hint="eastAsia"/>
        </w:rPr>
        <w:t>일반적으로 S</w:t>
      </w:r>
      <w:r w:rsidR="001A6B64">
        <w:t>eptic shock</w:t>
      </w:r>
      <w:r w:rsidR="001A6B64">
        <w:rPr>
          <w:rFonts w:hint="eastAsia"/>
        </w:rPr>
        <w:t>의 실험군보다는 대조군이 많을 수 밖에 없기 때문에,</w:t>
      </w:r>
      <w:r w:rsidR="001A6B64">
        <w:t xml:space="preserve"> </w:t>
      </w:r>
      <w:r w:rsidR="001A6B64">
        <w:rPr>
          <w:rFonts w:hint="eastAsia"/>
        </w:rPr>
        <w:t xml:space="preserve">모델도 </w:t>
      </w:r>
      <w:r w:rsidR="007875E2">
        <w:rPr>
          <w:rFonts w:hint="eastAsia"/>
        </w:rPr>
        <w:t>실험군보다는 대조군을 잘 학습할 수 밖에 없다.</w:t>
      </w:r>
      <w:r w:rsidR="007875E2">
        <w:t xml:space="preserve"> </w:t>
      </w:r>
      <w:r w:rsidR="007875E2">
        <w:rPr>
          <w:rFonts w:hint="eastAsia"/>
        </w:rPr>
        <w:t xml:space="preserve">그러므로 양성을 찾는 능력보다는 음성을 찾는 능력 </w:t>
      </w:r>
      <w:r w:rsidR="007875E2">
        <w:t>(NPV, Specificity)</w:t>
      </w:r>
      <w:r w:rsidR="007875E2">
        <w:rPr>
          <w:rFonts w:hint="eastAsia"/>
        </w:rPr>
        <w:t>가 수치가 더 잘 나온다고 볼 수 있다.</w:t>
      </w:r>
    </w:p>
    <w:p w14:paraId="14BA1F1F" w14:textId="760140EA" w:rsidR="00122EBA" w:rsidRDefault="00122EBA" w:rsidP="00EE0811">
      <w:r>
        <w:rPr>
          <w:rFonts w:hint="eastAsia"/>
        </w:rPr>
        <w:t>만약 그렇다면 여기서 또 한 가지 드는 의문은</w:t>
      </w:r>
      <w:r>
        <w:t xml:space="preserve">, </w:t>
      </w:r>
      <w:r>
        <w:rPr>
          <w:rFonts w:hint="eastAsia"/>
        </w:rPr>
        <w:t xml:space="preserve">왜 </w:t>
      </w:r>
      <w:r>
        <w:t xml:space="preserve">Undersampling </w:t>
      </w:r>
      <w:r>
        <w:rPr>
          <w:rFonts w:hint="eastAsia"/>
        </w:rPr>
        <w:t xml:space="preserve">등으로 </w:t>
      </w:r>
      <w:r>
        <w:t>imbalance problem</w:t>
      </w:r>
      <w:r>
        <w:rPr>
          <w:rFonts w:hint="eastAsia"/>
        </w:rPr>
        <w:t>을 해결하지 않았을까 하는 것이다.</w:t>
      </w:r>
      <w:r>
        <w:t xml:space="preserve"> </w:t>
      </w:r>
      <w:r>
        <w:rPr>
          <w:rFonts w:hint="eastAsia"/>
        </w:rPr>
        <w:t>그것만으로 좀 더 좋은 결과가 나올 수 있었을텐데 아쉽</w:t>
      </w:r>
      <w:r w:rsidR="0090029D">
        <w:rPr>
          <w:rFonts w:hint="eastAsia"/>
        </w:rPr>
        <w:t>게 생각된다.</w:t>
      </w:r>
    </w:p>
    <w:p w14:paraId="29244CDE" w14:textId="70A59DDD" w:rsidR="008D7BA7" w:rsidRDefault="008D7BA7" w:rsidP="00EE0811"/>
    <w:p w14:paraId="1CA6107D" w14:textId="0FA92863" w:rsidR="008D7BA7" w:rsidRDefault="008D7BA7" w:rsidP="00EE0811"/>
    <w:p w14:paraId="677F188F" w14:textId="14966765" w:rsidR="008D7BA7" w:rsidRDefault="008D7BA7" w:rsidP="00EE0811">
      <w:r>
        <w:rPr>
          <w:rFonts w:hint="eastAsia"/>
        </w:rPr>
        <w:lastRenderedPageBreak/>
        <w:t>추가적인 한계점.</w:t>
      </w:r>
    </w:p>
    <w:p w14:paraId="69094596" w14:textId="3D5E87E3" w:rsidR="008D7BA7" w:rsidRDefault="004C640B" w:rsidP="004C640B">
      <w:pPr>
        <w:pStyle w:val="a3"/>
        <w:numPr>
          <w:ilvl w:val="0"/>
          <w:numId w:val="2"/>
        </w:numPr>
        <w:ind w:leftChars="0"/>
      </w:pPr>
      <w:r>
        <w:rPr>
          <w:rFonts w:hint="eastAsia"/>
        </w:rPr>
        <w:t>우리가 사용하는 데이터는 I</w:t>
      </w:r>
      <w:r>
        <w:t>CU</w:t>
      </w:r>
      <w:r>
        <w:rPr>
          <w:rFonts w:hint="eastAsia"/>
        </w:rPr>
        <w:t>인 반면,</w:t>
      </w:r>
      <w:r>
        <w:t xml:space="preserve"> </w:t>
      </w:r>
      <w:r>
        <w:rPr>
          <w:rFonts w:hint="eastAsia"/>
        </w:rPr>
        <w:t xml:space="preserve">이것은 </w:t>
      </w:r>
      <w:r>
        <w:t>ED</w:t>
      </w:r>
      <w:r>
        <w:rPr>
          <w:rFonts w:hint="eastAsia"/>
        </w:rPr>
        <w:t>이다.</w:t>
      </w:r>
      <w:r w:rsidR="006526AE">
        <w:br/>
      </w:r>
      <w:r w:rsidR="006526AE">
        <w:rPr>
          <w:rFonts w:hint="eastAsia"/>
        </w:rPr>
        <w:t xml:space="preserve">그러므로 환자들의 중증도가 전반적으로 낮아서 </w:t>
      </w:r>
      <w:r w:rsidR="000C145E">
        <w:rPr>
          <w:rFonts w:hint="eastAsia"/>
        </w:rPr>
        <w:t xml:space="preserve">대조군 환자의 상태가 </w:t>
      </w:r>
      <w:r w:rsidR="000C145E">
        <w:t xml:space="preserve">Septic shock </w:t>
      </w:r>
      <w:r w:rsidR="000C145E">
        <w:rPr>
          <w:rFonts w:hint="eastAsia"/>
        </w:rPr>
        <w:t>직전인 환자와 극명할 것이다.</w:t>
      </w:r>
      <w:r w:rsidR="000C145E">
        <w:t xml:space="preserve"> </w:t>
      </w:r>
      <w:r w:rsidR="000C145E">
        <w:rPr>
          <w:rFonts w:hint="eastAsia"/>
        </w:rPr>
        <w:t>이는 오히려 한정적인 결과를 가져올 수 있다.</w:t>
      </w:r>
      <w:r w:rsidR="00BB7E2F">
        <w:t xml:space="preserve"> (</w:t>
      </w:r>
      <w:r w:rsidR="00BB7E2F">
        <w:rPr>
          <w:rFonts w:hint="eastAsia"/>
        </w:rPr>
        <w:t>v</w:t>
      </w:r>
      <w:r w:rsidR="00BB7E2F">
        <w:t>ital</w:t>
      </w:r>
      <w:r w:rsidR="00BB7E2F">
        <w:rPr>
          <w:rFonts w:hint="eastAsia"/>
        </w:rPr>
        <w:t>이 아슬하거나</w:t>
      </w:r>
      <w:r w:rsidR="00BB7E2F">
        <w:t xml:space="preserve">, </w:t>
      </w:r>
      <w:r w:rsidR="00BB7E2F">
        <w:rPr>
          <w:rFonts w:hint="eastAsia"/>
        </w:rPr>
        <w:t>애매한 환자들)</w:t>
      </w:r>
    </w:p>
    <w:p w14:paraId="6E8FF0B8" w14:textId="2ECC9DF2" w:rsidR="00B24A0B" w:rsidRDefault="00B24A0B" w:rsidP="004C640B">
      <w:pPr>
        <w:pStyle w:val="a3"/>
        <w:numPr>
          <w:ilvl w:val="0"/>
          <w:numId w:val="2"/>
        </w:numPr>
        <w:ind w:leftChars="0"/>
      </w:pPr>
      <w:r>
        <w:rPr>
          <w:rFonts w:hint="eastAsia"/>
        </w:rPr>
        <w:t>2</w:t>
      </w:r>
      <w:r>
        <w:t>4</w:t>
      </w:r>
      <w:r>
        <w:rPr>
          <w:rFonts w:hint="eastAsia"/>
        </w:rPr>
        <w:t>시간이내로 한정지은 부분.</w:t>
      </w:r>
      <w:r>
        <w:t xml:space="preserve"> </w:t>
      </w:r>
      <w:r>
        <w:rPr>
          <w:rFonts w:hint="eastAsia"/>
        </w:rPr>
        <w:t>만약 하루 이내까지 아무 문제없다가,</w:t>
      </w:r>
      <w:r>
        <w:t xml:space="preserve"> </w:t>
      </w:r>
      <w:r>
        <w:rPr>
          <w:rFonts w:hint="eastAsia"/>
        </w:rPr>
        <w:t>이후부터 문제가 발생한 데이터는 모두 버린 것이 되어버린다.</w:t>
      </w:r>
    </w:p>
    <w:p w14:paraId="7AD418E3" w14:textId="142F2FB5" w:rsidR="00FB1F19" w:rsidRDefault="00FB1F19" w:rsidP="004C640B">
      <w:pPr>
        <w:pStyle w:val="a3"/>
        <w:numPr>
          <w:ilvl w:val="0"/>
          <w:numId w:val="2"/>
        </w:numPr>
        <w:ind w:leftChars="0"/>
      </w:pPr>
      <w:r>
        <w:rPr>
          <w:rFonts w:hint="eastAsia"/>
        </w:rPr>
        <w:t>S</w:t>
      </w:r>
      <w:r>
        <w:t>IRS</w:t>
      </w:r>
      <w:r>
        <w:rPr>
          <w:rFonts w:hint="eastAsia"/>
        </w:rPr>
        <w:t>를 사용하지는 않는 부분.</w:t>
      </w:r>
      <w:r>
        <w:t xml:space="preserve"> </w:t>
      </w:r>
      <w:r>
        <w:rPr>
          <w:rFonts w:hint="eastAsia"/>
        </w:rPr>
        <w:t xml:space="preserve">대신 본 논문에서는 </w:t>
      </w:r>
      <w:r w:rsidR="002C0E4C">
        <w:rPr>
          <w:rFonts w:hint="eastAsia"/>
        </w:rPr>
        <w:t>이와 관련된 연구 논문들을 몇 편 소개하고 있다.</w:t>
      </w:r>
    </w:p>
    <w:p w14:paraId="7145E76D" w14:textId="35FE47D3" w:rsidR="00F95BB2" w:rsidRDefault="00D36D80" w:rsidP="004C640B">
      <w:pPr>
        <w:pStyle w:val="a3"/>
        <w:numPr>
          <w:ilvl w:val="0"/>
          <w:numId w:val="2"/>
        </w:numPr>
        <w:ind w:leftChars="0"/>
      </w:pPr>
      <w:r>
        <w:rPr>
          <w:rFonts w:hint="eastAsia"/>
        </w:rPr>
        <w:t>논문에서 언급하는 한계점</w:t>
      </w:r>
    </w:p>
    <w:p w14:paraId="771629B7" w14:textId="0B64AC26" w:rsidR="00D36D80" w:rsidRDefault="00BE7F5E" w:rsidP="00D36D80">
      <w:pPr>
        <w:pStyle w:val="a3"/>
        <w:numPr>
          <w:ilvl w:val="1"/>
          <w:numId w:val="2"/>
        </w:numPr>
        <w:ind w:leftChars="0"/>
      </w:pPr>
      <w:r>
        <w:rPr>
          <w:rFonts w:hint="eastAsia"/>
        </w:rPr>
        <w:t>임상등록부 대신 E</w:t>
      </w:r>
      <w:r>
        <w:t>HR DB</w:t>
      </w:r>
      <w:r>
        <w:rPr>
          <w:rFonts w:hint="eastAsia"/>
        </w:rPr>
        <w:t>를 이용한 점.</w:t>
      </w:r>
    </w:p>
    <w:p w14:paraId="302CEDB8" w14:textId="2F423F6F" w:rsidR="00C83B34" w:rsidRDefault="00E15CE7" w:rsidP="00D36D80">
      <w:pPr>
        <w:pStyle w:val="a3"/>
        <w:numPr>
          <w:ilvl w:val="1"/>
          <w:numId w:val="2"/>
        </w:numPr>
        <w:ind w:leftChars="0"/>
      </w:pPr>
      <w:r>
        <w:rPr>
          <w:rFonts w:hint="eastAsia"/>
        </w:rPr>
        <w:t>환자의 기본상태는 예측 변수로서 불필요하였다.</w:t>
      </w:r>
    </w:p>
    <w:p w14:paraId="1B884E28" w14:textId="11EF4564" w:rsidR="00E15CE7" w:rsidRDefault="00210294" w:rsidP="00D36D80">
      <w:pPr>
        <w:pStyle w:val="a3"/>
        <w:numPr>
          <w:ilvl w:val="1"/>
          <w:numId w:val="2"/>
        </w:numPr>
        <w:ind w:leftChars="0"/>
      </w:pPr>
      <w:r>
        <w:rPr>
          <w:rFonts w:hint="eastAsia"/>
        </w:rPr>
        <w:t>너무 많은 알고리즘을 테스트한 점.</w:t>
      </w:r>
      <w:r>
        <w:t xml:space="preserve"> (</w:t>
      </w:r>
      <w:r>
        <w:rPr>
          <w:rFonts w:hint="eastAsia"/>
        </w:rPr>
        <w:t>동의)</w:t>
      </w:r>
    </w:p>
    <w:p w14:paraId="2345CA19" w14:textId="531FC8C1" w:rsidR="00210294" w:rsidRPr="006C455B" w:rsidRDefault="00210294" w:rsidP="00D36D80">
      <w:pPr>
        <w:pStyle w:val="a3"/>
        <w:numPr>
          <w:ilvl w:val="1"/>
          <w:numId w:val="2"/>
        </w:numPr>
        <w:ind w:leftChars="0"/>
        <w:rPr>
          <w:rFonts w:hint="eastAsia"/>
        </w:rPr>
      </w:pPr>
      <w:r>
        <w:t>Data split</w:t>
      </w:r>
      <w:r>
        <w:rPr>
          <w:rFonts w:hint="eastAsia"/>
        </w:rPr>
        <w:t xml:space="preserve">이 </w:t>
      </w:r>
      <w:r>
        <w:t>60:40</w:t>
      </w:r>
      <w:r>
        <w:rPr>
          <w:rFonts w:hint="eastAsia"/>
        </w:rPr>
        <w:t>인 점.</w:t>
      </w:r>
      <w:r w:rsidR="00047F96">
        <w:t xml:space="preserve"> Training set</w:t>
      </w:r>
      <w:r w:rsidR="00047F96">
        <w:rPr>
          <w:rFonts w:hint="eastAsia"/>
        </w:rPr>
        <w:t>의 비율을 더 늘리지 못한 점.</w:t>
      </w:r>
    </w:p>
    <w:sectPr w:rsidR="00210294" w:rsidRPr="006C455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D5042"/>
    <w:multiLevelType w:val="hybridMultilevel"/>
    <w:tmpl w:val="5D5603CA"/>
    <w:lvl w:ilvl="0" w:tplc="C7C4669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BBBEF07E">
      <w:start w:val="1"/>
      <w:numFmt w:val="bullet"/>
      <w:lvlText w:val=""/>
      <w:lvlJc w:val="left"/>
      <w:pPr>
        <w:ind w:left="1560" w:hanging="360"/>
      </w:pPr>
      <w:rPr>
        <w:rFonts w:ascii="Wingdings" w:eastAsiaTheme="minorEastAsia" w:hAnsi="Wingdings" w:cstheme="minorBidi"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A171FEE"/>
    <w:multiLevelType w:val="hybridMultilevel"/>
    <w:tmpl w:val="BC548A52"/>
    <w:lvl w:ilvl="0" w:tplc="3D2AE2D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4D"/>
    <w:rsid w:val="00002015"/>
    <w:rsid w:val="00012ADF"/>
    <w:rsid w:val="00047AAA"/>
    <w:rsid w:val="00047F96"/>
    <w:rsid w:val="000713C8"/>
    <w:rsid w:val="000C145E"/>
    <w:rsid w:val="000D0B56"/>
    <w:rsid w:val="000D31A6"/>
    <w:rsid w:val="000D34C6"/>
    <w:rsid w:val="000D5627"/>
    <w:rsid w:val="00122EBA"/>
    <w:rsid w:val="0012714D"/>
    <w:rsid w:val="001A6B64"/>
    <w:rsid w:val="001C7D70"/>
    <w:rsid w:val="00210294"/>
    <w:rsid w:val="00295A93"/>
    <w:rsid w:val="002C0E4C"/>
    <w:rsid w:val="002F4774"/>
    <w:rsid w:val="003062EC"/>
    <w:rsid w:val="00312AFD"/>
    <w:rsid w:val="003B25AF"/>
    <w:rsid w:val="00406958"/>
    <w:rsid w:val="004C640B"/>
    <w:rsid w:val="00547D56"/>
    <w:rsid w:val="005C1AA4"/>
    <w:rsid w:val="006131AB"/>
    <w:rsid w:val="006526AE"/>
    <w:rsid w:val="006C31B2"/>
    <w:rsid w:val="006C455B"/>
    <w:rsid w:val="00743181"/>
    <w:rsid w:val="00754B2D"/>
    <w:rsid w:val="00760682"/>
    <w:rsid w:val="00763EDA"/>
    <w:rsid w:val="00770947"/>
    <w:rsid w:val="007875E2"/>
    <w:rsid w:val="007B5DBB"/>
    <w:rsid w:val="007C7BE0"/>
    <w:rsid w:val="00826A35"/>
    <w:rsid w:val="008C0857"/>
    <w:rsid w:val="008C3DA5"/>
    <w:rsid w:val="008D7BA7"/>
    <w:rsid w:val="008F430B"/>
    <w:rsid w:val="0090029D"/>
    <w:rsid w:val="00903FAC"/>
    <w:rsid w:val="009441F8"/>
    <w:rsid w:val="00A179E2"/>
    <w:rsid w:val="00AB249E"/>
    <w:rsid w:val="00AF19EE"/>
    <w:rsid w:val="00B111AA"/>
    <w:rsid w:val="00B1557C"/>
    <w:rsid w:val="00B24A0B"/>
    <w:rsid w:val="00B40718"/>
    <w:rsid w:val="00B83483"/>
    <w:rsid w:val="00BB5930"/>
    <w:rsid w:val="00BB7E2F"/>
    <w:rsid w:val="00BE7F5E"/>
    <w:rsid w:val="00C37A04"/>
    <w:rsid w:val="00C41F34"/>
    <w:rsid w:val="00C83B34"/>
    <w:rsid w:val="00CB116B"/>
    <w:rsid w:val="00CE4FF1"/>
    <w:rsid w:val="00D36D80"/>
    <w:rsid w:val="00D41719"/>
    <w:rsid w:val="00D53BA1"/>
    <w:rsid w:val="00DE11E2"/>
    <w:rsid w:val="00DF563A"/>
    <w:rsid w:val="00E15CE7"/>
    <w:rsid w:val="00E17D38"/>
    <w:rsid w:val="00E4367E"/>
    <w:rsid w:val="00E50660"/>
    <w:rsid w:val="00EE0811"/>
    <w:rsid w:val="00F304F7"/>
    <w:rsid w:val="00F5633D"/>
    <w:rsid w:val="00F95805"/>
    <w:rsid w:val="00F95BB2"/>
    <w:rsid w:val="00FB1F19"/>
    <w:rsid w:val="00FE02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A64C"/>
  <w15:chartTrackingRefBased/>
  <w15:docId w15:val="{2F7CB500-E2ED-4E98-BC35-D41B3A1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1AA"/>
    <w:pPr>
      <w:ind w:leftChars="400" w:left="800"/>
    </w:pPr>
  </w:style>
  <w:style w:type="character" w:styleId="a4">
    <w:name w:val="Hyperlink"/>
    <w:basedOn w:val="a0"/>
    <w:uiPriority w:val="99"/>
    <w:unhideWhenUsed/>
    <w:rsid w:val="006131AB"/>
    <w:rPr>
      <w:color w:val="0563C1" w:themeColor="hyperlink"/>
      <w:u w:val="single"/>
    </w:rPr>
  </w:style>
  <w:style w:type="character" w:styleId="a5">
    <w:name w:val="Unresolved Mention"/>
    <w:basedOn w:val="a0"/>
    <w:uiPriority w:val="99"/>
    <w:semiHidden/>
    <w:unhideWhenUsed/>
    <w:rsid w:val="0061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1001/jama.2016.0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i.org/10.1001/jama.2016.02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치신</dc:creator>
  <cp:keywords/>
  <dc:description/>
  <cp:lastModifiedBy>황 치신</cp:lastModifiedBy>
  <cp:revision>78</cp:revision>
  <dcterms:created xsi:type="dcterms:W3CDTF">2021-10-12T07:12:00Z</dcterms:created>
  <dcterms:modified xsi:type="dcterms:W3CDTF">2021-10-12T08:29:00Z</dcterms:modified>
</cp:coreProperties>
</file>