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2CDF0" w14:textId="2639AF4C" w:rsidR="004375DD" w:rsidRPr="00AE3D76" w:rsidRDefault="00CE42BA">
      <w:pPr>
        <w:rPr>
          <w:b/>
          <w:bCs/>
          <w:color w:val="ED7D31" w:themeColor="accent2"/>
          <w:sz w:val="32"/>
          <w:szCs w:val="32"/>
        </w:rPr>
      </w:pPr>
      <w:r w:rsidRPr="00CE42BA">
        <w:rPr>
          <w:b/>
          <w:bCs/>
          <w:color w:val="ED7D31" w:themeColor="accent2"/>
          <w:sz w:val="32"/>
          <w:szCs w:val="32"/>
        </w:rPr>
        <w:t>Mockito Tool</w:t>
      </w:r>
    </w:p>
    <w:p w14:paraId="32B57CC1" w14:textId="1675EFF0" w:rsidR="008F63D4" w:rsidRDefault="008F63D4">
      <w:pPr>
        <w:rPr>
          <w:b/>
          <w:bCs/>
          <w:color w:val="4472C4" w:themeColor="accent1"/>
          <w:sz w:val="28"/>
          <w:szCs w:val="28"/>
        </w:rPr>
      </w:pPr>
      <w:r w:rsidRPr="00AE3D76">
        <w:rPr>
          <w:b/>
          <w:bCs/>
          <w:color w:val="4472C4" w:themeColor="accent1"/>
          <w:sz w:val="28"/>
          <w:szCs w:val="28"/>
        </w:rPr>
        <w:t>Prework</w:t>
      </w:r>
    </w:p>
    <w:p w14:paraId="4D7B2667" w14:textId="77777777" w:rsidR="008652B8" w:rsidRPr="008652B8" w:rsidRDefault="008652B8" w:rsidP="008652B8">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8652B8">
        <w:rPr>
          <w:rFonts w:ascii="Rubik" w:eastAsia="Times New Roman" w:hAnsi="Rubik" w:cs="Times New Roman"/>
          <w:color w:val="2A3142"/>
          <w:sz w:val="27"/>
          <w:szCs w:val="27"/>
          <w:lang w:val="es-MX"/>
        </w:rPr>
        <w:t>Aplicar técnica de fixtures para proveer información adicional en nuestras pruebas.</w:t>
      </w:r>
    </w:p>
    <w:p w14:paraId="087D286B" w14:textId="77777777" w:rsidR="008652B8" w:rsidRPr="008652B8" w:rsidRDefault="008652B8" w:rsidP="008652B8">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8652B8">
        <w:rPr>
          <w:rFonts w:ascii="Rubik" w:eastAsia="Times New Roman" w:hAnsi="Rubik" w:cs="Times New Roman"/>
          <w:color w:val="2A3142"/>
          <w:sz w:val="27"/>
          <w:szCs w:val="27"/>
          <w:lang w:val="es-MX"/>
        </w:rPr>
        <w:t>Aplicar el patrón de diseño factory para crear entidades y modelos dinámicamente en nuestras pruebas.</w:t>
      </w:r>
    </w:p>
    <w:p w14:paraId="4582986A" w14:textId="15E13E05" w:rsidR="008652B8" w:rsidRPr="008652B8" w:rsidRDefault="008652B8" w:rsidP="008652B8">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8652B8">
        <w:rPr>
          <w:rFonts w:ascii="Rubik" w:eastAsia="Times New Roman" w:hAnsi="Rubik" w:cs="Times New Roman"/>
          <w:color w:val="2A3142"/>
          <w:sz w:val="27"/>
          <w:szCs w:val="27"/>
          <w:lang w:val="es-MX"/>
        </w:rPr>
        <w:t>Utilizar mockito tool para generar mocks en nuestras pruebas.</w:t>
      </w:r>
    </w:p>
    <w:p w14:paraId="38C4B50F" w14:textId="24E959DD" w:rsidR="003814F1" w:rsidRDefault="003814F1" w:rsidP="003814F1">
      <w:pPr>
        <w:spacing w:after="0"/>
        <w:rPr>
          <w:b/>
          <w:bCs/>
          <w:color w:val="4472C4" w:themeColor="accent1"/>
          <w:sz w:val="20"/>
          <w:szCs w:val="20"/>
          <w:lang w:val="es-MX"/>
        </w:rPr>
      </w:pPr>
      <w:r w:rsidRPr="003814F1">
        <w:rPr>
          <w:b/>
          <w:bCs/>
          <w:color w:val="4472C4" w:themeColor="accent1"/>
          <w:sz w:val="20"/>
          <w:szCs w:val="20"/>
          <w:lang w:val="es-MX"/>
        </w:rPr>
        <w:t>Mockito</w:t>
      </w:r>
      <w:r w:rsidRPr="003814F1">
        <w:rPr>
          <w:color w:val="4472C4" w:themeColor="accent1"/>
          <w:sz w:val="20"/>
          <w:szCs w:val="20"/>
          <w:lang w:val="es-MX"/>
        </w:rPr>
        <w:t xml:space="preserve"> es una librería Java que permite simular el comportamiento de una clase de forma dinámica. De esta forma nos aislamos de las dependencias con otras clases y sólo testeamos la funcionalidad concreta que queremos</w:t>
      </w:r>
      <w:r w:rsidRPr="003814F1">
        <w:rPr>
          <w:b/>
          <w:bCs/>
          <w:color w:val="4472C4" w:themeColor="accent1"/>
          <w:sz w:val="20"/>
          <w:szCs w:val="20"/>
          <w:lang w:val="es-MX"/>
        </w:rPr>
        <w:t>.</w:t>
      </w:r>
    </w:p>
    <w:p w14:paraId="272927A9" w14:textId="5B836987" w:rsidR="00560CC2" w:rsidRPr="00560CC2" w:rsidRDefault="00560CC2" w:rsidP="003814F1">
      <w:pPr>
        <w:spacing w:after="0"/>
        <w:rPr>
          <w:color w:val="4472C4" w:themeColor="accent1"/>
          <w:sz w:val="20"/>
          <w:szCs w:val="20"/>
          <w:lang w:val="es-MX"/>
        </w:rPr>
      </w:pPr>
      <w:r>
        <w:rPr>
          <w:b/>
          <w:bCs/>
          <w:color w:val="4472C4" w:themeColor="accent1"/>
          <w:sz w:val="20"/>
          <w:szCs w:val="20"/>
          <w:lang w:val="es-MX"/>
        </w:rPr>
        <w:t xml:space="preserve">Mock: </w:t>
      </w:r>
      <w:r>
        <w:rPr>
          <w:color w:val="4472C4" w:themeColor="accent1"/>
          <w:sz w:val="20"/>
          <w:szCs w:val="20"/>
          <w:lang w:val="es-MX"/>
        </w:rPr>
        <w:t>un mock es un objeto simulado.</w:t>
      </w:r>
    </w:p>
    <w:p w14:paraId="56027CCF" w14:textId="493CB6E4" w:rsidR="003814F1" w:rsidRDefault="003814F1" w:rsidP="003814F1">
      <w:pPr>
        <w:spacing w:after="0"/>
        <w:rPr>
          <w:b/>
          <w:bCs/>
          <w:color w:val="4472C4" w:themeColor="accent1"/>
          <w:sz w:val="20"/>
          <w:szCs w:val="20"/>
          <w:lang w:val="es-MX"/>
        </w:rPr>
      </w:pPr>
      <w:r w:rsidRPr="003814F1">
        <w:rPr>
          <w:b/>
          <w:bCs/>
          <w:color w:val="4472C4" w:themeColor="accent1"/>
          <w:sz w:val="20"/>
          <w:szCs w:val="20"/>
          <w:lang w:val="es-MX"/>
        </w:rPr>
        <w:t xml:space="preserve">Método </w:t>
      </w:r>
      <w:proofErr w:type="gramStart"/>
      <w:r w:rsidRPr="003814F1">
        <w:rPr>
          <w:b/>
          <w:bCs/>
          <w:color w:val="4472C4" w:themeColor="accent1"/>
          <w:sz w:val="20"/>
          <w:szCs w:val="20"/>
          <w:lang w:val="es-MX"/>
        </w:rPr>
        <w:t>setUp(</w:t>
      </w:r>
      <w:proofErr w:type="gramEnd"/>
      <w:r w:rsidRPr="003814F1">
        <w:rPr>
          <w:b/>
          <w:bCs/>
          <w:color w:val="4472C4" w:themeColor="accent1"/>
          <w:sz w:val="20"/>
          <w:szCs w:val="20"/>
          <w:lang w:val="es-MX"/>
        </w:rPr>
        <w:t>)</w:t>
      </w:r>
    </w:p>
    <w:p w14:paraId="3941145B" w14:textId="727697B3" w:rsidR="003814F1" w:rsidRPr="00EE5496" w:rsidRDefault="00EE5496" w:rsidP="003814F1">
      <w:pPr>
        <w:spacing w:after="0"/>
        <w:rPr>
          <w:color w:val="4472C4" w:themeColor="accent1"/>
          <w:sz w:val="20"/>
          <w:szCs w:val="20"/>
          <w:lang w:val="es-MX"/>
        </w:rPr>
      </w:pPr>
      <w:r w:rsidRPr="00EE5496">
        <w:rPr>
          <w:color w:val="4472C4" w:themeColor="accent1"/>
          <w:sz w:val="20"/>
          <w:szCs w:val="20"/>
          <w:lang w:val="es-MX"/>
        </w:rPr>
        <w:t xml:space="preserve">Se usa para inicializar objetos. </w:t>
      </w:r>
      <w:r w:rsidRPr="00EE5496">
        <w:rPr>
          <w:color w:val="4472C4" w:themeColor="accent1"/>
          <w:sz w:val="20"/>
          <w:szCs w:val="20"/>
          <w:lang w:val="es-MX"/>
        </w:rPr>
        <w:t xml:space="preserve">Puedes hacerlo creando un método public void setUp () en el que podrás declarar las variables de instancia para los objetos comunes. Coloca este método setUp () debajo de la anotación @BeforeEach. Con la anotación @BeforeEach, el framework ejecutará el método </w:t>
      </w:r>
      <w:proofErr w:type="gramStart"/>
      <w:r w:rsidRPr="00EE5496">
        <w:rPr>
          <w:color w:val="4472C4" w:themeColor="accent1"/>
          <w:sz w:val="20"/>
          <w:szCs w:val="20"/>
          <w:lang w:val="es-MX"/>
        </w:rPr>
        <w:t>setUp(</w:t>
      </w:r>
      <w:proofErr w:type="gramEnd"/>
      <w:r w:rsidRPr="00EE5496">
        <w:rPr>
          <w:color w:val="4472C4" w:themeColor="accent1"/>
          <w:sz w:val="20"/>
          <w:szCs w:val="20"/>
          <w:lang w:val="es-MX"/>
        </w:rPr>
        <w:t>) antes de la ejecución de cada caso de prueba.</w:t>
      </w:r>
    </w:p>
    <w:p w14:paraId="4AA69B0C" w14:textId="1AC3AC2B" w:rsidR="00EE5496" w:rsidRDefault="00EE5496" w:rsidP="003814F1">
      <w:pPr>
        <w:spacing w:after="0"/>
        <w:rPr>
          <w:b/>
          <w:bCs/>
          <w:color w:val="4472C4" w:themeColor="accent1"/>
          <w:sz w:val="20"/>
          <w:szCs w:val="20"/>
          <w:lang w:val="es-MX"/>
        </w:rPr>
      </w:pPr>
      <w:r w:rsidRPr="00EE5496">
        <w:rPr>
          <w:b/>
          <w:bCs/>
          <w:color w:val="4472C4" w:themeColor="accent1"/>
          <w:sz w:val="20"/>
          <w:szCs w:val="20"/>
          <w:lang w:val="es-MX"/>
        </w:rPr>
        <w:t xml:space="preserve">Método </w:t>
      </w:r>
      <w:proofErr w:type="gramStart"/>
      <w:r w:rsidRPr="00EE5496">
        <w:rPr>
          <w:b/>
          <w:bCs/>
          <w:color w:val="4472C4" w:themeColor="accent1"/>
          <w:sz w:val="20"/>
          <w:szCs w:val="20"/>
          <w:lang w:val="es-MX"/>
        </w:rPr>
        <w:t>tearDown(</w:t>
      </w:r>
      <w:proofErr w:type="gramEnd"/>
      <w:r w:rsidRPr="00EE5496">
        <w:rPr>
          <w:b/>
          <w:bCs/>
          <w:color w:val="4472C4" w:themeColor="accent1"/>
          <w:sz w:val="20"/>
          <w:szCs w:val="20"/>
          <w:lang w:val="es-MX"/>
        </w:rPr>
        <w:t>)</w:t>
      </w:r>
    </w:p>
    <w:p w14:paraId="5FB09E06" w14:textId="41F4F6E7" w:rsidR="00EE5496" w:rsidRDefault="00EE5496" w:rsidP="003814F1">
      <w:pPr>
        <w:spacing w:after="0"/>
        <w:rPr>
          <w:color w:val="4472C4" w:themeColor="accent1"/>
          <w:sz w:val="20"/>
          <w:szCs w:val="20"/>
          <w:lang w:val="es-MX"/>
        </w:rPr>
      </w:pPr>
      <w:r w:rsidRPr="00EE5496">
        <w:rPr>
          <w:color w:val="4472C4" w:themeColor="accent1"/>
          <w:sz w:val="20"/>
          <w:szCs w:val="20"/>
          <w:lang w:val="es-MX"/>
        </w:rPr>
        <w:t>P</w:t>
      </w:r>
      <w:r w:rsidRPr="00EE5496">
        <w:rPr>
          <w:color w:val="4472C4" w:themeColor="accent1"/>
          <w:sz w:val="20"/>
          <w:szCs w:val="20"/>
          <w:lang w:val="es-MX"/>
        </w:rPr>
        <w:t>odría agregarse para la limpieza de los objetos después de que se haya completado la ejecución del caso de prueba.</w:t>
      </w:r>
      <w:r>
        <w:rPr>
          <w:color w:val="4472C4" w:themeColor="accent1"/>
          <w:sz w:val="20"/>
          <w:szCs w:val="20"/>
          <w:lang w:val="es-MX"/>
        </w:rPr>
        <w:t xml:space="preserve"> Se puede a</w:t>
      </w:r>
      <w:r w:rsidRPr="00EE5496">
        <w:rPr>
          <w:color w:val="4472C4" w:themeColor="accent1"/>
          <w:sz w:val="20"/>
          <w:szCs w:val="20"/>
          <w:lang w:val="es-MX"/>
        </w:rPr>
        <w:t>grega</w:t>
      </w:r>
      <w:r>
        <w:rPr>
          <w:color w:val="4472C4" w:themeColor="accent1"/>
          <w:sz w:val="20"/>
          <w:szCs w:val="20"/>
          <w:lang w:val="es-MX"/>
        </w:rPr>
        <w:t>r</w:t>
      </w:r>
      <w:r w:rsidRPr="00EE5496">
        <w:rPr>
          <w:color w:val="4472C4" w:themeColor="accent1"/>
          <w:sz w:val="20"/>
          <w:szCs w:val="20"/>
          <w:lang w:val="es-MX"/>
        </w:rPr>
        <w:t xml:space="preserve"> un método public void teardown () debajo de la anotación @AfterEach. JUnit se asegura de que después de que se ejecute cada caso de prueba, el método en @AfterEach se ejecute con seguridad.</w:t>
      </w:r>
    </w:p>
    <w:p w14:paraId="3697E020" w14:textId="77777777" w:rsidR="00A43A5B" w:rsidRPr="00A43A5B" w:rsidRDefault="00A43A5B" w:rsidP="003814F1">
      <w:pPr>
        <w:spacing w:after="0"/>
        <w:rPr>
          <w:b/>
          <w:bCs/>
          <w:color w:val="4472C4" w:themeColor="accent1"/>
          <w:sz w:val="20"/>
          <w:szCs w:val="20"/>
          <w:lang w:val="es-MX"/>
        </w:rPr>
      </w:pPr>
      <w:r w:rsidRPr="00A43A5B">
        <w:rPr>
          <w:b/>
          <w:bCs/>
          <w:color w:val="4472C4" w:themeColor="accent1"/>
          <w:sz w:val="20"/>
          <w:szCs w:val="20"/>
          <w:lang w:val="es-MX"/>
        </w:rPr>
        <w:t xml:space="preserve">¿Qué es un fixture? </w:t>
      </w:r>
    </w:p>
    <w:p w14:paraId="6DB0D7DA" w14:textId="72B9E850" w:rsidR="00EE5496" w:rsidRDefault="00A43A5B" w:rsidP="003814F1">
      <w:pPr>
        <w:spacing w:after="0"/>
        <w:rPr>
          <w:color w:val="4472C4" w:themeColor="accent1"/>
          <w:sz w:val="20"/>
          <w:szCs w:val="20"/>
          <w:lang w:val="es-MX"/>
        </w:rPr>
      </w:pPr>
      <w:r>
        <w:rPr>
          <w:color w:val="4472C4" w:themeColor="accent1"/>
          <w:sz w:val="20"/>
          <w:szCs w:val="20"/>
          <w:lang w:val="es-MX"/>
        </w:rPr>
        <w:t>Es c</w:t>
      </w:r>
      <w:r w:rsidRPr="00A43A5B">
        <w:rPr>
          <w:color w:val="4472C4" w:themeColor="accent1"/>
          <w:sz w:val="20"/>
          <w:szCs w:val="20"/>
          <w:lang w:val="es-MX"/>
        </w:rPr>
        <w:t>ualquier herramienta de prueba que te permite configurar los datos de prueba en un archivo separado de las pruebas en sí</w:t>
      </w:r>
      <w:r>
        <w:rPr>
          <w:color w:val="4472C4" w:themeColor="accent1"/>
          <w:sz w:val="20"/>
          <w:szCs w:val="20"/>
          <w:lang w:val="es-MX"/>
        </w:rPr>
        <w:t>.</w:t>
      </w:r>
    </w:p>
    <w:p w14:paraId="39D3DB80" w14:textId="77777777" w:rsidR="00560CC2" w:rsidRPr="003814F1" w:rsidRDefault="00560CC2" w:rsidP="00560CC2">
      <w:pPr>
        <w:spacing w:after="0"/>
        <w:rPr>
          <w:color w:val="4472C4" w:themeColor="accent1"/>
          <w:sz w:val="20"/>
          <w:szCs w:val="20"/>
          <w:lang w:val="es-MX"/>
        </w:rPr>
      </w:pPr>
      <w:r>
        <w:rPr>
          <w:color w:val="4472C4" w:themeColor="accent1"/>
          <w:sz w:val="20"/>
          <w:szCs w:val="20"/>
          <w:lang w:val="es-MX"/>
        </w:rPr>
        <w:t>C</w:t>
      </w:r>
      <w:r w:rsidRPr="003814F1">
        <w:rPr>
          <w:color w:val="4472C4" w:themeColor="accent1"/>
          <w:sz w:val="20"/>
          <w:szCs w:val="20"/>
          <w:lang w:val="es-MX"/>
        </w:rPr>
        <w:t>rear un fixture es crear un conjunto de objetos inicializados a ciertos estados.</w:t>
      </w:r>
    </w:p>
    <w:p w14:paraId="0F987DA4" w14:textId="77777777" w:rsidR="00560CC2" w:rsidRPr="003814F1" w:rsidRDefault="00560CC2" w:rsidP="00560CC2">
      <w:pPr>
        <w:spacing w:after="0"/>
        <w:rPr>
          <w:color w:val="4472C4" w:themeColor="accent1"/>
          <w:sz w:val="20"/>
          <w:szCs w:val="20"/>
          <w:lang w:val="es-MX"/>
        </w:rPr>
      </w:pPr>
      <w:r w:rsidRPr="003814F1">
        <w:rPr>
          <w:color w:val="4472C4" w:themeColor="accent1"/>
          <w:sz w:val="20"/>
          <w:szCs w:val="20"/>
          <w:lang w:val="es-MX"/>
        </w:rPr>
        <w:t>Si un grupo de pruebas requiere diferentes fixtures de prueba, puede escribir código dentro del método de prueba para crear su propio dispositivo de prueba.</w:t>
      </w:r>
    </w:p>
    <w:p w14:paraId="6818C2A2" w14:textId="77777777" w:rsidR="00560CC2" w:rsidRDefault="00560CC2" w:rsidP="00560CC2">
      <w:pPr>
        <w:spacing w:after="0"/>
        <w:rPr>
          <w:color w:val="4472C4" w:themeColor="accent1"/>
          <w:sz w:val="20"/>
          <w:szCs w:val="20"/>
          <w:lang w:val="es-MX"/>
        </w:rPr>
      </w:pPr>
      <w:r w:rsidRPr="003814F1">
        <w:rPr>
          <w:color w:val="4472C4" w:themeColor="accent1"/>
          <w:sz w:val="20"/>
          <w:szCs w:val="20"/>
          <w:lang w:val="es-MX"/>
        </w:rPr>
        <w:t>Si un grupo de pruebas comparte los mismos fixtures, debe escribir un código de configuración por separado para crear el dispositivo de prueba común.</w:t>
      </w:r>
    </w:p>
    <w:p w14:paraId="61123A19" w14:textId="3FD9B2C0" w:rsidR="00560CC2" w:rsidRDefault="00560CC2" w:rsidP="003814F1">
      <w:pPr>
        <w:spacing w:after="0"/>
        <w:rPr>
          <w:color w:val="4472C4" w:themeColor="accent1"/>
          <w:sz w:val="20"/>
          <w:szCs w:val="20"/>
          <w:lang w:val="es-MX"/>
        </w:rPr>
      </w:pPr>
      <w:r w:rsidRPr="003814F1">
        <w:rPr>
          <w:color w:val="4472C4" w:themeColor="accent1"/>
          <w:sz w:val="20"/>
          <w:szCs w:val="20"/>
          <w:lang w:val="es-MX"/>
        </w:rPr>
        <w:t>El propósito de usar Test Fixture es eliminar la duplicación del código común para todos los casos de prueba.</w:t>
      </w:r>
    </w:p>
    <w:p w14:paraId="5D16414C" w14:textId="77777777" w:rsidR="00560CC2" w:rsidRPr="00EE5496" w:rsidRDefault="00560CC2" w:rsidP="003814F1">
      <w:pPr>
        <w:spacing w:after="0"/>
        <w:rPr>
          <w:color w:val="4472C4" w:themeColor="accent1"/>
          <w:sz w:val="20"/>
          <w:szCs w:val="20"/>
          <w:lang w:val="es-MX"/>
        </w:rPr>
      </w:pPr>
    </w:p>
    <w:p w14:paraId="7AEB37BC" w14:textId="1AFB60FE" w:rsidR="008F63D4" w:rsidRPr="00EE5496" w:rsidRDefault="008F63D4">
      <w:pPr>
        <w:rPr>
          <w:b/>
          <w:bCs/>
          <w:color w:val="4472C4" w:themeColor="accent1"/>
          <w:sz w:val="28"/>
          <w:szCs w:val="28"/>
          <w:lang w:val="es-MX"/>
        </w:rPr>
      </w:pPr>
      <w:r w:rsidRPr="00EE5496">
        <w:rPr>
          <w:b/>
          <w:bCs/>
          <w:color w:val="4472C4" w:themeColor="accent1"/>
          <w:sz w:val="28"/>
          <w:szCs w:val="28"/>
          <w:lang w:val="es-MX"/>
        </w:rPr>
        <w:t>Work</w:t>
      </w:r>
    </w:p>
    <w:p w14:paraId="19188D33" w14:textId="77777777" w:rsidR="008652B8" w:rsidRPr="008652B8" w:rsidRDefault="008652B8" w:rsidP="008652B8">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8652B8">
        <w:rPr>
          <w:rFonts w:ascii="Rubik" w:eastAsia="Times New Roman" w:hAnsi="Rubik" w:cs="Times New Roman"/>
          <w:color w:val="2A3142"/>
          <w:sz w:val="27"/>
          <w:szCs w:val="27"/>
          <w:lang w:val="es-MX"/>
        </w:rPr>
        <w:t>Aplicar la técnica de fixtures para proveer información adicional a nuestras pruebas</w:t>
      </w:r>
    </w:p>
    <w:p w14:paraId="5DED9A84" w14:textId="77777777" w:rsidR="008652B8" w:rsidRPr="008652B8" w:rsidRDefault="008652B8" w:rsidP="008652B8">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8652B8">
        <w:rPr>
          <w:rFonts w:ascii="Rubik" w:eastAsia="Times New Roman" w:hAnsi="Rubik" w:cs="Times New Roman"/>
          <w:color w:val="2A3142"/>
          <w:sz w:val="27"/>
          <w:szCs w:val="27"/>
          <w:lang w:val="es-MX"/>
        </w:rPr>
        <w:t>Aplicar el patrón de diseño factory para crear entidades y modelos dinámicamente en nuestras pruebas</w:t>
      </w:r>
    </w:p>
    <w:p w14:paraId="298F99B4" w14:textId="6FFE4DAC" w:rsidR="008652B8" w:rsidRPr="008652B8" w:rsidRDefault="008652B8" w:rsidP="008652B8">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8652B8">
        <w:rPr>
          <w:rFonts w:ascii="Rubik" w:eastAsia="Times New Roman" w:hAnsi="Rubik" w:cs="Times New Roman"/>
          <w:color w:val="2A3142"/>
          <w:sz w:val="27"/>
          <w:szCs w:val="27"/>
          <w:lang w:val="es-MX"/>
        </w:rPr>
        <w:t>Utilizar mockito tool para generar mocks en nuestras pruebas</w:t>
      </w:r>
    </w:p>
    <w:p w14:paraId="5EA6BB4B" w14:textId="09F6BBCB" w:rsidR="008F63D4" w:rsidRDefault="008F63D4">
      <w:pPr>
        <w:rPr>
          <w:b/>
          <w:bCs/>
          <w:color w:val="4472C4" w:themeColor="accent1"/>
          <w:sz w:val="28"/>
          <w:szCs w:val="28"/>
        </w:rPr>
      </w:pPr>
      <w:r w:rsidRPr="00CE42BA">
        <w:rPr>
          <w:b/>
          <w:bCs/>
          <w:color w:val="4472C4" w:themeColor="accent1"/>
          <w:sz w:val="28"/>
          <w:szCs w:val="28"/>
        </w:rPr>
        <w:t>Postwork</w:t>
      </w:r>
    </w:p>
    <w:p w14:paraId="7F3FE9FD" w14:textId="77777777" w:rsidR="008652B8" w:rsidRPr="008652B8" w:rsidRDefault="008652B8" w:rsidP="008652B8">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8652B8">
        <w:rPr>
          <w:rFonts w:ascii="Rubik" w:eastAsia="Times New Roman" w:hAnsi="Rubik" w:cs="Times New Roman"/>
          <w:color w:val="2A3142"/>
          <w:sz w:val="27"/>
          <w:szCs w:val="27"/>
          <w:lang w:val="es-MX"/>
        </w:rPr>
        <w:t>Añadir la funcionalidad de resta a la clase SomeBusinessLogic.</w:t>
      </w:r>
    </w:p>
    <w:p w14:paraId="5200916F" w14:textId="77777777" w:rsidR="008652B8" w:rsidRPr="008652B8" w:rsidRDefault="008652B8" w:rsidP="008652B8">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8652B8">
        <w:rPr>
          <w:rFonts w:ascii="Rubik" w:eastAsia="Times New Roman" w:hAnsi="Rubik" w:cs="Times New Roman"/>
          <w:color w:val="2A3142"/>
          <w:sz w:val="27"/>
          <w:szCs w:val="27"/>
          <w:lang w:val="es-MX"/>
        </w:rPr>
        <w:lastRenderedPageBreak/>
        <w:t>Añadir pruebas con inyección de mocks.</w:t>
      </w:r>
    </w:p>
    <w:p w14:paraId="598F1B68" w14:textId="32E34161" w:rsidR="008652B8" w:rsidRPr="008652B8" w:rsidRDefault="008652B8" w:rsidP="008652B8">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8652B8">
        <w:rPr>
          <w:rFonts w:ascii="Rubik" w:eastAsia="Times New Roman" w:hAnsi="Rubik" w:cs="Times New Roman"/>
          <w:color w:val="2A3142"/>
          <w:sz w:val="27"/>
          <w:szCs w:val="27"/>
          <w:lang w:val="es-MX"/>
        </w:rPr>
        <w:t>Reconocer las herramientas de mockito.</w:t>
      </w:r>
    </w:p>
    <w:sectPr w:rsidR="008652B8" w:rsidRPr="008652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75C05" w14:textId="77777777" w:rsidR="00430CBB" w:rsidRDefault="00430CBB" w:rsidP="008F63D4">
      <w:pPr>
        <w:spacing w:after="0" w:line="240" w:lineRule="auto"/>
      </w:pPr>
      <w:r>
        <w:separator/>
      </w:r>
    </w:p>
  </w:endnote>
  <w:endnote w:type="continuationSeparator" w:id="0">
    <w:p w14:paraId="037F893E" w14:textId="77777777" w:rsidR="00430CBB" w:rsidRDefault="00430CBB" w:rsidP="008F6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ubi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2698A" w14:textId="77777777" w:rsidR="00430CBB" w:rsidRDefault="00430CBB" w:rsidP="008F63D4">
      <w:pPr>
        <w:spacing w:after="0" w:line="240" w:lineRule="auto"/>
      </w:pPr>
      <w:r>
        <w:separator/>
      </w:r>
    </w:p>
  </w:footnote>
  <w:footnote w:type="continuationSeparator" w:id="0">
    <w:p w14:paraId="38E44C2B" w14:textId="77777777" w:rsidR="00430CBB" w:rsidRDefault="00430CBB" w:rsidP="008F6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70B"/>
    <w:multiLevelType w:val="multilevel"/>
    <w:tmpl w:val="7E92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6F18F8"/>
    <w:multiLevelType w:val="multilevel"/>
    <w:tmpl w:val="2B34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8867AD"/>
    <w:multiLevelType w:val="multilevel"/>
    <w:tmpl w:val="6ED6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637171">
    <w:abstractNumId w:val="1"/>
  </w:num>
  <w:num w:numId="2" w16cid:durableId="1963266254">
    <w:abstractNumId w:val="2"/>
  </w:num>
  <w:num w:numId="3" w16cid:durableId="1898272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DE6"/>
    <w:rsid w:val="00124DE6"/>
    <w:rsid w:val="00223711"/>
    <w:rsid w:val="0032064D"/>
    <w:rsid w:val="003814F1"/>
    <w:rsid w:val="00430CBB"/>
    <w:rsid w:val="004375DD"/>
    <w:rsid w:val="00560CC2"/>
    <w:rsid w:val="00816405"/>
    <w:rsid w:val="008652B8"/>
    <w:rsid w:val="008F63D4"/>
    <w:rsid w:val="009012E8"/>
    <w:rsid w:val="00A009E5"/>
    <w:rsid w:val="00A43A5B"/>
    <w:rsid w:val="00AE3D76"/>
    <w:rsid w:val="00B674D8"/>
    <w:rsid w:val="00CB59AC"/>
    <w:rsid w:val="00CE42BA"/>
    <w:rsid w:val="00EE5496"/>
    <w:rsid w:val="00F71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9CDA4"/>
  <w15:chartTrackingRefBased/>
  <w15:docId w15:val="{F8B2B091-EE1C-461E-B0EA-09024C34D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055229">
      <w:bodyDiv w:val="1"/>
      <w:marLeft w:val="0"/>
      <w:marRight w:val="0"/>
      <w:marTop w:val="0"/>
      <w:marBottom w:val="0"/>
      <w:divBdr>
        <w:top w:val="none" w:sz="0" w:space="0" w:color="auto"/>
        <w:left w:val="none" w:sz="0" w:space="0" w:color="auto"/>
        <w:bottom w:val="none" w:sz="0" w:space="0" w:color="auto"/>
        <w:right w:val="none" w:sz="0" w:space="0" w:color="auto"/>
      </w:divBdr>
    </w:div>
    <w:div w:id="728579708">
      <w:bodyDiv w:val="1"/>
      <w:marLeft w:val="0"/>
      <w:marRight w:val="0"/>
      <w:marTop w:val="0"/>
      <w:marBottom w:val="0"/>
      <w:divBdr>
        <w:top w:val="none" w:sz="0" w:space="0" w:color="auto"/>
        <w:left w:val="none" w:sz="0" w:space="0" w:color="auto"/>
        <w:bottom w:val="none" w:sz="0" w:space="0" w:color="auto"/>
        <w:right w:val="none" w:sz="0" w:space="0" w:color="auto"/>
      </w:divBdr>
    </w:div>
    <w:div w:id="1832745431">
      <w:bodyDiv w:val="1"/>
      <w:marLeft w:val="0"/>
      <w:marRight w:val="0"/>
      <w:marTop w:val="0"/>
      <w:marBottom w:val="0"/>
      <w:divBdr>
        <w:top w:val="none" w:sz="0" w:space="0" w:color="auto"/>
        <w:left w:val="none" w:sz="0" w:space="0" w:color="auto"/>
        <w:bottom w:val="none" w:sz="0" w:space="0" w:color="auto"/>
        <w:right w:val="none" w:sz="0" w:space="0" w:color="auto"/>
      </w:divBdr>
    </w:div>
    <w:div w:id="192711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Vargas, Adrian</dc:creator>
  <cp:keywords/>
  <dc:description/>
  <cp:lastModifiedBy>Vargas, Adrian</cp:lastModifiedBy>
  <cp:revision>7</cp:revision>
  <dcterms:created xsi:type="dcterms:W3CDTF">2022-07-10T20:00:00Z</dcterms:created>
  <dcterms:modified xsi:type="dcterms:W3CDTF">2022-07-10T22:45:00Z</dcterms:modified>
</cp:coreProperties>
</file>