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2CDF0" w14:textId="585CD88D" w:rsidR="004375DD" w:rsidRPr="00AE3D76" w:rsidRDefault="004F1D07">
      <w:pPr>
        <w:rPr>
          <w:b/>
          <w:bCs/>
          <w:color w:val="ED7D31" w:themeColor="accent2"/>
          <w:sz w:val="32"/>
          <w:szCs w:val="32"/>
        </w:rPr>
      </w:pPr>
      <w:r w:rsidRPr="004F1D07">
        <w:rPr>
          <w:b/>
          <w:bCs/>
          <w:color w:val="ED7D31" w:themeColor="accent2"/>
          <w:sz w:val="32"/>
          <w:szCs w:val="32"/>
        </w:rPr>
        <w:t>SonarQube Tool</w:t>
      </w:r>
    </w:p>
    <w:p w14:paraId="32B57CC1" w14:textId="1CC091CD" w:rsidR="008F63D4" w:rsidRDefault="008F63D4">
      <w:pPr>
        <w:rPr>
          <w:b/>
          <w:bCs/>
          <w:color w:val="4472C4" w:themeColor="accent1"/>
          <w:sz w:val="28"/>
          <w:szCs w:val="28"/>
        </w:rPr>
      </w:pPr>
      <w:r w:rsidRPr="00AE3D76">
        <w:rPr>
          <w:b/>
          <w:bCs/>
          <w:color w:val="4472C4" w:themeColor="accent1"/>
          <w:sz w:val="28"/>
          <w:szCs w:val="28"/>
        </w:rPr>
        <w:t>Prework</w:t>
      </w:r>
    </w:p>
    <w:p w14:paraId="66677825" w14:textId="77777777" w:rsidR="00803848" w:rsidRPr="00803848" w:rsidRDefault="00803848" w:rsidP="00803848">
      <w:pPr>
        <w:numPr>
          <w:ilvl w:val="0"/>
          <w:numId w:val="1"/>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Rubik" w:eastAsia="Times New Roman" w:hAnsi="Rubik" w:cs="Times New Roman"/>
          <w:color w:val="2A3142"/>
          <w:sz w:val="27"/>
          <w:szCs w:val="27"/>
          <w:lang w:val="es-MX"/>
        </w:rPr>
      </w:pPr>
      <w:r w:rsidRPr="00803848">
        <w:rPr>
          <w:rFonts w:ascii="Rubik" w:eastAsia="Times New Roman" w:hAnsi="Rubik" w:cs="Times New Roman"/>
          <w:color w:val="2A3142"/>
          <w:sz w:val="27"/>
          <w:szCs w:val="27"/>
          <w:lang w:val="es-MX"/>
        </w:rPr>
        <w:t>Identificar criterios de calidad en el software.</w:t>
      </w:r>
    </w:p>
    <w:p w14:paraId="2A79115D" w14:textId="77777777" w:rsidR="00803848" w:rsidRPr="00803848" w:rsidRDefault="00803848" w:rsidP="00803848">
      <w:pPr>
        <w:numPr>
          <w:ilvl w:val="0"/>
          <w:numId w:val="1"/>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Rubik" w:eastAsia="Times New Roman" w:hAnsi="Rubik" w:cs="Times New Roman"/>
          <w:color w:val="2A3142"/>
          <w:sz w:val="27"/>
          <w:szCs w:val="27"/>
          <w:lang w:val="es-MX"/>
        </w:rPr>
      </w:pPr>
      <w:r w:rsidRPr="00803848">
        <w:rPr>
          <w:rFonts w:ascii="Rubik" w:eastAsia="Times New Roman" w:hAnsi="Rubik" w:cs="Times New Roman"/>
          <w:color w:val="2A3142"/>
          <w:sz w:val="27"/>
          <w:szCs w:val="27"/>
          <w:lang w:val="es-MX"/>
        </w:rPr>
        <w:t>Analizar los criterios de análisis estático del código.</w:t>
      </w:r>
    </w:p>
    <w:p w14:paraId="019BE22C" w14:textId="77777777" w:rsidR="00803848" w:rsidRPr="00803848" w:rsidRDefault="00803848" w:rsidP="00803848">
      <w:pPr>
        <w:numPr>
          <w:ilvl w:val="0"/>
          <w:numId w:val="1"/>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Rubik" w:eastAsia="Times New Roman" w:hAnsi="Rubik" w:cs="Times New Roman"/>
          <w:color w:val="2A3142"/>
          <w:sz w:val="27"/>
          <w:szCs w:val="27"/>
          <w:lang w:val="es-MX"/>
        </w:rPr>
      </w:pPr>
      <w:r w:rsidRPr="00803848">
        <w:rPr>
          <w:rFonts w:ascii="Rubik" w:eastAsia="Times New Roman" w:hAnsi="Rubik" w:cs="Times New Roman"/>
          <w:color w:val="2A3142"/>
          <w:sz w:val="27"/>
          <w:szCs w:val="27"/>
          <w:lang w:val="es-MX"/>
        </w:rPr>
        <w:t>Ejecutar un análisis estático con SonarQube.</w:t>
      </w:r>
    </w:p>
    <w:p w14:paraId="22A6173A" w14:textId="0AA95EB6" w:rsidR="00803848" w:rsidRPr="00803848" w:rsidRDefault="00803848" w:rsidP="00803848">
      <w:pPr>
        <w:numPr>
          <w:ilvl w:val="0"/>
          <w:numId w:val="1"/>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Rubik" w:eastAsia="Times New Roman" w:hAnsi="Rubik" w:cs="Times New Roman"/>
          <w:color w:val="2A3142"/>
          <w:sz w:val="27"/>
          <w:szCs w:val="27"/>
          <w:lang w:val="es-MX"/>
        </w:rPr>
      </w:pPr>
      <w:r w:rsidRPr="00803848">
        <w:rPr>
          <w:rFonts w:ascii="Rubik" w:eastAsia="Times New Roman" w:hAnsi="Rubik" w:cs="Times New Roman"/>
          <w:color w:val="2A3142"/>
          <w:sz w:val="27"/>
          <w:szCs w:val="27"/>
          <w:lang w:val="es-MX"/>
        </w:rPr>
        <w:t>Analizar los 10 riesgos de seguridad más frecuentes en aplicaciones web (OWASP Top Ten).</w:t>
      </w:r>
    </w:p>
    <w:p w14:paraId="5F0065EF" w14:textId="4431C8D0" w:rsidR="00F601A2" w:rsidRDefault="00F601A2">
      <w:pPr>
        <w:rPr>
          <w:b/>
          <w:bCs/>
          <w:color w:val="4472C4" w:themeColor="accent1"/>
          <w:sz w:val="20"/>
          <w:szCs w:val="20"/>
          <w:lang w:val="es-MX"/>
        </w:rPr>
      </w:pPr>
      <w:r>
        <w:rPr>
          <w:b/>
          <w:bCs/>
          <w:color w:val="4472C4" w:themeColor="accent1"/>
          <w:sz w:val="20"/>
          <w:szCs w:val="20"/>
          <w:lang w:val="es-MX"/>
        </w:rPr>
        <w:t>C</w:t>
      </w:r>
      <w:r w:rsidRPr="00F601A2">
        <w:rPr>
          <w:b/>
          <w:bCs/>
          <w:color w:val="4472C4" w:themeColor="accent1"/>
          <w:sz w:val="20"/>
          <w:szCs w:val="20"/>
          <w:lang w:val="es-MX"/>
        </w:rPr>
        <w:t>riterios de calidad de software:</w:t>
      </w:r>
    </w:p>
    <w:p w14:paraId="2AE749EF" w14:textId="22F1B0AE" w:rsidR="00F601A2" w:rsidRPr="00F601A2" w:rsidRDefault="00F601A2" w:rsidP="00F601A2">
      <w:pPr>
        <w:pStyle w:val="ListParagraph"/>
        <w:numPr>
          <w:ilvl w:val="0"/>
          <w:numId w:val="4"/>
        </w:numPr>
        <w:rPr>
          <w:color w:val="4472C4" w:themeColor="accent1"/>
          <w:sz w:val="20"/>
          <w:szCs w:val="20"/>
          <w:lang w:val="es-MX"/>
        </w:rPr>
      </w:pPr>
      <w:r w:rsidRPr="00F601A2">
        <w:rPr>
          <w:b/>
          <w:bCs/>
          <w:color w:val="4472C4" w:themeColor="accent1"/>
          <w:sz w:val="20"/>
          <w:szCs w:val="20"/>
          <w:lang w:val="es-MX"/>
        </w:rPr>
        <w:t>Productividad:</w:t>
      </w:r>
      <w:r w:rsidRPr="00F601A2">
        <w:rPr>
          <w:color w:val="4472C4" w:themeColor="accent1"/>
          <w:sz w:val="20"/>
          <w:szCs w:val="20"/>
          <w:lang w:val="es-MX"/>
        </w:rPr>
        <w:t xml:space="preserve"> procesamiento rápido de los datos. </w:t>
      </w:r>
    </w:p>
    <w:p w14:paraId="060C1092" w14:textId="7797D90B" w:rsidR="00F601A2" w:rsidRPr="00F601A2" w:rsidRDefault="00F601A2" w:rsidP="00F601A2">
      <w:pPr>
        <w:pStyle w:val="ListParagraph"/>
        <w:numPr>
          <w:ilvl w:val="0"/>
          <w:numId w:val="4"/>
        </w:numPr>
        <w:rPr>
          <w:color w:val="4472C4" w:themeColor="accent1"/>
          <w:sz w:val="20"/>
          <w:szCs w:val="20"/>
          <w:lang w:val="es-MX"/>
        </w:rPr>
      </w:pPr>
      <w:r w:rsidRPr="00F601A2">
        <w:rPr>
          <w:b/>
          <w:bCs/>
          <w:color w:val="4472C4" w:themeColor="accent1"/>
          <w:sz w:val="20"/>
          <w:szCs w:val="20"/>
          <w:lang w:val="es-MX"/>
        </w:rPr>
        <w:t>Toma de decisiones:</w:t>
      </w:r>
      <w:r w:rsidRPr="00F601A2">
        <w:rPr>
          <w:color w:val="4472C4" w:themeColor="accent1"/>
          <w:sz w:val="20"/>
          <w:szCs w:val="20"/>
          <w:lang w:val="es-MX"/>
        </w:rPr>
        <w:t xml:space="preserve"> Los PMs y los CEOs pueden ordenar los objetivos, las prioridades y evitar resoluciones impulsivas. </w:t>
      </w:r>
    </w:p>
    <w:p w14:paraId="17E4741A" w14:textId="39A9FEEA" w:rsidR="00F601A2" w:rsidRPr="00F601A2" w:rsidRDefault="00F601A2" w:rsidP="00F601A2">
      <w:pPr>
        <w:pStyle w:val="ListParagraph"/>
        <w:numPr>
          <w:ilvl w:val="0"/>
          <w:numId w:val="4"/>
        </w:numPr>
        <w:rPr>
          <w:color w:val="4472C4" w:themeColor="accent1"/>
          <w:sz w:val="20"/>
          <w:szCs w:val="20"/>
          <w:lang w:val="es-MX"/>
        </w:rPr>
      </w:pPr>
      <w:r w:rsidRPr="00F601A2">
        <w:rPr>
          <w:b/>
          <w:bCs/>
          <w:color w:val="4472C4" w:themeColor="accent1"/>
          <w:sz w:val="20"/>
          <w:szCs w:val="20"/>
          <w:lang w:val="es-MX"/>
        </w:rPr>
        <w:t>Clasificación de datos:</w:t>
      </w:r>
      <w:r w:rsidRPr="00F601A2">
        <w:rPr>
          <w:color w:val="4472C4" w:themeColor="accent1"/>
          <w:sz w:val="20"/>
          <w:szCs w:val="20"/>
          <w:lang w:val="es-MX"/>
        </w:rPr>
        <w:t xml:space="preserve"> Puedes utilizar las métricas para reducir los malentendidos y las ambigüedades en proyectos complejos. </w:t>
      </w:r>
    </w:p>
    <w:p w14:paraId="3246D2BA" w14:textId="66B3F301" w:rsidR="00F601A2" w:rsidRPr="00F601A2" w:rsidRDefault="00F601A2" w:rsidP="00F601A2">
      <w:pPr>
        <w:pStyle w:val="ListParagraph"/>
        <w:numPr>
          <w:ilvl w:val="0"/>
          <w:numId w:val="4"/>
        </w:numPr>
        <w:rPr>
          <w:color w:val="4472C4" w:themeColor="accent1"/>
          <w:sz w:val="20"/>
          <w:szCs w:val="20"/>
          <w:lang w:val="es-MX"/>
        </w:rPr>
      </w:pPr>
      <w:r w:rsidRPr="00F601A2">
        <w:rPr>
          <w:b/>
          <w:bCs/>
          <w:color w:val="4472C4" w:themeColor="accent1"/>
          <w:sz w:val="20"/>
          <w:szCs w:val="20"/>
          <w:lang w:val="es-MX"/>
        </w:rPr>
        <w:t>Prioridades:</w:t>
      </w:r>
      <w:r w:rsidRPr="00F601A2">
        <w:rPr>
          <w:color w:val="4472C4" w:themeColor="accent1"/>
          <w:sz w:val="20"/>
          <w:szCs w:val="20"/>
          <w:lang w:val="es-MX"/>
        </w:rPr>
        <w:t xml:space="preserve"> Con las métricas, los gestores ya no tendrán dificultades a la hora de seguir, identificar o priorizar los problemas del proyecto. </w:t>
      </w:r>
    </w:p>
    <w:p w14:paraId="620EF5C5" w14:textId="52672A7E" w:rsidR="00F601A2" w:rsidRPr="00F601A2" w:rsidRDefault="00F601A2" w:rsidP="00F601A2">
      <w:pPr>
        <w:pStyle w:val="ListParagraph"/>
        <w:numPr>
          <w:ilvl w:val="0"/>
          <w:numId w:val="4"/>
        </w:numPr>
        <w:rPr>
          <w:color w:val="4472C4" w:themeColor="accent1"/>
          <w:sz w:val="20"/>
          <w:szCs w:val="20"/>
          <w:lang w:val="es-MX"/>
        </w:rPr>
      </w:pPr>
      <w:r w:rsidRPr="00F601A2">
        <w:rPr>
          <w:b/>
          <w:bCs/>
          <w:color w:val="4472C4" w:themeColor="accent1"/>
          <w:sz w:val="20"/>
          <w:szCs w:val="20"/>
          <w:lang w:val="es-MX"/>
        </w:rPr>
        <w:t>Gestión del progreso:</w:t>
      </w:r>
      <w:r w:rsidRPr="00F601A2">
        <w:rPr>
          <w:color w:val="4472C4" w:themeColor="accent1"/>
          <w:sz w:val="20"/>
          <w:szCs w:val="20"/>
          <w:lang w:val="es-MX"/>
        </w:rPr>
        <w:t xml:space="preserve"> ¿Se está cumpliendo el calendario del proyecto? ¿Va todo bien? </w:t>
      </w:r>
    </w:p>
    <w:p w14:paraId="44F1AB3B" w14:textId="2B415C3D" w:rsidR="00F601A2" w:rsidRDefault="00F601A2" w:rsidP="00F601A2">
      <w:pPr>
        <w:pStyle w:val="ListParagraph"/>
        <w:numPr>
          <w:ilvl w:val="0"/>
          <w:numId w:val="4"/>
        </w:numPr>
        <w:rPr>
          <w:color w:val="4472C4" w:themeColor="accent1"/>
          <w:sz w:val="20"/>
          <w:szCs w:val="20"/>
          <w:lang w:val="es-MX"/>
        </w:rPr>
      </w:pPr>
      <w:r w:rsidRPr="00F601A2">
        <w:rPr>
          <w:b/>
          <w:bCs/>
          <w:color w:val="4472C4" w:themeColor="accent1"/>
          <w:sz w:val="20"/>
          <w:szCs w:val="20"/>
          <w:lang w:val="es-MX"/>
        </w:rPr>
        <w:t>Estrategia de gestión:</w:t>
      </w:r>
      <w:r w:rsidRPr="00F601A2">
        <w:rPr>
          <w:color w:val="4472C4" w:themeColor="accent1"/>
          <w:sz w:val="20"/>
          <w:szCs w:val="20"/>
          <w:lang w:val="es-MX"/>
        </w:rPr>
        <w:t xml:space="preserve"> Hay algunos riesgos que hay que estimar, controlar y priorizar al instante. Las métricas ayudan a gestionar estos problemas y a evitar futuras soluciones costosas. </w:t>
      </w:r>
    </w:p>
    <w:p w14:paraId="057C6A14" w14:textId="4F85EF2A" w:rsidR="00AE46B9" w:rsidRDefault="00AE46B9" w:rsidP="00AE46B9">
      <w:pPr>
        <w:rPr>
          <w:b/>
          <w:bCs/>
          <w:color w:val="4472C4" w:themeColor="accent1"/>
          <w:sz w:val="20"/>
          <w:szCs w:val="20"/>
          <w:lang w:val="es-MX"/>
        </w:rPr>
      </w:pPr>
      <w:r w:rsidRPr="00AE46B9">
        <w:rPr>
          <w:b/>
          <w:bCs/>
          <w:color w:val="4472C4" w:themeColor="accent1"/>
          <w:sz w:val="20"/>
          <w:szCs w:val="20"/>
          <w:lang w:val="es-MX"/>
        </w:rPr>
        <w:t>Aspectos de la calidad del software</w:t>
      </w:r>
    </w:p>
    <w:p w14:paraId="1F9915AD" w14:textId="6E30B6AD" w:rsidR="00AE46B9" w:rsidRPr="00764561" w:rsidRDefault="00AE46B9" w:rsidP="00AE46B9">
      <w:pPr>
        <w:pStyle w:val="ListParagraph"/>
        <w:numPr>
          <w:ilvl w:val="0"/>
          <w:numId w:val="5"/>
        </w:numPr>
        <w:rPr>
          <w:color w:val="4472C4" w:themeColor="accent1"/>
          <w:sz w:val="20"/>
          <w:szCs w:val="20"/>
          <w:lang w:val="es-MX"/>
        </w:rPr>
      </w:pPr>
      <w:r w:rsidRPr="00764561">
        <w:rPr>
          <w:color w:val="4472C4" w:themeColor="accent1"/>
          <w:sz w:val="20"/>
          <w:szCs w:val="20"/>
          <w:lang w:val="es-MX"/>
        </w:rPr>
        <w:t>Fiabilidad</w:t>
      </w:r>
    </w:p>
    <w:p w14:paraId="4EE1521B" w14:textId="56F61BCE" w:rsidR="00AE46B9" w:rsidRPr="00764561" w:rsidRDefault="00AE46B9" w:rsidP="00AE46B9">
      <w:pPr>
        <w:pStyle w:val="ListParagraph"/>
        <w:numPr>
          <w:ilvl w:val="0"/>
          <w:numId w:val="5"/>
        </w:numPr>
        <w:rPr>
          <w:color w:val="4472C4" w:themeColor="accent1"/>
          <w:sz w:val="20"/>
          <w:szCs w:val="20"/>
          <w:lang w:val="es-MX"/>
        </w:rPr>
      </w:pPr>
      <w:r w:rsidRPr="00764561">
        <w:rPr>
          <w:color w:val="4472C4" w:themeColor="accent1"/>
          <w:sz w:val="20"/>
          <w:szCs w:val="20"/>
          <w:lang w:val="es-MX"/>
        </w:rPr>
        <w:t>Capacidad de mantenimiento</w:t>
      </w:r>
    </w:p>
    <w:p w14:paraId="3517C1DB" w14:textId="431F0361" w:rsidR="00AE46B9" w:rsidRPr="00764561" w:rsidRDefault="00AE46B9" w:rsidP="00AE46B9">
      <w:pPr>
        <w:pStyle w:val="ListParagraph"/>
        <w:numPr>
          <w:ilvl w:val="0"/>
          <w:numId w:val="5"/>
        </w:numPr>
        <w:rPr>
          <w:color w:val="4472C4" w:themeColor="accent1"/>
          <w:sz w:val="20"/>
          <w:szCs w:val="20"/>
          <w:lang w:val="es-MX"/>
        </w:rPr>
      </w:pPr>
      <w:r w:rsidRPr="00764561">
        <w:rPr>
          <w:color w:val="4472C4" w:themeColor="accent1"/>
          <w:sz w:val="20"/>
          <w:szCs w:val="20"/>
          <w:lang w:val="es-MX"/>
        </w:rPr>
        <w:t>Testabilidad</w:t>
      </w:r>
    </w:p>
    <w:p w14:paraId="6B74C58C" w14:textId="3D2B5298" w:rsidR="00AE46B9" w:rsidRPr="00764561" w:rsidRDefault="00AE46B9" w:rsidP="00AE46B9">
      <w:pPr>
        <w:pStyle w:val="ListParagraph"/>
        <w:numPr>
          <w:ilvl w:val="0"/>
          <w:numId w:val="5"/>
        </w:numPr>
        <w:rPr>
          <w:color w:val="4472C4" w:themeColor="accent1"/>
          <w:sz w:val="20"/>
          <w:szCs w:val="20"/>
          <w:lang w:val="es-MX"/>
        </w:rPr>
      </w:pPr>
      <w:r w:rsidRPr="00764561">
        <w:rPr>
          <w:color w:val="4472C4" w:themeColor="accent1"/>
          <w:sz w:val="20"/>
          <w:szCs w:val="20"/>
          <w:lang w:val="es-MX"/>
        </w:rPr>
        <w:t>Portabilidad</w:t>
      </w:r>
    </w:p>
    <w:p w14:paraId="6034F0D4" w14:textId="6DDC1981" w:rsidR="00AE46B9" w:rsidRDefault="00AE46B9" w:rsidP="00AE46B9">
      <w:pPr>
        <w:pStyle w:val="ListParagraph"/>
        <w:numPr>
          <w:ilvl w:val="0"/>
          <w:numId w:val="5"/>
        </w:numPr>
        <w:rPr>
          <w:color w:val="4472C4" w:themeColor="accent1"/>
          <w:sz w:val="20"/>
          <w:szCs w:val="20"/>
          <w:lang w:val="es-MX"/>
        </w:rPr>
      </w:pPr>
      <w:r w:rsidRPr="00764561">
        <w:rPr>
          <w:color w:val="4472C4" w:themeColor="accent1"/>
          <w:sz w:val="20"/>
          <w:szCs w:val="20"/>
          <w:lang w:val="es-MX"/>
        </w:rPr>
        <w:t>Reutilización</w:t>
      </w:r>
    </w:p>
    <w:p w14:paraId="15E7B3BC" w14:textId="77777777" w:rsidR="00764561" w:rsidRDefault="00764561" w:rsidP="00764561">
      <w:pPr>
        <w:rPr>
          <w:b/>
          <w:bCs/>
          <w:color w:val="4472C4" w:themeColor="accent1"/>
          <w:sz w:val="20"/>
          <w:szCs w:val="20"/>
          <w:lang w:val="es-MX"/>
        </w:rPr>
      </w:pPr>
      <w:r w:rsidRPr="00764561">
        <w:rPr>
          <w:b/>
          <w:bCs/>
          <w:color w:val="4472C4" w:themeColor="accent1"/>
          <w:sz w:val="20"/>
          <w:szCs w:val="20"/>
          <w:lang w:val="es-MX"/>
        </w:rPr>
        <w:t>Análisis Estático de Código</w:t>
      </w:r>
    </w:p>
    <w:p w14:paraId="35C16835" w14:textId="391CE884" w:rsidR="00764561" w:rsidRDefault="00764561" w:rsidP="00764561">
      <w:pPr>
        <w:rPr>
          <w:color w:val="4472C4" w:themeColor="accent1"/>
          <w:sz w:val="20"/>
          <w:szCs w:val="20"/>
          <w:lang w:val="es-MX"/>
        </w:rPr>
      </w:pPr>
      <w:r w:rsidRPr="00764561">
        <w:rPr>
          <w:color w:val="4472C4" w:themeColor="accent1"/>
          <w:sz w:val="20"/>
          <w:szCs w:val="20"/>
          <w:lang w:val="es-MX"/>
        </w:rPr>
        <w:t>A</w:t>
      </w:r>
      <w:r w:rsidRPr="00764561">
        <w:rPr>
          <w:color w:val="4472C4" w:themeColor="accent1"/>
          <w:sz w:val="20"/>
          <w:szCs w:val="20"/>
          <w:lang w:val="es-MX"/>
        </w:rPr>
        <w:t>nálisis de software que se realiza sin ejecutar el programa</w:t>
      </w:r>
      <w:r>
        <w:rPr>
          <w:color w:val="4472C4" w:themeColor="accent1"/>
          <w:sz w:val="20"/>
          <w:szCs w:val="20"/>
          <w:lang w:val="es-MX"/>
        </w:rPr>
        <w:t>.</w:t>
      </w:r>
      <w:r w:rsidR="00050B9B">
        <w:rPr>
          <w:color w:val="4472C4" w:themeColor="accent1"/>
          <w:sz w:val="20"/>
          <w:szCs w:val="20"/>
          <w:lang w:val="es-MX"/>
        </w:rPr>
        <w:t xml:space="preserve"> Es un p</w:t>
      </w:r>
      <w:r w:rsidR="00050B9B" w:rsidRPr="00050B9B">
        <w:rPr>
          <w:color w:val="4472C4" w:themeColor="accent1"/>
          <w:sz w:val="20"/>
          <w:szCs w:val="20"/>
          <w:lang w:val="es-MX"/>
        </w:rPr>
        <w:t>roceso de detección de errores y defectos en el código fuente de un software</w:t>
      </w:r>
      <w:r w:rsidR="00050B9B">
        <w:rPr>
          <w:color w:val="4472C4" w:themeColor="accent1"/>
          <w:sz w:val="20"/>
          <w:szCs w:val="20"/>
          <w:lang w:val="es-MX"/>
        </w:rPr>
        <w:t>.</w:t>
      </w:r>
    </w:p>
    <w:p w14:paraId="2510DDA8" w14:textId="3A9A094B" w:rsidR="00050B9B" w:rsidRDefault="00050B9B" w:rsidP="00764561">
      <w:pPr>
        <w:rPr>
          <w:b/>
          <w:bCs/>
          <w:color w:val="4472C4" w:themeColor="accent1"/>
          <w:sz w:val="20"/>
          <w:szCs w:val="20"/>
          <w:lang w:val="es-MX"/>
        </w:rPr>
      </w:pPr>
      <w:r w:rsidRPr="00050B9B">
        <w:rPr>
          <w:b/>
          <w:bCs/>
          <w:color w:val="4472C4" w:themeColor="accent1"/>
          <w:sz w:val="20"/>
          <w:szCs w:val="20"/>
          <w:lang w:val="es-MX"/>
        </w:rPr>
        <w:t>T</w:t>
      </w:r>
      <w:r w:rsidRPr="00050B9B">
        <w:rPr>
          <w:b/>
          <w:bCs/>
          <w:color w:val="4472C4" w:themeColor="accent1"/>
          <w:sz w:val="20"/>
          <w:szCs w:val="20"/>
          <w:lang w:val="es-MX"/>
        </w:rPr>
        <w:t>areas que resuelve el software de análisis estático de código</w:t>
      </w:r>
    </w:p>
    <w:p w14:paraId="22CBAB28" w14:textId="77777777" w:rsidR="00050B9B" w:rsidRPr="00050B9B" w:rsidRDefault="00050B9B" w:rsidP="00050B9B">
      <w:pPr>
        <w:pStyle w:val="ListParagraph"/>
        <w:numPr>
          <w:ilvl w:val="0"/>
          <w:numId w:val="6"/>
        </w:numPr>
        <w:rPr>
          <w:color w:val="4472C4" w:themeColor="accent1"/>
          <w:sz w:val="20"/>
          <w:szCs w:val="20"/>
          <w:lang w:val="es-MX"/>
        </w:rPr>
      </w:pPr>
      <w:r w:rsidRPr="00050B9B">
        <w:rPr>
          <w:color w:val="4472C4" w:themeColor="accent1"/>
          <w:sz w:val="20"/>
          <w:szCs w:val="20"/>
          <w:lang w:val="es-MX"/>
        </w:rPr>
        <w:t>Detección de errores en los programas.</w:t>
      </w:r>
    </w:p>
    <w:p w14:paraId="7A71D640" w14:textId="5B53BE80" w:rsidR="00050B9B" w:rsidRPr="00050B9B" w:rsidRDefault="00050B9B" w:rsidP="00050B9B">
      <w:pPr>
        <w:pStyle w:val="ListParagraph"/>
        <w:numPr>
          <w:ilvl w:val="0"/>
          <w:numId w:val="6"/>
        </w:numPr>
        <w:rPr>
          <w:color w:val="4472C4" w:themeColor="accent1"/>
          <w:sz w:val="20"/>
          <w:szCs w:val="20"/>
          <w:lang w:val="es-MX"/>
        </w:rPr>
      </w:pPr>
      <w:r w:rsidRPr="00050B9B">
        <w:rPr>
          <w:color w:val="4472C4" w:themeColor="accent1"/>
          <w:sz w:val="20"/>
          <w:szCs w:val="20"/>
          <w:lang w:val="es-MX"/>
        </w:rPr>
        <w:t xml:space="preserve">Recomendaciones sobre el formato del código. </w:t>
      </w:r>
    </w:p>
    <w:p w14:paraId="42635CD6" w14:textId="707FB1E1" w:rsidR="00050B9B" w:rsidRDefault="00050B9B" w:rsidP="00050B9B">
      <w:pPr>
        <w:pStyle w:val="ListParagraph"/>
        <w:numPr>
          <w:ilvl w:val="0"/>
          <w:numId w:val="6"/>
        </w:numPr>
        <w:rPr>
          <w:color w:val="4472C4" w:themeColor="accent1"/>
          <w:sz w:val="20"/>
          <w:szCs w:val="20"/>
          <w:lang w:val="es-MX"/>
        </w:rPr>
      </w:pPr>
      <w:r w:rsidRPr="00050B9B">
        <w:rPr>
          <w:color w:val="4472C4" w:themeColor="accent1"/>
          <w:sz w:val="20"/>
          <w:szCs w:val="20"/>
          <w:lang w:val="es-MX"/>
        </w:rPr>
        <w:t xml:space="preserve">Cálculo de métricas. </w:t>
      </w:r>
    </w:p>
    <w:p w14:paraId="6DD7E911" w14:textId="05013C3F" w:rsidR="00D33DFE" w:rsidRDefault="00D33DFE" w:rsidP="00D33DFE">
      <w:pPr>
        <w:rPr>
          <w:color w:val="4472C4" w:themeColor="accent1"/>
          <w:sz w:val="20"/>
          <w:szCs w:val="20"/>
          <w:lang w:val="es-MX"/>
        </w:rPr>
      </w:pPr>
      <w:r w:rsidRPr="00D33DFE">
        <w:rPr>
          <w:color w:val="4472C4" w:themeColor="accent1"/>
          <w:sz w:val="20"/>
          <w:szCs w:val="20"/>
          <w:lang w:val="es-MX"/>
        </w:rPr>
        <w:t>Las herramientas de análisis estático permiten detectar rápidamente muchos errores en la fase de codificación, lo que reduce significativamente el coste de desarrollo de todo el proyecto.</w:t>
      </w:r>
    </w:p>
    <w:p w14:paraId="1B70F1A4" w14:textId="1B9B3D36" w:rsidR="00D33DFE" w:rsidRDefault="00D33DFE" w:rsidP="00D33DFE">
      <w:pPr>
        <w:rPr>
          <w:b/>
          <w:bCs/>
          <w:color w:val="4472C4" w:themeColor="accent1"/>
          <w:sz w:val="20"/>
          <w:szCs w:val="20"/>
          <w:lang w:val="es-MX"/>
        </w:rPr>
      </w:pPr>
      <w:r>
        <w:rPr>
          <w:b/>
          <w:bCs/>
          <w:color w:val="4472C4" w:themeColor="accent1"/>
          <w:sz w:val="20"/>
          <w:szCs w:val="20"/>
          <w:lang w:val="es-MX"/>
        </w:rPr>
        <w:t>V</w:t>
      </w:r>
      <w:r w:rsidRPr="00D33DFE">
        <w:rPr>
          <w:b/>
          <w:bCs/>
          <w:color w:val="4472C4" w:themeColor="accent1"/>
          <w:sz w:val="20"/>
          <w:szCs w:val="20"/>
          <w:lang w:val="es-MX"/>
        </w:rPr>
        <w:t>entajas del análisis estático de código</w:t>
      </w:r>
    </w:p>
    <w:p w14:paraId="6A48F8ED" w14:textId="679F6453" w:rsidR="00D33DFE" w:rsidRPr="00D33DFE" w:rsidRDefault="00D33DFE" w:rsidP="00D33DFE">
      <w:pPr>
        <w:pStyle w:val="ListParagraph"/>
        <w:numPr>
          <w:ilvl w:val="0"/>
          <w:numId w:val="7"/>
        </w:numPr>
        <w:rPr>
          <w:color w:val="4472C4" w:themeColor="accent1"/>
          <w:sz w:val="20"/>
          <w:szCs w:val="20"/>
          <w:lang w:val="es-MX"/>
        </w:rPr>
      </w:pPr>
      <w:r w:rsidRPr="00D33DFE">
        <w:rPr>
          <w:color w:val="4472C4" w:themeColor="accent1"/>
          <w:sz w:val="20"/>
          <w:szCs w:val="20"/>
          <w:lang w:val="es-MX"/>
        </w:rPr>
        <w:t xml:space="preserve">Cobertura total del código. Los analizadores estáticos comprueban incluso fragmentos de código que se controlan muy raramente. </w:t>
      </w:r>
    </w:p>
    <w:p w14:paraId="0C82841A" w14:textId="7A4BA448" w:rsidR="00D33DFE" w:rsidRPr="00D33DFE" w:rsidRDefault="00D33DFE" w:rsidP="00D33DFE">
      <w:pPr>
        <w:pStyle w:val="ListParagraph"/>
        <w:numPr>
          <w:ilvl w:val="0"/>
          <w:numId w:val="7"/>
        </w:numPr>
        <w:rPr>
          <w:color w:val="4472C4" w:themeColor="accent1"/>
          <w:sz w:val="20"/>
          <w:szCs w:val="20"/>
          <w:lang w:val="es-MX"/>
        </w:rPr>
      </w:pPr>
      <w:r w:rsidRPr="00D33DFE">
        <w:rPr>
          <w:color w:val="4472C4" w:themeColor="accent1"/>
          <w:sz w:val="20"/>
          <w:szCs w:val="20"/>
          <w:lang w:val="es-MX"/>
        </w:rPr>
        <w:lastRenderedPageBreak/>
        <w:t xml:space="preserve">El análisis estático no depende del compilador que esté utilizando ni del entorno en el que se ejecutará el programa compilado. Le permite encontrar errores ocultos que pueden revelarse sólo unos años después de su creación. </w:t>
      </w:r>
    </w:p>
    <w:p w14:paraId="2D880687" w14:textId="66486E52" w:rsidR="00D33DFE" w:rsidRDefault="00D33DFE" w:rsidP="00D33DFE">
      <w:pPr>
        <w:pStyle w:val="ListParagraph"/>
        <w:numPr>
          <w:ilvl w:val="0"/>
          <w:numId w:val="7"/>
        </w:numPr>
        <w:rPr>
          <w:color w:val="4472C4" w:themeColor="accent1"/>
          <w:sz w:val="20"/>
          <w:szCs w:val="20"/>
          <w:lang w:val="es-MX"/>
        </w:rPr>
      </w:pPr>
      <w:r w:rsidRPr="00D33DFE">
        <w:rPr>
          <w:color w:val="4472C4" w:themeColor="accent1"/>
          <w:sz w:val="20"/>
          <w:szCs w:val="20"/>
          <w:lang w:val="es-MX"/>
        </w:rPr>
        <w:t xml:space="preserve">Puede detectar fácil y rápidamente los errores de impresión y las consecuencias del uso de Copy-Paste. </w:t>
      </w:r>
    </w:p>
    <w:p w14:paraId="03BD1C68" w14:textId="173FF7F0" w:rsidR="00D33DFE" w:rsidRDefault="00D33DFE" w:rsidP="00D33DFE">
      <w:pPr>
        <w:rPr>
          <w:b/>
          <w:bCs/>
          <w:color w:val="4472C4" w:themeColor="accent1"/>
          <w:sz w:val="20"/>
          <w:szCs w:val="20"/>
          <w:lang w:val="es-MX"/>
        </w:rPr>
      </w:pPr>
      <w:r w:rsidRPr="00D33DFE">
        <w:rPr>
          <w:b/>
          <w:bCs/>
          <w:color w:val="4472C4" w:themeColor="accent1"/>
          <w:sz w:val="20"/>
          <w:szCs w:val="20"/>
          <w:lang w:val="es-MX"/>
        </w:rPr>
        <w:t>Desventajas del análisis estático de código</w:t>
      </w:r>
    </w:p>
    <w:p w14:paraId="3385FE97" w14:textId="3F8F595C" w:rsidR="00D33DFE" w:rsidRPr="00D33DFE" w:rsidRDefault="00D33DFE" w:rsidP="00D33DFE">
      <w:pPr>
        <w:pStyle w:val="ListParagraph"/>
        <w:numPr>
          <w:ilvl w:val="0"/>
          <w:numId w:val="8"/>
        </w:numPr>
        <w:rPr>
          <w:color w:val="4472C4" w:themeColor="accent1"/>
          <w:sz w:val="20"/>
          <w:szCs w:val="20"/>
          <w:lang w:val="es-MX"/>
        </w:rPr>
      </w:pPr>
      <w:r w:rsidRPr="00D33DFE">
        <w:rPr>
          <w:color w:val="4472C4" w:themeColor="accent1"/>
          <w:sz w:val="20"/>
          <w:szCs w:val="20"/>
          <w:lang w:val="es-MX"/>
        </w:rPr>
        <w:t xml:space="preserve">El análisis estático suele ser deficiente en cuanto al diagnóstico de fugas de memoria y errores de concurrencia. </w:t>
      </w:r>
    </w:p>
    <w:p w14:paraId="0C176345" w14:textId="2FEC1EF3" w:rsidR="00D33DFE" w:rsidRDefault="00D33DFE" w:rsidP="00D33DFE">
      <w:pPr>
        <w:pStyle w:val="ListParagraph"/>
        <w:numPr>
          <w:ilvl w:val="0"/>
          <w:numId w:val="8"/>
        </w:numPr>
        <w:rPr>
          <w:color w:val="4472C4" w:themeColor="accent1"/>
          <w:sz w:val="20"/>
          <w:szCs w:val="20"/>
          <w:lang w:val="es-MX"/>
        </w:rPr>
      </w:pPr>
      <w:r w:rsidRPr="00D33DFE">
        <w:rPr>
          <w:color w:val="4472C4" w:themeColor="accent1"/>
          <w:sz w:val="20"/>
          <w:szCs w:val="20"/>
          <w:lang w:val="es-MX"/>
        </w:rPr>
        <w:t xml:space="preserve">Una herramienta de análisis estático le advierte de los fragmentos extraños. Esto significa que el código puede ser en realidad bastante correcto; a estos informes los llamamos "falsos positivos". </w:t>
      </w:r>
    </w:p>
    <w:p w14:paraId="106C3057" w14:textId="2BE08430" w:rsidR="002A1E0C" w:rsidRDefault="002A1E0C" w:rsidP="002A1E0C">
      <w:pPr>
        <w:rPr>
          <w:b/>
          <w:bCs/>
          <w:color w:val="4472C4" w:themeColor="accent1"/>
          <w:sz w:val="20"/>
          <w:szCs w:val="20"/>
          <w:lang w:val="es-MX"/>
        </w:rPr>
      </w:pPr>
      <w:r w:rsidRPr="002A1E0C">
        <w:rPr>
          <w:b/>
          <w:bCs/>
          <w:color w:val="4472C4" w:themeColor="accent1"/>
          <w:sz w:val="20"/>
          <w:szCs w:val="20"/>
          <w:lang w:val="es-MX"/>
        </w:rPr>
        <w:t>Los 10 Principales Riesgos de Seguridad de las Aplicaciones Web</w:t>
      </w:r>
    </w:p>
    <w:p w14:paraId="5F3BEA72" w14:textId="7E1AD105" w:rsidR="002A1E0C" w:rsidRDefault="002A1E0C" w:rsidP="002A1E0C">
      <w:pPr>
        <w:rPr>
          <w:color w:val="4472C4" w:themeColor="accent1"/>
          <w:sz w:val="20"/>
          <w:szCs w:val="20"/>
          <w:lang w:val="es-MX"/>
        </w:rPr>
      </w:pPr>
      <w:r w:rsidRPr="002A1E0C">
        <w:rPr>
          <w:b/>
          <w:bCs/>
          <w:color w:val="4472C4" w:themeColor="accent1"/>
          <w:sz w:val="20"/>
          <w:szCs w:val="20"/>
          <w:lang w:val="es-MX"/>
        </w:rPr>
        <w:t>Control de acceso roto</w:t>
      </w:r>
      <w:r>
        <w:rPr>
          <w:b/>
          <w:bCs/>
          <w:color w:val="4472C4" w:themeColor="accent1"/>
          <w:sz w:val="20"/>
          <w:szCs w:val="20"/>
          <w:lang w:val="es-MX"/>
        </w:rPr>
        <w:t xml:space="preserve">: </w:t>
      </w:r>
      <w:r w:rsidRPr="002A1E0C">
        <w:rPr>
          <w:color w:val="4472C4" w:themeColor="accent1"/>
          <w:sz w:val="20"/>
          <w:szCs w:val="20"/>
          <w:lang w:val="es-MX"/>
        </w:rPr>
        <w:t xml:space="preserve">El control de acceso </w:t>
      </w:r>
      <w:r w:rsidR="00677D3B">
        <w:rPr>
          <w:color w:val="4472C4" w:themeColor="accent1"/>
          <w:sz w:val="20"/>
          <w:szCs w:val="20"/>
          <w:lang w:val="es-MX"/>
        </w:rPr>
        <w:t xml:space="preserve">no </w:t>
      </w:r>
      <w:r w:rsidRPr="002A1E0C">
        <w:rPr>
          <w:color w:val="4472C4" w:themeColor="accent1"/>
          <w:sz w:val="20"/>
          <w:szCs w:val="20"/>
          <w:lang w:val="es-MX"/>
        </w:rPr>
        <w:t>hace cumplir la política de manera que los usuarios no puedan actuar fuera de los permisos previstos.</w:t>
      </w:r>
    </w:p>
    <w:p w14:paraId="59709E19" w14:textId="0D049529" w:rsidR="002A1E0C" w:rsidRDefault="002A1E0C" w:rsidP="002A1E0C">
      <w:pPr>
        <w:rPr>
          <w:b/>
          <w:bCs/>
          <w:color w:val="4472C4" w:themeColor="accent1"/>
          <w:sz w:val="20"/>
          <w:szCs w:val="20"/>
          <w:lang w:val="es-MX"/>
        </w:rPr>
      </w:pPr>
      <w:r w:rsidRPr="002A1E0C">
        <w:rPr>
          <w:b/>
          <w:bCs/>
          <w:color w:val="4472C4" w:themeColor="accent1"/>
          <w:sz w:val="20"/>
          <w:szCs w:val="20"/>
          <w:lang w:val="es-MX"/>
        </w:rPr>
        <w:t>Fallos criptográficos</w:t>
      </w:r>
      <w:r>
        <w:rPr>
          <w:b/>
          <w:bCs/>
          <w:color w:val="4472C4" w:themeColor="accent1"/>
          <w:sz w:val="20"/>
          <w:szCs w:val="20"/>
          <w:lang w:val="es-MX"/>
        </w:rPr>
        <w:t xml:space="preserve">: </w:t>
      </w:r>
      <w:r w:rsidR="00677D3B">
        <w:rPr>
          <w:color w:val="4472C4" w:themeColor="accent1"/>
          <w:sz w:val="20"/>
          <w:szCs w:val="20"/>
          <w:lang w:val="es-MX"/>
        </w:rPr>
        <w:t>No hay</w:t>
      </w:r>
      <w:r w:rsidR="00677D3B" w:rsidRPr="00677D3B">
        <w:rPr>
          <w:color w:val="4472C4" w:themeColor="accent1"/>
          <w:sz w:val="20"/>
          <w:szCs w:val="20"/>
          <w:lang w:val="es-MX"/>
        </w:rPr>
        <w:t xml:space="preserve"> protección de los datos en tránsito y en reposo.</w:t>
      </w:r>
    </w:p>
    <w:p w14:paraId="3656BABD" w14:textId="5A2EA2C5" w:rsidR="002A1E0C" w:rsidRDefault="00677D3B" w:rsidP="002A1E0C">
      <w:pPr>
        <w:rPr>
          <w:color w:val="4472C4" w:themeColor="accent1"/>
          <w:sz w:val="20"/>
          <w:szCs w:val="20"/>
          <w:lang w:val="es-MX"/>
        </w:rPr>
      </w:pPr>
      <w:r w:rsidRPr="00677D3B">
        <w:rPr>
          <w:b/>
          <w:bCs/>
          <w:color w:val="4472C4" w:themeColor="accent1"/>
          <w:sz w:val="20"/>
          <w:szCs w:val="20"/>
          <w:lang w:val="es-MX"/>
        </w:rPr>
        <w:t>Inyección</w:t>
      </w:r>
      <w:r>
        <w:rPr>
          <w:b/>
          <w:bCs/>
          <w:color w:val="4472C4" w:themeColor="accent1"/>
          <w:sz w:val="20"/>
          <w:szCs w:val="20"/>
          <w:lang w:val="es-MX"/>
        </w:rPr>
        <w:t xml:space="preserve">: </w:t>
      </w:r>
      <w:r w:rsidRPr="00677D3B">
        <w:rPr>
          <w:color w:val="4472C4" w:themeColor="accent1"/>
          <w:sz w:val="20"/>
          <w:szCs w:val="20"/>
          <w:lang w:val="es-MX"/>
        </w:rPr>
        <w:t>el usuario aplica código malicioso</w:t>
      </w:r>
      <w:r w:rsidR="009A0EAF">
        <w:rPr>
          <w:color w:val="4472C4" w:themeColor="accent1"/>
          <w:sz w:val="20"/>
          <w:szCs w:val="20"/>
          <w:lang w:val="es-MX"/>
        </w:rPr>
        <w:t>.</w:t>
      </w:r>
    </w:p>
    <w:p w14:paraId="66BEAC9C" w14:textId="5292AF1C" w:rsidR="00677D3B" w:rsidRDefault="00677D3B" w:rsidP="002A1E0C">
      <w:pPr>
        <w:rPr>
          <w:color w:val="4472C4" w:themeColor="accent1"/>
          <w:sz w:val="20"/>
          <w:szCs w:val="20"/>
          <w:lang w:val="es-MX"/>
        </w:rPr>
      </w:pPr>
      <w:r w:rsidRPr="00677D3B">
        <w:rPr>
          <w:b/>
          <w:bCs/>
          <w:color w:val="4472C4" w:themeColor="accent1"/>
          <w:sz w:val="20"/>
          <w:szCs w:val="20"/>
          <w:lang w:val="es-MX"/>
        </w:rPr>
        <w:t>Diseño inseguro</w:t>
      </w:r>
      <w:r>
        <w:rPr>
          <w:b/>
          <w:bCs/>
          <w:color w:val="4472C4" w:themeColor="accent1"/>
          <w:sz w:val="20"/>
          <w:szCs w:val="20"/>
          <w:lang w:val="es-MX"/>
        </w:rPr>
        <w:t xml:space="preserve">: </w:t>
      </w:r>
      <w:r w:rsidRPr="00677D3B">
        <w:rPr>
          <w:color w:val="4472C4" w:themeColor="accent1"/>
          <w:sz w:val="20"/>
          <w:szCs w:val="20"/>
          <w:lang w:val="es-MX"/>
        </w:rPr>
        <w:t>los controles de seguridad necesarios nunca se crearon para defenderse de ataques específicos.</w:t>
      </w:r>
    </w:p>
    <w:p w14:paraId="6054AA40" w14:textId="4A27356F" w:rsidR="00677D3B" w:rsidRDefault="00677D3B" w:rsidP="002A1E0C">
      <w:pPr>
        <w:rPr>
          <w:color w:val="4472C4" w:themeColor="accent1"/>
          <w:sz w:val="20"/>
          <w:szCs w:val="20"/>
          <w:lang w:val="es-MX"/>
        </w:rPr>
      </w:pPr>
      <w:r w:rsidRPr="00677D3B">
        <w:rPr>
          <w:b/>
          <w:bCs/>
          <w:color w:val="4472C4" w:themeColor="accent1"/>
          <w:sz w:val="20"/>
          <w:szCs w:val="20"/>
          <w:lang w:val="es-MX"/>
        </w:rPr>
        <w:t>Desconfiguración de la seguridad</w:t>
      </w:r>
      <w:r>
        <w:rPr>
          <w:b/>
          <w:bCs/>
          <w:color w:val="4472C4" w:themeColor="accent1"/>
          <w:sz w:val="20"/>
          <w:szCs w:val="20"/>
          <w:lang w:val="es-MX"/>
        </w:rPr>
        <w:t xml:space="preserve">: </w:t>
      </w:r>
      <w:r w:rsidRPr="009A0EAF">
        <w:rPr>
          <w:color w:val="4472C4" w:themeColor="accent1"/>
          <w:sz w:val="20"/>
          <w:szCs w:val="20"/>
          <w:lang w:val="es-MX"/>
        </w:rPr>
        <w:t>no hay</w:t>
      </w:r>
      <w:r w:rsidRPr="009A0EAF">
        <w:rPr>
          <w:color w:val="4472C4" w:themeColor="accent1"/>
          <w:sz w:val="20"/>
          <w:szCs w:val="20"/>
          <w:lang w:val="es-MX"/>
        </w:rPr>
        <w:t xml:space="preserve"> un proceso concertado y repetible de configuración de la seguridad de las aplicaciones, los sistemas corren un mayor riesgo</w:t>
      </w:r>
      <w:r w:rsidR="009A0EAF">
        <w:rPr>
          <w:color w:val="4472C4" w:themeColor="accent1"/>
          <w:sz w:val="20"/>
          <w:szCs w:val="20"/>
          <w:lang w:val="es-MX"/>
        </w:rPr>
        <w:t>.</w:t>
      </w:r>
    </w:p>
    <w:p w14:paraId="5D39C34E" w14:textId="16979331" w:rsidR="009A0EAF" w:rsidRDefault="009A0EAF" w:rsidP="002A1E0C">
      <w:pPr>
        <w:rPr>
          <w:b/>
          <w:bCs/>
          <w:color w:val="4472C4" w:themeColor="accent1"/>
          <w:sz w:val="20"/>
          <w:szCs w:val="20"/>
          <w:lang w:val="es-MX"/>
        </w:rPr>
      </w:pPr>
      <w:r w:rsidRPr="009A0EAF">
        <w:rPr>
          <w:b/>
          <w:bCs/>
          <w:color w:val="4472C4" w:themeColor="accent1"/>
          <w:sz w:val="20"/>
          <w:szCs w:val="20"/>
          <w:lang w:val="es-MX"/>
        </w:rPr>
        <w:t>Componentes vulnerables y obsoletos</w:t>
      </w:r>
      <w:r>
        <w:rPr>
          <w:b/>
          <w:bCs/>
          <w:color w:val="4472C4" w:themeColor="accent1"/>
          <w:sz w:val="20"/>
          <w:szCs w:val="20"/>
          <w:lang w:val="es-MX"/>
        </w:rPr>
        <w:t xml:space="preserve">: </w:t>
      </w:r>
    </w:p>
    <w:p w14:paraId="20C9860E" w14:textId="74C3DD7C" w:rsidR="009A0EAF" w:rsidRPr="009A0EAF" w:rsidRDefault="009A0EAF" w:rsidP="009A0EAF">
      <w:pPr>
        <w:rPr>
          <w:color w:val="4472C4" w:themeColor="accent1"/>
          <w:sz w:val="20"/>
          <w:szCs w:val="20"/>
          <w:lang w:val="es-MX"/>
        </w:rPr>
      </w:pPr>
      <w:r w:rsidRPr="009A0EAF">
        <w:rPr>
          <w:color w:val="4472C4" w:themeColor="accent1"/>
          <w:sz w:val="20"/>
          <w:szCs w:val="20"/>
          <w:lang w:val="es-MX"/>
        </w:rPr>
        <w:t>Es probable que nuestro software sea vulnerable:</w:t>
      </w:r>
    </w:p>
    <w:p w14:paraId="6E2879A9" w14:textId="43511A64" w:rsidR="009A0EAF" w:rsidRPr="009A0EAF" w:rsidRDefault="009A0EAF" w:rsidP="009A0EAF">
      <w:pPr>
        <w:pStyle w:val="ListParagraph"/>
        <w:numPr>
          <w:ilvl w:val="0"/>
          <w:numId w:val="9"/>
        </w:numPr>
        <w:rPr>
          <w:color w:val="4472C4" w:themeColor="accent1"/>
          <w:sz w:val="20"/>
          <w:szCs w:val="20"/>
          <w:lang w:val="es-MX"/>
        </w:rPr>
      </w:pPr>
      <w:r w:rsidRPr="009A0EAF">
        <w:rPr>
          <w:color w:val="4472C4" w:themeColor="accent1"/>
          <w:sz w:val="20"/>
          <w:szCs w:val="20"/>
          <w:lang w:val="es-MX"/>
        </w:rPr>
        <w:t xml:space="preserve">Si no conoce las versiones de todos los componentes que </w:t>
      </w:r>
    </w:p>
    <w:p w14:paraId="21D0398A" w14:textId="369783F9" w:rsidR="009A0EAF" w:rsidRPr="009A0EAF" w:rsidRDefault="009A0EAF" w:rsidP="009A0EAF">
      <w:pPr>
        <w:pStyle w:val="ListParagraph"/>
        <w:numPr>
          <w:ilvl w:val="0"/>
          <w:numId w:val="9"/>
        </w:numPr>
        <w:rPr>
          <w:color w:val="4472C4" w:themeColor="accent1"/>
          <w:sz w:val="20"/>
          <w:szCs w:val="20"/>
          <w:lang w:val="es-MX"/>
        </w:rPr>
      </w:pPr>
      <w:r w:rsidRPr="009A0EAF">
        <w:rPr>
          <w:color w:val="4472C4" w:themeColor="accent1"/>
          <w:sz w:val="20"/>
          <w:szCs w:val="20"/>
          <w:lang w:val="es-MX"/>
        </w:rPr>
        <w:t xml:space="preserve">Si el software es vulnerable, no está soportado o no está actualizado. </w:t>
      </w:r>
    </w:p>
    <w:p w14:paraId="4C3C2166" w14:textId="77777777" w:rsidR="009A0EAF" w:rsidRPr="009A0EAF" w:rsidRDefault="009A0EAF" w:rsidP="009A0EAF">
      <w:pPr>
        <w:pStyle w:val="ListParagraph"/>
        <w:numPr>
          <w:ilvl w:val="0"/>
          <w:numId w:val="9"/>
        </w:numPr>
        <w:rPr>
          <w:color w:val="4472C4" w:themeColor="accent1"/>
          <w:sz w:val="20"/>
          <w:szCs w:val="20"/>
          <w:lang w:val="es-MX"/>
        </w:rPr>
      </w:pPr>
      <w:r w:rsidRPr="009A0EAF">
        <w:rPr>
          <w:color w:val="4472C4" w:themeColor="accent1"/>
          <w:sz w:val="20"/>
          <w:szCs w:val="20"/>
          <w:lang w:val="es-MX"/>
        </w:rPr>
        <w:t>Si no escanea las vulnerabilidades regularmente y se suscribe a los boletines de seguridad relacionados con los componentes que utiliza.</w:t>
      </w:r>
    </w:p>
    <w:p w14:paraId="39DA1DB9" w14:textId="41588DF6" w:rsidR="009A0EAF" w:rsidRPr="009A0EAF" w:rsidRDefault="009A0EAF" w:rsidP="009A0EAF">
      <w:pPr>
        <w:pStyle w:val="ListParagraph"/>
        <w:numPr>
          <w:ilvl w:val="0"/>
          <w:numId w:val="9"/>
        </w:numPr>
        <w:rPr>
          <w:color w:val="4472C4" w:themeColor="accent1"/>
          <w:sz w:val="20"/>
          <w:szCs w:val="20"/>
          <w:lang w:val="es-MX"/>
        </w:rPr>
      </w:pPr>
      <w:r w:rsidRPr="009A0EAF">
        <w:rPr>
          <w:color w:val="4472C4" w:themeColor="accent1"/>
          <w:sz w:val="20"/>
          <w:szCs w:val="20"/>
          <w:lang w:val="es-MX"/>
        </w:rPr>
        <w:t xml:space="preserve">Si no corrige o actualiza la plataforma subyacente, los marcos de trabajo y las dependencias de manera oportuna y basada en el riesgo. </w:t>
      </w:r>
    </w:p>
    <w:p w14:paraId="7FB3099C" w14:textId="4E364D8E" w:rsidR="009A0EAF" w:rsidRPr="009A0EAF" w:rsidRDefault="009A0EAF" w:rsidP="009A0EAF">
      <w:pPr>
        <w:pStyle w:val="ListParagraph"/>
        <w:numPr>
          <w:ilvl w:val="0"/>
          <w:numId w:val="9"/>
        </w:numPr>
        <w:rPr>
          <w:color w:val="4472C4" w:themeColor="accent1"/>
          <w:sz w:val="20"/>
          <w:szCs w:val="20"/>
          <w:lang w:val="es-MX"/>
        </w:rPr>
      </w:pPr>
      <w:r w:rsidRPr="009A0EAF">
        <w:rPr>
          <w:color w:val="4472C4" w:themeColor="accent1"/>
          <w:sz w:val="20"/>
          <w:szCs w:val="20"/>
          <w:lang w:val="es-MX"/>
        </w:rPr>
        <w:t>Si los desarrolladores de software no comprueban la compatibilidad de las librerías actualizadas o parcheadas.</w:t>
      </w:r>
    </w:p>
    <w:p w14:paraId="4FF66A55" w14:textId="144A29DD" w:rsidR="009A0EAF" w:rsidRDefault="009A0EAF" w:rsidP="009A0EAF">
      <w:pPr>
        <w:pStyle w:val="ListParagraph"/>
        <w:numPr>
          <w:ilvl w:val="0"/>
          <w:numId w:val="9"/>
        </w:numPr>
        <w:rPr>
          <w:color w:val="4472C4" w:themeColor="accent1"/>
          <w:sz w:val="20"/>
          <w:szCs w:val="20"/>
          <w:lang w:val="es-MX"/>
        </w:rPr>
      </w:pPr>
      <w:r w:rsidRPr="009A0EAF">
        <w:rPr>
          <w:color w:val="4472C4" w:themeColor="accent1"/>
          <w:sz w:val="20"/>
          <w:szCs w:val="20"/>
          <w:lang w:val="es-MX"/>
        </w:rPr>
        <w:t>Si no se aseguran las configuraciones de los componentes.</w:t>
      </w:r>
    </w:p>
    <w:p w14:paraId="7C34BEA0" w14:textId="3B629C41" w:rsidR="009A0EAF" w:rsidRDefault="009A0EAF" w:rsidP="009A0EAF">
      <w:pPr>
        <w:rPr>
          <w:b/>
          <w:bCs/>
          <w:color w:val="4472C4" w:themeColor="accent1"/>
          <w:sz w:val="20"/>
          <w:szCs w:val="20"/>
          <w:lang w:val="es-MX"/>
        </w:rPr>
      </w:pPr>
      <w:r w:rsidRPr="009A0EAF">
        <w:rPr>
          <w:b/>
          <w:bCs/>
          <w:color w:val="4472C4" w:themeColor="accent1"/>
          <w:sz w:val="20"/>
          <w:szCs w:val="20"/>
          <w:lang w:val="es-MX"/>
        </w:rPr>
        <w:t>Fallos de identificación y autenticación</w:t>
      </w:r>
      <w:r>
        <w:rPr>
          <w:b/>
          <w:bCs/>
          <w:color w:val="4472C4" w:themeColor="accent1"/>
          <w:sz w:val="20"/>
          <w:szCs w:val="20"/>
          <w:lang w:val="es-MX"/>
        </w:rPr>
        <w:t xml:space="preserve">: </w:t>
      </w:r>
      <w:r w:rsidRPr="009A0EAF">
        <w:rPr>
          <w:color w:val="4472C4" w:themeColor="accent1"/>
          <w:sz w:val="20"/>
          <w:szCs w:val="20"/>
          <w:lang w:val="es-MX"/>
        </w:rPr>
        <w:t xml:space="preserve">La confirmación de la identidad del usuario, la autenticación y la gestión de la sesión </w:t>
      </w:r>
      <w:r>
        <w:rPr>
          <w:color w:val="4472C4" w:themeColor="accent1"/>
          <w:sz w:val="20"/>
          <w:szCs w:val="20"/>
          <w:lang w:val="es-MX"/>
        </w:rPr>
        <w:t>no son suficiente</w:t>
      </w:r>
      <w:r w:rsidRPr="009A0EAF">
        <w:rPr>
          <w:color w:val="4472C4" w:themeColor="accent1"/>
          <w:sz w:val="20"/>
          <w:szCs w:val="20"/>
          <w:lang w:val="es-MX"/>
        </w:rPr>
        <w:t>s para protegerse de los ataques relacionados con la autenticación.</w:t>
      </w:r>
    </w:p>
    <w:p w14:paraId="5D1E932C" w14:textId="679A746A" w:rsidR="009A0EAF" w:rsidRDefault="009A0EAF" w:rsidP="009A0EAF">
      <w:pPr>
        <w:rPr>
          <w:color w:val="4472C4" w:themeColor="accent1"/>
          <w:sz w:val="20"/>
          <w:szCs w:val="20"/>
          <w:lang w:val="es-MX"/>
        </w:rPr>
      </w:pPr>
      <w:r w:rsidRPr="009A0EAF">
        <w:rPr>
          <w:b/>
          <w:bCs/>
          <w:color w:val="4472C4" w:themeColor="accent1"/>
          <w:sz w:val="20"/>
          <w:szCs w:val="20"/>
          <w:lang w:val="es-MX"/>
        </w:rPr>
        <w:t>Fallos de integridad del software y de los datos</w:t>
      </w:r>
      <w:r>
        <w:rPr>
          <w:b/>
          <w:bCs/>
          <w:color w:val="4472C4" w:themeColor="accent1"/>
          <w:sz w:val="20"/>
          <w:szCs w:val="20"/>
          <w:lang w:val="es-MX"/>
        </w:rPr>
        <w:t xml:space="preserve">: </w:t>
      </w:r>
      <w:r w:rsidR="00E50564" w:rsidRPr="00E50564">
        <w:rPr>
          <w:color w:val="4472C4" w:themeColor="accent1"/>
          <w:sz w:val="20"/>
          <w:szCs w:val="20"/>
          <w:lang w:val="es-MX"/>
        </w:rPr>
        <w:t>Los fallos de integridad del software y de los datos están relacionados con el código y la infraestructura que no protegen contra las violaciones de la integridad.</w:t>
      </w:r>
    </w:p>
    <w:p w14:paraId="2B70E658" w14:textId="53FE8E73" w:rsidR="00E50564" w:rsidRDefault="00E50564" w:rsidP="009A0EAF">
      <w:pPr>
        <w:rPr>
          <w:color w:val="4472C4" w:themeColor="accent1"/>
          <w:sz w:val="20"/>
          <w:szCs w:val="20"/>
          <w:lang w:val="es-MX"/>
        </w:rPr>
      </w:pPr>
      <w:r w:rsidRPr="00E50564">
        <w:rPr>
          <w:b/>
          <w:bCs/>
          <w:color w:val="4472C4" w:themeColor="accent1"/>
          <w:sz w:val="20"/>
          <w:szCs w:val="20"/>
          <w:lang w:val="es-MX"/>
        </w:rPr>
        <w:t>Fallos en el registro y la supervisión de la seguridad</w:t>
      </w:r>
      <w:r>
        <w:rPr>
          <w:b/>
          <w:bCs/>
          <w:color w:val="4472C4" w:themeColor="accent1"/>
          <w:sz w:val="20"/>
          <w:szCs w:val="20"/>
          <w:lang w:val="es-MX"/>
        </w:rPr>
        <w:t xml:space="preserve">: </w:t>
      </w:r>
      <w:r w:rsidRPr="00E50564">
        <w:rPr>
          <w:color w:val="4472C4" w:themeColor="accent1"/>
          <w:sz w:val="20"/>
          <w:szCs w:val="20"/>
          <w:lang w:val="es-MX"/>
        </w:rPr>
        <w:t xml:space="preserve">El registro, la detección, la supervisión y la respuesta activa </w:t>
      </w:r>
      <w:r>
        <w:rPr>
          <w:color w:val="4472C4" w:themeColor="accent1"/>
          <w:sz w:val="20"/>
          <w:szCs w:val="20"/>
          <w:lang w:val="es-MX"/>
        </w:rPr>
        <w:t xml:space="preserve">no son </w:t>
      </w:r>
      <w:r w:rsidRPr="00E50564">
        <w:rPr>
          <w:color w:val="4472C4" w:themeColor="accent1"/>
          <w:sz w:val="20"/>
          <w:szCs w:val="20"/>
          <w:lang w:val="es-MX"/>
        </w:rPr>
        <w:t>suficientes</w:t>
      </w:r>
      <w:r>
        <w:rPr>
          <w:color w:val="4472C4" w:themeColor="accent1"/>
          <w:sz w:val="20"/>
          <w:szCs w:val="20"/>
          <w:lang w:val="es-MX"/>
        </w:rPr>
        <w:t xml:space="preserve">. </w:t>
      </w:r>
      <w:r w:rsidRPr="00E50564">
        <w:rPr>
          <w:color w:val="4472C4" w:themeColor="accent1"/>
          <w:sz w:val="20"/>
          <w:szCs w:val="20"/>
          <w:lang w:val="es-MX"/>
        </w:rPr>
        <w:t>Es vulnerable a la fuga de información al hacer que los eventos de registro y alerta sean visibles para un usuario o un atacante.</w:t>
      </w:r>
    </w:p>
    <w:p w14:paraId="67ABB1FC" w14:textId="61FEC5BD" w:rsidR="00E50564" w:rsidRDefault="00E50564" w:rsidP="009A0EAF">
      <w:pPr>
        <w:rPr>
          <w:color w:val="4472C4" w:themeColor="accent1"/>
          <w:sz w:val="20"/>
          <w:szCs w:val="20"/>
          <w:lang w:val="es-MX"/>
        </w:rPr>
      </w:pPr>
      <w:r w:rsidRPr="00E50564">
        <w:rPr>
          <w:b/>
          <w:bCs/>
          <w:color w:val="4472C4" w:themeColor="accent1"/>
          <w:sz w:val="20"/>
          <w:szCs w:val="20"/>
          <w:lang w:val="es-MX"/>
        </w:rPr>
        <w:t>Falsificación de solicitudes del lado del servidor (SSRF)</w:t>
      </w:r>
      <w:r>
        <w:rPr>
          <w:b/>
          <w:bCs/>
          <w:color w:val="4472C4" w:themeColor="accent1"/>
          <w:sz w:val="20"/>
          <w:szCs w:val="20"/>
          <w:lang w:val="es-MX"/>
        </w:rPr>
        <w:t xml:space="preserve">: </w:t>
      </w:r>
      <w:r w:rsidRPr="00E50564">
        <w:rPr>
          <w:color w:val="4472C4" w:themeColor="accent1"/>
          <w:sz w:val="20"/>
          <w:szCs w:val="20"/>
          <w:lang w:val="es-MX"/>
        </w:rPr>
        <w:t>S</w:t>
      </w:r>
      <w:r w:rsidRPr="00E50564">
        <w:rPr>
          <w:color w:val="4472C4" w:themeColor="accent1"/>
          <w:sz w:val="20"/>
          <w:szCs w:val="20"/>
          <w:lang w:val="es-MX"/>
        </w:rPr>
        <w:t>e producen cuando una aplicación web obtiene un recurso remoto sin validar la URL proporcionada por el usuario. Permite a un atacante coaccionar a la aplicación para que envíe una solicitud manipulada a un destino inesperado, incluso cuando está protegida por un cortafuegos, una VPN u otro tipo de lista de control de acceso a la red (ACL).</w:t>
      </w:r>
    </w:p>
    <w:p w14:paraId="24C7B749" w14:textId="7C25FE21" w:rsidR="00E50564" w:rsidRPr="003664B0" w:rsidRDefault="00E50564" w:rsidP="009A0EAF">
      <w:pPr>
        <w:rPr>
          <w:color w:val="4472C4" w:themeColor="accent1"/>
          <w:sz w:val="20"/>
          <w:szCs w:val="20"/>
          <w:lang w:val="es-MX"/>
        </w:rPr>
      </w:pPr>
      <w:r w:rsidRPr="00E50564">
        <w:rPr>
          <w:b/>
          <w:bCs/>
          <w:color w:val="4472C4" w:themeColor="accent1"/>
          <w:sz w:val="20"/>
          <w:szCs w:val="20"/>
          <w:lang w:val="es-MX"/>
        </w:rPr>
        <w:lastRenderedPageBreak/>
        <w:t>SonarQube</w:t>
      </w:r>
      <w:r>
        <w:rPr>
          <w:b/>
          <w:bCs/>
          <w:color w:val="4472C4" w:themeColor="accent1"/>
          <w:sz w:val="20"/>
          <w:szCs w:val="20"/>
          <w:lang w:val="es-MX"/>
        </w:rPr>
        <w:t xml:space="preserve">: </w:t>
      </w:r>
      <w:r w:rsidRPr="00E50564">
        <w:rPr>
          <w:color w:val="4472C4" w:themeColor="accent1"/>
          <w:sz w:val="20"/>
          <w:szCs w:val="20"/>
          <w:lang w:val="es-MX"/>
        </w:rPr>
        <w:t>Ejecuta diferentes escáneres que realizan análisis de código, una base de datos para almacenar los resultados y un panel de control web para ver los resultados.</w:t>
      </w:r>
    </w:p>
    <w:p w14:paraId="7AEB37BC" w14:textId="107B2328" w:rsidR="008F63D4" w:rsidRPr="002A1E0C" w:rsidRDefault="008F63D4">
      <w:pPr>
        <w:rPr>
          <w:b/>
          <w:bCs/>
          <w:color w:val="4472C4" w:themeColor="accent1"/>
          <w:sz w:val="28"/>
          <w:szCs w:val="28"/>
          <w:lang w:val="es-MX"/>
        </w:rPr>
      </w:pPr>
      <w:r w:rsidRPr="002A1E0C">
        <w:rPr>
          <w:b/>
          <w:bCs/>
          <w:color w:val="4472C4" w:themeColor="accent1"/>
          <w:sz w:val="28"/>
          <w:szCs w:val="28"/>
          <w:lang w:val="es-MX"/>
        </w:rPr>
        <w:t>Work</w:t>
      </w:r>
    </w:p>
    <w:p w14:paraId="34A4E25E" w14:textId="77777777" w:rsidR="00803848" w:rsidRPr="00803848" w:rsidRDefault="00803848" w:rsidP="00803848">
      <w:pPr>
        <w:numPr>
          <w:ilvl w:val="0"/>
          <w:numId w:val="2"/>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Rubik" w:eastAsia="Times New Roman" w:hAnsi="Rubik" w:cs="Times New Roman"/>
          <w:color w:val="2A3142"/>
          <w:sz w:val="27"/>
          <w:szCs w:val="27"/>
          <w:lang w:val="es-MX"/>
        </w:rPr>
      </w:pPr>
      <w:r w:rsidRPr="00803848">
        <w:rPr>
          <w:rFonts w:ascii="Rubik" w:eastAsia="Times New Roman" w:hAnsi="Rubik" w:cs="Times New Roman"/>
          <w:color w:val="2A3142"/>
          <w:sz w:val="27"/>
          <w:szCs w:val="27"/>
          <w:lang w:val="es-MX"/>
        </w:rPr>
        <w:t>Identificar criterios de calidad en el software</w:t>
      </w:r>
    </w:p>
    <w:p w14:paraId="348CF8AE" w14:textId="77777777" w:rsidR="00803848" w:rsidRPr="00803848" w:rsidRDefault="00803848" w:rsidP="00803848">
      <w:pPr>
        <w:numPr>
          <w:ilvl w:val="0"/>
          <w:numId w:val="2"/>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Rubik" w:eastAsia="Times New Roman" w:hAnsi="Rubik" w:cs="Times New Roman"/>
          <w:color w:val="2A3142"/>
          <w:sz w:val="27"/>
          <w:szCs w:val="27"/>
          <w:lang w:val="es-MX"/>
        </w:rPr>
      </w:pPr>
      <w:r w:rsidRPr="00803848">
        <w:rPr>
          <w:rFonts w:ascii="Rubik" w:eastAsia="Times New Roman" w:hAnsi="Rubik" w:cs="Times New Roman"/>
          <w:color w:val="2A3142"/>
          <w:sz w:val="27"/>
          <w:szCs w:val="27"/>
          <w:lang w:val="es-MX"/>
        </w:rPr>
        <w:t>Analizar los criterios de análisis estático del código</w:t>
      </w:r>
    </w:p>
    <w:p w14:paraId="1F2CFE75" w14:textId="77777777" w:rsidR="00803848" w:rsidRPr="00803848" w:rsidRDefault="00803848" w:rsidP="00803848">
      <w:pPr>
        <w:numPr>
          <w:ilvl w:val="0"/>
          <w:numId w:val="2"/>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Rubik" w:eastAsia="Times New Roman" w:hAnsi="Rubik" w:cs="Times New Roman"/>
          <w:color w:val="2A3142"/>
          <w:sz w:val="27"/>
          <w:szCs w:val="27"/>
          <w:lang w:val="es-MX"/>
        </w:rPr>
      </w:pPr>
      <w:r w:rsidRPr="00803848">
        <w:rPr>
          <w:rFonts w:ascii="Rubik" w:eastAsia="Times New Roman" w:hAnsi="Rubik" w:cs="Times New Roman"/>
          <w:color w:val="2A3142"/>
          <w:sz w:val="27"/>
          <w:szCs w:val="27"/>
          <w:lang w:val="es-MX"/>
        </w:rPr>
        <w:t>Ejecutar un análisis estático con SonarQube</w:t>
      </w:r>
    </w:p>
    <w:p w14:paraId="73CED294" w14:textId="5098800D" w:rsidR="00803848" w:rsidRPr="00803848" w:rsidRDefault="00803848" w:rsidP="00803848">
      <w:pPr>
        <w:numPr>
          <w:ilvl w:val="0"/>
          <w:numId w:val="2"/>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Rubik" w:eastAsia="Times New Roman" w:hAnsi="Rubik" w:cs="Times New Roman"/>
          <w:color w:val="2A3142"/>
          <w:sz w:val="27"/>
          <w:szCs w:val="27"/>
          <w:lang w:val="es-MX"/>
        </w:rPr>
      </w:pPr>
      <w:r w:rsidRPr="00803848">
        <w:rPr>
          <w:rFonts w:ascii="Rubik" w:eastAsia="Times New Roman" w:hAnsi="Rubik" w:cs="Times New Roman"/>
          <w:color w:val="2A3142"/>
          <w:sz w:val="27"/>
          <w:szCs w:val="27"/>
          <w:lang w:val="es-MX"/>
        </w:rPr>
        <w:t>Analizar los 10 riesgos de seguridad más frecuentes en aplicaciones web (OWASP Top Ten)</w:t>
      </w:r>
    </w:p>
    <w:p w14:paraId="5EA6BB4B" w14:textId="05756225" w:rsidR="008F63D4" w:rsidRDefault="008F63D4">
      <w:pPr>
        <w:rPr>
          <w:b/>
          <w:bCs/>
          <w:color w:val="4472C4" w:themeColor="accent1"/>
          <w:sz w:val="28"/>
          <w:szCs w:val="28"/>
        </w:rPr>
      </w:pPr>
      <w:r w:rsidRPr="004F1D07">
        <w:rPr>
          <w:b/>
          <w:bCs/>
          <w:color w:val="4472C4" w:themeColor="accent1"/>
          <w:sz w:val="28"/>
          <w:szCs w:val="28"/>
        </w:rPr>
        <w:t>Postwork</w:t>
      </w:r>
    </w:p>
    <w:p w14:paraId="03690DA7" w14:textId="77777777" w:rsidR="00803848" w:rsidRPr="00803848" w:rsidRDefault="00803848" w:rsidP="00803848">
      <w:pPr>
        <w:numPr>
          <w:ilvl w:val="0"/>
          <w:numId w:val="3"/>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Rubik" w:eastAsia="Times New Roman" w:hAnsi="Rubik" w:cs="Times New Roman"/>
          <w:color w:val="2A3142"/>
          <w:sz w:val="27"/>
          <w:szCs w:val="27"/>
          <w:lang w:val="es-MX"/>
        </w:rPr>
      </w:pPr>
      <w:r w:rsidRPr="00803848">
        <w:rPr>
          <w:rFonts w:ascii="Rubik" w:eastAsia="Times New Roman" w:hAnsi="Rubik" w:cs="Times New Roman"/>
          <w:color w:val="2A3142"/>
          <w:sz w:val="27"/>
          <w:szCs w:val="27"/>
          <w:lang w:val="es-MX"/>
        </w:rPr>
        <w:t>Desarrollar interfaz gráfica para añadir entrevistadores.</w:t>
      </w:r>
    </w:p>
    <w:p w14:paraId="703D76F6" w14:textId="77777777" w:rsidR="00803848" w:rsidRPr="00803848" w:rsidRDefault="00803848" w:rsidP="00803848">
      <w:pPr>
        <w:numPr>
          <w:ilvl w:val="0"/>
          <w:numId w:val="3"/>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Rubik" w:eastAsia="Times New Roman" w:hAnsi="Rubik" w:cs="Times New Roman"/>
          <w:color w:val="2A3142"/>
          <w:sz w:val="27"/>
          <w:szCs w:val="27"/>
          <w:lang w:val="es-MX"/>
        </w:rPr>
      </w:pPr>
      <w:r w:rsidRPr="00803848">
        <w:rPr>
          <w:rFonts w:ascii="Rubik" w:eastAsia="Times New Roman" w:hAnsi="Rubik" w:cs="Times New Roman"/>
          <w:color w:val="2A3142"/>
          <w:sz w:val="27"/>
          <w:szCs w:val="27"/>
          <w:lang w:val="es-MX"/>
        </w:rPr>
        <w:t>Conectar la interfaz gráfica con nuestra API.</w:t>
      </w:r>
    </w:p>
    <w:p w14:paraId="0109BD86" w14:textId="77777777" w:rsidR="00803848" w:rsidRPr="00803848" w:rsidRDefault="00803848" w:rsidP="00803848">
      <w:pPr>
        <w:numPr>
          <w:ilvl w:val="0"/>
          <w:numId w:val="3"/>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Rubik" w:eastAsia="Times New Roman" w:hAnsi="Rubik" w:cs="Times New Roman"/>
          <w:color w:val="2A3142"/>
          <w:sz w:val="27"/>
          <w:szCs w:val="27"/>
          <w:lang w:val="es-MX"/>
        </w:rPr>
      </w:pPr>
      <w:r w:rsidRPr="00803848">
        <w:rPr>
          <w:rFonts w:ascii="Rubik" w:eastAsia="Times New Roman" w:hAnsi="Rubik" w:cs="Times New Roman"/>
          <w:color w:val="2A3142"/>
          <w:sz w:val="27"/>
          <w:szCs w:val="27"/>
          <w:lang w:val="es-MX"/>
        </w:rPr>
        <w:t>Ejecutar un análisis con SonarQube.</w:t>
      </w:r>
    </w:p>
    <w:p w14:paraId="0342DCBE" w14:textId="77777777" w:rsidR="00803848" w:rsidRPr="00803848" w:rsidRDefault="00803848">
      <w:pPr>
        <w:rPr>
          <w:b/>
          <w:bCs/>
          <w:color w:val="4472C4" w:themeColor="accent1"/>
          <w:sz w:val="28"/>
          <w:szCs w:val="28"/>
          <w:lang w:val="es-MX"/>
        </w:rPr>
      </w:pPr>
    </w:p>
    <w:sectPr w:rsidR="00803848" w:rsidRPr="008038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41BC1" w14:textId="77777777" w:rsidR="00396049" w:rsidRDefault="00396049" w:rsidP="008F63D4">
      <w:pPr>
        <w:spacing w:after="0" w:line="240" w:lineRule="auto"/>
      </w:pPr>
      <w:r>
        <w:separator/>
      </w:r>
    </w:p>
  </w:endnote>
  <w:endnote w:type="continuationSeparator" w:id="0">
    <w:p w14:paraId="7628ED4B" w14:textId="77777777" w:rsidR="00396049" w:rsidRDefault="00396049" w:rsidP="008F6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ubik">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406F5" w14:textId="77777777" w:rsidR="00396049" w:rsidRDefault="00396049" w:rsidP="008F63D4">
      <w:pPr>
        <w:spacing w:after="0" w:line="240" w:lineRule="auto"/>
      </w:pPr>
      <w:r>
        <w:separator/>
      </w:r>
    </w:p>
  </w:footnote>
  <w:footnote w:type="continuationSeparator" w:id="0">
    <w:p w14:paraId="4B52C3FF" w14:textId="77777777" w:rsidR="00396049" w:rsidRDefault="00396049" w:rsidP="008F63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305CC"/>
    <w:multiLevelType w:val="hybridMultilevel"/>
    <w:tmpl w:val="3C24B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71F8B"/>
    <w:multiLevelType w:val="multilevel"/>
    <w:tmpl w:val="7E2A7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7661EC"/>
    <w:multiLevelType w:val="multilevel"/>
    <w:tmpl w:val="BD0CF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600F4C"/>
    <w:multiLevelType w:val="hybridMultilevel"/>
    <w:tmpl w:val="1CE86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8F5749"/>
    <w:multiLevelType w:val="hybridMultilevel"/>
    <w:tmpl w:val="C8947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8E68EF"/>
    <w:multiLevelType w:val="hybridMultilevel"/>
    <w:tmpl w:val="D2E2B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560565"/>
    <w:multiLevelType w:val="multilevel"/>
    <w:tmpl w:val="24DA1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C13DF7"/>
    <w:multiLevelType w:val="hybridMultilevel"/>
    <w:tmpl w:val="C5DAF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744531"/>
    <w:multiLevelType w:val="hybridMultilevel"/>
    <w:tmpl w:val="68E0D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5249379">
    <w:abstractNumId w:val="6"/>
  </w:num>
  <w:num w:numId="2" w16cid:durableId="855002352">
    <w:abstractNumId w:val="2"/>
  </w:num>
  <w:num w:numId="3" w16cid:durableId="2075884558">
    <w:abstractNumId w:val="1"/>
  </w:num>
  <w:num w:numId="4" w16cid:durableId="259919577">
    <w:abstractNumId w:val="5"/>
  </w:num>
  <w:num w:numId="5" w16cid:durableId="700592153">
    <w:abstractNumId w:val="8"/>
  </w:num>
  <w:num w:numId="6" w16cid:durableId="1604341473">
    <w:abstractNumId w:val="4"/>
  </w:num>
  <w:num w:numId="7" w16cid:durableId="1308825258">
    <w:abstractNumId w:val="3"/>
  </w:num>
  <w:num w:numId="8" w16cid:durableId="563032297">
    <w:abstractNumId w:val="0"/>
  </w:num>
  <w:num w:numId="9" w16cid:durableId="17341147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DE6"/>
    <w:rsid w:val="00050B9B"/>
    <w:rsid w:val="00124DE6"/>
    <w:rsid w:val="001A1E1F"/>
    <w:rsid w:val="00223711"/>
    <w:rsid w:val="002A1E0C"/>
    <w:rsid w:val="0032064D"/>
    <w:rsid w:val="003664B0"/>
    <w:rsid w:val="00396049"/>
    <w:rsid w:val="004375DD"/>
    <w:rsid w:val="004F1D07"/>
    <w:rsid w:val="00673FB0"/>
    <w:rsid w:val="00677D3B"/>
    <w:rsid w:val="00764561"/>
    <w:rsid w:val="00803848"/>
    <w:rsid w:val="008F63D4"/>
    <w:rsid w:val="009A0EAF"/>
    <w:rsid w:val="00A009E5"/>
    <w:rsid w:val="00AE3D76"/>
    <w:rsid w:val="00AE46B9"/>
    <w:rsid w:val="00B674D8"/>
    <w:rsid w:val="00CB59AC"/>
    <w:rsid w:val="00D33DFE"/>
    <w:rsid w:val="00E3191D"/>
    <w:rsid w:val="00E50564"/>
    <w:rsid w:val="00F601A2"/>
    <w:rsid w:val="00F71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39CDA4"/>
  <w15:chartTrackingRefBased/>
  <w15:docId w15:val="{F8B2B091-EE1C-461E-B0EA-09024C34D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1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9451">
      <w:bodyDiv w:val="1"/>
      <w:marLeft w:val="0"/>
      <w:marRight w:val="0"/>
      <w:marTop w:val="0"/>
      <w:marBottom w:val="0"/>
      <w:divBdr>
        <w:top w:val="none" w:sz="0" w:space="0" w:color="auto"/>
        <w:left w:val="none" w:sz="0" w:space="0" w:color="auto"/>
        <w:bottom w:val="none" w:sz="0" w:space="0" w:color="auto"/>
        <w:right w:val="none" w:sz="0" w:space="0" w:color="auto"/>
      </w:divBdr>
    </w:div>
    <w:div w:id="177357444">
      <w:bodyDiv w:val="1"/>
      <w:marLeft w:val="0"/>
      <w:marRight w:val="0"/>
      <w:marTop w:val="0"/>
      <w:marBottom w:val="0"/>
      <w:divBdr>
        <w:top w:val="none" w:sz="0" w:space="0" w:color="auto"/>
        <w:left w:val="none" w:sz="0" w:space="0" w:color="auto"/>
        <w:bottom w:val="none" w:sz="0" w:space="0" w:color="auto"/>
        <w:right w:val="none" w:sz="0" w:space="0" w:color="auto"/>
      </w:divBdr>
    </w:div>
    <w:div w:id="166050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814</Words>
  <Characters>4642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Vargas, Adrian</dc:creator>
  <cp:keywords/>
  <dc:description/>
  <cp:lastModifiedBy>Vargas, Adrian</cp:lastModifiedBy>
  <cp:revision>8</cp:revision>
  <dcterms:created xsi:type="dcterms:W3CDTF">2022-07-10T20:00:00Z</dcterms:created>
  <dcterms:modified xsi:type="dcterms:W3CDTF">2022-07-11T05:38:00Z</dcterms:modified>
</cp:coreProperties>
</file>