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heading=h.k8vzjhes7yp4" w:id="0"/>
      <w:bookmarkEnd w:id="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37" name=""/>
                <a:graphic>
                  <a:graphicData uri="http://schemas.microsoft.com/office/word/2010/wordprocessingGroup">
                    <wpg:wgp>
                      <wpg:cNvGrpSpPr/>
                      <wpg:grpSpPr>
                        <a:xfrm>
                          <a:off x="1566150" y="0"/>
                          <a:ext cx="7559675" cy="10691495"/>
                          <a:chOff x="1566150" y="0"/>
                          <a:chExt cx="7559700" cy="7560000"/>
                        </a:xfrm>
                      </wpg:grpSpPr>
                      <wpg:grpSp>
                        <wpg:cNvGrpSpPr/>
                        <wpg:grpSpPr>
                          <a:xfrm>
                            <a:off x="1566163" y="0"/>
                            <a:ext cx="7559675" cy="7560000"/>
                            <a:chOff x="0" y="0"/>
                            <a:chExt cx="7559675" cy="10691495"/>
                          </a:xfrm>
                        </wpg:grpSpPr>
                        <wps:wsp>
                          <wps:cNvSpPr/>
                          <wps:cNvPr id="3" name="Shape 3"/>
                          <wps:spPr>
                            <a:xfrm>
                              <a:off x="0" y="0"/>
                              <a:ext cx="7559675" cy="1069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59675" cy="10691495"/>
                            </a:xfrm>
                            <a:prstGeom prst="rect">
                              <a:avLst/>
                            </a:prstGeom>
                            <a:blipFill rotWithShape="1">
                              <a:blip r:embed="rId7">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136395" y="8218583"/>
                              <a:ext cx="1057275" cy="1090670"/>
                            </a:xfrm>
                            <a:prstGeom prst="rect">
                              <a:avLst/>
                            </a:prstGeom>
                            <a:noFill/>
                            <a:ln>
                              <a:noFill/>
                            </a:ln>
                          </wps:spPr>
                          <wps:txbx>
                            <w:txbxContent>
                              <w:p w:rsidR="00000000" w:rsidDel="00000000" w:rsidP="00000000" w:rsidRDefault="00000000" w:rsidRPr="00000000">
                                <w:pPr>
                                  <w:spacing w:after="24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Master of AI</w:t>
                                </w:r>
                              </w:p>
                              <w:p w:rsidR="00000000" w:rsidDel="00000000" w:rsidP="00000000" w:rsidRDefault="00000000" w:rsidRPr="00000000">
                                <w:pPr>
                                  <w:spacing w:after="24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r>
                                <w:r w:rsidDel="00000000" w:rsidR="00000000" w:rsidRPr="00000000">
                                  <w:rPr>
                                    <w:rFonts w:ascii="Arial" w:cs="Arial" w:eastAsia="Arial" w:hAnsi="Arial"/>
                                    <w:b w:val="0"/>
                                    <w:i w:val="0"/>
                                    <w:smallCaps w:val="0"/>
                                    <w:strike w:val="0"/>
                                    <w:color w:val="ffffff"/>
                                    <w:sz w:val="22"/>
                                    <w:vertAlign w:val="baseline"/>
                                  </w:rPr>
                                  <w:t xml:space="preserve">Faculty of Engineering &amp; IT</w:t>
                                </w:r>
                              </w:p>
                            </w:txbxContent>
                          </wps:txbx>
                          <wps:bodyPr anchorCtr="0" anchor="t" bIns="45700" lIns="0" spcFirstLastPara="1" rIns="0" wrap="square" tIns="0">
                            <a:noAutofit/>
                          </wps:bodyPr>
                        </wps:wsp>
                        <wps:wsp>
                          <wps:cNvSpPr/>
                          <wps:cNvPr id="6" name="Shape 6"/>
                          <wps:spPr>
                            <a:xfrm>
                              <a:off x="598347" y="1195235"/>
                              <a:ext cx="4923772" cy="12889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72"/>
                                    <w:vertAlign w:val="baseline"/>
                                  </w:rPr>
                                  <w:t xml:space="preserve">42172 AT2 Group Project Design &amp; Plan</w:t>
                                </w:r>
                              </w:p>
                            </w:txbxContent>
                          </wps:txbx>
                          <wps:bodyPr anchorCtr="0" anchor="t" bIns="45700" lIns="0" spcFirstLastPara="1" rIns="0" wrap="square" tIns="0">
                            <a:noAutofit/>
                          </wps:bodyPr>
                        </wps:wsp>
                        <wps:wsp>
                          <wps:cNvSpPr/>
                          <wps:cNvPr id="7" name="Shape 7"/>
                          <wps:spPr>
                            <a:xfrm>
                              <a:off x="6147412" y="10179586"/>
                              <a:ext cx="1400783" cy="19455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8"/>
                                    <w:vertAlign w:val="baseline"/>
                                  </w:rPr>
                                  <w:t xml:space="preserve">UTS CRICOS 00099F</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page">
                  <wp:posOffset>0</wp:posOffset>
                </wp:positionV>
                <wp:extent cx="7559675" cy="10691495"/>
                <wp:effectExtent b="0" l="0" r="0" t="0"/>
                <wp:wrapNone/>
                <wp:docPr id="3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559675" cy="106914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t xml:space="preserve"> </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82880" distR="182880" hidden="0" layoutInCell="1" locked="0" relativeHeight="0" simplePos="0">
                <wp:simplePos x="0" y="0"/>
                <wp:positionH relativeFrom="column">
                  <wp:posOffset>-569060</wp:posOffset>
                </wp:positionH>
                <wp:positionV relativeFrom="paragraph">
                  <wp:posOffset>2848437</wp:posOffset>
                </wp:positionV>
                <wp:extent cx="3667328" cy="3676755"/>
                <wp:effectExtent b="0" l="0" r="0" t="0"/>
                <wp:wrapSquare wrapText="bothSides" distB="45720" distT="45720" distL="182880" distR="182880"/>
                <wp:docPr id="38" name=""/>
                <a:graphic>
                  <a:graphicData uri="http://schemas.microsoft.com/office/word/2010/wordprocessingShape">
                    <wps:wsp>
                      <wps:cNvSpPr/>
                      <wps:cNvPr id="8" name="Shape 8"/>
                      <wps:spPr>
                        <a:xfrm rot="-227572">
                          <a:off x="3633088" y="2062008"/>
                          <a:ext cx="3425825" cy="3435985"/>
                        </a:xfrm>
                        <a:prstGeom prst="rect">
                          <a:avLst/>
                        </a:prstGeom>
                        <a:solidFill>
                          <a:srgbClr val="3C3C3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PROJECT GROUP NUMBER: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r>
                            <w:r w:rsidDel="00000000" w:rsidR="00000000" w:rsidRPr="00000000">
                              <w:rPr>
                                <w:rFonts w:ascii="Arial" w:cs="Arial" w:eastAsia="Arial" w:hAnsi="Arial"/>
                                <w:b w:val="1"/>
                                <w:i w:val="0"/>
                                <w:smallCaps w:val="0"/>
                                <w:strike w:val="0"/>
                                <w:color w:val="ffffff"/>
                                <w:sz w:val="24"/>
                                <w:vertAlign w:val="baseline"/>
                              </w:rPr>
                              <w:t xml:space="preserve">AUTHORS: [NAME, STUDENT ID] · [NAME, STUDENT ID] · [NAME, STUDENT 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8"/>
                                <w:vertAlign w:val="baseline"/>
                              </w:rPr>
                            </w:r>
                            <w:r w:rsidDel="00000000" w:rsidR="00000000" w:rsidRPr="00000000">
                              <w:rPr>
                                <w:rFonts w:ascii="Arial" w:cs="Arial" w:eastAsia="Arial" w:hAnsi="Arial"/>
                                <w:b w:val="1"/>
                                <w:i w:val="0"/>
                                <w:smallCaps w:val="0"/>
                                <w:strike w:val="0"/>
                                <w:color w:val="ffffff"/>
                                <w:sz w:val="24"/>
                                <w:vertAlign w:val="baseline"/>
                              </w:rPr>
                              <w:t xml:space="preserve">DATE: 23 OCTOBER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8"/>
                                <w:vertAlign w:val="baseline"/>
                              </w:rPr>
                            </w:r>
                            <w:r w:rsidDel="00000000" w:rsidR="00000000" w:rsidRPr="00000000">
                              <w:rPr>
                                <w:rFonts w:ascii="Arial" w:cs="Arial" w:eastAsia="Arial" w:hAnsi="Arial"/>
                                <w:b w:val="1"/>
                                <w:i w:val="0"/>
                                <w:smallCaps w:val="0"/>
                                <w:strike w:val="0"/>
                                <w:color w:val="ffffff"/>
                                <w:sz w:val="24"/>
                                <w:vertAlign w:val="baseline"/>
                              </w:rPr>
                              <w:t xml:space="preserve">SEMESTER: SPRING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1"/>
                                <w:i w:val="0"/>
                                <w:smallCaps w:val="0"/>
                                <w:strike w:val="0"/>
                                <w:color w:val="ffffff"/>
                                <w:sz w:val="24"/>
                                <w:vertAlign w:val="baseline"/>
                              </w:rPr>
                              <w:t xml:space="preserve">YEAR: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8"/>
                                <w:vertAlign w:val="baseline"/>
                              </w:rPr>
                            </w:r>
                            <w:r w:rsidDel="00000000" w:rsidR="00000000" w:rsidRPr="00000000">
                              <w:rPr>
                                <w:rFonts w:ascii="Arial" w:cs="Arial" w:eastAsia="Arial" w:hAnsi="Arial"/>
                                <w:b w:val="1"/>
                                <w:i w:val="0"/>
                                <w:smallCaps w:val="0"/>
                                <w:strike w:val="0"/>
                                <w:color w:val="ffffff"/>
                                <w:sz w:val="20"/>
                                <w:vertAlign w:val="baseline"/>
                              </w:rPr>
                              <w:t xml:space="preserve">UNIVERSITY OF TECHNOLOGY SYDNEY</w:t>
                            </w:r>
                          </w:p>
                        </w:txbxContent>
                      </wps:txbx>
                      <wps:bodyPr anchorCtr="0" anchor="ctr" bIns="182875" lIns="182875" spcFirstLastPara="1" rIns="182875" wrap="square" tIns="182875">
                        <a:noAutofit/>
                      </wps:bodyPr>
                    </wps:wsp>
                  </a:graphicData>
                </a:graphic>
              </wp:anchor>
            </w:drawing>
          </mc:Choice>
          <mc:Fallback>
            <w:drawing>
              <wp:anchor allowOverlap="1" behindDoc="0" distB="45720" distT="45720" distL="182880" distR="182880" hidden="0" layoutInCell="1" locked="0" relativeHeight="0" simplePos="0">
                <wp:simplePos x="0" y="0"/>
                <wp:positionH relativeFrom="column">
                  <wp:posOffset>-569060</wp:posOffset>
                </wp:positionH>
                <wp:positionV relativeFrom="paragraph">
                  <wp:posOffset>2848437</wp:posOffset>
                </wp:positionV>
                <wp:extent cx="3667328" cy="3676755"/>
                <wp:effectExtent b="0" l="0" r="0" t="0"/>
                <wp:wrapSquare wrapText="bothSides" distB="45720" distT="45720" distL="182880" distR="182880"/>
                <wp:docPr id="3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67328" cy="3676755"/>
                        </a:xfrm>
                        <a:prstGeom prst="rect"/>
                        <a:ln/>
                      </pic:spPr>
                    </pic:pic>
                  </a:graphicData>
                </a:graphic>
              </wp:anchor>
            </w:drawing>
          </mc:Fallback>
        </mc:AlternateContent>
      </w:r>
    </w:p>
    <w:p w:rsidR="00000000" w:rsidDel="00000000" w:rsidP="00000000" w:rsidRDefault="00000000" w:rsidRPr="00000000" w14:paraId="00000003">
      <w:pPr>
        <w:rPr>
          <w:rFonts w:ascii="Calibri" w:cs="Calibri" w:eastAsia="Calibri" w:hAnsi="Calibri"/>
          <w:i w:val="1"/>
          <w:iCs w:val="1"/>
          <w:color w:val="a6a6a6"/>
        </w:rPr>
      </w:pPr>
      <w:r w:rsidDel="00000000" w:rsidR="00000000" w:rsidRPr="00000000">
        <w:rPr>
          <w:rFonts w:ascii="Calibri" w:cs="Calibri" w:eastAsia="Calibri" w:hAnsi="Calibri"/>
          <w:i w:val="1"/>
          <w:iCs w:val="1"/>
          <w:color w:val="a6a6a6"/>
          <w:rtl w:val="0"/>
        </w:rPr>
        <w:t xml:space="preserve">(</w:t>
      </w:r>
      <w:r w:rsidDel="00000000" w:rsidR="00000000" w:rsidRPr="00000000">
        <w:rPr>
          <w:rFonts w:ascii="Calibri" w:cs="Calibri" w:eastAsia="Calibri" w:hAnsi="Calibri"/>
          <w:b w:val="1"/>
          <w:bCs w:val="1"/>
          <w:i w:val="1"/>
          <w:iCs w:val="1"/>
          <w:color w:val="a6a6a6"/>
          <w:rtl w:val="0"/>
        </w:rPr>
        <w:t xml:space="preserve">Table of Contents</w:t>
      </w:r>
      <w:r w:rsidDel="00000000" w:rsidR="00000000" w:rsidRPr="00000000">
        <w:rPr>
          <w:rFonts w:ascii="Calibri" w:cs="Calibri" w:eastAsia="Calibri" w:hAnsi="Calibri"/>
          <w:i w:val="1"/>
          <w:iCs w:val="1"/>
          <w:color w:val="a6a6a6"/>
          <w:rtl w:val="0"/>
        </w:rPr>
        <w:t xml:space="preserve">: List all the major sections of the report with page numbers (commencing page for each section). You can use your word processor to do this automatically for you.)</w:t>
      </w:r>
    </w:p>
    <w:p w:rsidR="00000000" w:rsidDel="00000000" w:rsidP="00000000" w:rsidRDefault="00000000" w:rsidRPr="00000000" w14:paraId="00000004">
      <w:pPr>
        <w:rPr>
          <w:rFonts w:ascii="Calibri" w:cs="Calibri" w:eastAsia="Calibri" w:hAnsi="Calibri"/>
          <w:i w:val="1"/>
          <w:iCs w:val="1"/>
          <w:color w:val="a6a6a6"/>
        </w:rPr>
      </w:pPr>
      <w:r w:rsidDel="00000000" w:rsidR="00000000" w:rsidRPr="00000000">
        <w:rPr>
          <w:rtl w:val="0"/>
        </w:rPr>
      </w:r>
    </w:p>
    <w:p w:rsidR="00000000" w:rsidDel="00000000" w:rsidP="00000000" w:rsidRDefault="00000000" w:rsidRPr="00000000" w14:paraId="00000005">
      <w:pPr>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Arial" w:cs="Arial" w:eastAsia="Arial" w:hAnsi="Arial"/>
          <w:b w:val="0"/>
          <w:bCs w:val="0"/>
          <w:i w:val="0"/>
          <w:iCs w:val="0"/>
          <w:smallCaps w:val="0"/>
          <w:strike w:val="0"/>
          <w:color w:val="0f4beb"/>
          <w:sz w:val="48"/>
          <w:szCs w:val="48"/>
          <w:u w:val="none"/>
          <w:shd w:fill="auto" w:val="clear"/>
          <w:vertAlign w:val="baseline"/>
        </w:rPr>
      </w:pPr>
      <w:bookmarkStart w:colFirst="0" w:colLast="0" w:name="_heading=h.cwdxv6q0474t" w:id="1"/>
      <w:bookmarkEnd w:id="1"/>
      <w:r w:rsidDel="00000000" w:rsidR="00000000" w:rsidRPr="00000000">
        <w:rPr>
          <w:rFonts w:ascii="Arial" w:cs="Arial" w:eastAsia="Arial" w:hAnsi="Arial"/>
          <w:b w:val="0"/>
          <w:bCs w:val="0"/>
          <w:i w:val="0"/>
          <w:iCs w:val="0"/>
          <w:smallCaps w:val="0"/>
          <w:strike w:val="0"/>
          <w:color w:val="0f4beb"/>
          <w:sz w:val="48"/>
          <w:szCs w:val="48"/>
          <w:u w:val="none"/>
          <w:shd w:fill="auto" w:val="clear"/>
          <w:vertAlign w:val="baseline"/>
          <w:rtl w:val="0"/>
        </w:rPr>
        <w:t xml:space="preserve">Table of Contents</w:t>
      </w:r>
    </w:p>
    <w:sdt>
      <w:sdtPr>
        <w:id w:val="590845363"/>
        <w:docPartObj>
          <w:docPartGallery w:val="Table of Contents"/>
          <w:docPartUnique w:val="1"/>
        </w:docPartObj>
      </w:sdtPr>
      <w:sdtContent>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wdxv6q0474t">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80" w:before="0" w:line="240" w:lineRule="auto"/>
            <w:ind w:left="2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6yhq3bn0m5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Summary or Executive Summary</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80" w:before="0" w:line="240" w:lineRule="auto"/>
            <w:ind w:left="284" w:right="0" w:firstLine="0"/>
            <w:jc w:val="left"/>
            <w:rPr>
              <w:rFonts w:ascii="Arial" w:cs="Arial" w:eastAsia="Arial" w:hAnsi="Arial"/>
              <w:b w:val="0"/>
              <w:bCs w:val="0"/>
              <w:i w:val="0"/>
              <w:iCs w:val="0"/>
              <w:smallCaps w:val="0"/>
              <w:strike w:val="0"/>
              <w:color w:val="000000"/>
              <w:sz w:val="24"/>
              <w:szCs w:val="24"/>
              <w:u w:val="none"/>
              <w:shd w:fill="ffe599" w:val="clear"/>
              <w:vertAlign w:val="baseline"/>
            </w:rPr>
          </w:pPr>
          <w:hyperlink w:anchor="_heading=h.82tdxq4ux5he">
            <w:r w:rsidDel="00000000" w:rsidR="00000000" w:rsidRPr="00000000">
              <w:rPr>
                <w:rFonts w:ascii="Arial" w:cs="Arial" w:eastAsia="Arial" w:hAnsi="Arial"/>
                <w:b w:val="0"/>
                <w:bCs w:val="0"/>
                <w:i w:val="0"/>
                <w:iCs w:val="0"/>
                <w:smallCaps w:val="0"/>
                <w:strike w:val="0"/>
                <w:color w:val="000000"/>
                <w:sz w:val="18"/>
                <w:szCs w:val="18"/>
                <w:u w:val="none"/>
                <w:shd w:fill="ffe599"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ffe599" w:val="clear"/>
              <w:vertAlign w:val="baseline"/>
            </w:rPr>
          </w:pPr>
          <w:hyperlink w:anchor="_heading=h.168kkfb5a35h">
            <w:r w:rsidDel="00000000" w:rsidR="00000000" w:rsidRPr="00000000">
              <w:rPr>
                <w:rFonts w:ascii="Arial" w:cs="Arial" w:eastAsia="Arial" w:hAnsi="Arial"/>
                <w:b w:val="0"/>
                <w:bCs w:val="0"/>
                <w:i w:val="0"/>
                <w:iCs w:val="0"/>
                <w:smallCaps w:val="0"/>
                <w:strike w:val="0"/>
                <w:color w:val="000000"/>
                <w:sz w:val="18"/>
                <w:szCs w:val="18"/>
                <w:u w:val="none"/>
                <w:shd w:fill="ffe599" w:val="clear"/>
                <w:vertAlign w:val="baseline"/>
                <w:rtl w:val="0"/>
              </w:rPr>
              <w:t xml:space="preserve">Business context</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ffe599" w:val="clear"/>
              <w:vertAlign w:val="baseline"/>
            </w:rPr>
          </w:pPr>
          <w:hyperlink w:anchor="_heading=h.6fb2iq2fpj6q">
            <w:r w:rsidDel="00000000" w:rsidR="00000000" w:rsidRPr="00000000">
              <w:rPr>
                <w:rFonts w:ascii="Arial" w:cs="Arial" w:eastAsia="Arial" w:hAnsi="Arial"/>
                <w:b w:val="0"/>
                <w:bCs w:val="0"/>
                <w:i w:val="0"/>
                <w:iCs w:val="0"/>
                <w:smallCaps w:val="0"/>
                <w:strike w:val="0"/>
                <w:color w:val="000000"/>
                <w:sz w:val="18"/>
                <w:szCs w:val="18"/>
                <w:u w:val="none"/>
                <w:shd w:fill="ffe599" w:val="clear"/>
                <w:vertAlign w:val="baseline"/>
                <w:rtl w:val="0"/>
              </w:rPr>
              <w:t xml:space="preserve">Problem statement</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ffe599" w:val="clear"/>
              <w:vertAlign w:val="baseline"/>
            </w:rPr>
          </w:pPr>
          <w:hyperlink w:anchor="_heading=h.krdhzj7zwu3g">
            <w:r w:rsidDel="00000000" w:rsidR="00000000" w:rsidRPr="00000000">
              <w:rPr>
                <w:rFonts w:ascii="Arial" w:cs="Arial" w:eastAsia="Arial" w:hAnsi="Arial"/>
                <w:b w:val="0"/>
                <w:bCs w:val="0"/>
                <w:i w:val="0"/>
                <w:iCs w:val="0"/>
                <w:smallCaps w:val="0"/>
                <w:strike w:val="0"/>
                <w:color w:val="000000"/>
                <w:sz w:val="18"/>
                <w:szCs w:val="18"/>
                <w:u w:val="none"/>
                <w:shd w:fill="ffe599" w:val="clear"/>
                <w:vertAlign w:val="baseline"/>
                <w:rtl w:val="0"/>
              </w:rPr>
              <w:t xml:space="preserve">Stakeholder analysis</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y11182wu0rn">
            <w:r w:rsidDel="00000000" w:rsidR="00000000" w:rsidRPr="00000000">
              <w:rPr>
                <w:rFonts w:ascii="Arial" w:cs="Arial" w:eastAsia="Arial" w:hAnsi="Arial"/>
                <w:b w:val="0"/>
                <w:bCs w:val="0"/>
                <w:i w:val="0"/>
                <w:iCs w:val="0"/>
                <w:smallCaps w:val="0"/>
                <w:strike w:val="0"/>
                <w:color w:val="000000"/>
                <w:sz w:val="18"/>
                <w:szCs w:val="18"/>
                <w:u w:val="none"/>
                <w:shd w:fill="ffe599" w:val="clear"/>
                <w:vertAlign w:val="baseline"/>
                <w:rtl w:val="0"/>
              </w:rPr>
              <w:t xml:space="preserve">System requirements</w:t>
            </w:r>
          </w:hyperlink>
          <w:hyperlink w:anchor="_heading=h.py11182wu0r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80" w:before="0" w:line="240" w:lineRule="auto"/>
            <w:ind w:left="284" w:right="0" w:firstLine="0"/>
            <w:jc w:val="left"/>
            <w:rPr>
              <w:rFonts w:ascii="Arial" w:cs="Arial" w:eastAsia="Arial" w:hAnsi="Arial"/>
              <w:b w:val="0"/>
              <w:bCs w:val="0"/>
              <w:i w:val="0"/>
              <w:iCs w:val="0"/>
              <w:smallCaps w:val="0"/>
              <w:strike w:val="0"/>
              <w:color w:val="000000"/>
              <w:sz w:val="24"/>
              <w:szCs w:val="24"/>
              <w:u w:val="none"/>
              <w:shd w:fill="b6d7a8" w:val="clear"/>
              <w:vertAlign w:val="baseline"/>
            </w:rPr>
          </w:pPr>
          <w:hyperlink w:anchor="_heading=h.y8mks3rx3154">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Project Proposal</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b6d7a8" w:val="clear"/>
              <w:vertAlign w:val="baseline"/>
            </w:rPr>
          </w:pPr>
          <w:hyperlink w:anchor="_heading=h.4ew3qc5lpgwb">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Project aims and Objectives</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b6d7a8" w:val="clear"/>
              <w:vertAlign w:val="baseline"/>
            </w:rPr>
          </w:pPr>
          <w:hyperlink w:anchor="_heading=h.eoqgo1xlw1dc">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Methodology</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b6d7a8" w:val="clear"/>
              <w:vertAlign w:val="baseline"/>
            </w:rPr>
          </w:pPr>
          <w:hyperlink w:anchor="_heading=h.fzrakib3j1l2">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Expected outcomes</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0h34cx4ho45">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Benefits and significance of this project</w:t>
            </w:r>
          </w:hyperlink>
          <w:hyperlink w:anchor="_heading=h.60h34cx4ho4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b6d7a8" w:val="clear"/>
              <w:vertAlign w:val="baseline"/>
            </w:rPr>
          </w:pPr>
          <w:hyperlink w:anchor="_heading=h.1qld2oxrkg29">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Resources</w:t>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b6d7a8" w:val="clear"/>
              <w:vertAlign w:val="baseline"/>
            </w:rPr>
          </w:pPr>
          <w:hyperlink w:anchor="_heading=h.gilqpcqa5f3m">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Risks</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b6d7a8" w:val="clear"/>
              <w:vertAlign w:val="baseline"/>
            </w:rPr>
          </w:pPr>
          <w:hyperlink w:anchor="_heading=h.e5zm9w1fp0l7">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Timeline</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m64hnoltf9m">
            <w:r w:rsidDel="00000000" w:rsidR="00000000" w:rsidRPr="00000000">
              <w:rPr>
                <w:rFonts w:ascii="Arial" w:cs="Arial" w:eastAsia="Arial" w:hAnsi="Arial"/>
                <w:b w:val="0"/>
                <w:bCs w:val="0"/>
                <w:i w:val="0"/>
                <w:iCs w:val="0"/>
                <w:smallCaps w:val="0"/>
                <w:strike w:val="0"/>
                <w:color w:val="000000"/>
                <w:sz w:val="18"/>
                <w:szCs w:val="18"/>
                <w:u w:val="none"/>
                <w:shd w:fill="b6d7a8" w:val="clear"/>
                <w:vertAlign w:val="baseline"/>
                <w:rtl w:val="0"/>
              </w:rPr>
              <w:t xml:space="preserve">Communication of expected outcomes</w:t>
            </w:r>
          </w:hyperlink>
          <w:hyperlink w:anchor="_heading=h.bm64hnoltf9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80" w:before="0" w:line="240" w:lineRule="auto"/>
            <w:ind w:left="2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63k8uu8rne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Solution design</w:t>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ljn29n9b5b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Technique 1: Computer vision (U-Net convolutional networks)</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s6nhx5qcxz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Technique 2: Sequential models</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7grmyovfd8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Technique 3: Next-generation foundation models</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ea9999" w:val="clear"/>
              <w:vertAlign w:val="baseline"/>
            </w:rPr>
          </w:pPr>
          <w:hyperlink w:anchor="_heading=h.nwmq0lb9mghw">
            <w:r w:rsidDel="00000000" w:rsidR="00000000" w:rsidRPr="00000000">
              <w:rPr>
                <w:rFonts w:ascii="Arial" w:cs="Arial" w:eastAsia="Arial" w:hAnsi="Arial"/>
                <w:b w:val="0"/>
                <w:bCs w:val="0"/>
                <w:i w:val="0"/>
                <w:iCs w:val="0"/>
                <w:smallCaps w:val="0"/>
                <w:strike w:val="0"/>
                <w:color w:val="000000"/>
                <w:sz w:val="18"/>
                <w:szCs w:val="18"/>
                <w:u w:val="none"/>
                <w:shd w:fill="ea9999" w:val="clear"/>
                <w:vertAlign w:val="baseline"/>
                <w:rtl w:val="0"/>
              </w:rPr>
              <w:t xml:space="preserve">Technique comparison and integration</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ea9999" w:val="clear"/>
              <w:vertAlign w:val="baseline"/>
            </w:rPr>
          </w:pPr>
          <w:hyperlink w:anchor="_heading=h.gyz661gt2lil">
            <w:r w:rsidDel="00000000" w:rsidR="00000000" w:rsidRPr="00000000">
              <w:rPr>
                <w:rFonts w:ascii="Arial" w:cs="Arial" w:eastAsia="Arial" w:hAnsi="Arial"/>
                <w:b w:val="0"/>
                <w:bCs w:val="0"/>
                <w:i w:val="0"/>
                <w:iCs w:val="0"/>
                <w:smallCaps w:val="0"/>
                <w:strike w:val="0"/>
                <w:color w:val="000000"/>
                <w:sz w:val="18"/>
                <w:szCs w:val="18"/>
                <w:u w:val="none"/>
                <w:shd w:fill="ea9999" w:val="clear"/>
                <w:vertAlign w:val="baseline"/>
                <w:rtl w:val="0"/>
              </w:rPr>
              <w:t xml:space="preserve">Implementation design</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ea9999" w:val="clear"/>
              <w:vertAlign w:val="baseline"/>
            </w:rPr>
          </w:pPr>
          <w:hyperlink w:anchor="_heading=h.b6tjszu6ur4g">
            <w:r w:rsidDel="00000000" w:rsidR="00000000" w:rsidRPr="00000000">
              <w:rPr>
                <w:rFonts w:ascii="Arial" w:cs="Arial" w:eastAsia="Arial" w:hAnsi="Arial"/>
                <w:b w:val="0"/>
                <w:bCs w:val="0"/>
                <w:i w:val="0"/>
                <w:iCs w:val="0"/>
                <w:smallCaps w:val="0"/>
                <w:strike w:val="0"/>
                <w:color w:val="000000"/>
                <w:sz w:val="18"/>
                <w:szCs w:val="18"/>
                <w:u w:val="none"/>
                <w:shd w:fill="ea9999" w:val="clear"/>
                <w:vertAlign w:val="baseline"/>
                <w:rtl w:val="0"/>
              </w:rPr>
              <w:t xml:space="preserve">Evaluation design</w:t>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7fdylljcpu7">
            <w:r w:rsidDel="00000000" w:rsidR="00000000" w:rsidRPr="00000000">
              <w:rPr>
                <w:rFonts w:ascii="Arial" w:cs="Arial" w:eastAsia="Arial" w:hAnsi="Arial"/>
                <w:b w:val="0"/>
                <w:bCs w:val="0"/>
                <w:i w:val="0"/>
                <w:iCs w:val="0"/>
                <w:smallCaps w:val="0"/>
                <w:strike w:val="0"/>
                <w:color w:val="000000"/>
                <w:sz w:val="18"/>
                <w:szCs w:val="18"/>
                <w:u w:val="none"/>
                <w:shd w:fill="ea9999" w:val="clear"/>
                <w:vertAlign w:val="baseline"/>
                <w:rtl w:val="0"/>
              </w:rPr>
              <w:t xml:space="preserve">Risk management</w:t>
            </w:r>
          </w:hyperlink>
          <w:hyperlink w:anchor="_heading=h.l7fdylljcpu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80" w:before="0" w:line="240" w:lineRule="auto"/>
            <w:ind w:left="2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d6qd3kul35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List of References</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80" w:before="0" w:line="240" w:lineRule="auto"/>
            <w:ind w:left="2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6xccl899ry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Appendices</w:t>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20" w:before="0" w:line="240" w:lineRule="auto"/>
            <w:ind w:left="56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bthsvhcoz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Appendix A: Team progress log</w:t>
              <w:tab/>
              <w:t xml:space="preserve">13</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80" w:before="80" w:lineRule="auto"/>
        <w:rPr>
          <w:rFonts w:ascii="Calibri" w:cs="Calibri" w:eastAsia="Calibri" w:hAnsi="Calibri"/>
          <w:color w:val="a6a6a6"/>
        </w:rPr>
      </w:pPr>
      <w:r w:rsidDel="00000000" w:rsidR="00000000" w:rsidRPr="00000000">
        <w:rPr>
          <w:rtl w:val="0"/>
        </w:rPr>
      </w:r>
    </w:p>
    <w:p w:rsidR="00000000" w:rsidDel="00000000" w:rsidP="00000000" w:rsidRDefault="00000000" w:rsidRPr="00000000" w14:paraId="00000023">
      <w:pPr>
        <w:spacing w:after="80" w:before="80" w:lineRule="auto"/>
        <w:rPr>
          <w:rFonts w:ascii="Calibri" w:cs="Calibri" w:eastAsia="Calibri" w:hAnsi="Calibri"/>
          <w:color w:val="a6a6a6"/>
        </w:rPr>
      </w:pPr>
      <w:r w:rsidDel="00000000" w:rsidR="00000000" w:rsidRPr="00000000">
        <w:rPr>
          <w:rtl w:val="0"/>
        </w:rPr>
      </w:r>
    </w:p>
    <w:p w:rsidR="00000000" w:rsidDel="00000000" w:rsidP="00000000" w:rsidRDefault="00000000" w:rsidRPr="00000000" w14:paraId="00000024">
      <w:pPr>
        <w:spacing w:after="80" w:before="80" w:lineRule="auto"/>
        <w:rPr>
          <w:rFonts w:ascii="Calibri" w:cs="Calibri" w:eastAsia="Calibri" w:hAnsi="Calibri"/>
          <w:color w:val="a6a6a6"/>
        </w:rPr>
      </w:pPr>
      <w:r w:rsidDel="00000000" w:rsidR="00000000" w:rsidRPr="00000000">
        <w:rPr>
          <w:rtl w:val="0"/>
        </w:rPr>
      </w:r>
    </w:p>
    <w:p w:rsidR="00000000" w:rsidDel="00000000" w:rsidP="00000000" w:rsidRDefault="00000000" w:rsidRPr="00000000" w14:paraId="00000025">
      <w:pPr>
        <w:spacing w:after="80" w:before="80" w:lineRule="auto"/>
        <w:rPr>
          <w:rFonts w:ascii="Calibri" w:cs="Calibri" w:eastAsia="Calibri" w:hAnsi="Calibri"/>
          <w:color w:val="a6a6a6"/>
        </w:rPr>
      </w:pPr>
      <w:r w:rsidDel="00000000" w:rsidR="00000000" w:rsidRPr="00000000">
        <w:rPr>
          <w:rtl w:val="0"/>
        </w:rPr>
      </w:r>
    </w:p>
    <w:p w:rsidR="00000000" w:rsidDel="00000000" w:rsidP="00000000" w:rsidRDefault="00000000" w:rsidRPr="00000000" w14:paraId="00000026">
      <w:pPr>
        <w:spacing w:after="80" w:before="80" w:lineRule="auto"/>
        <w:rPr>
          <w:rFonts w:ascii="Calibri" w:cs="Calibri" w:eastAsia="Calibri" w:hAnsi="Calibri"/>
          <w:color w:val="a6a6a6"/>
        </w:rPr>
      </w:pPr>
      <w:r w:rsidDel="00000000" w:rsidR="00000000" w:rsidRPr="00000000">
        <w:rPr>
          <w:rtl w:val="0"/>
        </w:rPr>
      </w:r>
    </w:p>
    <w:p w:rsidR="00000000" w:rsidDel="00000000" w:rsidP="00000000" w:rsidRDefault="00000000" w:rsidRPr="00000000" w14:paraId="00000027">
      <w:pPr>
        <w:spacing w:after="80" w:before="80" w:lineRule="auto"/>
        <w:rPr>
          <w:rFonts w:ascii="Calibri" w:cs="Calibri" w:eastAsia="Calibri" w:hAnsi="Calibri"/>
          <w:i w:val="1"/>
          <w:iCs w:val="1"/>
          <w:color w:val="a6a6a6"/>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heading=h.r6yhq3bn0m5n" w:id="2"/>
      <w:bookmarkEnd w:id="2"/>
      <w:r w:rsidDel="00000000" w:rsidR="00000000" w:rsidRPr="00000000">
        <w:rPr>
          <w:rtl w:val="0"/>
        </w:rPr>
        <w:t xml:space="preserve">Summary or Executive Summary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22"/>
          <w:szCs w:val="22"/>
          <w:u w:val="none"/>
          <w:shd w:fill="auto" w:val="clear"/>
          <w:vertAlign w:val="baseline"/>
          <w:rtl w:val="0"/>
        </w:rPr>
        <w:t xml:space="preserve">Write last, maximum one page. Cover: the problem and its cost, the three AI techniques and how they combine, expected outcomes, how success will be measured, and the main risks. Owner: [ ]. Guidance in grey italic is for the team: delete it before submission. Yellow highlight marks text that was corrected or still needs a source.</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pPr>
      <w:bookmarkStart w:colFirst="0" w:colLast="0" w:name="_heading=h.82tdxq4ux5he" w:id="3"/>
      <w:bookmarkEnd w:id="3"/>
      <w:r w:rsidDel="00000000" w:rsidR="00000000" w:rsidRPr="00000000">
        <w:rPr>
          <w:rtl w:val="0"/>
        </w:rPr>
        <w:t xml:space="preserve">Introduction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22"/>
          <w:szCs w:val="22"/>
          <w:u w:val="none"/>
          <w:shd w:fill="auto" w:val="clear"/>
          <w:vertAlign w:val="baseline"/>
          <w:rtl w:val="0"/>
        </w:rPr>
        <w:t xml:space="preserve">Two or three sentences that tell the reader where the report is going. Owner: [ ].</w:t>
      </w:r>
      <w:r w:rsidDel="00000000" w:rsidR="00000000" w:rsidRPr="00000000">
        <w:rPr>
          <w:rtl w:val="0"/>
        </w:rPr>
      </w:r>
    </w:p>
    <w:p w:rsidR="00000000" w:rsidDel="00000000" w:rsidP="00000000" w:rsidRDefault="00000000" w:rsidRPr="00000000" w14:paraId="0000002D">
      <w:pPr>
        <w:pStyle w:val="Heading3"/>
        <w:keepNext w:val="0"/>
        <w:keepLines w:val="0"/>
        <w:spacing w:after="80" w:lineRule="auto"/>
        <w:rPr>
          <w:sz w:val="26"/>
          <w:szCs w:val="26"/>
        </w:rPr>
      </w:pPr>
      <w:bookmarkStart w:colFirst="0" w:colLast="0" w:name="_heading=h.jvzq0s8ireja" w:id="4"/>
      <w:bookmarkEnd w:id="4"/>
      <w:r w:rsidDel="00000000" w:rsidR="00000000" w:rsidRPr="00000000">
        <w:rPr>
          <w:sz w:val="26"/>
          <w:szCs w:val="26"/>
          <w:rtl w:val="0"/>
        </w:rPr>
        <w:t xml:space="preserve">Business context</w:t>
      </w:r>
    </w:p>
    <w:p w:rsidR="00000000" w:rsidDel="00000000" w:rsidP="00000000" w:rsidRDefault="00000000" w:rsidRPr="00000000" w14:paraId="0000002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disaster response frameworks suffer from a structural mismatch between the physics of extreme weather and the operational latency of predictive systems. We call this gap the spatiotemporal operational blindspot in rapid-onset flash flood forecasting.</w:t>
      </w:r>
    </w:p>
    <w:tbl>
      <w:tblPr>
        <w:tblStyle w:val="Table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880"/>
        <w:gridCol w:w="3165"/>
        <w:tblGridChange w:id="0">
          <w:tblGrid>
            <w:gridCol w:w="2445"/>
            <w:gridCol w:w="2880"/>
            <w:gridCol w:w="3165"/>
          </w:tblGrid>
        </w:tblGridChange>
      </w:tblGrid>
      <w:tr>
        <w:trPr>
          <w:cantSplit w:val="0"/>
          <w:trHeight w:val="345" w:hRule="atLeast"/>
          <w:tblHeader w:val="0"/>
        </w:trPr>
        <w:tc>
          <w:tcPr>
            <w:tcBorders>
              <w:top w:color="808080" w:space="0" w:sz="8" w:val="single"/>
              <w:left w:color="808080" w:space="0" w:sz="8" w:val="single"/>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2F">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Layer</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30">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Spatial scale</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31">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 scale</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weather models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3">
            <w:pPr>
              <w:spacing w:after="60" w:before="60" w:lineRule="auto"/>
              <w:ind w:left="120" w:right="120"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About 9 km grids (ECMWF high-resolution forecast)</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6-hour update cycles</w:t>
            </w:r>
          </w:p>
        </w:tc>
      </w:tr>
      <w:tr>
        <w:trPr>
          <w:cantSplit w:val="0"/>
          <w:trHeight w:val="34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blindspot</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Valley and catchment scale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to 12 hours ahead</w:t>
            </w:r>
          </w:p>
        </w:tc>
      </w:tr>
      <w:tr>
        <w:trPr>
          <w:cantSplit w:val="0"/>
          <w:trHeight w:val="75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Ground reality</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m valley scale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3A">
            <w:pPr>
              <w:spacing w:after="60" w:before="60" w:lineRule="auto"/>
              <w:ind w:left="120" w:right="120"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Flooding within 6 hours of heavy rain, often within 3 (National Weather Service, n.d.)</w:t>
            </w:r>
          </w:p>
        </w:tc>
      </w:tr>
    </w:tbl>
    <w:p w:rsidR="00000000" w:rsidDel="00000000" w:rsidP="00000000" w:rsidRDefault="00000000" w:rsidRPr="00000000" w14:paraId="0000003B">
      <w:pPr>
        <w:spacing w:after="120" w:before="120" w:lineRule="auto"/>
        <w:rPr/>
      </w:pPr>
      <w:r w:rsidDel="00000000" w:rsidR="00000000" w:rsidRPr="00000000">
        <w:rPr>
          <w:rtl w:val="0"/>
        </w:rPr>
        <w:t xml:space="preserve"> </w:t>
      </w:r>
    </w:p>
    <w:p w:rsidR="00000000" w:rsidDel="00000000" w:rsidP="00000000" w:rsidRDefault="00000000" w:rsidRPr="00000000" w14:paraId="0000003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floods are among the deadliest flood types per person affected because of their rapid onset </w:t>
      </w:r>
      <w:r w:rsidDel="00000000" w:rsidR="00000000" w:rsidRPr="00000000">
        <w:rPr>
          <w:rFonts w:ascii="Times New Roman" w:cs="Times New Roman" w:eastAsia="Times New Roman" w:hAnsi="Times New Roman"/>
          <w:sz w:val="24"/>
          <w:szCs w:val="24"/>
          <w:highlight w:val="yellow"/>
          <w:rtl w:val="0"/>
        </w:rPr>
        <w:t xml:space="preserve">[source needed; candidate: Jonkman, 2005, check]</w:t>
      </w:r>
      <w:r w:rsidDel="00000000" w:rsidR="00000000" w:rsidRPr="00000000">
        <w:rPr>
          <w:rFonts w:ascii="Times New Roman" w:cs="Times New Roman" w:eastAsia="Times New Roman" w:hAnsi="Times New Roman"/>
          <w:sz w:val="24"/>
          <w:szCs w:val="24"/>
          <w:rtl w:val="0"/>
        </w:rPr>
        <w:t xml:space="preserve">. The US National Weather Service defines a flash flood as flooding from heavy rain in a short period, generally under 6 hours and often under 3 </w:t>
      </w:r>
      <w:r w:rsidDel="00000000" w:rsidR="00000000" w:rsidRPr="00000000">
        <w:rPr>
          <w:rFonts w:ascii="Times New Roman" w:cs="Times New Roman" w:eastAsia="Times New Roman" w:hAnsi="Times New Roman"/>
          <w:sz w:val="24"/>
          <w:szCs w:val="24"/>
          <w:highlight w:val="yellow"/>
          <w:rtl w:val="0"/>
        </w:rPr>
        <w:t xml:space="preserve">(National Weather Service, n.d.)</w:t>
      </w:r>
      <w:r w:rsidDel="00000000" w:rsidR="00000000" w:rsidRPr="00000000">
        <w:rPr>
          <w:rFonts w:ascii="Times New Roman" w:cs="Times New Roman" w:eastAsia="Times New Roman" w:hAnsi="Times New Roman"/>
          <w:sz w:val="24"/>
          <w:szCs w:val="24"/>
          <w:rtl w:val="0"/>
        </w:rPr>
        <w:t xml:space="preserve">. Solving the blindspot is driven by three societal imperatives.</w:t>
      </w:r>
    </w:p>
    <w:p w:rsidR="00000000" w:rsidDel="00000000" w:rsidP="00000000" w:rsidRDefault="00000000" w:rsidRPr="00000000" w14:paraId="0000003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mortality and evacuation paralysis. </w:t>
      </w:r>
      <w:r w:rsidDel="00000000" w:rsidR="00000000" w:rsidRPr="00000000">
        <w:rPr>
          <w:rFonts w:ascii="Times New Roman" w:cs="Times New Roman" w:eastAsia="Times New Roman" w:hAnsi="Times New Roman"/>
          <w:sz w:val="24"/>
          <w:szCs w:val="24"/>
          <w:rtl w:val="0"/>
        </w:rPr>
        <w:t xml:space="preserve">In rapid-onset inundation, lead time determines survival. A delayed warning turns an orderly vehicle evacuation into rooftop rescues, swift-water deployments and vehicle drownings, </w:t>
      </w:r>
      <w:r w:rsidDel="00000000" w:rsidR="00000000" w:rsidRPr="00000000">
        <w:rPr>
          <w:rFonts w:ascii="Times New Roman" w:cs="Times New Roman" w:eastAsia="Times New Roman" w:hAnsi="Times New Roman"/>
          <w:sz w:val="24"/>
          <w:szCs w:val="24"/>
          <w:highlight w:val="yellow"/>
          <w:rtl w:val="0"/>
        </w:rPr>
        <w:t xml:space="preserve">which account for about half of Australian flood fatalities (FitzGerald et al., 2010; Haynes et al., 2017)</w:t>
      </w:r>
      <w:r w:rsidDel="00000000" w:rsidR="00000000" w:rsidRPr="00000000">
        <w:rPr>
          <w:rFonts w:ascii="Times New Roman" w:cs="Times New Roman" w:eastAsia="Times New Roman" w:hAnsi="Times New Roman"/>
          <w:sz w:val="24"/>
          <w:szCs w:val="24"/>
          <w:rtl w:val="0"/>
        </w:rPr>
        <w:t xml:space="preserve">. The 2022 Lismore flood shows the cost of forecast error: </w:t>
      </w:r>
      <w:r w:rsidDel="00000000" w:rsidR="00000000" w:rsidRPr="00000000">
        <w:rPr>
          <w:rFonts w:ascii="Times New Roman" w:cs="Times New Roman" w:eastAsia="Times New Roman" w:hAnsi="Times New Roman"/>
          <w:sz w:val="24"/>
          <w:szCs w:val="24"/>
          <w:highlight w:val="yellow"/>
          <w:rtl w:val="0"/>
        </w:rPr>
        <w:t xml:space="preserve">the Wilsons River reached 14.4 m, 2 m above previous records, two days after the Bureau of Meteorology forecast minor to moderate flooding (Australian Institute for Disaster Resilience [AIDR], 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Infrastructure failure and economic damage. </w:t>
      </w:r>
      <w:r w:rsidDel="00000000" w:rsidR="00000000" w:rsidRPr="00000000">
        <w:rPr>
          <w:rFonts w:ascii="Times New Roman" w:cs="Times New Roman" w:eastAsia="Times New Roman" w:hAnsi="Times New Roman"/>
          <w:sz w:val="24"/>
          <w:szCs w:val="24"/>
          <w:rtl w:val="0"/>
        </w:rPr>
        <w:t xml:space="preserve">Unanticipated flash flooding washes away bridges, submerges electrical substations and contaminates water treatment plants. Advance warning at catchment resolution lets utilities de-energise vulnerable substations, reroute water supply and pre-stage response assets before access is cut. </w:t>
      </w:r>
      <w:r w:rsidDel="00000000" w:rsidR="00000000" w:rsidRPr="00000000">
        <w:rPr>
          <w:rFonts w:ascii="Times New Roman" w:cs="Times New Roman" w:eastAsia="Times New Roman" w:hAnsi="Times New Roman"/>
          <w:sz w:val="24"/>
          <w:szCs w:val="24"/>
          <w:highlight w:val="yellow"/>
          <w:rtl w:val="0"/>
        </w:rPr>
        <w:t xml:space="preserve">[Check: the earlier draft promised 12 to 24 hour warnings at 2 km; confirm our techniques can support that lead time before stating it.]</w:t>
      </w:r>
    </w:p>
    <w:p w:rsidR="00000000" w:rsidDel="00000000" w:rsidP="00000000" w:rsidRDefault="00000000" w:rsidRPr="00000000" w14:paraId="0000003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Collapse of public trust through alert fatigue. </w:t>
      </w:r>
      <w:r w:rsidDel="00000000" w:rsidR="00000000" w:rsidRPr="00000000">
        <w:rPr>
          <w:rFonts w:ascii="Times New Roman" w:cs="Times New Roman" w:eastAsia="Times New Roman" w:hAnsi="Times New Roman"/>
          <w:sz w:val="24"/>
          <w:szCs w:val="24"/>
          <w:rtl w:val="0"/>
        </w:rPr>
        <w:t xml:space="preserve">Coarse models force agencies to issue blanket warnings over tens of thousands of square kilometres. Frequent false alarms teach residents to ignore warnings during real events. Precise, local and timely alerts restore compliance.</w:t>
      </w:r>
    </w:p>
    <w:p w:rsidR="00000000" w:rsidDel="00000000" w:rsidP="00000000" w:rsidRDefault="00000000" w:rsidRPr="00000000" w14:paraId="00000040">
      <w:pPr>
        <w:pStyle w:val="Heading3"/>
        <w:keepNext w:val="0"/>
        <w:keepLines w:val="0"/>
        <w:spacing w:after="80" w:lineRule="auto"/>
        <w:rPr>
          <w:sz w:val="26"/>
          <w:szCs w:val="26"/>
        </w:rPr>
      </w:pPr>
      <w:bookmarkStart w:colFirst="0" w:colLast="0" w:name="_heading=h.6k103u51nsl" w:id="5"/>
      <w:bookmarkEnd w:id="5"/>
      <w:r w:rsidDel="00000000" w:rsidR="00000000" w:rsidRPr="00000000">
        <w:rPr>
          <w:sz w:val="26"/>
          <w:szCs w:val="26"/>
          <w:rtl w:val="0"/>
        </w:rPr>
        <w:t xml:space="preserve">Problem statement</w:t>
      </w:r>
    </w:p>
    <w:p w:rsidR="00000000" w:rsidDel="00000000" w:rsidP="00000000" w:rsidRDefault="00000000" w:rsidRPr="00000000" w14:paraId="00000041">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Template asks for: the problem and its context; why it is a problem; why the project is necessary; how it will be solved, briefly.</w:t>
      </w:r>
    </w:p>
    <w:p w:rsidR="00000000" w:rsidDel="00000000" w:rsidP="00000000" w:rsidRDefault="00000000" w:rsidRPr="00000000" w14:paraId="0000004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blindspot stems from three compounding technical bottlenecks.</w:t>
      </w:r>
    </w:p>
    <w:p w:rsidR="00000000" w:rsidDel="00000000" w:rsidP="00000000" w:rsidRDefault="00000000" w:rsidRPr="00000000" w14:paraId="00000043">
      <w:pPr>
        <w:spacing w:after="120" w:before="120" w:lineRule="auto"/>
        <w:ind w:left="840" w:hanging="42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spatial resolution deficit. </w:t>
      </w:r>
      <w:r w:rsidDel="00000000" w:rsidR="00000000" w:rsidRPr="00000000">
        <w:rPr>
          <w:rFonts w:ascii="Times New Roman" w:cs="Times New Roman" w:eastAsia="Times New Roman" w:hAnsi="Times New Roman"/>
          <w:sz w:val="24"/>
          <w:szCs w:val="24"/>
          <w:rtl w:val="0"/>
        </w:rPr>
        <w:t xml:space="preserve">Global numerical weather prediction models such as GFS and ECMWF run on grids of </w:t>
      </w:r>
      <w:r w:rsidDel="00000000" w:rsidR="00000000" w:rsidRPr="00000000">
        <w:rPr>
          <w:rFonts w:ascii="Times New Roman" w:cs="Times New Roman" w:eastAsia="Times New Roman" w:hAnsi="Times New Roman"/>
          <w:sz w:val="24"/>
          <w:szCs w:val="24"/>
          <w:highlight w:val="yellow"/>
          <w:rtl w:val="0"/>
        </w:rPr>
        <w:t xml:space="preserve">around 9 km or coarser (ECMWF, 2016)</w:t>
      </w:r>
      <w:r w:rsidDel="00000000" w:rsidR="00000000" w:rsidRPr="00000000">
        <w:rPr>
          <w:rFonts w:ascii="Times New Roman" w:cs="Times New Roman" w:eastAsia="Times New Roman" w:hAnsi="Times New Roman"/>
          <w:sz w:val="24"/>
          <w:szCs w:val="24"/>
          <w:rtl w:val="0"/>
        </w:rPr>
        <w:t xml:space="preserve">. A grid cell of that size averages out convective storm cells, micro-bursts and orographic lifting, missing the narrow valleys where flash floods start.</w:t>
      </w:r>
    </w:p>
    <w:p w:rsidR="00000000" w:rsidDel="00000000" w:rsidP="00000000" w:rsidRDefault="00000000" w:rsidRPr="00000000" w14:paraId="00000044">
      <w:pPr>
        <w:spacing w:after="120" w:before="120" w:lineRule="auto"/>
        <w:ind w:left="840" w:hanging="42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numerical latency bottleneck. </w:t>
      </w:r>
      <w:r w:rsidDel="00000000" w:rsidR="00000000" w:rsidRPr="00000000">
        <w:rPr>
          <w:rFonts w:ascii="Times New Roman" w:cs="Times New Roman" w:eastAsia="Times New Roman" w:hAnsi="Times New Roman"/>
          <w:sz w:val="24"/>
          <w:szCs w:val="24"/>
          <w:rtl w:val="0"/>
        </w:rPr>
        <w:t xml:space="preserve">High-resolution physics simulations (for example WRF or 2D hydrodynamic flood models) take </w:t>
      </w:r>
      <w:r w:rsidDel="00000000" w:rsidR="00000000" w:rsidRPr="00000000">
        <w:rPr>
          <w:rFonts w:ascii="Times New Roman" w:cs="Times New Roman" w:eastAsia="Times New Roman" w:hAnsi="Times New Roman"/>
          <w:sz w:val="24"/>
          <w:szCs w:val="24"/>
          <w:highlight w:val="yellow"/>
          <w:rtl w:val="0"/>
        </w:rPr>
        <w:t xml:space="preserve">4 to 6 hours [source needed]</w:t>
      </w:r>
      <w:r w:rsidDel="00000000" w:rsidR="00000000" w:rsidRPr="00000000">
        <w:rPr>
          <w:rFonts w:ascii="Times New Roman" w:cs="Times New Roman" w:eastAsia="Times New Roman" w:hAnsi="Times New Roman"/>
          <w:sz w:val="24"/>
          <w:szCs w:val="24"/>
          <w:rtl w:val="0"/>
        </w:rPr>
        <w:t xml:space="preserve"> on high-performance clusters. By the time a run finishes, the rain has fallen and rivers have peaked.</w:t>
      </w:r>
    </w:p>
    <w:p w:rsidR="00000000" w:rsidDel="00000000" w:rsidP="00000000" w:rsidRDefault="00000000" w:rsidRPr="00000000" w14:paraId="00000045">
      <w:pPr>
        <w:spacing w:after="120" w:before="120" w:lineRule="auto"/>
        <w:ind w:left="840" w:hanging="42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ungauged basin blindspot. </w:t>
      </w:r>
      <w:r w:rsidDel="00000000" w:rsidR="00000000" w:rsidRPr="00000000">
        <w:rPr>
          <w:rFonts w:ascii="Times New Roman" w:cs="Times New Roman" w:eastAsia="Times New Roman" w:hAnsi="Times New Roman"/>
          <w:sz w:val="24"/>
          <w:szCs w:val="24"/>
          <w:rtl w:val="0"/>
        </w:rPr>
        <w:t xml:space="preserve">Streamflow models are calibrated on river gauge records, yet </w:t>
      </w:r>
      <w:r w:rsidDel="00000000" w:rsidR="00000000" w:rsidRPr="00000000">
        <w:rPr>
          <w:rFonts w:ascii="Times New Roman" w:cs="Times New Roman" w:eastAsia="Times New Roman" w:hAnsi="Times New Roman"/>
          <w:sz w:val="24"/>
          <w:szCs w:val="24"/>
          <w:highlight w:val="yellow"/>
          <w:rtl w:val="0"/>
        </w:rPr>
        <w:t xml:space="preserve">over 70% of regional tributaries and headwater creeks are ungauged [source needed]</w:t>
      </w:r>
      <w:r w:rsidDel="00000000" w:rsidR="00000000" w:rsidRPr="00000000">
        <w:rPr>
          <w:rFonts w:ascii="Times New Roman" w:cs="Times New Roman" w:eastAsia="Times New Roman" w:hAnsi="Times New Roman"/>
          <w:sz w:val="24"/>
          <w:szCs w:val="24"/>
          <w:rtl w:val="0"/>
        </w:rPr>
        <w:t xml:space="preserve">, leaving statistical and hydrological models blind where flash floods begin.</w:t>
      </w:r>
    </w:p>
    <w:p w:rsidR="00000000" w:rsidDel="00000000" w:rsidP="00000000" w:rsidRDefault="00000000" w:rsidRPr="00000000" w14:paraId="0000004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we will solve it, briefly: </w:t>
      </w:r>
      <w:r w:rsidDel="00000000" w:rsidR="00000000" w:rsidRPr="00000000">
        <w:rPr>
          <w:rFonts w:ascii="Times New Roman" w:cs="Times New Roman" w:eastAsia="Times New Roman" w:hAnsi="Times New Roman"/>
          <w:sz w:val="24"/>
          <w:szCs w:val="24"/>
          <w:rtl w:val="0"/>
        </w:rPr>
        <w:t xml:space="preserve">we define one prediction target, </w:t>
      </w:r>
      <w:r w:rsidDel="00000000" w:rsidR="00000000" w:rsidRPr="00000000">
        <w:rPr>
          <w:rFonts w:ascii="Times New Roman" w:cs="Times New Roman" w:eastAsia="Times New Roman" w:hAnsi="Times New Roman"/>
          <w:sz w:val="24"/>
          <w:szCs w:val="24"/>
          <w:highlight w:val="yellow"/>
          <w:rtl w:val="0"/>
        </w:rPr>
        <w:t xml:space="preserve">the probability that a flash flood occurs in a catchment within the next 6 hours [team to confirm]</w:t>
      </w:r>
      <w:r w:rsidDel="00000000" w:rsidR="00000000" w:rsidRPr="00000000">
        <w:rPr>
          <w:rFonts w:ascii="Times New Roman" w:cs="Times New Roman" w:eastAsia="Times New Roman" w:hAnsi="Times New Roman"/>
          <w:sz w:val="24"/>
          <w:szCs w:val="24"/>
          <w:rtl w:val="0"/>
        </w:rPr>
        <w:t xml:space="preserve">. Each team member develops one AI technique that predicts this target: a computer vision model, a sequential model and a foundation model. All three are trained and tested on the same data and judged on the same measures, and the best-performing candidate is selected for deployment, with human controllers approving every public alert.</w:t>
      </w:r>
    </w:p>
    <w:p w:rsidR="00000000" w:rsidDel="00000000" w:rsidP="00000000" w:rsidRDefault="00000000" w:rsidRPr="00000000" w14:paraId="00000047">
      <w:pPr>
        <w:pStyle w:val="Heading3"/>
        <w:keepNext w:val="0"/>
        <w:keepLines w:val="0"/>
        <w:spacing w:after="80" w:lineRule="auto"/>
        <w:rPr>
          <w:sz w:val="26"/>
          <w:szCs w:val="26"/>
        </w:rPr>
      </w:pPr>
      <w:bookmarkStart w:colFirst="0" w:colLast="0" w:name="_heading=h.i6xdeafa8zbb" w:id="6"/>
      <w:bookmarkEnd w:id="6"/>
      <w:r w:rsidDel="00000000" w:rsidR="00000000" w:rsidRPr="00000000">
        <w:rPr>
          <w:sz w:val="26"/>
          <w:szCs w:val="26"/>
          <w:rtl w:val="0"/>
        </w:rPr>
        <w:t xml:space="preserve">Stakeholder analysis</w:t>
      </w:r>
    </w:p>
    <w:p w:rsidR="00000000" w:rsidDel="00000000" w:rsidP="00000000" w:rsidRDefault="00000000" w:rsidRPr="00000000" w14:paraId="00000048">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Not a template heading, but the first rubric criterion marks end-users, stakeholders, diverse needs and constraints. Keep it.</w:t>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025"/>
        <w:gridCol w:w="2505"/>
        <w:gridCol w:w="2355"/>
        <w:tblGridChange w:id="0">
          <w:tblGrid>
            <w:gridCol w:w="1605"/>
            <w:gridCol w:w="2025"/>
            <w:gridCol w:w="2505"/>
            <w:gridCol w:w="2355"/>
          </w:tblGrid>
        </w:tblGridChange>
      </w:tblGrid>
      <w:tr>
        <w:trPr>
          <w:cantSplit w:val="0"/>
          <w:trHeight w:val="345" w:hRule="atLeast"/>
          <w:tblHeader w:val="0"/>
        </w:trPr>
        <w:tc>
          <w:tcPr>
            <w:tcBorders>
              <w:top w:color="808080" w:space="0" w:sz="8" w:val="single"/>
              <w:left w:color="808080" w:space="0" w:sz="8" w:val="single"/>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49">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Tier</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4A">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Stakeholders</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4B">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Needs</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4C">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Constraints</w:t>
            </w:r>
          </w:p>
        </w:tc>
      </w:tr>
      <w:tr>
        <w:trPr>
          <w:cantSplit w:val="0"/>
          <w:trHeight w:val="157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4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Operational commanders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4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 incident controllers, Bureau of Meteorology hydrologists, local emergency management committees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4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Predictions that update with every radar scan (every 5 to 10 minutes)</w:t>
            </w:r>
            <w:r w:rsidDel="00000000" w:rsidR="00000000" w:rsidRPr="00000000">
              <w:rPr>
                <w:rFonts w:ascii="Times New Roman" w:cs="Times New Roman" w:eastAsia="Times New Roman" w:hAnsi="Times New Roman"/>
                <w:sz w:val="20"/>
                <w:szCs w:val="20"/>
                <w:rtl w:val="0"/>
              </w:rPr>
              <w:t xml:space="preserve">; 2 km rainfall and 10 m flood maps; calibrated uncertainty bounds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cognitive load under time pressure; every alert must be explainable and verifiable before an evacuation order is signed</w:t>
            </w:r>
          </w:p>
        </w:tc>
      </w:tr>
      <w:tr>
        <w:trPr>
          <w:cantSplit w:val="0"/>
          <w:trHeight w:val="96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Frontline responders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Police, swift-water rescue, paramedics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Which bridges, causeways and roads will be under water at T+2, T+4 and T+6 hours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Degraded mobile coverage, low bandwidth, hostile field conditions</w:t>
            </w:r>
          </w:p>
        </w:tc>
      </w:tr>
      <w:tr>
        <w:trPr>
          <w:cantSplit w:val="0"/>
          <w:trHeight w:val="178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Affected communities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Valley residents, farmers, elderly people, linguistically diverse communities, people with limited mobility</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directives (e.g. "Oak Street bridge will flood by 4:00 pm; leave north via High Ridge Road now"), delivered by SMS, sirens, radio and apps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and language barriers; people who rely on public transport or carers need extra lead time</w:t>
            </w:r>
          </w:p>
        </w:tc>
      </w:tr>
      <w:tr>
        <w:trPr>
          <w:cantSplit w:val="0"/>
          <w:trHeight w:val="117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Infrastructure operators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distributors (e.g. Essential Energy), water authorities, Transport for NSW</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Flood depth forecasts mapped against their asset locations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5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alarms are costly: de-energising a grid disrupts hospitals, business and sanitation</w:t>
            </w:r>
          </w:p>
        </w:tc>
      </w:tr>
    </w:tbl>
    <w:p w:rsidR="00000000" w:rsidDel="00000000" w:rsidP="00000000" w:rsidRDefault="00000000" w:rsidRPr="00000000" w14:paraId="0000005D">
      <w:pPr>
        <w:spacing w:after="120" w:before="120" w:lineRule="auto"/>
        <w:rPr/>
      </w:pPr>
      <w:r w:rsidDel="00000000" w:rsidR="00000000" w:rsidRPr="00000000">
        <w:rPr>
          <w:rtl w:val="0"/>
        </w:rPr>
        <w:t xml:space="preserve"> </w:t>
      </w:r>
    </w:p>
    <w:p w:rsidR="00000000" w:rsidDel="00000000" w:rsidP="00000000" w:rsidRDefault="00000000" w:rsidRPr="00000000" w14:paraId="0000005E">
      <w:pPr>
        <w:pStyle w:val="Heading3"/>
        <w:keepNext w:val="0"/>
        <w:keepLines w:val="0"/>
        <w:spacing w:after="80" w:lineRule="auto"/>
        <w:rPr>
          <w:sz w:val="26"/>
          <w:szCs w:val="26"/>
        </w:rPr>
      </w:pPr>
      <w:bookmarkStart w:colFirst="0" w:colLast="0" w:name="_heading=h.lh0atuhcfw42" w:id="7"/>
      <w:bookmarkEnd w:id="7"/>
      <w:r w:rsidDel="00000000" w:rsidR="00000000" w:rsidRPr="00000000">
        <w:rPr>
          <w:sz w:val="26"/>
          <w:szCs w:val="26"/>
          <w:rtl w:val="0"/>
        </w:rPr>
        <w:t xml:space="preserve">System requirements</w:t>
      </w:r>
    </w:p>
    <w:p w:rsidR="00000000" w:rsidDel="00000000" w:rsidP="00000000" w:rsidRDefault="00000000" w:rsidRPr="00000000" w14:paraId="0000005F">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Each requirement traces back to a stakeholder need above. Requirements describe what the system must deliver, whichever candidate technique is selected, so all three are judged against the same list. The earlier technique-specific requirements (radar ingestion, diffusion downscaling, zero-shot streamflow) now belong in the individual technique sections as approaches.</w:t>
      </w:r>
    </w:p>
    <w:tbl>
      <w:tblPr>
        <w:tblStyle w:val="Table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095"/>
        <w:gridCol w:w="3465"/>
        <w:tblGridChange w:id="0">
          <w:tblGrid>
            <w:gridCol w:w="930"/>
            <w:gridCol w:w="4095"/>
            <w:gridCol w:w="3465"/>
          </w:tblGrid>
        </w:tblGridChange>
      </w:tblGrid>
      <w:tr>
        <w:trPr>
          <w:cantSplit w:val="0"/>
          <w:trHeight w:val="345" w:hRule="atLeast"/>
          <w:tblHeader w:val="0"/>
        </w:trPr>
        <w:tc>
          <w:tcPr>
            <w:tcBorders>
              <w:top w:color="808080" w:space="0" w:sz="8" w:val="single"/>
              <w:left w:color="808080" w:space="0" w:sz="8" w:val="single"/>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60">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61">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62">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Stakeholder need it serves</w:t>
            </w:r>
          </w:p>
        </w:tc>
      </w:tr>
      <w:tr>
        <w:trPr>
          <w:cantSplit w:val="0"/>
          <w:trHeight w:val="96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FR-1</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 the probability of a flash flood in each catchment within the next 6 hours </w:t>
            </w:r>
            <w:r w:rsidDel="00000000" w:rsidR="00000000" w:rsidRPr="00000000">
              <w:rPr>
                <w:rFonts w:ascii="Times New Roman" w:cs="Times New Roman" w:eastAsia="Times New Roman" w:hAnsi="Times New Roman"/>
                <w:sz w:val="20"/>
                <w:szCs w:val="20"/>
                <w:highlight w:val="yellow"/>
                <w:rtl w:val="0"/>
              </w:rPr>
              <w:t xml:space="preserve">[team to confirm target]</w:t>
            </w:r>
            <w:r w:rsidDel="00000000" w:rsidR="00000000" w:rsidRPr="00000000">
              <w:rPr>
                <w:rFonts w:ascii="Times New Roman" w:cs="Times New Roman" w:eastAsia="Times New Roman" w:hAnsi="Times New Roman"/>
                <w:sz w:val="20"/>
                <w:szCs w:val="20"/>
                <w:rtl w:val="0"/>
              </w:rPr>
              <w:t xml:space="preserve">, refreshed with every radar update.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Timely, local warnings for controllers and communities (Tiers 1 and 3)</w:t>
            </w:r>
          </w:p>
        </w:tc>
      </w:tr>
      <w:tr>
        <w:trPr>
          <w:cantSplit w:val="0"/>
          <w:trHeight w:val="157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FR-2</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7">
            <w:pPr>
              <w:spacing w:after="60" w:before="60" w:lineRule="auto"/>
              <w:ind w:left="120" w:right="120"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Use inputs that are available in real time: ground weather radar every 5 to 10 minutes, rain gauges, and static terrain, soil and land-cover layers. Sentinel-1 satellite flood maps, available every few days, serve as ground truth after events (European Space Agency [ESA], n.d.).</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 operationally, not only in hindsight (Tier 1)</w:t>
            </w:r>
          </w:p>
        </w:tc>
      </w:tr>
      <w:tr>
        <w:trPr>
          <w:cantSplit w:val="0"/>
          <w:trHeight w:val="75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FR-3</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 forecasts for catchments without a river gauge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Covers rural and headwater communities left blind by gauge-based models (Tier 3)</w:t>
            </w:r>
          </w:p>
        </w:tc>
      </w:tr>
      <w:tr>
        <w:trPr>
          <w:cantSplit w:val="0"/>
          <w:trHeight w:val="75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FR-4</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the main drivers behind each high-risk prediction (e.g. recent rainfall, slope, soil wetness)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Controllers must verify an alert before signing an evacuation order (Tier 1)</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6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NFR-1</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End-to-end inference under 90 seconds per regional sweep</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Fits inside the 5 to 10 minute radar cycle (Tier 1)</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NFR-2</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Catchment-level forecasts; 10 m flood maps for verification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Crews can identify affected roads and bridges (Tier 2)</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SR-1</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in the loop: the system recommends, a controller signs off every public alert</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AI errors triggering unwarranted mass evacuations</w:t>
            </w:r>
          </w:p>
        </w:tc>
      </w:tr>
      <w:tr>
        <w:trPr>
          <w:cantSplit w:val="0"/>
          <w:trHeight w:val="75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SR-2</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the alert threshold to a high recall target, </w:t>
            </w:r>
            <w:r w:rsidDel="00000000" w:rsidR="00000000" w:rsidRPr="00000000">
              <w:rPr>
                <w:rFonts w:ascii="Times New Roman" w:cs="Times New Roman" w:eastAsia="Times New Roman" w:hAnsi="Times New Roman"/>
                <w:sz w:val="20"/>
                <w:szCs w:val="20"/>
                <w:highlight w:val="yellow"/>
                <w:rtl w:val="0"/>
              </w:rPr>
              <w:t xml:space="preserve">[target to be agreed]</w:t>
            </w:r>
            <w:r w:rsidDel="00000000" w:rsidR="00000000" w:rsidRPr="00000000">
              <w:rPr>
                <w:rFonts w:ascii="Times New Roman" w:cs="Times New Roman" w:eastAsia="Times New Roman" w:hAnsi="Times New Roman"/>
                <w:sz w:val="20"/>
                <w:szCs w:val="20"/>
                <w:rtl w:val="0"/>
              </w:rPr>
              <w:t xml:space="preserve">, while keeping the false alarm ratio within an agreed limit.</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7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Balances life safety against alert fatigue and economic cost (Tiers 3 and 4)</w:t>
            </w:r>
          </w:p>
        </w:tc>
      </w:tr>
    </w:tbl>
    <w:p w:rsidR="00000000" w:rsidDel="00000000" w:rsidP="00000000" w:rsidRDefault="00000000" w:rsidRPr="00000000" w14:paraId="0000007B">
      <w:pPr>
        <w:spacing w:after="120" w:before="120" w:lineRule="auto"/>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y8mks3rx3154" w:id="8"/>
      <w:bookmarkEnd w:id="8"/>
      <w:r w:rsidDel="00000000" w:rsidR="00000000" w:rsidRPr="00000000">
        <w:rPr>
          <w:rtl w:val="0"/>
        </w:rPr>
        <w:t xml:space="preserve">Project Proposal</w:t>
      </w:r>
    </w:p>
    <w:p w:rsidR="00000000" w:rsidDel="00000000" w:rsidP="00000000" w:rsidRDefault="00000000" w:rsidRPr="00000000" w14:paraId="0000007F">
      <w:pPr>
        <w:pStyle w:val="Heading3"/>
        <w:keepNext w:val="0"/>
        <w:keepLines w:val="0"/>
        <w:spacing w:after="80" w:lineRule="auto"/>
        <w:rPr>
          <w:sz w:val="26"/>
          <w:szCs w:val="26"/>
        </w:rPr>
      </w:pPr>
      <w:bookmarkStart w:colFirst="0" w:colLast="0" w:name="_heading=h.g4vmarjmczsy" w:id="9"/>
      <w:bookmarkEnd w:id="9"/>
      <w:r w:rsidDel="00000000" w:rsidR="00000000" w:rsidRPr="00000000">
        <w:rPr>
          <w:sz w:val="26"/>
          <w:szCs w:val="26"/>
          <w:rtl w:val="0"/>
        </w:rPr>
        <w:t xml:space="preserve">Project aims and Objectives</w:t>
      </w:r>
    </w:p>
    <w:p w:rsidR="00000000" w:rsidDel="00000000" w:rsidP="00000000" w:rsidRDefault="00000000" w:rsidRPr="00000000" w14:paraId="00000080">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One aim, then three to five measurable objectives, each tied to a requirement above. Owner: [ ].</w:t>
      </w:r>
    </w:p>
    <w:p w:rsidR="00000000" w:rsidDel="00000000" w:rsidP="00000000" w:rsidRDefault="00000000" w:rsidRPr="00000000" w14:paraId="00000081">
      <w:pPr>
        <w:spacing w:after="120" w:before="120" w:lineRule="auto"/>
        <w:ind w:left="840" w:hanging="420"/>
        <w:rPr>
          <w:rFonts w:ascii="Times New Roman" w:cs="Times New Roman" w:eastAsia="Times New Roman" w:hAnsi="Times New Roman"/>
          <w:i w:val="1"/>
          <w:iCs w:val="1"/>
          <w:color w:val="808080"/>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color w:val="808080"/>
          <w:sz w:val="24"/>
          <w:szCs w:val="24"/>
          <w:rtl w:val="0"/>
        </w:rPr>
        <w:t xml:space="preserve">Aim: give NSW river valleys reliable flash flood warnings in the 0 to 6 hour window.</w:t>
      </w:r>
    </w:p>
    <w:p w:rsidR="00000000" w:rsidDel="00000000" w:rsidP="00000000" w:rsidRDefault="00000000" w:rsidRPr="00000000" w14:paraId="00000082">
      <w:pPr>
        <w:spacing w:after="120" w:before="120" w:lineRule="auto"/>
        <w:ind w:left="840" w:hanging="420"/>
        <w:rPr>
          <w:rFonts w:ascii="Times New Roman" w:cs="Times New Roman" w:eastAsia="Times New Roman" w:hAnsi="Times New Roman"/>
          <w:i w:val="1"/>
          <w:iCs w:val="1"/>
          <w:color w:val="808080"/>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color w:val="808080"/>
          <w:sz w:val="24"/>
          <w:szCs w:val="24"/>
          <w:rtl w:val="0"/>
        </w:rPr>
        <w:t xml:space="preserve">O1: build a shared, labelled dataset of past flash flood events and their inputs (FR-2).</w:t>
      </w:r>
    </w:p>
    <w:p w:rsidR="00000000" w:rsidDel="00000000" w:rsidP="00000000" w:rsidRDefault="00000000" w:rsidRPr="00000000" w14:paraId="00000083">
      <w:pPr>
        <w:spacing w:after="120" w:before="120" w:lineRule="auto"/>
        <w:ind w:left="840" w:hanging="420"/>
        <w:rPr>
          <w:rFonts w:ascii="Times New Roman" w:cs="Times New Roman" w:eastAsia="Times New Roman" w:hAnsi="Times New Roman"/>
          <w:i w:val="1"/>
          <w:iCs w:val="1"/>
          <w:color w:val="808080"/>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color w:val="808080"/>
          <w:sz w:val="24"/>
          <w:szCs w:val="24"/>
          <w:rtl w:val="0"/>
        </w:rPr>
        <w:t xml:space="preserve">O2: develop three candidate predictors of the shared target: computer vision, sequential, foundation model (FR-1, FR-3).</w:t>
      </w:r>
    </w:p>
    <w:p w:rsidR="00000000" w:rsidDel="00000000" w:rsidP="00000000" w:rsidRDefault="00000000" w:rsidRPr="00000000" w14:paraId="00000084">
      <w:pPr>
        <w:spacing w:after="120" w:before="120" w:lineRule="auto"/>
        <w:ind w:left="840" w:hanging="420"/>
        <w:rPr>
          <w:rFonts w:ascii="Times New Roman" w:cs="Times New Roman" w:eastAsia="Times New Roman" w:hAnsi="Times New Roman"/>
          <w:i w:val="1"/>
          <w:iCs w:val="1"/>
          <w:color w:val="808080"/>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color w:val="808080"/>
          <w:sz w:val="24"/>
          <w:szCs w:val="24"/>
          <w:rtl w:val="0"/>
        </w:rPr>
        <w:t xml:space="preserve">O3: compare the candidates on the same held-out events and measures (SR-2).</w:t>
      </w:r>
    </w:p>
    <w:p w:rsidR="00000000" w:rsidDel="00000000" w:rsidP="00000000" w:rsidRDefault="00000000" w:rsidRPr="00000000" w14:paraId="00000085">
      <w:pPr>
        <w:spacing w:after="120" w:before="120" w:lineRule="auto"/>
        <w:ind w:left="840" w:hanging="420"/>
        <w:rPr>
          <w:rFonts w:ascii="Times New Roman" w:cs="Times New Roman" w:eastAsia="Times New Roman" w:hAnsi="Times New Roman"/>
          <w:i w:val="1"/>
          <w:iCs w:val="1"/>
          <w:color w:val="808080"/>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color w:val="808080"/>
          <w:sz w:val="24"/>
          <w:szCs w:val="24"/>
          <w:rtl w:val="0"/>
        </w:rPr>
        <w:t xml:space="preserve">O4: select the best candidate and deploy it in an alert workflow with human sign-off (FR-4, SR-1).</w:t>
      </w:r>
    </w:p>
    <w:p w:rsidR="00000000" w:rsidDel="00000000" w:rsidP="00000000" w:rsidRDefault="00000000" w:rsidRPr="00000000" w14:paraId="00000086">
      <w:pPr>
        <w:pStyle w:val="Heading3"/>
        <w:keepNext w:val="0"/>
        <w:keepLines w:val="0"/>
        <w:spacing w:after="80" w:lineRule="auto"/>
        <w:rPr>
          <w:sz w:val="26"/>
          <w:szCs w:val="26"/>
        </w:rPr>
      </w:pPr>
      <w:bookmarkStart w:colFirst="0" w:colLast="0" w:name="_heading=h.vuzve77idpue" w:id="10"/>
      <w:bookmarkEnd w:id="10"/>
      <w:r w:rsidDel="00000000" w:rsidR="00000000" w:rsidRPr="00000000">
        <w:rPr>
          <w:sz w:val="26"/>
          <w:szCs w:val="26"/>
          <w:rtl w:val="0"/>
        </w:rPr>
        <w:t xml:space="preserve">Methodology</w:t>
      </w:r>
    </w:p>
    <w:p w:rsidR="00000000" w:rsidDel="00000000" w:rsidP="00000000" w:rsidRDefault="00000000" w:rsidRPr="00000000" w14:paraId="00000087">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A task list: what each task is, its expected result and milestone, its time allocation, and which objective it serves. Owner: [ ].</w:t>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4080"/>
        <w:gridCol w:w="2010"/>
        <w:gridCol w:w="1575"/>
        <w:tblGridChange w:id="0">
          <w:tblGrid>
            <w:gridCol w:w="825"/>
            <w:gridCol w:w="4080"/>
            <w:gridCol w:w="2010"/>
            <w:gridCol w:w="1575"/>
          </w:tblGrid>
        </w:tblGridChange>
      </w:tblGrid>
      <w:tr>
        <w:trPr>
          <w:cantSplit w:val="0"/>
          <w:trHeight w:val="345" w:hRule="atLeast"/>
          <w:tblHeader w:val="0"/>
        </w:trPr>
        <w:tc>
          <w:tcPr>
            <w:tcBorders>
              <w:top w:color="808080" w:space="0" w:sz="8" w:val="single"/>
              <w:left w:color="808080" w:space="0" w:sz="8" w:val="single"/>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88">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Task</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89">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8A">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Milestone</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8B">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p>
        </w:tc>
      </w:tr>
      <w:tr>
        <w:trPr>
          <w:cantSplit w:val="0"/>
          <w:trHeight w:val="96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8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8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dataset: event labels from flood records and Sentinel-1 flood maps; radar, gauge and terrain inputs; one train/validation/test split by event</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8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8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O1</w:t>
            </w:r>
          </w:p>
        </w:tc>
      </w:tr>
      <w:tr>
        <w:trPr>
          <w:cantSplit w:val="0"/>
          <w:trHeight w:val="34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T2</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 A: computer vision model</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O2</w:t>
            </w:r>
          </w:p>
        </w:tc>
      </w:tr>
      <w:tr>
        <w:trPr>
          <w:cantSplit w:val="0"/>
          <w:trHeight w:val="34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T3</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 B: sequential model</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O2</w:t>
            </w:r>
          </w:p>
        </w:tc>
      </w:tr>
      <w:tr>
        <w:trPr>
          <w:cantSplit w:val="0"/>
          <w:trHeight w:val="34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T4</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 C: foundation model</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O2</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T5</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Common evaluation and head-to-head comparison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9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O3</w:t>
            </w:r>
          </w:p>
        </w:tc>
      </w:tr>
      <w:tr>
        <w:trPr>
          <w:cantSplit w:val="0"/>
          <w:trHeight w:val="34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A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T6</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A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Selection, alert logic and controller dashboard</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A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A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O4</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A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T7</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A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Pilot with one emergency management committee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A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A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O4</w:t>
            </w:r>
          </w:p>
        </w:tc>
      </w:tr>
    </w:tbl>
    <w:p w:rsidR="00000000" w:rsidDel="00000000" w:rsidP="00000000" w:rsidRDefault="00000000" w:rsidRPr="00000000" w14:paraId="000000A8">
      <w:pPr>
        <w:spacing w:after="120" w:before="120" w:lineRule="auto"/>
        <w:rPr/>
      </w:pPr>
      <w:r w:rsidDel="00000000" w:rsidR="00000000" w:rsidRPr="00000000">
        <w:rPr>
          <w:rtl w:val="0"/>
        </w:rPr>
        <w:t xml:space="preserve"> </w:t>
      </w:r>
    </w:p>
    <w:p w:rsidR="00000000" w:rsidDel="00000000" w:rsidP="00000000" w:rsidRDefault="00000000" w:rsidRPr="00000000" w14:paraId="000000A9">
      <w:pPr>
        <w:pStyle w:val="Heading3"/>
        <w:keepNext w:val="0"/>
        <w:keepLines w:val="0"/>
        <w:spacing w:after="80" w:lineRule="auto"/>
        <w:rPr>
          <w:sz w:val="26"/>
          <w:szCs w:val="26"/>
        </w:rPr>
      </w:pPr>
      <w:bookmarkStart w:colFirst="0" w:colLast="0" w:name="_heading=h.2klpghgbv8yo" w:id="11"/>
      <w:bookmarkEnd w:id="11"/>
      <w:r w:rsidDel="00000000" w:rsidR="00000000" w:rsidRPr="00000000">
        <w:rPr>
          <w:sz w:val="26"/>
          <w:szCs w:val="26"/>
          <w:rtl w:val="0"/>
        </w:rPr>
        <w:t xml:space="preserve">Expected outcomes</w:t>
      </w:r>
    </w:p>
    <w:p w:rsidR="00000000" w:rsidDel="00000000" w:rsidP="00000000" w:rsidRDefault="00000000" w:rsidRPr="00000000" w14:paraId="000000AA">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What the project delivers on completion: models, alert workflow, dashboard, evaluation report. Owner: [ ].</w:t>
      </w:r>
    </w:p>
    <w:p w:rsidR="00000000" w:rsidDel="00000000" w:rsidP="00000000" w:rsidRDefault="00000000" w:rsidRPr="00000000" w14:paraId="000000AB">
      <w:pPr>
        <w:pStyle w:val="Heading3"/>
        <w:keepNext w:val="0"/>
        <w:keepLines w:val="0"/>
        <w:spacing w:after="80" w:lineRule="auto"/>
        <w:rPr>
          <w:sz w:val="26"/>
          <w:szCs w:val="26"/>
        </w:rPr>
      </w:pPr>
      <w:bookmarkStart w:colFirst="0" w:colLast="0" w:name="_heading=h.1g6ym9xb61iy" w:id="12"/>
      <w:bookmarkEnd w:id="12"/>
      <w:r w:rsidDel="00000000" w:rsidR="00000000" w:rsidRPr="00000000">
        <w:rPr>
          <w:sz w:val="26"/>
          <w:szCs w:val="26"/>
          <w:rtl w:val="0"/>
        </w:rPr>
        <w:t xml:space="preserve">Benefits and significance of this project</w:t>
      </w:r>
    </w:p>
    <w:p w:rsidR="00000000" w:rsidDel="00000000" w:rsidP="00000000" w:rsidRDefault="00000000" w:rsidRPr="00000000" w14:paraId="000000AC">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The innovation criterion: show why AI is necessary and better than credible non-AI alternatives (physics models, rainfall thresholds, gauge-based forecasting), with evidence. Make the societal value measurable and equitable. Owner: [ ].</w:t>
      </w:r>
    </w:p>
    <w:p w:rsidR="00000000" w:rsidDel="00000000" w:rsidP="00000000" w:rsidRDefault="00000000" w:rsidRPr="00000000" w14:paraId="000000AD">
      <w:pPr>
        <w:pStyle w:val="Heading3"/>
        <w:keepNext w:val="0"/>
        <w:keepLines w:val="0"/>
        <w:spacing w:after="80" w:lineRule="auto"/>
        <w:rPr>
          <w:sz w:val="26"/>
          <w:szCs w:val="26"/>
        </w:rPr>
      </w:pPr>
      <w:bookmarkStart w:colFirst="0" w:colLast="0" w:name="_heading=h.qggf1kwfwfbo" w:id="13"/>
      <w:bookmarkEnd w:id="13"/>
      <w:r w:rsidDel="00000000" w:rsidR="00000000" w:rsidRPr="00000000">
        <w:rPr>
          <w:sz w:val="26"/>
          <w:szCs w:val="26"/>
          <w:rtl w:val="0"/>
        </w:rPr>
        <w:t xml:space="preserve">Resources</w:t>
      </w:r>
    </w:p>
    <w:p w:rsidR="00000000" w:rsidDel="00000000" w:rsidP="00000000" w:rsidRDefault="00000000" w:rsidRPr="00000000" w14:paraId="000000AE">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Team roles and responsibilities for the real project, compute (GPUs for training, low-latency inference), data sources and their costs or licences. Owner: [ ].</w:t>
      </w:r>
    </w:p>
    <w:p w:rsidR="00000000" w:rsidDel="00000000" w:rsidP="00000000" w:rsidRDefault="00000000" w:rsidRPr="00000000" w14:paraId="000000AF">
      <w:pPr>
        <w:pStyle w:val="Heading3"/>
        <w:keepNext w:val="0"/>
        <w:keepLines w:val="0"/>
        <w:spacing w:after="80" w:lineRule="auto"/>
        <w:rPr>
          <w:sz w:val="26"/>
          <w:szCs w:val="26"/>
        </w:rPr>
      </w:pPr>
      <w:bookmarkStart w:colFirst="0" w:colLast="0" w:name="_heading=h.7wmkfbrltp0" w:id="14"/>
      <w:bookmarkEnd w:id="14"/>
      <w:r w:rsidDel="00000000" w:rsidR="00000000" w:rsidRPr="00000000">
        <w:rPr>
          <w:sz w:val="26"/>
          <w:szCs w:val="26"/>
          <w:rtl w:val="0"/>
        </w:rPr>
        <w:t xml:space="preserve">Risks</w:t>
      </w:r>
    </w:p>
    <w:p w:rsidR="00000000" w:rsidDel="00000000" w:rsidP="00000000" w:rsidRDefault="00000000" w:rsidRPr="00000000" w14:paraId="000000B0">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List risk factors from technical to social: personnel, data, compute, deployment. Mitigations go in Risk management below. Owner: [ ].</w:t>
      </w:r>
    </w:p>
    <w:p w:rsidR="00000000" w:rsidDel="00000000" w:rsidP="00000000" w:rsidRDefault="00000000" w:rsidRPr="00000000" w14:paraId="000000B1">
      <w:pPr>
        <w:pStyle w:val="Heading3"/>
        <w:keepNext w:val="0"/>
        <w:keepLines w:val="0"/>
        <w:spacing w:after="80" w:lineRule="auto"/>
        <w:rPr>
          <w:sz w:val="26"/>
          <w:szCs w:val="26"/>
        </w:rPr>
      </w:pPr>
      <w:bookmarkStart w:colFirst="0" w:colLast="0" w:name="_heading=h.wext5bgevlxu" w:id="15"/>
      <w:bookmarkEnd w:id="15"/>
      <w:r w:rsidDel="00000000" w:rsidR="00000000" w:rsidRPr="00000000">
        <w:rPr>
          <w:sz w:val="26"/>
          <w:szCs w:val="26"/>
          <w:rtl w:val="0"/>
        </w:rPr>
        <w:t xml:space="preserve">Timeline</w:t>
      </w:r>
    </w:p>
    <w:p w:rsidR="00000000" w:rsidDel="00000000" w:rsidP="00000000" w:rsidRDefault="00000000" w:rsidRPr="00000000" w14:paraId="000000B2">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Time frame for the whole project and each task. A Gantt chart works well as a figure. Owner: [ ].</w:t>
      </w:r>
    </w:p>
    <w:p w:rsidR="00000000" w:rsidDel="00000000" w:rsidP="00000000" w:rsidRDefault="00000000" w:rsidRPr="00000000" w14:paraId="000000B3">
      <w:pPr>
        <w:pStyle w:val="Heading3"/>
        <w:keepNext w:val="0"/>
        <w:keepLines w:val="0"/>
        <w:spacing w:after="80" w:lineRule="auto"/>
        <w:rPr>
          <w:sz w:val="26"/>
          <w:szCs w:val="26"/>
        </w:rPr>
      </w:pPr>
      <w:bookmarkStart w:colFirst="0" w:colLast="0" w:name="_heading=h.8tjoa8re1ee9" w:id="16"/>
      <w:bookmarkEnd w:id="16"/>
      <w:r w:rsidDel="00000000" w:rsidR="00000000" w:rsidRPr="00000000">
        <w:rPr>
          <w:sz w:val="26"/>
          <w:szCs w:val="26"/>
          <w:rtl w:val="0"/>
        </w:rPr>
        <w:t xml:space="preserve">Communication of expected outcomes</w:t>
      </w:r>
    </w:p>
    <w:p w:rsidR="00000000" w:rsidDel="00000000" w:rsidP="00000000" w:rsidRDefault="00000000" w:rsidRPr="00000000" w14:paraId="000000B4">
      <w:pPr>
        <w:spacing w:after="120" w:before="120" w:lineRule="auto"/>
        <w:rPr/>
      </w:pPr>
      <w:r w:rsidDel="00000000" w:rsidR="00000000" w:rsidRPr="00000000">
        <w:rPr>
          <w:rFonts w:ascii="Times New Roman" w:cs="Times New Roman" w:eastAsia="Times New Roman" w:hAnsi="Times New Roman"/>
          <w:i w:val="1"/>
          <w:iCs w:val="1"/>
          <w:color w:val="808080"/>
          <w:sz w:val="22"/>
          <w:szCs w:val="22"/>
          <w:rtl w:val="0"/>
        </w:rPr>
        <w:t xml:space="preserve">How results reach stakeholders: agency briefings, community alerts, publications, open data. Owner: [ ].</w:t>
      </w:r>
      <w:r w:rsidDel="00000000" w:rsidR="00000000" w:rsidRPr="00000000">
        <w:rPr>
          <w:rtl w:val="0"/>
        </w:rPr>
      </w:r>
    </w:p>
    <w:p w:rsidR="00000000" w:rsidDel="00000000" w:rsidP="00000000" w:rsidRDefault="00000000" w:rsidRPr="00000000" w14:paraId="000000B5">
      <w:pPr>
        <w:pStyle w:val="Heading2"/>
        <w:rPr/>
      </w:pPr>
      <w:bookmarkStart w:colFirst="0" w:colLast="0" w:name="_heading=h.n63k8uu8rner" w:id="17"/>
      <w:bookmarkEnd w:id="17"/>
      <w:r w:rsidDel="00000000" w:rsidR="00000000" w:rsidRPr="00000000">
        <w:rPr>
          <w:rtl w:val="0"/>
        </w:rPr>
        <w:t xml:space="preserve">Solution design</w:t>
      </w:r>
    </w:p>
    <w:p w:rsidR="00000000" w:rsidDel="00000000" w:rsidP="00000000" w:rsidRDefault="00000000" w:rsidRPr="00000000" w14:paraId="000000B6">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The technique criterion is worth 2.4 of 12 marks. It rewards candidate techniques "matching with group size", explained precisely, compared critically on problem-relevant criteria with evidence, and a selection justified through explicit trade-offs.</w:t>
      </w:r>
    </w:p>
    <w:p w:rsidR="00000000" w:rsidDel="00000000" w:rsidP="00000000" w:rsidRDefault="00000000" w:rsidRPr="00000000" w14:paraId="000000B7">
      <w:pPr>
        <w:pStyle w:val="Heading3"/>
        <w:keepNext w:val="0"/>
        <w:keepLines w:val="0"/>
        <w:spacing w:after="80" w:lineRule="auto"/>
        <w:rPr>
          <w:sz w:val="26"/>
          <w:szCs w:val="26"/>
        </w:rPr>
      </w:pPr>
      <w:bookmarkStart w:colFirst="0" w:colLast="0" w:name="_heading=h.iwygjbxhk1y5" w:id="18"/>
      <w:bookmarkEnd w:id="18"/>
      <w:r w:rsidDel="00000000" w:rsidR="00000000" w:rsidRPr="00000000">
        <w:rPr>
          <w:sz w:val="26"/>
          <w:szCs w:val="26"/>
          <w:rtl w:val="0"/>
        </w:rPr>
        <w:t xml:space="preserve">Shared target and comparison protocol</w:t>
      </w:r>
    </w:p>
    <w:p w:rsidR="00000000" w:rsidDel="00000000" w:rsidP="00000000" w:rsidRDefault="00000000" w:rsidRPr="00000000" w14:paraId="000000B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w:t>
      </w:r>
      <w:r w:rsidDel="00000000" w:rsidR="00000000" w:rsidRPr="00000000">
        <w:rPr>
          <w:rFonts w:ascii="Times New Roman" w:cs="Times New Roman" w:eastAsia="Times New Roman" w:hAnsi="Times New Roman"/>
          <w:sz w:val="24"/>
          <w:szCs w:val="24"/>
          <w:rtl w:val="0"/>
        </w:rPr>
        <w:t xml:space="preserve">the probability that a flash flood occurs in a catchment within the next 6 hours </w:t>
      </w:r>
      <w:r w:rsidDel="00000000" w:rsidR="00000000" w:rsidRPr="00000000">
        <w:rPr>
          <w:rFonts w:ascii="Times New Roman" w:cs="Times New Roman" w:eastAsia="Times New Roman" w:hAnsi="Times New Roman"/>
          <w:sz w:val="24"/>
          <w:szCs w:val="24"/>
          <w:highlight w:val="yellow"/>
          <w:rtl w:val="0"/>
        </w:rPr>
        <w:t xml:space="preserve">[team to confirm]</w:t>
      </w:r>
      <w:r w:rsidDel="00000000" w:rsidR="00000000" w:rsidRPr="00000000">
        <w:rPr>
          <w:rFonts w:ascii="Times New Roman" w:cs="Times New Roman" w:eastAsia="Times New Roman" w:hAnsi="Times New Roman"/>
          <w:sz w:val="24"/>
          <w:szCs w:val="24"/>
          <w:rtl w:val="0"/>
        </w:rPr>
        <w:t xml:space="preserve">. A positive label means a recorded flash flood in that catchment in that window.</w:t>
      </w:r>
    </w:p>
    <w:p w:rsidR="00000000" w:rsidDel="00000000" w:rsidP="00000000" w:rsidRDefault="00000000" w:rsidRPr="00000000" w14:paraId="000000B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Common inputs: </w:t>
      </w:r>
      <w:r w:rsidDel="00000000" w:rsidR="00000000" w:rsidRPr="00000000">
        <w:rPr>
          <w:rFonts w:ascii="Times New Roman" w:cs="Times New Roman" w:eastAsia="Times New Roman" w:hAnsi="Times New Roman"/>
          <w:sz w:val="24"/>
          <w:szCs w:val="24"/>
          <w:rtl w:val="0"/>
        </w:rPr>
        <w:t xml:space="preserve">radar rainfall, rain gauges, terrain, soil and land cover. Each technique may represent them differently (images, time series or foundation-model embeddings), but no candidate gets data the others cannot use.</w:t>
      </w:r>
    </w:p>
    <w:p w:rsidR="00000000" w:rsidDel="00000000" w:rsidP="00000000" w:rsidRDefault="00000000" w:rsidRPr="00000000" w14:paraId="000000B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Common test: </w:t>
      </w:r>
      <w:r w:rsidDel="00000000" w:rsidR="00000000" w:rsidRPr="00000000">
        <w:rPr>
          <w:rFonts w:ascii="Times New Roman" w:cs="Times New Roman" w:eastAsia="Times New Roman" w:hAnsi="Times New Roman"/>
          <w:sz w:val="24"/>
          <w:szCs w:val="24"/>
          <w:rtl w:val="0"/>
        </w:rPr>
        <w:t xml:space="preserve">the same train, validation and test split by event, with </w:t>
      </w:r>
      <w:r w:rsidDel="00000000" w:rsidR="00000000" w:rsidRPr="00000000">
        <w:rPr>
          <w:rFonts w:ascii="Times New Roman" w:cs="Times New Roman" w:eastAsia="Times New Roman" w:hAnsi="Times New Roman"/>
          <w:sz w:val="24"/>
          <w:szCs w:val="24"/>
          <w:highlight w:val="yellow"/>
          <w:rtl w:val="0"/>
        </w:rPr>
        <w:t xml:space="preserve">the 2022 Lismore flood held out as an unseen extreme event [check data availability]</w:t>
      </w:r>
      <w:r w:rsidDel="00000000" w:rsidR="00000000" w:rsidRPr="00000000">
        <w:rPr>
          <w:rFonts w:ascii="Times New Roman" w:cs="Times New Roman" w:eastAsia="Times New Roman" w:hAnsi="Times New Roman"/>
          <w:sz w:val="24"/>
          <w:szCs w:val="24"/>
          <w:rtl w:val="0"/>
        </w:rPr>
        <w:t xml:space="preserve">. The same metrics for all three, defined in Evaluation design.</w:t>
      </w:r>
    </w:p>
    <w:p w:rsidR="00000000" w:rsidDel="00000000" w:rsidP="00000000" w:rsidRDefault="00000000" w:rsidRPr="00000000" w14:paraId="000000BB">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Each technique section below follows the same structure: how it predicts the target, data and resources, evidence from the literature, alternatives considered within that family, strengths and limitations.</w:t>
      </w:r>
    </w:p>
    <w:p w:rsidR="00000000" w:rsidDel="00000000" w:rsidP="00000000" w:rsidRDefault="00000000" w:rsidRPr="00000000" w14:paraId="000000BC">
      <w:pPr>
        <w:pStyle w:val="Heading3"/>
        <w:keepNext w:val="0"/>
        <w:keepLines w:val="0"/>
        <w:spacing w:after="80" w:lineRule="auto"/>
        <w:ind w:left="0" w:firstLine="0"/>
        <w:rPr>
          <w:rFonts w:ascii="Times New Roman" w:cs="Times New Roman" w:eastAsia="Times New Roman" w:hAnsi="Times New Roman"/>
          <w:sz w:val="26"/>
          <w:szCs w:val="26"/>
        </w:rPr>
      </w:pPr>
      <w:bookmarkStart w:colFirst="0" w:colLast="0" w:name="_heading=h.jfr5i5kavl4c" w:id="19"/>
      <w:bookmarkEnd w:id="19"/>
      <w:r w:rsidDel="00000000" w:rsidR="00000000" w:rsidRPr="00000000">
        <w:rPr>
          <w:rFonts w:ascii="Times New Roman" w:cs="Times New Roman" w:eastAsia="Times New Roman" w:hAnsi="Times New Roman"/>
          <w:sz w:val="26"/>
          <w:szCs w:val="26"/>
          <w:rtl w:val="0"/>
        </w:rPr>
        <w:t xml:space="preserve">Candidate A: Computer vision (convolutional neural network)</w:t>
      </w:r>
    </w:p>
    <w:p w:rsidR="00000000" w:rsidDel="00000000" w:rsidP="00000000" w:rsidRDefault="00000000" w:rsidRPr="00000000" w14:paraId="000000BD">
      <w:pPr>
        <w:pStyle w:val="Heading4"/>
        <w:keepNext w:val="0"/>
        <w:keepLines w:val="0"/>
        <w:spacing w:after="40" w:lineRule="auto"/>
        <w:ind w:left="0" w:firstLine="0"/>
        <w:rPr>
          <w:rFonts w:ascii="Times New Roman" w:cs="Times New Roman" w:eastAsia="Times New Roman" w:hAnsi="Times New Roman"/>
          <w:sz w:val="22"/>
          <w:szCs w:val="22"/>
        </w:rPr>
      </w:pPr>
      <w:bookmarkStart w:colFirst="0" w:colLast="0" w:name="_heading=h.w83jjzdzp6f6" w:id="20"/>
      <w:bookmarkEnd w:id="20"/>
      <w:r w:rsidDel="00000000" w:rsidR="00000000" w:rsidRPr="00000000">
        <w:rPr>
          <w:rFonts w:ascii="Times New Roman" w:cs="Times New Roman" w:eastAsia="Times New Roman" w:hAnsi="Times New Roman"/>
          <w:sz w:val="22"/>
          <w:szCs w:val="22"/>
          <w:rtl w:val="0"/>
        </w:rPr>
        <w:t xml:space="preserve">A.1 How the CNN predicts the target</w:t>
      </w:r>
    </w:p>
    <w:p w:rsidR="00000000" w:rsidDel="00000000" w:rsidP="00000000" w:rsidRDefault="00000000" w:rsidRPr="00000000" w14:paraId="000000B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flash flood forms where intense rain lands on steep, saturated ground that funnels water into one channel, so the problem is spatial. That's why we treat each catchment as an image: a stack of map layers describing the rain, the land and how wet it already is. A convolutional neural network (CNN) reads the stack and returns one number, the probability that the catchment floods within the next 6 hours, which is our shared target.</w:t>
      </w:r>
    </w:p>
    <w:p w:rsidR="00000000" w:rsidDel="00000000" w:rsidP="00000000" w:rsidRDefault="00000000" w:rsidRPr="00000000" w14:paraId="000000BF">
      <w:pPr>
        <w:pStyle w:val="Heading4"/>
        <w:keepNext w:val="0"/>
        <w:keepLines w:val="0"/>
        <w:spacing w:after="40" w:lineRule="auto"/>
        <w:ind w:left="0" w:firstLine="0"/>
        <w:rPr>
          <w:rFonts w:ascii="Times New Roman" w:cs="Times New Roman" w:eastAsia="Times New Roman" w:hAnsi="Times New Roman"/>
          <w:sz w:val="22"/>
          <w:szCs w:val="22"/>
        </w:rPr>
      </w:pPr>
      <w:bookmarkStart w:colFirst="0" w:colLast="0" w:name="_heading=h.xwpy0gdlopet" w:id="21"/>
      <w:bookmarkEnd w:id="21"/>
      <w:r w:rsidDel="00000000" w:rsidR="00000000" w:rsidRPr="00000000">
        <w:rPr>
          <w:rFonts w:ascii="Times New Roman" w:cs="Times New Roman" w:eastAsia="Times New Roman" w:hAnsi="Times New Roman"/>
          <w:sz w:val="22"/>
          <w:szCs w:val="22"/>
          <w:rtl w:val="0"/>
        </w:rPr>
        <w:t xml:space="preserve">A.2 Inputs</w:t>
      </w:r>
    </w:p>
    <w:p w:rsidR="00000000" w:rsidDel="00000000" w:rsidP="00000000" w:rsidRDefault="00000000" w:rsidRPr="00000000" w14:paraId="000000C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input is a 16 km square tile of 64 × 64 cells, each 250 m wide, centred on the catchment. We fixed the cell size so that a value means the same thing in every catchment, and we gave the tile ten channels (Table 5). Rainfall comes in three windows because the network doesn't remember earlier inputs: the windows are how it tells a short burst from hours of steady rain. The last channel is a mask marking the target catchment, since the tile also covers the land around it and the network wouldn't otherwise know which catchment its probability refers to. Implementation design describes how each layer is sourced (Figure 2).</w:t>
      </w:r>
    </w:p>
    <w:p w:rsidR="00000000" w:rsidDel="00000000" w:rsidP="00000000" w:rsidRDefault="00000000" w:rsidRPr="00000000" w14:paraId="000000C1">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9044" cy="4000500"/>
            <wp:effectExtent b="0" l="0" r="0" t="0"/>
            <wp:docPr id="4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09044"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Table 5. </w:t>
      </w:r>
      <w:r w:rsidDel="00000000" w:rsidR="00000000" w:rsidRPr="00000000">
        <w:rPr>
          <w:rFonts w:ascii="Times New Roman" w:cs="Times New Roman" w:eastAsia="Times New Roman" w:hAnsi="Times New Roman"/>
          <w:sz w:val="22"/>
          <w:szCs w:val="22"/>
          <w:rtl w:val="0"/>
        </w:rPr>
        <w:t xml:space="preserve">The ten input channels</w:t>
      </w:r>
    </w:p>
    <w:tbl>
      <w:tblPr>
        <w:tblStyle w:val="Table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880"/>
        <w:gridCol w:w="3075"/>
        <w:tblGridChange w:id="0">
          <w:tblGrid>
            <w:gridCol w:w="2535"/>
            <w:gridCol w:w="2880"/>
            <w:gridCol w:w="3075"/>
          </w:tblGrid>
        </w:tblGridChange>
      </w:tblGrid>
      <w:tr>
        <w:trPr>
          <w:cantSplit w:val="0"/>
          <w:trHeight w:val="375" w:hRule="atLeast"/>
          <w:tblHeader w:val="0"/>
        </w:trPr>
        <w:tc>
          <w:tcPr>
            <w:tcBorders>
              <w:top w:color="808080" w:space="0" w:sz="8" w:val="single"/>
              <w:left w:color="808080" w:space="0" w:sz="8" w:val="single"/>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C3">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Channel</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C4">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each cell holds</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C5">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Why it matters</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Radar rainfall, last 1, 3 and 6 h</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Rain depth (mm)</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intense and how sustained the storm is</w:t>
            </w:r>
          </w:p>
        </w:tc>
      </w:tr>
      <w:tr>
        <w:trPr>
          <w:cantSplit w:val="0"/>
          <w:trHeight w:val="37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Elevation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Height (m)</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water flows from and to</w:t>
            </w:r>
          </w:p>
        </w:tc>
      </w:tr>
      <w:tr>
        <w:trPr>
          <w:cantSplit w:val="0"/>
          <w:trHeight w:val="37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Slope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Steepness (degrees)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Steep ground sheds water faster</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C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Flow accumulation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Upstream area draining through the cell (km²)</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Marks the creeks where water concentrates</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Soil infiltration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fast water soaks in (mm/h)</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Slow infiltration means more runoff</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Impervious fraction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 of the cell sealed by roads and roofs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Sealed ground sends rain straight to drains</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Soil wetness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Saturation before the storm (0 to 1)</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Saturated ground can't absorb more rain</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Catchment mask</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inside the catchment, 0 outside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D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Tells the network which catchment it's predicting</w:t>
            </w:r>
          </w:p>
        </w:tc>
      </w:tr>
    </w:tbl>
    <w:p w:rsidR="00000000" w:rsidDel="00000000" w:rsidP="00000000" w:rsidRDefault="00000000" w:rsidRPr="00000000" w14:paraId="000000DE">
      <w:pPr>
        <w:pStyle w:val="Heading4"/>
        <w:keepNext w:val="0"/>
        <w:keepLines w:val="0"/>
        <w:spacing w:after="40" w:lineRule="auto"/>
        <w:ind w:left="0" w:firstLine="0"/>
        <w:rPr>
          <w:rFonts w:ascii="Times New Roman" w:cs="Times New Roman" w:eastAsia="Times New Roman" w:hAnsi="Times New Roman"/>
          <w:sz w:val="22"/>
          <w:szCs w:val="22"/>
        </w:rPr>
      </w:pPr>
      <w:bookmarkStart w:colFirst="0" w:colLast="0" w:name="_heading=h.gqsu5dpsdbee" w:id="22"/>
      <w:bookmarkEnd w:id="22"/>
      <w:r w:rsidDel="00000000" w:rsidR="00000000" w:rsidRPr="00000000">
        <w:rPr>
          <w:rFonts w:ascii="Times New Roman" w:cs="Times New Roman" w:eastAsia="Times New Roman" w:hAnsi="Times New Roman"/>
          <w:sz w:val="22"/>
          <w:szCs w:val="22"/>
          <w:rtl w:val="0"/>
        </w:rPr>
        <w:t xml:space="preserve">A.3 Architecture</w:t>
      </w:r>
    </w:p>
    <w:p w:rsidR="00000000" w:rsidDel="00000000" w:rsidP="00000000" w:rsidRDefault="00000000" w:rsidRPr="00000000" w14:paraId="000000D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network. Three convolution blocks learn spatial patterns at growing scales: the first block's 3 × 3 filters span all ten channels at once, so a single filter can respond to heavy rain falling on a steep, wet cell, and the later blocks combine those patterns into hillside- and catchment-scale ones. Pooling halves the grid after each block, and a small dense layer turns the result into one sigmoid output, the flood probability. Labels come from recorded flash floods, and the loss is weighted towards the flood class because floods are rare.</w:t>
      </w:r>
    </w:p>
    <w:p w:rsidR="00000000" w:rsidDel="00000000" w:rsidP="00000000" w:rsidRDefault="00000000" w:rsidRPr="00000000" w14:paraId="000000E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511300"/>
            <wp:effectExtent b="0" l="0" r="0" t="0"/>
            <wp:docPr id="4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Figure 1. </w:t>
      </w:r>
      <w:r w:rsidDel="00000000" w:rsidR="00000000" w:rsidRPr="00000000">
        <w:rPr>
          <w:rFonts w:ascii="Times New Roman" w:cs="Times New Roman" w:eastAsia="Times New Roman" w:hAnsi="Times New Roman"/>
          <w:sz w:val="22"/>
          <w:szCs w:val="22"/>
          <w:rtl w:val="0"/>
        </w:rPr>
        <w:t xml:space="preserve">CNN architecture for Candidate A. Grid size halves at each pooling step while the number of feature maps doubles.</w:t>
      </w:r>
    </w:p>
    <w:p w:rsidR="00000000" w:rsidDel="00000000" w:rsidP="00000000" w:rsidRDefault="00000000" w:rsidRPr="00000000" w14:paraId="000000E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Convolution keeps the network small: a dense layer on the same input would need over four times as many weights in one layer as the whole CNN, and it wouldn't know which cells are neighbours.</w:t>
      </w:r>
    </w:p>
    <w:p w:rsidR="00000000" w:rsidDel="00000000" w:rsidP="00000000" w:rsidRDefault="00000000" w:rsidRPr="00000000" w14:paraId="000000E3">
      <w:pPr>
        <w:pStyle w:val="Heading4"/>
        <w:keepNext w:val="0"/>
        <w:keepLines w:val="0"/>
        <w:spacing w:after="40" w:lineRule="auto"/>
        <w:ind w:left="0" w:firstLine="0"/>
        <w:rPr>
          <w:rFonts w:ascii="Times New Roman" w:cs="Times New Roman" w:eastAsia="Times New Roman" w:hAnsi="Times New Roman"/>
          <w:sz w:val="22"/>
          <w:szCs w:val="22"/>
        </w:rPr>
      </w:pPr>
      <w:bookmarkStart w:colFirst="0" w:colLast="0" w:name="_heading=h.4h25dlcdja4q" w:id="23"/>
      <w:bookmarkEnd w:id="23"/>
      <w:r w:rsidDel="00000000" w:rsidR="00000000" w:rsidRPr="00000000">
        <w:rPr>
          <w:rFonts w:ascii="Times New Roman" w:cs="Times New Roman" w:eastAsia="Times New Roman" w:hAnsi="Times New Roman"/>
          <w:sz w:val="22"/>
          <w:szCs w:val="22"/>
          <w:rtl w:val="0"/>
        </w:rPr>
        <w:t xml:space="preserve">A.4 Evidence</w:t>
      </w:r>
    </w:p>
    <w:p w:rsidR="00000000" w:rsidDel="00000000" w:rsidP="00000000" w:rsidRDefault="00000000" w:rsidRPr="00000000" w14:paraId="000000E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studies support the choice. A CNN predicted flash flood probability better than a recurrent network on the same Iranian data (AUC 0.832 against 0.814; Panahi et al., 2021), and better than logistic regression and k-nearest neighbours in Pakistan (Ullah et al., 2022). Neither used live rainfall, so our closest support for live rainfall input is Guo et al. (2021), whose CNN mapped terrain and a rainfall event to flood depths in about 0.5% of the time a physics-based model needed.</w:t>
      </w:r>
    </w:p>
    <w:p w:rsidR="00000000" w:rsidDel="00000000" w:rsidP="00000000" w:rsidRDefault="00000000" w:rsidRPr="00000000" w14:paraId="000000E5">
      <w:pPr>
        <w:pStyle w:val="Heading4"/>
        <w:keepNext w:val="0"/>
        <w:keepLines w:val="0"/>
        <w:spacing w:after="40" w:lineRule="auto"/>
        <w:ind w:left="0" w:firstLine="0"/>
        <w:rPr>
          <w:rFonts w:ascii="Times New Roman" w:cs="Times New Roman" w:eastAsia="Times New Roman" w:hAnsi="Times New Roman"/>
          <w:sz w:val="22"/>
          <w:szCs w:val="22"/>
        </w:rPr>
      </w:pPr>
      <w:bookmarkStart w:colFirst="0" w:colLast="0" w:name="_heading=h.zgyfbdoynrly" w:id="24"/>
      <w:bookmarkEnd w:id="24"/>
      <w:r w:rsidDel="00000000" w:rsidR="00000000" w:rsidRPr="00000000">
        <w:rPr>
          <w:rFonts w:ascii="Times New Roman" w:cs="Times New Roman" w:eastAsia="Times New Roman" w:hAnsi="Times New Roman"/>
          <w:sz w:val="22"/>
          <w:szCs w:val="22"/>
          <w:rtl w:val="0"/>
        </w:rPr>
        <w:t xml:space="preserve">A.5 Alternatives considered within computer vision</w:t>
      </w:r>
    </w:p>
    <w:p w:rsidR="00000000" w:rsidDel="00000000" w:rsidP="00000000" w:rsidRDefault="00000000" w:rsidRPr="00000000" w14:paraId="000000E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judged five alternatives on one question: does the method output flash flood probability for a catchment directly, or does it need a second model to get there (Table 6)?</w:t>
      </w:r>
    </w:p>
    <w:p w:rsidR="00000000" w:rsidDel="00000000" w:rsidP="00000000" w:rsidRDefault="00000000" w:rsidRPr="00000000" w14:paraId="000000E7">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Table 6. </w:t>
      </w:r>
      <w:r w:rsidDel="00000000" w:rsidR="00000000" w:rsidRPr="00000000">
        <w:rPr>
          <w:rFonts w:ascii="Times New Roman" w:cs="Times New Roman" w:eastAsia="Times New Roman" w:hAnsi="Times New Roman"/>
          <w:sz w:val="22"/>
          <w:szCs w:val="22"/>
          <w:rtl w:val="0"/>
        </w:rPr>
        <w:t xml:space="preserve">Computer vision alternatives considered</w:t>
      </w:r>
    </w:p>
    <w:tbl>
      <w:tblPr>
        <w:tblStyle w:val="Table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865"/>
        <w:gridCol w:w="3075"/>
        <w:tblGridChange w:id="0">
          <w:tblGrid>
            <w:gridCol w:w="2535"/>
            <w:gridCol w:w="2865"/>
            <w:gridCol w:w="3075"/>
          </w:tblGrid>
        </w:tblGridChange>
      </w:tblGrid>
      <w:tr>
        <w:trPr>
          <w:cantSplit w:val="0"/>
          <w:trHeight w:val="375" w:hRule="atLeast"/>
          <w:tblHeader w:val="0"/>
        </w:trPr>
        <w:tc>
          <w:tcPr>
            <w:tcBorders>
              <w:top w:color="808080" w:space="0" w:sz="8" w:val="single"/>
              <w:left w:color="808080" w:space="0" w:sz="8" w:val="single"/>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E8">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E9">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it predicts</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0EA">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Why we didn't choose it</w:t>
            </w:r>
          </w:p>
        </w:tc>
      </w:tr>
      <w:tr>
        <w:trPr>
          <w:cantSplit w:val="0"/>
          <w:trHeight w:val="84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E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network on flattened layers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E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target</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E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four times the CNN's weights in one layer; loses which cells are neighbours</w:t>
            </w:r>
          </w:p>
        </w:tc>
      </w:tr>
      <w:tr>
        <w:trPr>
          <w:cantSplit w:val="0"/>
          <w:trHeight w:val="84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E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U-Net radar nowcast (Ayzel et al., 2020)</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E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Rainfall up to 60 min ahead</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Predicts rain, not floods; would need our CNN downstream anyway</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Generative nowcast (Ravuri et al., 2021)</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Sharper rainfall, 5 to 90 min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gap as the U-Net, with far heavier compute</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Flood segmentation (Bonafilia et al., 2020)</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Water extent after the event</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Monitors instead of predicting; we use it to check labels</w:t>
            </w:r>
          </w:p>
        </w:tc>
      </w:tr>
      <w:tr>
        <w:trPr>
          <w:cantSplit w:val="0"/>
          <w:trHeight w:val="84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Pretrained ResNet backbone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target</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0F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Trained on 3-channel photos; its first layer must be rebuilt for 10 channels</w:t>
            </w:r>
          </w:p>
        </w:tc>
      </w:tr>
    </w:tbl>
    <w:p w:rsidR="00000000" w:rsidDel="00000000" w:rsidP="00000000" w:rsidRDefault="00000000" w:rsidRPr="00000000" w14:paraId="000000FA">
      <w:pPr>
        <w:pStyle w:val="Heading4"/>
        <w:keepNext w:val="0"/>
        <w:keepLines w:val="0"/>
        <w:spacing w:after="40" w:lineRule="auto"/>
        <w:ind w:left="0" w:firstLine="0"/>
        <w:rPr>
          <w:rFonts w:ascii="Times New Roman" w:cs="Times New Roman" w:eastAsia="Times New Roman" w:hAnsi="Times New Roman"/>
          <w:sz w:val="22"/>
          <w:szCs w:val="22"/>
        </w:rPr>
      </w:pPr>
      <w:bookmarkStart w:colFirst="0" w:colLast="0" w:name="_heading=h.ri53x11323pc" w:id="25"/>
      <w:bookmarkEnd w:id="25"/>
      <w:r w:rsidDel="00000000" w:rsidR="00000000" w:rsidRPr="00000000">
        <w:rPr>
          <w:rFonts w:ascii="Times New Roman" w:cs="Times New Roman" w:eastAsia="Times New Roman" w:hAnsi="Times New Roman"/>
          <w:sz w:val="22"/>
          <w:szCs w:val="22"/>
          <w:rtl w:val="0"/>
        </w:rPr>
        <w:t xml:space="preserve">A.6 Strengths and limitations</w:t>
      </w:r>
    </w:p>
    <w:p w:rsidR="00000000" w:rsidDel="00000000" w:rsidP="00000000" w:rsidRDefault="00000000" w:rsidRPr="00000000" w14:paraId="000000F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suits the requirements: it needs no river gauge (FR-3), should run in well under a second per catchment (NFR-1), and saliency maps can show which cells drove a warning so controllers can check it (FR-4). Its main weakness is memory. It doesn't see rain from before the three windows, which is where the sequential candidate should do better. Radar also misses some rain in mountains, where flash floods start, and the soil-wetness data is coarser than our 250 m grid.</w:t>
      </w:r>
    </w:p>
    <w:p w:rsidR="00000000" w:rsidDel="00000000" w:rsidP="00000000" w:rsidRDefault="00000000" w:rsidRPr="00000000" w14:paraId="000000FC">
      <w:pPr>
        <w:pStyle w:val="Heading3"/>
        <w:keepNext w:val="0"/>
        <w:keepLines w:val="0"/>
        <w:spacing w:after="80" w:lineRule="auto"/>
        <w:ind w:left="0" w:firstLine="0"/>
        <w:rPr>
          <w:rFonts w:ascii="Times New Roman" w:cs="Times New Roman" w:eastAsia="Times New Roman" w:hAnsi="Times New Roman"/>
          <w:sz w:val="26"/>
          <w:szCs w:val="26"/>
        </w:rPr>
      </w:pPr>
      <w:bookmarkStart w:colFirst="0" w:colLast="0" w:name="_heading=h.jhn7kx4z9rth" w:id="26"/>
      <w:bookmarkEnd w:id="26"/>
      <w:r w:rsidDel="00000000" w:rsidR="00000000" w:rsidRPr="00000000">
        <w:rPr>
          <w:rFonts w:ascii="Times New Roman" w:cs="Times New Roman" w:eastAsia="Times New Roman" w:hAnsi="Times New Roman"/>
          <w:sz w:val="26"/>
          <w:szCs w:val="26"/>
          <w:rtl w:val="0"/>
        </w:rPr>
        <w:t xml:space="preserve">Candidate B: Sequential model</w:t>
      </w:r>
    </w:p>
    <w:p w:rsidR="00000000" w:rsidDel="00000000" w:rsidP="00000000" w:rsidRDefault="00000000" w:rsidRPr="00000000" w14:paraId="000000FD">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Owner: [ ]. Same structure as Candidate A, predicting the same target. A likely approach is an LSTM over rainfall and gauge time series per catchment; the earlier draft's zero-shot streamflow idea (FR-3 in Section 1) shows how it can cover ungauged catchments.</w:t>
      </w:r>
    </w:p>
    <w:p w:rsidR="00000000" w:rsidDel="00000000" w:rsidP="00000000" w:rsidRDefault="00000000" w:rsidRPr="00000000" w14:paraId="000000FE">
      <w:pPr>
        <w:pStyle w:val="Heading3"/>
        <w:keepNext w:val="0"/>
        <w:keepLines w:val="0"/>
        <w:spacing w:after="80" w:lineRule="auto"/>
        <w:ind w:left="0" w:firstLine="0"/>
        <w:rPr>
          <w:rFonts w:ascii="Times New Roman" w:cs="Times New Roman" w:eastAsia="Times New Roman" w:hAnsi="Times New Roman"/>
          <w:sz w:val="26"/>
          <w:szCs w:val="26"/>
        </w:rPr>
      </w:pPr>
      <w:bookmarkStart w:colFirst="0" w:colLast="0" w:name="_heading=h.fcjecxrqvuzf" w:id="27"/>
      <w:bookmarkEnd w:id="27"/>
      <w:r w:rsidDel="00000000" w:rsidR="00000000" w:rsidRPr="00000000">
        <w:rPr>
          <w:rFonts w:ascii="Times New Roman" w:cs="Times New Roman" w:eastAsia="Times New Roman" w:hAnsi="Times New Roman"/>
          <w:sz w:val="26"/>
          <w:szCs w:val="26"/>
          <w:rtl w:val="0"/>
        </w:rPr>
        <w:t xml:space="preserve">Candidate C: Next-generation foundation model</w:t>
      </w:r>
    </w:p>
    <w:p w:rsidR="00000000" w:rsidDel="00000000" w:rsidP="00000000" w:rsidRDefault="00000000" w:rsidRPr="00000000" w14:paraId="000000FF">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Owner: [ ]. Same structure, predicting the same target. A likely approach is fine-tuning a pretrained geospatial or weather foundation model, such as Prithvi (Jakubik et al., 2023), on our labels; the earlier draft's downscaling idea (FR-2 in Section 1) can be its input stage.</w:t>
      </w:r>
    </w:p>
    <w:p w:rsidR="00000000" w:rsidDel="00000000" w:rsidP="00000000" w:rsidRDefault="00000000" w:rsidRPr="00000000" w14:paraId="00000100">
      <w:pPr>
        <w:pStyle w:val="Heading3"/>
        <w:keepNext w:val="0"/>
        <w:keepLines w:val="0"/>
        <w:spacing w:after="80" w:lineRule="auto"/>
        <w:ind w:left="0" w:firstLine="0"/>
        <w:rPr>
          <w:rFonts w:ascii="Times New Roman" w:cs="Times New Roman" w:eastAsia="Times New Roman" w:hAnsi="Times New Roman"/>
          <w:sz w:val="26"/>
          <w:szCs w:val="26"/>
        </w:rPr>
      </w:pPr>
      <w:bookmarkStart w:colFirst="0" w:colLast="0" w:name="_heading=h.pfbk2lxqvh6j" w:id="28"/>
      <w:bookmarkEnd w:id="28"/>
      <w:r w:rsidDel="00000000" w:rsidR="00000000" w:rsidRPr="00000000">
        <w:rPr>
          <w:rFonts w:ascii="Times New Roman" w:cs="Times New Roman" w:eastAsia="Times New Roman" w:hAnsi="Times New Roman"/>
          <w:sz w:val="26"/>
          <w:szCs w:val="26"/>
          <w:rtl w:val="0"/>
        </w:rPr>
        <w:t xml:space="preserve">Technique comparison</w:t>
      </w:r>
    </w:p>
    <w:p w:rsidR="00000000" w:rsidDel="00000000" w:rsidP="00000000" w:rsidRDefault="00000000" w:rsidRPr="00000000" w14:paraId="00000101">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Fill each column from your own section and the shared evaluation results. Every row compares the three on the same target.</w:t>
      </w:r>
    </w:p>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20"/>
        <w:gridCol w:w="2085"/>
        <w:gridCol w:w="2145"/>
        <w:tblGridChange w:id="0">
          <w:tblGrid>
            <w:gridCol w:w="2040"/>
            <w:gridCol w:w="2220"/>
            <w:gridCol w:w="2085"/>
            <w:gridCol w:w="2145"/>
          </w:tblGrid>
        </w:tblGridChange>
      </w:tblGrid>
      <w:tr>
        <w:trPr>
          <w:cantSplit w:val="0"/>
          <w:trHeight w:val="600" w:hRule="atLeast"/>
          <w:tblHeader w:val="0"/>
        </w:trPr>
        <w:tc>
          <w:tcPr>
            <w:tcBorders>
              <w:top w:color="808080" w:space="0" w:sz="8" w:val="single"/>
              <w:left w:color="808080" w:space="0" w:sz="8" w:val="single"/>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102">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Criterion</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103">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Computer vision</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104">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 Sequential</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105">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 Foundation model</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representation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Multi-channel spatial images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 / probability of detection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evaluation]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7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alarm ratio</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0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evaluation]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Warning lead time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6 h target window</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84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Ungauged catchments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uses radar and terrain, not river gauges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and labels needed</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labelled flood events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Explainability (FR-4)</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1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saliency maps over input layers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60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 and latency (NFR-1)</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at inference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84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weakness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temporal memory; class imbalance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2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12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pStyle w:val="Heading3"/>
        <w:keepNext w:val="0"/>
        <w:keepLines w:val="0"/>
        <w:spacing w:after="80" w:lineRule="auto"/>
        <w:ind w:left="0" w:firstLine="0"/>
        <w:rPr>
          <w:rFonts w:ascii="Times New Roman" w:cs="Times New Roman" w:eastAsia="Times New Roman" w:hAnsi="Times New Roman"/>
          <w:sz w:val="26"/>
          <w:szCs w:val="26"/>
        </w:rPr>
      </w:pPr>
      <w:bookmarkStart w:colFirst="0" w:colLast="0" w:name="_heading=h.hojlig8m1q9o" w:id="29"/>
      <w:bookmarkEnd w:id="29"/>
      <w:r w:rsidDel="00000000" w:rsidR="00000000" w:rsidRPr="00000000">
        <w:rPr>
          <w:rFonts w:ascii="Times New Roman" w:cs="Times New Roman" w:eastAsia="Times New Roman" w:hAnsi="Times New Roman"/>
          <w:sz w:val="26"/>
          <w:szCs w:val="26"/>
          <w:rtl w:val="0"/>
        </w:rPr>
        <w:t xml:space="preserve">Selection decision</w:t>
      </w:r>
    </w:p>
    <w:p w:rsidR="00000000" w:rsidDel="00000000" w:rsidP="00000000" w:rsidRDefault="00000000" w:rsidRPr="00000000" w14:paraId="0000012C">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State which candidate is selected and justify it against the requirements and the comparison table, with explicit trade-offs, e.g. a small loss in recall accepted for much better explainability. Combining candidates is allowed only if the comparison shows it beats the best single model. Owner: whole team.</w:t>
      </w:r>
    </w:p>
    <w:p w:rsidR="00000000" w:rsidDel="00000000" w:rsidP="00000000" w:rsidRDefault="00000000" w:rsidRPr="00000000" w14:paraId="0000012D">
      <w:pPr>
        <w:pStyle w:val="Heading3"/>
        <w:keepNext w:val="0"/>
        <w:keepLines w:val="0"/>
        <w:spacing w:after="80" w:lineRule="auto"/>
        <w:ind w:left="0" w:firstLine="0"/>
        <w:rPr>
          <w:rFonts w:ascii="Times New Roman" w:cs="Times New Roman" w:eastAsia="Times New Roman" w:hAnsi="Times New Roman"/>
          <w:sz w:val="26"/>
          <w:szCs w:val="26"/>
        </w:rPr>
      </w:pPr>
      <w:bookmarkStart w:colFirst="0" w:colLast="0" w:name="_heading=h.lgy1znjsva08" w:id="30"/>
      <w:bookmarkEnd w:id="30"/>
      <w:r w:rsidDel="00000000" w:rsidR="00000000" w:rsidRPr="00000000">
        <w:rPr>
          <w:rFonts w:ascii="Times New Roman" w:cs="Times New Roman" w:eastAsia="Times New Roman" w:hAnsi="Times New Roman"/>
          <w:sz w:val="26"/>
          <w:szCs w:val="26"/>
          <w:rtl w:val="0"/>
        </w:rPr>
        <w:t xml:space="preserve">Implementation design</w:t>
      </w:r>
    </w:p>
    <w:p w:rsidR="00000000" w:rsidDel="00000000" w:rsidP="00000000" w:rsidRDefault="00000000" w:rsidRPr="00000000" w14:paraId="0000012E">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The data strategy, architecture and workflow criterion is worth 2.4 of 12 marks. Describe the shared data pipeline and how the selected model is deployed. Include: data sources, representation, governance, quality and lifecycle; an architecture diagram with components and interfaces; a workflow diagram showing human oversight, feedback and operational scenarios; development environment and libraries (e.g. Python, PyTorch, Google Earth Engine). Owner: [ ].</w:t>
      </w:r>
    </w:p>
    <w:p w:rsidR="00000000" w:rsidDel="00000000" w:rsidP="00000000" w:rsidRDefault="00000000" w:rsidRPr="00000000" w14:paraId="0000012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traces how one input for Candidate A is built from five data sources that update at three different rates. Every radar scan, roughly every 5 to 10 minutes, we sum the Bureau of Meteorology’s radar rainfall for each cell over the past 1, 3 and 6 hours and resample it from about 1 km to the 250 m grid (channels 1 to 3). Once a day, the Bureau’s AWRA-L soil moisture, modelled on a 5 km grid, is converted to a saturation fraction and interpolated to 250 m (channel 9). Everything else is prepared once. The 30 m elevation model (Gallant et al., 2011) is averaged to 250 m (channel 4), and slope comes from the height difference between neighbouring cells (channel 5). Each cell is then pointed at its steepest downhill neighbour: counting the cells that drain through each one gives flow accumulation (channel 6), and following those directions backwards from a chosen outlet, such as a bridge or the creek entering a town, gives the catchment mask (channel 10). Soil conductivity from the Soil and Landscape Grid of Australia (Grundy et al., 2015) is aggregated from 90 m (channel 7), and the sealed share of each cell comes from land-cover mapping (channel 8). For each outlet, we cut a 64 × 64 tile centred on its catchment from all ten grids and scale every channel with fixed regional constants, never per tile, giving the input to the network in Figure 1. Appendix B shows an example tile.</w:t>
      </w:r>
    </w:p>
    <w:p w:rsidR="00000000" w:rsidDel="00000000" w:rsidP="00000000" w:rsidRDefault="00000000" w:rsidRPr="00000000" w14:paraId="0000013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5499100"/>
            <wp:effectExtent b="0" l="0" r="0" t="0"/>
            <wp:docPr id="4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9973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Figure 2. </w:t>
      </w:r>
      <w:r w:rsidDel="00000000" w:rsidR="00000000" w:rsidRPr="00000000">
        <w:rPr>
          <w:rFonts w:ascii="Times New Roman" w:cs="Times New Roman" w:eastAsia="Times New Roman" w:hAnsi="Times New Roman"/>
          <w:sz w:val="22"/>
          <w:szCs w:val="22"/>
          <w:rtl w:val="0"/>
        </w:rPr>
        <w:t xml:space="preserve">Data pipeline for one Candidate A input. Sources update every radar scan, daily or once; all are brought to the same 250 m grid, cut into a 16 km tile centred on the catchment and scaled.</w:t>
      </w:r>
    </w:p>
    <w:p w:rsidR="00000000" w:rsidDel="00000000" w:rsidP="00000000" w:rsidRDefault="00000000" w:rsidRPr="00000000" w14:paraId="00000132">
      <w:pPr>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[Figure 3: system architecture diagram]</w:t>
      </w:r>
    </w:p>
    <w:p w:rsidR="00000000" w:rsidDel="00000000" w:rsidP="00000000" w:rsidRDefault="00000000" w:rsidRPr="00000000" w14:paraId="00000133">
      <w:pPr>
        <w:spacing w:after="120" w:before="120" w:lineRule="auto"/>
        <w:rPr>
          <w:rFonts w:ascii="Times New Roman" w:cs="Times New Roman" w:eastAsia="Times New Roman" w:hAnsi="Times New Roman"/>
          <w:i w:val="1"/>
          <w:iCs w:val="1"/>
          <w:color w:val="808080"/>
          <w:sz w:val="24"/>
          <w:szCs w:val="24"/>
        </w:rPr>
      </w:pPr>
      <w:r w:rsidDel="00000000" w:rsidR="00000000" w:rsidRPr="00000000">
        <w:rPr>
          <w:rFonts w:ascii="Times New Roman" w:cs="Times New Roman" w:eastAsia="Times New Roman" w:hAnsi="Times New Roman"/>
          <w:sz w:val="24"/>
          <w:szCs w:val="24"/>
          <w:highlight w:val="yellow"/>
          <w:rtl w:val="0"/>
        </w:rPr>
        <w:t xml:space="preserve">[Figure 4: alert workflow with human sign-off and feedback]</w:t>
      </w:r>
      <w:r w:rsidDel="00000000" w:rsidR="00000000" w:rsidRPr="00000000">
        <w:rPr>
          <w:rtl w:val="0"/>
        </w:rPr>
      </w:r>
    </w:p>
    <w:p w:rsidR="00000000" w:rsidDel="00000000" w:rsidP="00000000" w:rsidRDefault="00000000" w:rsidRPr="00000000" w14:paraId="00000134">
      <w:pPr>
        <w:pStyle w:val="Heading3"/>
        <w:keepNext w:val="0"/>
        <w:keepLines w:val="0"/>
        <w:spacing w:after="80" w:lineRule="auto"/>
        <w:rPr>
          <w:sz w:val="26"/>
          <w:szCs w:val="26"/>
        </w:rPr>
      </w:pPr>
      <w:bookmarkStart w:colFirst="0" w:colLast="0" w:name="_heading=h.9bjs9e6jfb1v" w:id="31"/>
      <w:bookmarkEnd w:id="31"/>
      <w:r w:rsidDel="00000000" w:rsidR="00000000" w:rsidRPr="00000000">
        <w:rPr>
          <w:sz w:val="26"/>
          <w:szCs w:val="26"/>
          <w:rtl w:val="0"/>
        </w:rPr>
        <w:t xml:space="preserve">Risk management</w:t>
      </w:r>
    </w:p>
    <w:p w:rsidR="00000000" w:rsidDel="00000000" w:rsidP="00000000" w:rsidRDefault="00000000" w:rsidRPr="00000000" w14:paraId="00000135">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One mitigation per risk listed under Risks. The rubric names six categories: technical, social, ethical, legal, safety and misuse. Draft rows below.</w:t>
      </w:r>
    </w:p>
    <w:tbl>
      <w:tblPr>
        <w:tblStyle w:val="Table8"/>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450"/>
        <w:gridCol w:w="3630"/>
        <w:tblGridChange w:id="0">
          <w:tblGrid>
            <w:gridCol w:w="1410"/>
            <w:gridCol w:w="3450"/>
            <w:gridCol w:w="3630"/>
          </w:tblGrid>
        </w:tblGridChange>
      </w:tblGrid>
      <w:tr>
        <w:trPr>
          <w:cantSplit w:val="0"/>
          <w:trHeight w:val="345" w:hRule="atLeast"/>
          <w:tblHeader w:val="0"/>
        </w:trPr>
        <w:tc>
          <w:tcPr>
            <w:tcBorders>
              <w:top w:color="808080" w:space="0" w:sz="8" w:val="single"/>
              <w:left w:color="808080" w:space="0" w:sz="8" w:val="single"/>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136">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137">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Risk</w:t>
            </w:r>
          </w:p>
        </w:tc>
        <w:tc>
          <w:tcPr>
            <w:tcBorders>
              <w:top w:color="808080" w:space="0" w:sz="8" w:val="single"/>
              <w:left w:color="000000" w:space="0" w:sz="0" w:val="nil"/>
              <w:bottom w:color="808080" w:space="0" w:sz="8" w:val="single"/>
              <w:right w:color="808080" w:space="0" w:sz="8" w:val="single"/>
            </w:tcBorders>
            <w:shd w:fill="d9d9d9" w:val="clear"/>
            <w:tcMar>
              <w:top w:w="0.0" w:type="dxa"/>
              <w:left w:w="60.0" w:type="dxa"/>
              <w:bottom w:w="0.0" w:type="dxa"/>
              <w:right w:w="60.0" w:type="dxa"/>
            </w:tcMar>
            <w:vAlign w:val="top"/>
          </w:tcPr>
          <w:p w:rsidR="00000000" w:rsidDel="00000000" w:rsidP="00000000" w:rsidRDefault="00000000" w:rsidRPr="00000000" w14:paraId="00000138">
            <w:pPr>
              <w:spacing w:after="60" w:before="60" w:lineRule="auto"/>
              <w:ind w:left="120" w:right="1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Mitigation</w:t>
            </w:r>
          </w:p>
        </w:tc>
      </w:tr>
      <w:tr>
        <w:trPr>
          <w:cantSplit w:val="0"/>
          <w:trHeight w:val="75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3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3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Nowcast skill drops on rare heavy rain, the flash flood case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3B">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on held-out extreme events, not average skill; conservative thresholds; retrain after each major event</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3C">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3D">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 fatigue from false alarms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3E">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Catchment-level targeting; false alarm ratio limit in SR-2</w:t>
            </w:r>
          </w:p>
        </w:tc>
      </w:tr>
      <w:tr>
        <w:trPr>
          <w:cantSplit w:val="0"/>
          <w:trHeight w:val="750"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3F">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Ethical</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0">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Unequal radar and gauge coverage gives weaker warnings to rural communities</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1">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accuracy by region; prioritise data collection in poorly covered areas</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2">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3">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Liability for a missed or wrong warning; data licensing</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4">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sign-off (SR-1); documented decision trail; licensed data only</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5">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Safety</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6">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negative leaves people without warning</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7">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High-recall threshold (SR-2); fall back to existing official warnings</w:t>
            </w:r>
          </w:p>
        </w:tc>
      </w:tr>
      <w:tr>
        <w:trPr>
          <w:cantSplit w:val="0"/>
          <w:trHeight w:val="555" w:hRule="atLeast"/>
          <w:tblHeader w:val="0"/>
        </w:trPr>
        <w:tc>
          <w:tcPr>
            <w:tcBorders>
              <w:top w:color="000000" w:space="0" w:sz="0" w:val="nil"/>
              <w:left w:color="808080" w:space="0" w:sz="8" w:val="single"/>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8">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Misuse</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9">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Spoofed or misinterpreted alerts spread misinformation</w:t>
            </w:r>
          </w:p>
        </w:tc>
        <w:tc>
          <w:tcPr>
            <w:tcBorders>
              <w:top w:color="000000" w:space="0" w:sz="0" w:val="nil"/>
              <w:left w:color="000000" w:space="0" w:sz="0" w:val="nil"/>
              <w:bottom w:color="808080" w:space="0" w:sz="8" w:val="single"/>
              <w:right w:color="808080" w:space="0" w:sz="8" w:val="single"/>
            </w:tcBorders>
            <w:tcMar>
              <w:top w:w="0.0" w:type="dxa"/>
              <w:left w:w="60.0" w:type="dxa"/>
              <w:bottom w:w="0.0" w:type="dxa"/>
              <w:right w:w="60.0" w:type="dxa"/>
            </w:tcMar>
            <w:vAlign w:val="top"/>
          </w:tcPr>
          <w:p w:rsidR="00000000" w:rsidDel="00000000" w:rsidP="00000000" w:rsidRDefault="00000000" w:rsidRPr="00000000" w14:paraId="0000014A">
            <w:pPr>
              <w:spacing w:after="60" w:before="60" w:lineRule="auto"/>
              <w:ind w:left="12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Alerts issued only through official channels; authenticated messages</w:t>
            </w:r>
          </w:p>
        </w:tc>
      </w:tr>
    </w:tbl>
    <w:p w:rsidR="00000000" w:rsidDel="00000000" w:rsidP="00000000" w:rsidRDefault="00000000" w:rsidRPr="00000000" w14:paraId="0000014B">
      <w:pPr>
        <w:spacing w:after="120" w:before="120" w:lineRule="auto"/>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heading=h.7d6qd3kul35l" w:id="32"/>
      <w:bookmarkEnd w:id="32"/>
      <w:r w:rsidDel="00000000" w:rsidR="00000000" w:rsidRPr="00000000">
        <w:rPr>
          <w:rtl w:val="0"/>
        </w:rPr>
        <w:t xml:space="preserve">List of References</w:t>
      </w:r>
    </w:p>
    <w:p w:rsidR="00000000" w:rsidDel="00000000" w:rsidP="00000000" w:rsidRDefault="00000000" w:rsidRPr="00000000" w14:paraId="00000150">
      <w:pPr>
        <w:spacing w:after="120" w:before="120" w:lineRule="auto"/>
        <w:rPr>
          <w:rFonts w:ascii="Times New Roman" w:cs="Times New Roman" w:eastAsia="Times New Roman" w:hAnsi="Times New Roman"/>
          <w:i w:val="1"/>
          <w:iCs w:val="1"/>
          <w:color w:val="808080"/>
          <w:sz w:val="22"/>
          <w:szCs w:val="22"/>
        </w:rPr>
      </w:pPr>
      <w:r w:rsidDel="00000000" w:rsidR="00000000" w:rsidRPr="00000000">
        <w:rPr>
          <w:rFonts w:ascii="Times New Roman" w:cs="Times New Roman" w:eastAsia="Times New Roman" w:hAnsi="Times New Roman"/>
          <w:i w:val="1"/>
          <w:iCs w:val="1"/>
          <w:color w:val="808080"/>
          <w:sz w:val="22"/>
          <w:szCs w:val="22"/>
          <w:rtl w:val="0"/>
        </w:rPr>
        <w:t xml:space="preserve">UTS APA 7th. Highlighted entries need their details checked against the original before submission.</w:t>
      </w:r>
    </w:p>
    <w:p w:rsidR="00000000" w:rsidDel="00000000" w:rsidP="00000000" w:rsidRDefault="00000000" w:rsidRPr="00000000" w14:paraId="0000015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 Institute for Disaster Resilience. (n.d.). </w:t>
      </w:r>
      <w:r w:rsidDel="00000000" w:rsidR="00000000" w:rsidRPr="00000000">
        <w:rPr>
          <w:rFonts w:ascii="Times New Roman" w:cs="Times New Roman" w:eastAsia="Times New Roman" w:hAnsi="Times New Roman"/>
          <w:i w:val="1"/>
          <w:iCs w:val="1"/>
          <w:sz w:val="24"/>
          <w:szCs w:val="24"/>
          <w:rtl w:val="0"/>
        </w:rPr>
        <w:t xml:space="preserve">Flood - New South Wales, 22 February onwards</w:t>
      </w:r>
      <w:r w:rsidDel="00000000" w:rsidR="00000000" w:rsidRPr="00000000">
        <w:rPr>
          <w:rFonts w:ascii="Times New Roman" w:cs="Times New Roman" w:eastAsia="Times New Roman" w:hAnsi="Times New Roman"/>
          <w:sz w:val="24"/>
          <w:szCs w:val="24"/>
          <w:rtl w:val="0"/>
        </w:rPr>
        <w:t xml:space="preserve">. Australian Disaster Resilience Knowledge Hub. https://knowledge.aidr.org.au/resources/flood-flooding-new-south-wales-2022/</w:t>
      </w:r>
    </w:p>
    <w:p w:rsidR="00000000" w:rsidDel="00000000" w:rsidP="00000000" w:rsidRDefault="00000000" w:rsidRPr="00000000" w14:paraId="0000015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Ayzel, G., Scheffer, T., &amp; Heistermann, M. (2020). RainNet v1.0: A convolutional neural network for radar-based precipitation nowcasting. </w:t>
      </w:r>
      <w:r w:rsidDel="00000000" w:rsidR="00000000" w:rsidRPr="00000000">
        <w:rPr>
          <w:rFonts w:ascii="Times New Roman" w:cs="Times New Roman" w:eastAsia="Times New Roman" w:hAnsi="Times New Roman"/>
          <w:i w:val="1"/>
          <w:iCs w:val="1"/>
          <w:sz w:val="24"/>
          <w:szCs w:val="24"/>
          <w:rtl w:val="0"/>
        </w:rPr>
        <w:t xml:space="preserve">Geoscientific Model Development, 13</w:t>
      </w:r>
      <w:r w:rsidDel="00000000" w:rsidR="00000000" w:rsidRPr="00000000">
        <w:rPr>
          <w:rFonts w:ascii="Times New Roman" w:cs="Times New Roman" w:eastAsia="Times New Roman" w:hAnsi="Times New Roman"/>
          <w:sz w:val="24"/>
          <w:szCs w:val="24"/>
          <w:rtl w:val="0"/>
        </w:rPr>
        <w:t xml:space="preserve">(6), 2631-2644. https://doi.org/10.5194/gmd-13-2631-2020</w:t>
      </w:r>
    </w:p>
    <w:p w:rsidR="00000000" w:rsidDel="00000000" w:rsidP="00000000" w:rsidRDefault="00000000" w:rsidRPr="00000000" w14:paraId="0000015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Bonafilia, D., Tellman, B., Anderson, T., &amp; Issenberg, E. (2020). Sen1Floods11: A georeferenced dataset to train and test deep learning flood algorithms for Sentinel-1. In </w:t>
      </w:r>
      <w:r w:rsidDel="00000000" w:rsidR="00000000" w:rsidRPr="00000000">
        <w:rPr>
          <w:rFonts w:ascii="Times New Roman" w:cs="Times New Roman" w:eastAsia="Times New Roman" w:hAnsi="Times New Roman"/>
          <w:i w:val="1"/>
          <w:iCs w:val="1"/>
          <w:sz w:val="24"/>
          <w:szCs w:val="24"/>
          <w:rtl w:val="0"/>
        </w:rPr>
        <w:t xml:space="preserve">Proceedings of the IEEE/CVF Conference on Computer Vision and Pattern Recognition Workshops</w:t>
      </w:r>
      <w:r w:rsidDel="00000000" w:rsidR="00000000" w:rsidRPr="00000000">
        <w:rPr>
          <w:rFonts w:ascii="Times New Roman" w:cs="Times New Roman" w:eastAsia="Times New Roman" w:hAnsi="Times New Roman"/>
          <w:sz w:val="24"/>
          <w:szCs w:val="24"/>
          <w:rtl w:val="0"/>
        </w:rPr>
        <w:t xml:space="preserve"> (pp. 210-211). https://doi.org/10.1109/CVPRW50498.2020.00113</w:t>
      </w:r>
    </w:p>
    <w:p w:rsidR="00000000" w:rsidDel="00000000" w:rsidP="00000000" w:rsidRDefault="00000000" w:rsidRPr="00000000" w14:paraId="00000154">
      <w:pPr>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ECMWF. (2016). New model cycle brings higher resolution. </w:t>
      </w:r>
      <w:r w:rsidDel="00000000" w:rsidR="00000000" w:rsidRPr="00000000">
        <w:rPr>
          <w:rFonts w:ascii="Times New Roman" w:cs="Times New Roman" w:eastAsia="Times New Roman" w:hAnsi="Times New Roman"/>
          <w:i w:val="1"/>
          <w:iCs w:val="1"/>
          <w:sz w:val="24"/>
          <w:szCs w:val="24"/>
          <w:highlight w:val="yellow"/>
          <w:rtl w:val="0"/>
        </w:rPr>
        <w:t xml:space="preserve">ECMWF Newsletter</w:t>
      </w:r>
      <w:r w:rsidDel="00000000" w:rsidR="00000000" w:rsidRPr="00000000">
        <w:rPr>
          <w:rFonts w:ascii="Times New Roman" w:cs="Times New Roman" w:eastAsia="Times New Roman" w:hAnsi="Times New Roman"/>
          <w:sz w:val="24"/>
          <w:szCs w:val="24"/>
          <w:highlight w:val="yellow"/>
          <w:rtl w:val="0"/>
        </w:rPr>
        <w:t xml:space="preserve">, 147. https://www.ecmwf.int/sites/default/files/elibrary/2016/17252-new-model-cycle-brings-higher-resolution_0.pdf</w:t>
      </w:r>
    </w:p>
    <w:p w:rsidR="00000000" w:rsidDel="00000000" w:rsidP="00000000" w:rsidRDefault="00000000" w:rsidRPr="00000000" w14:paraId="0000015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Space Agency. (n.d.). </w:t>
      </w:r>
      <w:r w:rsidDel="00000000" w:rsidR="00000000" w:rsidRPr="00000000">
        <w:rPr>
          <w:rFonts w:ascii="Times New Roman" w:cs="Times New Roman" w:eastAsia="Times New Roman" w:hAnsi="Times New Roman"/>
          <w:i w:val="1"/>
          <w:iCs w:val="1"/>
          <w:sz w:val="24"/>
          <w:szCs w:val="24"/>
          <w:rtl w:val="0"/>
        </w:rPr>
        <w:t xml:space="preserve">Sentinel-1 revisit and coverage</w:t>
      </w:r>
      <w:r w:rsidDel="00000000" w:rsidR="00000000" w:rsidRPr="00000000">
        <w:rPr>
          <w:rFonts w:ascii="Times New Roman" w:cs="Times New Roman" w:eastAsia="Times New Roman" w:hAnsi="Times New Roman"/>
          <w:sz w:val="24"/>
          <w:szCs w:val="24"/>
          <w:rtl w:val="0"/>
        </w:rPr>
        <w:t xml:space="preserve">. https://sentinel.esa.int/web/sentinel/user-guides/Sentinel-1-sar/revisit-and-coverage</w:t>
      </w:r>
    </w:p>
    <w:p w:rsidR="00000000" w:rsidDel="00000000" w:rsidP="00000000" w:rsidRDefault="00000000" w:rsidRPr="00000000" w14:paraId="00000156">
      <w:pPr>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FitzGerald, G., Du, W., Jamal, A., Clark, M., &amp; Hou, X.-Y. (2010). Flood fatalities in contemporary Australia (1997-2008). </w:t>
      </w:r>
      <w:r w:rsidDel="00000000" w:rsidR="00000000" w:rsidRPr="00000000">
        <w:rPr>
          <w:rFonts w:ascii="Times New Roman" w:cs="Times New Roman" w:eastAsia="Times New Roman" w:hAnsi="Times New Roman"/>
          <w:i w:val="1"/>
          <w:iCs w:val="1"/>
          <w:sz w:val="24"/>
          <w:szCs w:val="24"/>
          <w:highlight w:val="yellow"/>
          <w:rtl w:val="0"/>
        </w:rPr>
        <w:t xml:space="preserve">Emergency Medicine Australasia, 22</w:t>
      </w:r>
      <w:r w:rsidDel="00000000" w:rsidR="00000000" w:rsidRPr="00000000">
        <w:rPr>
          <w:rFonts w:ascii="Times New Roman" w:cs="Times New Roman" w:eastAsia="Times New Roman" w:hAnsi="Times New Roman"/>
          <w:sz w:val="24"/>
          <w:szCs w:val="24"/>
          <w:highlight w:val="yellow"/>
          <w:rtl w:val="0"/>
        </w:rPr>
        <w:t xml:space="preserve">(2), 180-186.</w:t>
      </w:r>
    </w:p>
    <w:p w:rsidR="00000000" w:rsidDel="00000000" w:rsidP="00000000" w:rsidRDefault="00000000" w:rsidRPr="00000000" w14:paraId="00000157">
      <w:pPr>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Haynes, K., Coates, L., van den Honert, R., Gissing, A., Bird, D., Dimer de Oliveira, F., D'Arcy, R., Smith, C., &amp; Radford, D. (2017). Exploring the circumstances surrounding flood fatalities in Australia, 1900-2015. </w:t>
      </w:r>
      <w:r w:rsidDel="00000000" w:rsidR="00000000" w:rsidRPr="00000000">
        <w:rPr>
          <w:rFonts w:ascii="Times New Roman" w:cs="Times New Roman" w:eastAsia="Times New Roman" w:hAnsi="Times New Roman"/>
          <w:i w:val="1"/>
          <w:iCs w:val="1"/>
          <w:sz w:val="24"/>
          <w:szCs w:val="24"/>
          <w:highlight w:val="yellow"/>
          <w:rtl w:val="0"/>
        </w:rPr>
        <w:t xml:space="preserve">Environmental Science &amp; Policy, 76</w:t>
      </w:r>
      <w:r w:rsidDel="00000000" w:rsidR="00000000" w:rsidRPr="00000000">
        <w:rPr>
          <w:rFonts w:ascii="Times New Roman" w:cs="Times New Roman" w:eastAsia="Times New Roman" w:hAnsi="Times New Roman"/>
          <w:sz w:val="24"/>
          <w:szCs w:val="24"/>
          <w:highlight w:val="yellow"/>
          <w:rtl w:val="0"/>
        </w:rPr>
        <w:t xml:space="preserve">, 165-176.</w:t>
      </w:r>
    </w:p>
    <w:p w:rsidR="00000000" w:rsidDel="00000000" w:rsidP="00000000" w:rsidRDefault="00000000" w:rsidRPr="00000000" w14:paraId="00000158">
      <w:pPr>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Jakubik, J., Roy, S., Phillips, C. E., et al. (2023). </w:t>
      </w:r>
      <w:r w:rsidDel="00000000" w:rsidR="00000000" w:rsidRPr="00000000">
        <w:rPr>
          <w:rFonts w:ascii="Times New Roman" w:cs="Times New Roman" w:eastAsia="Times New Roman" w:hAnsi="Times New Roman"/>
          <w:i w:val="1"/>
          <w:iCs w:val="1"/>
          <w:sz w:val="24"/>
          <w:szCs w:val="24"/>
          <w:highlight w:val="yellow"/>
          <w:rtl w:val="0"/>
        </w:rPr>
        <w:t xml:space="preserve">Foundation models for generalist geospatial artificial intelligence</w:t>
      </w:r>
      <w:r w:rsidDel="00000000" w:rsidR="00000000" w:rsidRPr="00000000">
        <w:rPr>
          <w:rFonts w:ascii="Times New Roman" w:cs="Times New Roman" w:eastAsia="Times New Roman" w:hAnsi="Times New Roman"/>
          <w:sz w:val="24"/>
          <w:szCs w:val="24"/>
          <w:highlight w:val="yellow"/>
          <w:rtl w:val="0"/>
        </w:rPr>
        <w:t xml:space="preserve"> (arXiv:2310.18660). arXiv. https://arxiv.org/abs/2310.18660</w:t>
      </w:r>
    </w:p>
    <w:p w:rsidR="00000000" w:rsidDel="00000000" w:rsidP="00000000" w:rsidRDefault="00000000" w:rsidRPr="00000000" w14:paraId="0000015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Weather Service. (n.d.). </w:t>
      </w:r>
      <w:r w:rsidDel="00000000" w:rsidR="00000000" w:rsidRPr="00000000">
        <w:rPr>
          <w:rFonts w:ascii="Times New Roman" w:cs="Times New Roman" w:eastAsia="Times New Roman" w:hAnsi="Times New Roman"/>
          <w:i w:val="1"/>
          <w:iCs w:val="1"/>
          <w:sz w:val="24"/>
          <w:szCs w:val="24"/>
          <w:rtl w:val="0"/>
        </w:rPr>
        <w:t xml:space="preserve">Flood and flash flood definitions</w:t>
      </w:r>
      <w:r w:rsidDel="00000000" w:rsidR="00000000" w:rsidRPr="00000000">
        <w:rPr>
          <w:rFonts w:ascii="Times New Roman" w:cs="Times New Roman" w:eastAsia="Times New Roman" w:hAnsi="Times New Roman"/>
          <w:sz w:val="24"/>
          <w:szCs w:val="24"/>
          <w:rtl w:val="0"/>
        </w:rPr>
        <w:t xml:space="preserve">. https://www.weather.gov/mrx/flood_and_flash</w:t>
      </w:r>
    </w:p>
    <w:p w:rsidR="00000000" w:rsidDel="00000000" w:rsidP="00000000" w:rsidRDefault="00000000" w:rsidRPr="00000000" w14:paraId="0000015A">
      <w:pPr>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Panahi, M., Jaafari, A., Shirzadi, A., Shahabi, H., Rahmati, O., Omidvar, E., Lee, S., &amp; Bui, D. T. (2021). Deep learning neural networks for spatially explicit prediction of flash flood probability. </w:t>
      </w:r>
      <w:r w:rsidDel="00000000" w:rsidR="00000000" w:rsidRPr="00000000">
        <w:rPr>
          <w:rFonts w:ascii="Times New Roman" w:cs="Times New Roman" w:eastAsia="Times New Roman" w:hAnsi="Times New Roman"/>
          <w:i w:val="1"/>
          <w:iCs w:val="1"/>
          <w:sz w:val="24"/>
          <w:szCs w:val="24"/>
          <w:highlight w:val="yellow"/>
          <w:rtl w:val="0"/>
        </w:rPr>
        <w:t xml:space="preserve">Geoscience Frontiers, 12</w:t>
      </w:r>
      <w:r w:rsidDel="00000000" w:rsidR="00000000" w:rsidRPr="00000000">
        <w:rPr>
          <w:rFonts w:ascii="Times New Roman" w:cs="Times New Roman" w:eastAsia="Times New Roman" w:hAnsi="Times New Roman"/>
          <w:sz w:val="24"/>
          <w:szCs w:val="24"/>
          <w:highlight w:val="yellow"/>
          <w:rtl w:val="0"/>
        </w:rPr>
        <w:t xml:space="preserve">(3), 101076.</w:t>
      </w:r>
    </w:p>
    <w:p w:rsidR="00000000" w:rsidDel="00000000" w:rsidP="00000000" w:rsidRDefault="00000000" w:rsidRPr="00000000" w14:paraId="0000015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Ravuri, S., Lenc, K., Willson, M., et al. (2021). Skilful precipitation nowcasting using deep generative models of radar. </w:t>
      </w:r>
      <w:r w:rsidDel="00000000" w:rsidR="00000000" w:rsidRPr="00000000">
        <w:rPr>
          <w:rFonts w:ascii="Times New Roman" w:cs="Times New Roman" w:eastAsia="Times New Roman" w:hAnsi="Times New Roman"/>
          <w:i w:val="1"/>
          <w:iCs w:val="1"/>
          <w:sz w:val="24"/>
          <w:szCs w:val="24"/>
          <w:rtl w:val="0"/>
        </w:rPr>
        <w:t xml:space="preserve">Nature, 597</w:t>
      </w:r>
      <w:r w:rsidDel="00000000" w:rsidR="00000000" w:rsidRPr="00000000">
        <w:rPr>
          <w:rFonts w:ascii="Times New Roman" w:cs="Times New Roman" w:eastAsia="Times New Roman" w:hAnsi="Times New Roman"/>
          <w:sz w:val="24"/>
          <w:szCs w:val="24"/>
          <w:rtl w:val="0"/>
        </w:rPr>
        <w:t xml:space="preserve">(7878), 672-677. https://doi.org/10.1038/s41586-021-03854-z</w:t>
      </w:r>
    </w:p>
    <w:p w:rsidR="00000000" w:rsidDel="00000000" w:rsidP="00000000" w:rsidRDefault="00000000" w:rsidRPr="00000000" w14:paraId="0000015C">
      <w:pPr>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Ullah, K., Wang, Y., Fang, Z., Wang, L., &amp; Rahman, M. (2022). Multi-hazard susceptibility mapping based on convolutional neural networks. </w:t>
      </w:r>
      <w:r w:rsidDel="00000000" w:rsidR="00000000" w:rsidRPr="00000000">
        <w:rPr>
          <w:rFonts w:ascii="Times New Roman" w:cs="Times New Roman" w:eastAsia="Times New Roman" w:hAnsi="Times New Roman"/>
          <w:i w:val="1"/>
          <w:iCs w:val="1"/>
          <w:sz w:val="24"/>
          <w:szCs w:val="24"/>
          <w:highlight w:val="yellow"/>
          <w:rtl w:val="0"/>
        </w:rPr>
        <w:t xml:space="preserve">Geoscience Frontiers, 13</w:t>
      </w:r>
      <w:r w:rsidDel="00000000" w:rsidR="00000000" w:rsidRPr="00000000">
        <w:rPr>
          <w:rFonts w:ascii="Times New Roman" w:cs="Times New Roman" w:eastAsia="Times New Roman" w:hAnsi="Times New Roman"/>
          <w:sz w:val="24"/>
          <w:szCs w:val="24"/>
          <w:highlight w:val="yellow"/>
          <w:rtl w:val="0"/>
        </w:rPr>
        <w:t xml:space="preserve">(5), 101425. https://doi.org/10.1016/j.gsf.2022.101425</w:t>
      </w:r>
    </w:p>
    <w:p w:rsidR="00000000" w:rsidDel="00000000" w:rsidP="00000000" w:rsidRDefault="00000000" w:rsidRPr="00000000" w14:paraId="0000015D">
      <w:pPr>
        <w:spacing w:after="120" w:before="120" w:lineRule="auto"/>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i w:val="1"/>
          <w:iCs w:val="1"/>
          <w:color w:val="808080"/>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2"/>
        <w:rPr/>
      </w:pPr>
      <w:bookmarkStart w:colFirst="0" w:colLast="0" w:name="_heading=h.16xccl899ryu" w:id="33"/>
      <w:bookmarkEnd w:id="33"/>
      <w:r w:rsidDel="00000000" w:rsidR="00000000" w:rsidRPr="00000000">
        <w:rPr>
          <w:rtl w:val="0"/>
        </w:rPr>
        <w:t xml:space="preserve">Appendices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22"/>
          <w:szCs w:val="22"/>
          <w:u w:val="none"/>
          <w:shd w:fill="auto" w:val="clear"/>
          <w:vertAlign w:val="baseline"/>
          <w:rtl w:val="0"/>
        </w:rPr>
        <w:t xml:space="preserve">Supporting material that would break the 20-page limit: detailed data tables, extra diagrams, the team progress log.</w:t>
      </w:r>
      <w:r w:rsidDel="00000000" w:rsidR="00000000" w:rsidRPr="00000000">
        <w:rPr>
          <w:rtl w:val="0"/>
        </w:rPr>
      </w:r>
    </w:p>
    <w:p w:rsidR="00000000" w:rsidDel="00000000" w:rsidP="00000000" w:rsidRDefault="00000000" w:rsidRPr="00000000" w14:paraId="00000162">
      <w:pPr>
        <w:pStyle w:val="Heading3"/>
        <w:rPr/>
      </w:pPr>
      <w:bookmarkStart w:colFirst="0" w:colLast="0" w:name="_heading=h.8bthsvhcozn" w:id="34"/>
      <w:bookmarkEnd w:id="34"/>
      <w:r w:rsidDel="00000000" w:rsidR="00000000" w:rsidRPr="00000000">
        <w:rPr>
          <w:rtl w:val="0"/>
        </w:rPr>
        <w:t xml:space="preserve">Appendix A: Team progress log</w:t>
      </w:r>
    </w:p>
    <w:tbl>
      <w:tblPr>
        <w:tblStyle w:val="Table9"/>
        <w:tblW w:w="850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500"/>
        <w:gridCol w:w="1800"/>
        <w:gridCol w:w="5204"/>
        <w:tblGridChange w:id="0">
          <w:tblGrid>
            <w:gridCol w:w="1500"/>
            <w:gridCol w:w="1800"/>
            <w:gridCol w:w="5204"/>
          </w:tblGrid>
        </w:tblGridChange>
      </w:tblGrid>
      <w:tr>
        <w:trPr>
          <w:cantSplit w:val="0"/>
          <w:tblHeader w:val="1"/>
        </w:trPr>
        <w:tc>
          <w:tcPr>
            <w:shd w:fill="d9d9d9"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d9d9d9"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Member</w:t>
            </w:r>
            <w:r w:rsidDel="00000000" w:rsidR="00000000" w:rsidRPr="00000000">
              <w:rPr>
                <w:rtl w:val="0"/>
              </w:rPr>
            </w:r>
          </w:p>
        </w:tc>
        <w:tc>
          <w:tcPr>
            <w:shd w:fill="d9d9d9" w:val="cle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Work done</w:t>
            </w:r>
            <w:r w:rsidDel="00000000" w:rsidR="00000000" w:rsidRPr="00000000">
              <w:rPr>
                <w:rtl w:val="0"/>
              </w:rPr>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13" w:right="113"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18" w:top="1701" w:left="1701" w:right="1701" w:header="56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hanging="1134"/>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f4beb"/>
        <w:sz w:val="16"/>
        <w:szCs w:val="16"/>
        <w:u w:val="none"/>
        <w:shd w:fill="auto" w:val="clear"/>
        <w:vertAlign w:val="baseline"/>
        <w:rtl w:val="0"/>
      </w:rPr>
      <w:t xml:space="preserve">University of Technology Sydney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917342</wp:posOffset>
              </wp:positionH>
              <wp:positionV relativeFrom="paragraph">
                <wp:posOffset>47197</wp:posOffset>
              </wp:positionV>
              <wp:extent cx="0" cy="28575"/>
              <wp:effectExtent b="0" l="0" r="0" t="0"/>
              <wp:wrapNone/>
              <wp:docPr id="39" name=""/>
              <a:graphic>
                <a:graphicData uri="http://schemas.microsoft.com/office/word/2010/wordprocessingShape">
                  <wps:wsp>
                    <wps:cNvCnPr/>
                    <wps:spPr>
                      <a:xfrm>
                        <a:off x="2931274" y="3780000"/>
                        <a:ext cx="4829452" cy="0"/>
                      </a:xfrm>
                      <a:prstGeom prst="straightConnector1">
                        <a:avLst/>
                      </a:prstGeom>
                      <a:noFill/>
                      <a:ln cap="flat" cmpd="sng" w="28575">
                        <a:solidFill>
                          <a:srgbClr val="0846E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917342</wp:posOffset>
              </wp:positionH>
              <wp:positionV relativeFrom="paragraph">
                <wp:posOffset>47197</wp:posOffset>
              </wp:positionV>
              <wp:extent cx="0" cy="28575"/>
              <wp:effectExtent b="0" l="0" r="0" t="0"/>
              <wp:wrapNone/>
              <wp:docPr id="3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5775352</wp:posOffset>
              </wp:positionH>
              <wp:positionV relativeFrom="paragraph">
                <wp:posOffset>-451239</wp:posOffset>
              </wp:positionV>
              <wp:extent cx="286725" cy="639525"/>
              <wp:effectExtent b="0" l="0" r="0" t="0"/>
              <wp:wrapNone/>
              <wp:docPr id="40" name=""/>
              <a:graphic>
                <a:graphicData uri="http://schemas.microsoft.com/office/word/2010/wordprocessingShape">
                  <wps:wsp>
                    <wps:cNvSpPr/>
                    <wps:cNvPr id="10" name="Shape 10"/>
                    <wps:spPr>
                      <a:xfrm>
                        <a:off x="5207400" y="3465000"/>
                        <a:ext cx="277200" cy="630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f4beb"/>
                              <w:sz w:val="18"/>
                              <w:vertAlign w:val="baseline"/>
                            </w:rPr>
                            <w:t xml:space="preserve">9</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5775352</wp:posOffset>
              </wp:positionH>
              <wp:positionV relativeFrom="paragraph">
                <wp:posOffset>-451239</wp:posOffset>
              </wp:positionV>
              <wp:extent cx="286725" cy="639525"/>
              <wp:effectExtent b="0" l="0" r="0" t="0"/>
              <wp:wrapNone/>
              <wp:docPr id="4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86725" cy="639525"/>
                      </a:xfrm>
                      <a:prstGeom prst="rect"/>
                      <a:ln/>
                    </pic:spPr>
                  </pic:pic>
                </a:graphicData>
              </a:graphic>
            </wp:anchor>
          </w:drawing>
        </mc:Fallback>
      </mc:AlternateConten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hanging="1134"/>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f4beb"/>
        <w:sz w:val="16"/>
        <w:szCs w:val="16"/>
        <w:u w:val="none"/>
        <w:shd w:fill="auto" w:val="clear"/>
        <w:vertAlign w:val="baseline"/>
        <w:rtl w:val="0"/>
      </w:rPr>
      <w:t xml:space="preserve">Student Number: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hanging="1134"/>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12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4beb"/>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0"/>
      <w:spacing w:after="480" w:lineRule="auto"/>
    </w:pPr>
    <w:rPr>
      <w:rFonts w:ascii="Arial" w:cs="Arial" w:eastAsia="Arial" w:hAnsi="Arial"/>
      <w:color w:val="0f4beb"/>
      <w:sz w:val="48"/>
      <w:szCs w:val="48"/>
    </w:rPr>
  </w:style>
  <w:style w:type="paragraph" w:styleId="Heading2">
    <w:name w:val="heading 2"/>
    <w:basedOn w:val="Normal"/>
    <w:next w:val="Normal"/>
    <w:pPr>
      <w:keepNext w:val="1"/>
      <w:keepLines w:val="1"/>
      <w:spacing w:after="240" w:before="320" w:lineRule="auto"/>
    </w:pPr>
    <w:rPr>
      <w:rFonts w:ascii="Arial" w:cs="Arial" w:eastAsia="Arial" w:hAnsi="Arial"/>
      <w:color w:val="0f4beb"/>
      <w:sz w:val="30"/>
      <w:szCs w:val="30"/>
    </w:rPr>
  </w:style>
  <w:style w:type="paragraph" w:styleId="Heading3">
    <w:name w:val="heading 3"/>
    <w:basedOn w:val="Normal"/>
    <w:next w:val="Normal"/>
    <w:pPr>
      <w:keepNext w:val="1"/>
      <w:keepLines w:val="1"/>
      <w:spacing w:after="140" w:before="280" w:lineRule="auto"/>
    </w:pPr>
    <w:rPr>
      <w:rFonts w:ascii="Arial" w:cs="Arial" w:eastAsia="Arial" w:hAnsi="Arial"/>
      <w:b w:val="1"/>
      <w:bCs w:val="1"/>
      <w:sz w:val="22"/>
      <w:szCs w:val="22"/>
    </w:rPr>
  </w:style>
  <w:style w:type="paragraph" w:styleId="Heading4">
    <w:name w:val="heading 4"/>
    <w:basedOn w:val="Normal"/>
    <w:next w:val="Normal"/>
    <w:pPr>
      <w:keepNext w:val="1"/>
      <w:keepLines w:val="1"/>
      <w:spacing w:after="120" w:before="240" w:lineRule="auto"/>
    </w:pPr>
    <w:rPr>
      <w:rFonts w:ascii="Arial" w:cs="Arial" w:eastAsia="Arial" w:hAnsi="Arial"/>
      <w:b w:val="1"/>
      <w:bCs w:val="1"/>
    </w:rPr>
  </w:style>
  <w:style w:type="paragraph" w:styleId="Heading5">
    <w:name w:val="heading 5"/>
    <w:basedOn w:val="Normal"/>
    <w:next w:val="Normal"/>
    <w:pPr>
      <w:keepNext w:val="1"/>
      <w:keepLines w:val="1"/>
      <w:spacing w:after="120" w:before="240" w:lineRule="auto"/>
    </w:pPr>
    <w:rPr>
      <w:rFonts w:ascii="Arial" w:cs="Arial" w:eastAsia="Arial" w:hAnsi="Arial"/>
      <w:sz w:val="20"/>
      <w:szCs w:val="20"/>
    </w:rPr>
  </w:style>
  <w:style w:type="paragraph" w:styleId="Heading6">
    <w:name w:val="heading 6"/>
    <w:basedOn w:val="Normal"/>
    <w:next w:val="Normal"/>
    <w:pPr>
      <w:spacing w:after="120" w:before="120" w:lineRule="auto"/>
    </w:pPr>
    <w:rPr/>
  </w:style>
  <w:style w:type="paragraph" w:styleId="Title">
    <w:name w:val="Title"/>
    <w:basedOn w:val="Normal"/>
    <w:next w:val="Normal"/>
    <w:pPr>
      <w:spacing w:after="240" w:lineRule="auto"/>
    </w:pPr>
    <w:rPr>
      <w:rFonts w:ascii="Arial" w:cs="Arial" w:eastAsia="Arial" w:hAnsi="Arial"/>
      <w:color w:val="ffffff"/>
      <w:sz w:val="30"/>
      <w:szCs w:val="3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aliases w:val="UTS Body"/>
    <w:basedOn w:val="Normal"/>
    <w:link w:val="BodyTextChar"/>
    <w:qFormat w:val="1"/>
    <w:rsid w:val="002E66CC"/>
    <w:pPr>
      <w:spacing w:after="120" w:before="120"/>
    </w:pPr>
    <w:rPr>
      <w:rFonts w:cs="Times New Roman" w:eastAsia="Times New Roman"/>
      <w:szCs w:val="24"/>
      <w:lang w:eastAsia="en-AU"/>
    </w:rPr>
  </w:style>
  <w:style w:type="character" w:styleId="BodyTextChar" w:customStyle="1">
    <w:name w:val="Body Text Char"/>
    <w:aliases w:val="UTS Body Char"/>
    <w:basedOn w:val="DefaultParagraphFont"/>
    <w:link w:val="BodyText"/>
    <w:rsid w:val="002E66CC"/>
    <w:rPr>
      <w:rFonts w:cs="Times New Roman" w:eastAsia="Times New Roman"/>
      <w:sz w:val="18"/>
      <w:szCs w:val="24"/>
      <w:lang w:eastAsia="en-AU"/>
    </w:rPr>
  </w:style>
  <w:style w:type="character" w:styleId="Heading1Char" w:customStyle="1">
    <w:name w:val="Heading 1 Char"/>
    <w:aliases w:val="UTS H1 Char"/>
    <w:basedOn w:val="DefaultParagraphFont"/>
    <w:link w:val="Heading1"/>
    <w:rsid w:val="007F718B"/>
    <w:rPr>
      <w:rFonts w:cs="Arial" w:eastAsia="Times New Roman" w:asciiTheme="majorHAnsi" w:hAnsiTheme="majorHAnsi"/>
      <w:bCs w:val="1"/>
      <w:color w:val="0f4beb" w:themeColor="accent1"/>
      <w:sz w:val="48"/>
      <w:szCs w:val="32"/>
      <w:lang w:eastAsia="en-AU"/>
    </w:rPr>
  </w:style>
  <w:style w:type="character" w:styleId="Heading2Char" w:customStyle="1">
    <w:name w:val="Heading 2 Char"/>
    <w:aliases w:val="UTS H2 Char"/>
    <w:basedOn w:val="DefaultParagraphFont"/>
    <w:link w:val="Heading2"/>
    <w:rsid w:val="002E66CC"/>
    <w:rPr>
      <w:rFonts w:cs="Arial" w:eastAsia="Times New Roman" w:asciiTheme="majorHAnsi" w:hAnsiTheme="majorHAnsi"/>
      <w:bCs w:val="1"/>
      <w:iCs w:val="1"/>
      <w:color w:val="0f4beb" w:themeColor="accent1"/>
      <w:sz w:val="30"/>
      <w:szCs w:val="28"/>
      <w:lang w:eastAsia="en-AU"/>
    </w:rPr>
  </w:style>
  <w:style w:type="character" w:styleId="Heading3Char" w:customStyle="1">
    <w:name w:val="Heading 3 Char"/>
    <w:aliases w:val="UTS H3 Char"/>
    <w:basedOn w:val="DefaultParagraphFont"/>
    <w:link w:val="Heading3"/>
    <w:rsid w:val="003E6AF6"/>
    <w:rPr>
      <w:rFonts w:cs="Times New Roman" w:eastAsia="Times New Roman" w:asciiTheme="majorHAnsi" w:hAnsiTheme="majorHAnsi"/>
      <w:b w:val="1"/>
      <w:bCs w:val="1"/>
      <w:szCs w:val="24"/>
      <w:lang w:eastAsia="en-AU"/>
    </w:rPr>
  </w:style>
  <w:style w:type="character" w:styleId="Heading4Char" w:customStyle="1">
    <w:name w:val="Heading 4 Char"/>
    <w:aliases w:val="UTS H4 Char"/>
    <w:basedOn w:val="DefaultParagraphFont"/>
    <w:link w:val="Heading4"/>
    <w:rsid w:val="003E6AF6"/>
    <w:rPr>
      <w:rFonts w:cs="Times New Roman" w:eastAsia="Times New Roman" w:asciiTheme="majorHAnsi" w:hAnsiTheme="majorHAnsi"/>
      <w:b w:val="1"/>
      <w:bCs w:val="1"/>
      <w:sz w:val="18"/>
      <w:lang w:eastAsia="en-AU"/>
    </w:rPr>
  </w:style>
  <w:style w:type="paragraph" w:styleId="NbrHeading1" w:customStyle="1">
    <w:name w:val="Nbr Heading 1"/>
    <w:aliases w:val="UTS Nbr H1"/>
    <w:basedOn w:val="Heading1"/>
    <w:next w:val="BodyText"/>
    <w:qFormat w:val="1"/>
    <w:rsid w:val="003A08A5"/>
    <w:pPr>
      <w:numPr>
        <w:numId w:val="45"/>
      </w:numPr>
    </w:pPr>
    <w:rPr>
      <w:bCs w:val="0"/>
    </w:rPr>
  </w:style>
  <w:style w:type="paragraph" w:styleId="NbrHeading2" w:customStyle="1">
    <w:name w:val="Nbr Heading 2"/>
    <w:aliases w:val="UTS Nbr H2"/>
    <w:basedOn w:val="Heading2"/>
    <w:next w:val="BodyText"/>
    <w:qFormat w:val="1"/>
    <w:rsid w:val="003A08A5"/>
    <w:pPr>
      <w:numPr>
        <w:ilvl w:val="1"/>
        <w:numId w:val="45"/>
      </w:numPr>
    </w:pPr>
  </w:style>
  <w:style w:type="paragraph" w:styleId="NbrHeading3" w:customStyle="1">
    <w:name w:val="Nbr Heading 3"/>
    <w:aliases w:val="UTS Nbr H3"/>
    <w:basedOn w:val="Heading3"/>
    <w:next w:val="BodyText"/>
    <w:qFormat w:val="1"/>
    <w:rsid w:val="00822503"/>
    <w:pPr>
      <w:numPr>
        <w:ilvl w:val="2"/>
        <w:numId w:val="45"/>
      </w:numPr>
    </w:pPr>
  </w:style>
  <w:style w:type="paragraph" w:styleId="NbrHeading4" w:customStyle="1">
    <w:name w:val="Nbr Heading 4"/>
    <w:aliases w:val="UTS Nbr H4"/>
    <w:basedOn w:val="Heading4"/>
    <w:next w:val="BodyText"/>
    <w:qFormat w:val="1"/>
    <w:rsid w:val="003A08A5"/>
    <w:pPr>
      <w:numPr>
        <w:ilvl w:val="3"/>
        <w:numId w:val="45"/>
      </w:numPr>
    </w:pPr>
  </w:style>
  <w:style w:type="character" w:styleId="TitleChar" w:customStyle="1">
    <w:name w:val="Title Char"/>
    <w:aliases w:val="UTS Title Char"/>
    <w:basedOn w:val="DefaultParagraphFont"/>
    <w:link w:val="Title"/>
    <w:uiPriority w:val="9"/>
    <w:rsid w:val="00CD207A"/>
    <w:rPr>
      <w:rFonts w:asciiTheme="majorHAnsi" w:cstheme="majorBidi" w:eastAsiaTheme="majorEastAsia" w:hAnsiTheme="majorHAnsi"/>
      <w:color w:val="ffffff" w:themeColor="background1"/>
      <w:sz w:val="30"/>
      <w:szCs w:val="52"/>
    </w:rPr>
  </w:style>
  <w:style w:type="character" w:styleId="SubtitleChar" w:customStyle="1">
    <w:name w:val="Subtitle Char"/>
    <w:aliases w:val="UTS Subtitle Char"/>
    <w:basedOn w:val="DefaultParagraphFont"/>
    <w:link w:val="Subtitle"/>
    <w:uiPriority w:val="10"/>
    <w:rsid w:val="00CD207A"/>
    <w:rPr>
      <w:rFonts w:eastAsia="Times New Roman"/>
      <w:color w:val="ffffff" w:themeColor="background1"/>
      <w:sz w:val="100"/>
      <w:lang w:val="en-US"/>
    </w:rPr>
  </w:style>
  <w:style w:type="paragraph" w:styleId="BodyText2">
    <w:name w:val="Body Text 2"/>
    <w:basedOn w:val="BodyText"/>
    <w:link w:val="BodyText2Char"/>
    <w:uiPriority w:val="99"/>
    <w:semiHidden w:val="1"/>
    <w:qFormat w:val="1"/>
    <w:rsid w:val="00444AE6"/>
    <w:pPr>
      <w:numPr>
        <w:ilvl w:val="1"/>
      </w:numPr>
      <w:tabs>
        <w:tab w:val="left" w:pos="567"/>
      </w:tabs>
    </w:pPr>
  </w:style>
  <w:style w:type="character" w:styleId="BodyText2Char" w:customStyle="1">
    <w:name w:val="Body Text 2 Char"/>
    <w:basedOn w:val="DefaultParagraphFont"/>
    <w:link w:val="BodyText2"/>
    <w:uiPriority w:val="99"/>
    <w:semiHidden w:val="1"/>
    <w:rsid w:val="00444AE6"/>
    <w:rPr>
      <w:rFonts w:cs="Times New Roman" w:eastAsia="Times New Roman"/>
      <w:szCs w:val="24"/>
      <w:lang w:eastAsia="en-AU"/>
    </w:rPr>
  </w:style>
  <w:style w:type="paragraph" w:styleId="Header">
    <w:name w:val="header"/>
    <w:basedOn w:val="Normal"/>
    <w:link w:val="HeaderChar"/>
    <w:uiPriority w:val="99"/>
    <w:rsid w:val="00CD207A"/>
    <w:rPr>
      <w:color w:val="0f4beb" w:themeColor="accent1"/>
      <w:sz w:val="16"/>
    </w:rPr>
  </w:style>
  <w:style w:type="character" w:styleId="HeaderChar" w:customStyle="1">
    <w:name w:val="Header Char"/>
    <w:basedOn w:val="DefaultParagraphFont"/>
    <w:link w:val="Header"/>
    <w:uiPriority w:val="99"/>
    <w:rsid w:val="00CD207A"/>
    <w:rPr>
      <w:color w:val="0f4beb" w:themeColor="accent1"/>
      <w:sz w:val="16"/>
    </w:rPr>
  </w:style>
  <w:style w:type="paragraph" w:styleId="Footer">
    <w:name w:val="footer"/>
    <w:basedOn w:val="Normal"/>
    <w:link w:val="FooterChar"/>
    <w:uiPriority w:val="99"/>
    <w:rsid w:val="00012538"/>
    <w:pPr>
      <w:tabs>
        <w:tab w:val="right" w:pos="9639"/>
      </w:tabs>
      <w:spacing w:after="120"/>
    </w:pPr>
    <w:rPr>
      <w:color w:val="0f4beb" w:themeColor="accent1"/>
      <w:sz w:val="16"/>
    </w:rPr>
  </w:style>
  <w:style w:type="character" w:styleId="FooterChar" w:customStyle="1">
    <w:name w:val="Footer Char"/>
    <w:basedOn w:val="DefaultParagraphFont"/>
    <w:link w:val="Footer"/>
    <w:uiPriority w:val="99"/>
    <w:rsid w:val="00012538"/>
    <w:rPr>
      <w:color w:val="0f4beb" w:themeColor="accent1"/>
      <w:sz w:val="16"/>
    </w:rPr>
  </w:style>
  <w:style w:type="paragraph" w:styleId="ListNumber0">
    <w:name w:val="List Number"/>
    <w:aliases w:val="UTS Number"/>
    <w:basedOn w:val="BodyText"/>
    <w:uiPriority w:val="1"/>
    <w:qFormat w:val="1"/>
    <w:rsid w:val="00D63B2E"/>
    <w:pPr>
      <w:numPr>
        <w:numId w:val="31"/>
      </w:numPr>
    </w:pPr>
  </w:style>
  <w:style w:type="paragraph" w:styleId="ListBullet0">
    <w:name w:val="List Bullet"/>
    <w:aliases w:val="UTS Bullet"/>
    <w:basedOn w:val="BodyText"/>
    <w:uiPriority w:val="1"/>
    <w:qFormat w:val="1"/>
    <w:rsid w:val="00D63B2E"/>
    <w:pPr>
      <w:numPr>
        <w:numId w:val="30"/>
      </w:numPr>
    </w:pPr>
  </w:style>
  <w:style w:type="paragraph" w:styleId="TOCHeading">
    <w:name w:val="TOC Heading"/>
    <w:basedOn w:val="Heading1"/>
    <w:next w:val="Normal"/>
    <w:uiPriority w:val="39"/>
    <w:qFormat w:val="1"/>
    <w:rsid w:val="003A21A7"/>
    <w:pPr>
      <w:pageBreakBefore w:val="0"/>
      <w:spacing w:after="240" w:before="480"/>
    </w:pPr>
  </w:style>
  <w:style w:type="character" w:styleId="Hyperlink">
    <w:name w:val="Hyperlink"/>
    <w:basedOn w:val="DefaultParagraphFont"/>
    <w:uiPriority w:val="99"/>
    <w:rsid w:val="00BF1F87"/>
    <w:rPr>
      <w:color w:val="0f4beb" w:themeColor="accent1"/>
      <w:u w:val="single"/>
    </w:rPr>
  </w:style>
  <w:style w:type="paragraph" w:styleId="TOC1">
    <w:name w:val="toc 1"/>
    <w:basedOn w:val="Normal"/>
    <w:next w:val="Normal"/>
    <w:uiPriority w:val="39"/>
    <w:rsid w:val="00EB6DEC"/>
    <w:pPr>
      <w:keepNext w:val="1"/>
      <w:tabs>
        <w:tab w:val="right" w:pos="8505"/>
      </w:tabs>
      <w:spacing w:after="120" w:before="240"/>
    </w:pPr>
    <w:rPr>
      <w:b w:val="1"/>
      <w:noProof w:val="1"/>
    </w:rPr>
  </w:style>
  <w:style w:type="paragraph" w:styleId="TOC2">
    <w:name w:val="toc 2"/>
    <w:basedOn w:val="Normal"/>
    <w:next w:val="Normal"/>
    <w:uiPriority w:val="39"/>
    <w:rsid w:val="007F718B"/>
    <w:pPr>
      <w:tabs>
        <w:tab w:val="right" w:pos="8505"/>
      </w:tabs>
      <w:spacing w:after="80"/>
      <w:ind w:left="284"/>
    </w:pPr>
  </w:style>
  <w:style w:type="paragraph" w:styleId="TOC3">
    <w:name w:val="toc 3"/>
    <w:basedOn w:val="Normal"/>
    <w:next w:val="Normal"/>
    <w:uiPriority w:val="39"/>
    <w:rsid w:val="007F718B"/>
    <w:pPr>
      <w:tabs>
        <w:tab w:val="right" w:pos="8505"/>
      </w:tabs>
      <w:spacing w:after="20"/>
      <w:ind w:left="567"/>
    </w:pPr>
    <w:rPr>
      <w:noProof w:val="1"/>
    </w:rPr>
  </w:style>
  <w:style w:type="table" w:styleId="TableGrid">
    <w:name w:val="Table Grid"/>
    <w:basedOn w:val="TableNormal"/>
    <w:uiPriority w:val="59"/>
    <w:rsid w:val="00DB2B4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nedRedTable" w:customStyle="1">
    <w:name w:val="Lined Red Table"/>
    <w:basedOn w:val="LinedBlueTable"/>
    <w:uiPriority w:val="99"/>
    <w:rsid w:val="00562433"/>
    <w:tblPr>
      <w:tblBorders>
        <w:top w:color="auto" w:space="0" w:sz="0" w:val="none"/>
        <w:bottom w:color="ffd2cd" w:space="0" w:sz="18" w:themeColor="accent2" w:themeTint="000033" w:val="single"/>
        <w:insideH w:color="ffd2cd" w:space="0" w:sz="18" w:themeColor="accent2" w:themeTint="000033" w:val="single"/>
      </w:tblBorders>
    </w:tblPr>
    <w:tblStylePr w:type="firstRow">
      <w:rPr>
        <w:color w:val="ffffff" w:themeColor="background1"/>
      </w:rPr>
      <w:tblPr/>
      <w:tcPr>
        <w:tcBorders>
          <w:top w:color="ffd2cd" w:space="0" w:sz="18" w:themeColor="accent2" w:themeTint="000033" w:val="single"/>
          <w:left w:space="0" w:sz="0" w:val="nil"/>
          <w:bottom w:space="0" w:sz="0" w:val="nil"/>
          <w:right w:space="0" w:sz="0" w:val="nil"/>
          <w:insideH w:space="0" w:sz="0" w:val="nil"/>
          <w:insideV w:space="0" w:sz="0" w:val="nil"/>
          <w:tl2br w:space="0" w:sz="0" w:val="nil"/>
          <w:tr2bl w:space="0" w:sz="0" w:val="nil"/>
        </w:tcBorders>
        <w:shd w:color="auto" w:fill="ff2305" w:themeFill="accent2" w:val="clear"/>
      </w:tcPr>
    </w:tblStylePr>
    <w:tblStylePr w:type="lastRow">
      <w:rPr>
        <w:b w:val="1"/>
        <w:color w:val="auto"/>
      </w:rPr>
      <w:tblPr/>
      <w:tcPr>
        <w:shd w:color="auto" w:fill="fff1ef" w:val="clear"/>
      </w:tcPr>
    </w:tblStylePr>
    <w:tblStylePr w:type="firstCol">
      <w:rPr>
        <w:color w:val="ffffff" w:themeColor="background1"/>
      </w:rPr>
      <w:tblPr/>
      <w:tcPr>
        <w:tcBorders>
          <w:top w:space="0" w:sz="0" w:val="nil"/>
          <w:left w:space="0" w:sz="0" w:val="nil"/>
          <w:bottom w:color="ffd2cd" w:space="0" w:sz="18" w:themeColor="accent2" w:themeTint="000033" w:val="single"/>
          <w:right w:space="0" w:sz="0" w:val="nil"/>
          <w:insideH w:color="ffd2cd" w:space="0" w:sz="18" w:themeColor="accent2" w:themeTint="000033" w:val="single"/>
          <w:insideV w:space="0" w:sz="0" w:val="nil"/>
        </w:tcBorders>
        <w:shd w:color="auto" w:fill="ff2305" w:themeFill="accent2" w:val="clear"/>
      </w:tcPr>
    </w:tblStylePr>
    <w:tblStylePr w:type="lastCol">
      <w:tblPr/>
      <w:tcPr>
        <w:shd w:color="auto" w:fill="fff1ef" w:val="clear"/>
      </w:tcPr>
    </w:tblStylePr>
    <w:tblStylePr w:type="band2Vert">
      <w:tblPr/>
      <w:tcPr>
        <w:shd w:color="auto" w:fill="fff1ef" w:val="clear"/>
      </w:tcPr>
    </w:tblStylePr>
    <w:tblStylePr w:type="band2Horz">
      <w:tblPr/>
      <w:tcPr>
        <w:shd w:color="auto" w:fill="fff1ef" w:val="clear"/>
      </w:tcPr>
    </w:tblStylePr>
  </w:style>
  <w:style w:type="paragraph" w:styleId="TableHeading" w:customStyle="1">
    <w:name w:val="Table Heading"/>
    <w:aliases w:val="UTS Table Heading"/>
    <w:basedOn w:val="Normal"/>
    <w:next w:val="BodyText"/>
    <w:uiPriority w:val="3"/>
    <w:qFormat w:val="1"/>
    <w:rsid w:val="00C6313E"/>
    <w:pPr>
      <w:spacing w:after="60" w:before="60"/>
      <w:ind w:left="113" w:right="113"/>
    </w:pPr>
    <w:rPr>
      <w:b w:val="1"/>
    </w:rPr>
  </w:style>
  <w:style w:type="paragraph" w:styleId="TableText" w:customStyle="1">
    <w:name w:val="Table Text"/>
    <w:aliases w:val="UTS Table Text"/>
    <w:basedOn w:val="Normal"/>
    <w:uiPriority w:val="3"/>
    <w:qFormat w:val="1"/>
    <w:rsid w:val="00C6313E"/>
    <w:pPr>
      <w:spacing w:after="60" w:before="60"/>
      <w:ind w:left="113" w:right="113"/>
    </w:pPr>
  </w:style>
  <w:style w:type="paragraph" w:styleId="TableBullet" w:customStyle="1">
    <w:name w:val="Table Bullet"/>
    <w:aliases w:val="UTS Table Bullet"/>
    <w:basedOn w:val="TableText"/>
    <w:uiPriority w:val="4"/>
    <w:qFormat w:val="1"/>
    <w:rsid w:val="00411DB3"/>
    <w:pPr>
      <w:numPr>
        <w:numId w:val="33"/>
      </w:numPr>
    </w:pPr>
    <w:rPr>
      <w:rFonts w:cs="Times New Roman" w:eastAsia="Times New Roman"/>
      <w:szCs w:val="24"/>
      <w:lang w:eastAsia="en-AU"/>
    </w:rPr>
  </w:style>
  <w:style w:type="paragraph" w:styleId="TableNumber" w:customStyle="1">
    <w:name w:val="Table Number"/>
    <w:aliases w:val="UTS Table Number"/>
    <w:basedOn w:val="TableText"/>
    <w:uiPriority w:val="4"/>
    <w:qFormat w:val="1"/>
    <w:rsid w:val="00411DB3"/>
    <w:pPr>
      <w:numPr>
        <w:numId w:val="34"/>
      </w:numPr>
    </w:pPr>
  </w:style>
  <w:style w:type="character" w:styleId="Heading5Char" w:customStyle="1">
    <w:name w:val="Heading 5 Char"/>
    <w:basedOn w:val="DefaultParagraphFont"/>
    <w:link w:val="Heading5"/>
    <w:semiHidden w:val="1"/>
    <w:rsid w:val="00D27E2E"/>
    <w:rPr>
      <w:rFonts w:cs="Times New Roman" w:eastAsia="Times New Roman" w:asciiTheme="majorHAnsi" w:hAnsiTheme="majorHAnsi"/>
      <w:bCs w:val="1"/>
      <w:iCs w:val="1"/>
      <w:sz w:val="20"/>
      <w:szCs w:val="26"/>
      <w:lang w:eastAsia="en-AU"/>
    </w:rPr>
  </w:style>
  <w:style w:type="character" w:styleId="Heading6Char" w:customStyle="1">
    <w:name w:val="Heading 6 Char"/>
    <w:basedOn w:val="DefaultParagraphFont"/>
    <w:link w:val="Heading6"/>
    <w:uiPriority w:val="99"/>
    <w:semiHidden w:val="1"/>
    <w:rsid w:val="00E33EF7"/>
    <w:rPr>
      <w:rFonts w:cs="Times New Roman" w:eastAsia="Times New Roman"/>
      <w:bCs w:val="1"/>
      <w:sz w:val="18"/>
      <w:lang w:eastAsia="en-AU"/>
    </w:rPr>
  </w:style>
  <w:style w:type="paragraph" w:styleId="BodyText3">
    <w:name w:val="Body Text 3"/>
    <w:basedOn w:val="BodyText"/>
    <w:link w:val="BodyText3Char"/>
    <w:uiPriority w:val="99"/>
    <w:semiHidden w:val="1"/>
    <w:qFormat w:val="1"/>
    <w:rsid w:val="00444AE6"/>
    <w:pPr>
      <w:numPr>
        <w:ilvl w:val="2"/>
      </w:numPr>
    </w:pPr>
    <w:rPr>
      <w:szCs w:val="16"/>
    </w:rPr>
  </w:style>
  <w:style w:type="character" w:styleId="BodyText3Char" w:customStyle="1">
    <w:name w:val="Body Text 3 Char"/>
    <w:basedOn w:val="DefaultParagraphFont"/>
    <w:link w:val="BodyText3"/>
    <w:uiPriority w:val="99"/>
    <w:semiHidden w:val="1"/>
    <w:rsid w:val="00444AE6"/>
    <w:rPr>
      <w:rFonts w:cs="Times New Roman" w:eastAsia="Times New Roman"/>
      <w:szCs w:val="16"/>
      <w:lang w:eastAsia="en-AU"/>
    </w:rPr>
  </w:style>
  <w:style w:type="paragraph" w:styleId="ListParagraph0">
    <w:name w:val="List Paragraph"/>
    <w:aliases w:val="UTS Para"/>
    <w:basedOn w:val="BodyText"/>
    <w:uiPriority w:val="34"/>
    <w:qFormat w:val="1"/>
    <w:rsid w:val="00D63B2E"/>
    <w:pPr>
      <w:numPr>
        <w:numId w:val="32"/>
      </w:numPr>
    </w:pPr>
  </w:style>
  <w:style w:type="paragraph" w:styleId="TOC4">
    <w:name w:val="toc 4"/>
    <w:basedOn w:val="TOC1"/>
    <w:next w:val="Normal"/>
    <w:uiPriority w:val="39"/>
    <w:rsid w:val="00DF01DF"/>
    <w:pPr>
      <w:tabs>
        <w:tab w:val="left" w:pos="851"/>
      </w:tabs>
      <w:ind w:left="851" w:hanging="851"/>
    </w:pPr>
  </w:style>
  <w:style w:type="paragraph" w:styleId="NbrHeading5" w:customStyle="1">
    <w:name w:val="Nbr Heading 5"/>
    <w:basedOn w:val="Heading5"/>
    <w:next w:val="BodyText"/>
    <w:semiHidden w:val="1"/>
    <w:qFormat w:val="1"/>
    <w:rsid w:val="003A08A5"/>
    <w:pPr>
      <w:numPr>
        <w:ilvl w:val="4"/>
        <w:numId w:val="45"/>
      </w:numPr>
    </w:pPr>
  </w:style>
  <w:style w:type="table" w:styleId="ShadedRedTable" w:customStyle="1">
    <w:name w:val="Shaded Red Table"/>
    <w:basedOn w:val="ShadedBlueTable"/>
    <w:uiPriority w:val="99"/>
    <w:rsid w:val="003E6AF6"/>
    <w:tblPr/>
    <w:tcPr>
      <w:shd w:color="auto" w:fill="fff1ef" w:val="clear"/>
    </w:tcPr>
    <w:tblStylePr w:type="firstRow">
      <w:rPr>
        <w:color w:val="ffffff" w:themeColor="background1"/>
      </w:rPr>
      <w:tblPr/>
      <w:tcPr>
        <w:tcBorders>
          <w:top w:color="000000" w:space="0" w:sz="36" w:themeColor="text1" w:val="single"/>
        </w:tcBorders>
        <w:shd w:color="auto" w:fill="ff2305" w:themeFill="accent2" w:val="clear"/>
      </w:tcPr>
    </w:tblStylePr>
    <w:tblStylePr w:type="lastRow">
      <w:rPr>
        <w:b w:val="1"/>
      </w:rPr>
      <w:tblPr/>
      <w:tcPr>
        <w:shd w:color="auto" w:fill="ffd2cd" w:themeFill="accent2" w:themeFillTint="000033" w:val="clear"/>
      </w:tcPr>
    </w:tblStylePr>
    <w:tblStylePr w:type="firstCol">
      <w:rPr>
        <w:color w:val="ffffff" w:themeColor="background1"/>
      </w:rPr>
      <w:tblPr/>
      <w:tcPr>
        <w:shd w:color="auto" w:fill="ff2305" w:themeFill="accent2" w:val="clear"/>
      </w:tcPr>
    </w:tblStylePr>
    <w:tblStylePr w:type="lastCol">
      <w:tblPr/>
      <w:tcPr>
        <w:shd w:color="auto" w:fill="ffd2cd" w:themeFill="accent2" w:themeFillTint="000033" w:val="clear"/>
      </w:tcPr>
    </w:tblStylePr>
    <w:tblStylePr w:type="band2Vert">
      <w:tblPr/>
      <w:tcPr>
        <w:shd w:color="auto" w:fill="ffd2cd" w:themeFill="accent2" w:themeFillTint="000033" w:val="clear"/>
      </w:tcPr>
    </w:tblStylePr>
    <w:tblStylePr w:type="band2Horz">
      <w:tblPr/>
      <w:tcPr>
        <w:shd w:color="auto" w:fill="ffd2cd" w:themeFill="accent2" w:themeFillTint="000033" w:val="clear"/>
      </w:tcPr>
    </w:tblStylePr>
  </w:style>
  <w:style w:type="table" w:styleId="ShadedBlackTable" w:customStyle="1">
    <w:name w:val="Shaded Black Table"/>
    <w:basedOn w:val="ShadedRedTable"/>
    <w:uiPriority w:val="99"/>
    <w:rsid w:val="003E6AF6"/>
    <w:tblPr/>
    <w:tcPr>
      <w:shd w:color="auto" w:fill="f2f2f2" w:themeFill="background2" w:val="clear"/>
    </w:tcPr>
    <w:tblStylePr w:type="firstRow">
      <w:rPr>
        <w:color w:val="ffffff" w:themeColor="background1"/>
      </w:rPr>
      <w:tblPr/>
      <w:tcPr>
        <w:tcBorders>
          <w:top w:color="0f4beb" w:space="0" w:sz="36" w:themeColor="accent1" w:val="single"/>
        </w:tcBorders>
        <w:shd w:color="auto" w:fill="000000" w:themeFill="text1" w:val="clear"/>
      </w:tcPr>
    </w:tblStylePr>
    <w:tblStylePr w:type="lastRow">
      <w:rPr>
        <w:b w:val="1"/>
      </w:rPr>
      <w:tblPr/>
      <w:tcPr>
        <w:shd w:color="auto" w:fill="dadada" w:themeFill="background2" w:themeFillShade="0000E6" w:val="clear"/>
      </w:tcPr>
    </w:tblStylePr>
    <w:tblStylePr w:type="firstCol">
      <w:rPr>
        <w:color w:val="ffffff" w:themeColor="background1"/>
      </w:rPr>
      <w:tblPr/>
      <w:tcPr>
        <w:shd w:color="auto" w:fill="000000" w:themeFill="text1" w:val="clear"/>
      </w:tcPr>
    </w:tblStylePr>
    <w:tblStylePr w:type="lastCol">
      <w:tblPr/>
      <w:tcPr>
        <w:shd w:color="auto" w:fill="dadada" w:themeFill="background2" w:themeFillShade="0000E6" w:val="clear"/>
      </w:tcPr>
    </w:tblStylePr>
    <w:tblStylePr w:type="band2Vert">
      <w:tblPr/>
      <w:tcPr>
        <w:shd w:color="auto" w:fill="dadada" w:themeFill="background2" w:themeFillShade="0000E6" w:val="clear"/>
      </w:tcPr>
    </w:tblStylePr>
    <w:tblStylePr w:type="band2Horz">
      <w:tblPr/>
      <w:tcPr>
        <w:shd w:color="auto" w:fill="dadada" w:themeFill="background2" w:themeFillShade="0000E6" w:val="clear"/>
      </w:tcPr>
    </w:tblStylePr>
  </w:style>
  <w:style w:type="paragraph" w:styleId="BalloonText">
    <w:name w:val="Balloon Text"/>
    <w:basedOn w:val="Normal"/>
    <w:link w:val="BalloonTextChar"/>
    <w:uiPriority w:val="99"/>
    <w:semiHidden w:val="1"/>
    <w:rsid w:val="00E21DC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21DC0"/>
    <w:rPr>
      <w:rFonts w:ascii="Tahoma" w:cs="Tahoma" w:hAnsi="Tahoma"/>
      <w:sz w:val="16"/>
      <w:szCs w:val="16"/>
    </w:rPr>
  </w:style>
  <w:style w:type="paragraph" w:styleId="Quote">
    <w:name w:val="Quote"/>
    <w:basedOn w:val="Normal"/>
    <w:next w:val="Normal"/>
    <w:link w:val="QuoteChar"/>
    <w:uiPriority w:val="99"/>
    <w:semiHidden w:val="1"/>
    <w:qFormat w:val="1"/>
    <w:rsid w:val="00076F97"/>
    <w:pPr>
      <w:spacing w:after="180" w:before="180"/>
      <w:ind w:left="567" w:right="567"/>
      <w:jc w:val="center"/>
    </w:pPr>
    <w:rPr>
      <w:i w:val="1"/>
      <w:iCs w:val="1"/>
      <w:color w:val="000000" w:themeColor="text1"/>
    </w:rPr>
  </w:style>
  <w:style w:type="character" w:styleId="QuoteChar" w:customStyle="1">
    <w:name w:val="Quote Char"/>
    <w:basedOn w:val="DefaultParagraphFont"/>
    <w:link w:val="Quote"/>
    <w:uiPriority w:val="99"/>
    <w:semiHidden w:val="1"/>
    <w:rsid w:val="00E33EF7"/>
    <w:rPr>
      <w:i w:val="1"/>
      <w:iCs w:val="1"/>
      <w:color w:val="000000" w:themeColor="text1"/>
      <w:sz w:val="18"/>
    </w:rPr>
  </w:style>
  <w:style w:type="paragraph" w:styleId="FigureCaption" w:customStyle="1">
    <w:name w:val="Figure Caption"/>
    <w:basedOn w:val="Normal"/>
    <w:next w:val="BodyText"/>
    <w:uiPriority w:val="6"/>
    <w:qFormat w:val="1"/>
    <w:rsid w:val="0055219D"/>
    <w:pPr>
      <w:tabs>
        <w:tab w:val="left" w:pos="1134"/>
      </w:tabs>
      <w:spacing w:after="240" w:before="120"/>
      <w:ind w:left="1134" w:hanging="1134"/>
      <w:jc w:val="center"/>
    </w:pPr>
    <w:rPr>
      <w:b w:val="1"/>
    </w:rPr>
  </w:style>
  <w:style w:type="paragraph" w:styleId="TableCaption" w:customStyle="1">
    <w:name w:val="Table Caption"/>
    <w:basedOn w:val="Caption"/>
    <w:uiPriority w:val="6"/>
    <w:qFormat w:val="1"/>
    <w:rsid w:val="00FE7A02"/>
    <w:pPr>
      <w:keepNext w:val="1"/>
    </w:pPr>
  </w:style>
  <w:style w:type="paragraph" w:styleId="FigureStyle" w:customStyle="1">
    <w:name w:val="Figure Style"/>
    <w:basedOn w:val="BodyText"/>
    <w:uiPriority w:val="6"/>
    <w:qFormat w:val="1"/>
    <w:rsid w:val="00FE7A02"/>
    <w:pPr>
      <w:keepNext w:val="1"/>
      <w:spacing w:before="240"/>
      <w:jc w:val="center"/>
    </w:pPr>
  </w:style>
  <w:style w:type="paragraph" w:styleId="TOC5">
    <w:name w:val="toc 5"/>
    <w:basedOn w:val="TOC2"/>
    <w:next w:val="Normal"/>
    <w:uiPriority w:val="39"/>
    <w:rsid w:val="0061089F"/>
    <w:pPr>
      <w:tabs>
        <w:tab w:val="left" w:pos="851"/>
      </w:tabs>
      <w:ind w:left="851" w:hanging="851"/>
    </w:pPr>
  </w:style>
  <w:style w:type="paragraph" w:styleId="TOC6">
    <w:name w:val="toc 6"/>
    <w:basedOn w:val="TOC3"/>
    <w:next w:val="Normal"/>
    <w:uiPriority w:val="39"/>
    <w:rsid w:val="0061089F"/>
    <w:pPr>
      <w:tabs>
        <w:tab w:val="left" w:pos="851"/>
      </w:tabs>
      <w:ind w:left="851" w:hanging="851"/>
    </w:pPr>
  </w:style>
  <w:style w:type="paragraph" w:styleId="TOC7">
    <w:name w:val="toc 7"/>
    <w:basedOn w:val="TOC2"/>
    <w:next w:val="Normal"/>
    <w:uiPriority w:val="39"/>
    <w:rsid w:val="003B4DCF"/>
    <w:pPr>
      <w:spacing w:after="60"/>
    </w:pPr>
    <w:rPr>
      <w:sz w:val="16"/>
    </w:rPr>
  </w:style>
  <w:style w:type="paragraph" w:styleId="TOC8">
    <w:name w:val="toc 8"/>
    <w:basedOn w:val="Normal"/>
    <w:next w:val="Normal"/>
    <w:uiPriority w:val="39"/>
    <w:rsid w:val="003B4DCF"/>
    <w:pPr>
      <w:tabs>
        <w:tab w:val="left" w:pos="851"/>
        <w:tab w:val="right" w:pos="9639"/>
      </w:tabs>
      <w:spacing w:after="60"/>
      <w:ind w:left="851" w:hanging="851"/>
    </w:pPr>
    <w:rPr>
      <w:sz w:val="16"/>
    </w:rPr>
  </w:style>
  <w:style w:type="paragraph" w:styleId="TOC9">
    <w:name w:val="toc 9"/>
    <w:basedOn w:val="Normal"/>
    <w:next w:val="Normal"/>
    <w:uiPriority w:val="39"/>
    <w:semiHidden w:val="1"/>
    <w:rsid w:val="003B4DCF"/>
    <w:pPr>
      <w:tabs>
        <w:tab w:val="left" w:pos="1418"/>
        <w:tab w:val="right" w:pos="9639"/>
      </w:tabs>
      <w:spacing w:after="60"/>
      <w:ind w:left="1134" w:hanging="1134"/>
    </w:pPr>
  </w:style>
  <w:style w:type="numbering" w:styleId="ListNumber" w:customStyle="1">
    <w:name w:val="List_Number"/>
    <w:uiPriority w:val="99"/>
    <w:rsid w:val="00D63B2E"/>
    <w:pPr>
      <w:numPr>
        <w:numId w:val="4"/>
      </w:numPr>
    </w:pPr>
  </w:style>
  <w:style w:type="numbering" w:styleId="ListParagraph" w:customStyle="1">
    <w:name w:val="List_Paragraph"/>
    <w:uiPriority w:val="99"/>
    <w:rsid w:val="00D63B2E"/>
    <w:pPr>
      <w:numPr>
        <w:numId w:val="6"/>
      </w:numPr>
    </w:pPr>
  </w:style>
  <w:style w:type="paragraph" w:styleId="Caption">
    <w:name w:val="caption"/>
    <w:basedOn w:val="Normal"/>
    <w:next w:val="Normal"/>
    <w:uiPriority w:val="99"/>
    <w:semiHidden w:val="1"/>
    <w:qFormat w:val="1"/>
    <w:rsid w:val="0055219D"/>
    <w:pPr>
      <w:tabs>
        <w:tab w:val="left" w:pos="1134"/>
      </w:tabs>
      <w:spacing w:after="120" w:before="240"/>
      <w:ind w:left="1134" w:hanging="1134"/>
    </w:pPr>
    <w:rPr>
      <w:b w:val="1"/>
    </w:rPr>
  </w:style>
  <w:style w:type="paragraph" w:styleId="ListAlpha0" w:customStyle="1">
    <w:name w:val="List Alpha"/>
    <w:aliases w:val="UTS Alpha"/>
    <w:basedOn w:val="BodyText"/>
    <w:uiPriority w:val="1"/>
    <w:qFormat w:val="1"/>
    <w:rsid w:val="00D63B2E"/>
    <w:pPr>
      <w:numPr>
        <w:numId w:val="29"/>
      </w:numPr>
    </w:pPr>
  </w:style>
  <w:style w:type="numbering" w:styleId="ListAlpha" w:customStyle="1">
    <w:name w:val="List_Alpha"/>
    <w:uiPriority w:val="99"/>
    <w:rsid w:val="00D63B2E"/>
    <w:pPr>
      <w:numPr>
        <w:numId w:val="1"/>
      </w:numPr>
    </w:pPr>
  </w:style>
  <w:style w:type="paragraph" w:styleId="TableofAuthorities">
    <w:name w:val="table of authorities"/>
    <w:basedOn w:val="Normal"/>
    <w:next w:val="Normal"/>
    <w:uiPriority w:val="99"/>
    <w:semiHidden w:val="1"/>
    <w:rsid w:val="00E018FB"/>
    <w:pPr>
      <w:ind w:left="200" w:hanging="200"/>
    </w:pPr>
  </w:style>
  <w:style w:type="paragraph" w:styleId="TableofFigures">
    <w:name w:val="table of figures"/>
    <w:basedOn w:val="TOC3"/>
    <w:next w:val="Normal"/>
    <w:uiPriority w:val="99"/>
    <w:rsid w:val="003A21A7"/>
    <w:pPr>
      <w:spacing w:after="60"/>
      <w:ind w:left="0"/>
    </w:pPr>
  </w:style>
  <w:style w:type="table" w:styleId="LinedBlueTable" w:customStyle="1">
    <w:name w:val="Lined Blue Table"/>
    <w:basedOn w:val="TableNormal"/>
    <w:uiPriority w:val="99"/>
    <w:rsid w:val="00562433"/>
    <w:pPr>
      <w:spacing w:after="0" w:before="0"/>
      <w:ind w:left="113" w:right="113"/>
    </w:pPr>
    <w:tblPr>
      <w:tblStyleRowBandSize w:val="1"/>
      <w:tblStyleColBandSize w:val="1"/>
      <w:tblBorders>
        <w:top w:color="cedafc" w:space="0" w:sz="18" w:themeColor="accent1" w:themeTint="000033" w:val="single"/>
        <w:bottom w:color="cedafc" w:space="0" w:sz="18" w:themeColor="accent1" w:themeTint="000033" w:val="single"/>
        <w:insideH w:color="cedafc" w:space="0" w:sz="18" w:themeColor="accent1" w:themeTint="000033" w:val="single"/>
      </w:tblBorders>
      <w:tblCellMar>
        <w:left w:w="0.0" w:type="dxa"/>
        <w:right w:w="0.0" w:type="dxa"/>
      </w:tblCellMar>
    </w:tblPr>
    <w:trPr>
      <w:cantSplit w:val="1"/>
    </w:trPr>
    <w:tcPr>
      <w:shd w:color="auto" w:fill="auto" w:val="clear"/>
    </w:tcPr>
    <w:tblStylePr w:type="firstRow">
      <w:rPr>
        <w:color w:val="ffffff" w:themeColor="background1"/>
      </w:rPr>
      <w:tblPr/>
      <w:tcPr>
        <w:tcBorders>
          <w:top w:color="e8eefd" w:space="0" w:sz="18" w:val="single"/>
          <w:left w:space="0" w:sz="0" w:val="nil"/>
          <w:bottom w:space="0" w:sz="0" w:val="nil"/>
          <w:right w:space="0" w:sz="0" w:val="nil"/>
          <w:insideH w:space="0" w:sz="0" w:val="nil"/>
          <w:insideV w:space="0" w:sz="0" w:val="nil"/>
          <w:tl2br w:space="0" w:sz="0" w:val="nil"/>
          <w:tr2bl w:space="0" w:sz="0" w:val="nil"/>
        </w:tcBorders>
        <w:shd w:color="auto" w:fill="0f4beb" w:themeFill="accent1" w:val="clear"/>
      </w:tcPr>
    </w:tblStylePr>
    <w:tblStylePr w:type="lastRow">
      <w:rPr>
        <w:b w:val="1"/>
      </w:rPr>
      <w:tblPr/>
      <w:tcPr>
        <w:shd w:color="auto" w:fill="ecf1fe" w:val="clear"/>
      </w:tcPr>
    </w:tblStylePr>
    <w:tblStylePr w:type="firstCol">
      <w:rPr>
        <w:color w:val="ffffff" w:themeColor="background1"/>
      </w:rPr>
      <w:tblPr/>
      <w:tcPr>
        <w:tcBorders>
          <w:top w:space="0" w:sz="0" w:val="nil"/>
          <w:left w:space="0" w:sz="0" w:val="nil"/>
          <w:bottom w:color="cedafc" w:space="0" w:sz="18" w:themeColor="accent1" w:themeTint="000033" w:val="single"/>
          <w:right w:space="0" w:sz="0" w:val="nil"/>
          <w:insideH w:color="cedafc" w:space="0" w:sz="18" w:themeColor="accent1" w:themeTint="000033" w:val="single"/>
          <w:insideV w:space="0" w:sz="0" w:val="nil"/>
        </w:tcBorders>
        <w:shd w:color="auto" w:fill="0f4beb" w:themeFill="accent1" w:val="clear"/>
      </w:tcPr>
    </w:tblStylePr>
    <w:tblStylePr w:type="lastCol">
      <w:tblPr/>
      <w:tcPr>
        <w:shd w:color="auto" w:fill="ecf1fe" w:val="clear"/>
      </w:tcPr>
    </w:tblStylePr>
    <w:tblStylePr w:type="band2Vert">
      <w:tblPr/>
      <w:tcPr>
        <w:shd w:color="auto" w:fill="ecf1fe" w:val="clear"/>
      </w:tcPr>
    </w:tblStylePr>
    <w:tblStylePr w:type="band2Horz">
      <w:tblPr/>
      <w:tcPr>
        <w:shd w:color="auto" w:fill="ecf1fe" w:val="clear"/>
      </w:tcPr>
    </w:tblStylePr>
  </w:style>
  <w:style w:type="table" w:styleId="ShadedBlueTable" w:customStyle="1">
    <w:name w:val="Shaded Blue Table"/>
    <w:basedOn w:val="TableNormal"/>
    <w:uiPriority w:val="99"/>
    <w:rsid w:val="005D76A1"/>
    <w:pPr>
      <w:spacing w:after="0" w:before="0"/>
      <w:ind w:left="113" w:right="113"/>
    </w:pPr>
    <w:tblPr>
      <w:tblStyleRowBandSize w:val="1"/>
      <w:tblStyleColBandSize w:val="1"/>
      <w:tblBorders>
        <w:insideH w:color="ffffff" w:space="0" w:sz="6" w:themeColor="background1" w:val="single"/>
        <w:insideV w:color="ffffff" w:space="0" w:sz="6" w:themeColor="background1" w:val="single"/>
      </w:tblBorders>
      <w:tblCellMar>
        <w:left w:w="0.0" w:type="dxa"/>
        <w:right w:w="0.0" w:type="dxa"/>
      </w:tblCellMar>
    </w:tblPr>
    <w:trPr>
      <w:cantSplit w:val="1"/>
    </w:trPr>
    <w:tcPr>
      <w:shd w:color="auto" w:fill="e8eefd" w:val="clear"/>
    </w:tcPr>
    <w:tblStylePr w:type="firstRow">
      <w:rPr>
        <w:color w:val="ffffff" w:themeColor="background1"/>
      </w:rPr>
      <w:tblPr/>
      <w:tcPr>
        <w:tcBorders>
          <w:top w:color="auto" w:space="0" w:sz="36" w:val="single"/>
        </w:tcBorders>
        <w:shd w:color="auto" w:fill="0f4beb" w:themeFill="accent1" w:val="clear"/>
      </w:tcPr>
    </w:tblStylePr>
    <w:tblStylePr w:type="lastRow">
      <w:rPr>
        <w:b w:val="1"/>
      </w:rPr>
      <w:tblPr/>
      <w:tcPr>
        <w:shd w:color="auto" w:fill="cedafc" w:themeFill="accent1" w:themeFillTint="000033" w:val="clear"/>
      </w:tcPr>
    </w:tblStylePr>
    <w:tblStylePr w:type="firstCol">
      <w:rPr>
        <w:color w:val="ffffff" w:themeColor="background1"/>
      </w:rPr>
      <w:tblPr/>
      <w:tcPr>
        <w:shd w:color="auto" w:fill="0f4beb" w:themeFill="accent1" w:val="clear"/>
      </w:tcPr>
    </w:tblStylePr>
    <w:tblStylePr w:type="lastCol">
      <w:tblPr/>
      <w:tcPr>
        <w:shd w:color="auto" w:fill="cedafc" w:themeFill="accent1" w:themeFillTint="000033" w:val="clear"/>
      </w:tcPr>
    </w:tblStylePr>
    <w:tblStylePr w:type="band2Vert">
      <w:tblPr/>
      <w:tcPr>
        <w:shd w:color="auto" w:fill="cedafc" w:themeFill="accent1" w:themeFillTint="000033" w:val="clear"/>
      </w:tcPr>
    </w:tblStylePr>
    <w:tblStylePr w:type="band2Horz">
      <w:tblPr/>
      <w:tcPr>
        <w:shd w:color="auto" w:fill="cedafc" w:themeFill="accent1" w:themeFillTint="000033" w:val="clear"/>
      </w:tcPr>
    </w:tblStylePr>
  </w:style>
  <w:style w:type="character" w:styleId="FollowedHyperlink">
    <w:name w:val="FollowedHyperlink"/>
    <w:basedOn w:val="DefaultParagraphFont"/>
    <w:uiPriority w:val="15"/>
    <w:rsid w:val="00BF1F87"/>
    <w:rPr>
      <w:color w:val="0f4beb" w:themeColor="accent1"/>
      <w:u w:val="single"/>
    </w:rPr>
  </w:style>
  <w:style w:type="paragraph" w:styleId="AppendixH1" w:customStyle="1">
    <w:name w:val="Appendix H1"/>
    <w:basedOn w:val="Normal"/>
    <w:next w:val="BodyText"/>
    <w:uiPriority w:val="11"/>
    <w:semiHidden w:val="1"/>
    <w:qFormat w:val="1"/>
    <w:rsid w:val="00E33EF7"/>
    <w:pPr>
      <w:pageBreakBefore w:val="1"/>
      <w:tabs>
        <w:tab w:val="left" w:pos="567"/>
      </w:tabs>
      <w:spacing w:after="320" w:before="60"/>
      <w:outlineLvl w:val="0"/>
    </w:pPr>
    <w:rPr>
      <w:rFonts w:cs="Times New Roman" w:eastAsia="Times New Roman"/>
      <w:b w:val="1"/>
      <w:sz w:val="36"/>
      <w:szCs w:val="24"/>
      <w:lang w:eastAsia="en-AU"/>
    </w:rPr>
  </w:style>
  <w:style w:type="paragraph" w:styleId="AppendixH2" w:customStyle="1">
    <w:name w:val="Appendix H2"/>
    <w:basedOn w:val="Heading2"/>
    <w:next w:val="BodyText"/>
    <w:uiPriority w:val="11"/>
    <w:semiHidden w:val="1"/>
    <w:qFormat w:val="1"/>
    <w:rsid w:val="00E33EF7"/>
    <w:pPr>
      <w:tabs>
        <w:tab w:val="left" w:pos="851"/>
      </w:tabs>
    </w:pPr>
    <w:rPr>
      <w:iCs w:val="0"/>
    </w:rPr>
  </w:style>
  <w:style w:type="paragraph" w:styleId="AppendixH3" w:customStyle="1">
    <w:name w:val="Appendix H3"/>
    <w:basedOn w:val="Heading3"/>
    <w:next w:val="BodyText"/>
    <w:uiPriority w:val="11"/>
    <w:semiHidden w:val="1"/>
    <w:qFormat w:val="1"/>
    <w:rsid w:val="00E33EF7"/>
    <w:pPr>
      <w:tabs>
        <w:tab w:val="left" w:pos="851"/>
      </w:tabs>
    </w:pPr>
  </w:style>
  <w:style w:type="paragraph" w:styleId="ListAlpha2" w:customStyle="1">
    <w:name w:val="List Alpha 2"/>
    <w:basedOn w:val="ListAlpha0"/>
    <w:uiPriority w:val="19"/>
    <w:rsid w:val="004F2A3C"/>
    <w:pPr>
      <w:numPr>
        <w:ilvl w:val="1"/>
      </w:numPr>
    </w:pPr>
  </w:style>
  <w:style w:type="paragraph" w:styleId="ListAlpha3" w:customStyle="1">
    <w:name w:val="List Alpha 3"/>
    <w:basedOn w:val="ListAlpha2"/>
    <w:uiPriority w:val="19"/>
    <w:rsid w:val="004F2A3C"/>
    <w:pPr>
      <w:numPr>
        <w:ilvl w:val="2"/>
      </w:numPr>
    </w:pPr>
  </w:style>
  <w:style w:type="paragraph" w:styleId="ListAlpha4" w:customStyle="1">
    <w:name w:val="List Alpha 4"/>
    <w:basedOn w:val="ListAlpha3"/>
    <w:uiPriority w:val="19"/>
    <w:rsid w:val="004F2A3C"/>
    <w:pPr>
      <w:numPr>
        <w:ilvl w:val="3"/>
      </w:numPr>
    </w:pPr>
  </w:style>
  <w:style w:type="paragraph" w:styleId="ListAlpha6" w:customStyle="1">
    <w:name w:val="List Alpha 6"/>
    <w:basedOn w:val="ListAlpha4"/>
    <w:uiPriority w:val="19"/>
    <w:rsid w:val="004F2A3C"/>
    <w:pPr>
      <w:numPr>
        <w:ilvl w:val="5"/>
      </w:numPr>
    </w:pPr>
  </w:style>
  <w:style w:type="paragraph" w:styleId="ListAlpha5" w:customStyle="1">
    <w:name w:val="List Alpha 5"/>
    <w:basedOn w:val="ListAlpha6"/>
    <w:uiPriority w:val="19"/>
    <w:rsid w:val="004F2A3C"/>
    <w:pPr>
      <w:numPr>
        <w:ilvl w:val="4"/>
      </w:numPr>
    </w:pPr>
  </w:style>
  <w:style w:type="paragraph" w:styleId="ListBullet2">
    <w:name w:val="List Bullet 2"/>
    <w:basedOn w:val="ListBullet0"/>
    <w:uiPriority w:val="19"/>
    <w:rsid w:val="004F2A3C"/>
    <w:pPr>
      <w:numPr>
        <w:ilvl w:val="1"/>
      </w:numPr>
    </w:pPr>
  </w:style>
  <w:style w:type="paragraph" w:styleId="ListBullet3">
    <w:name w:val="List Bullet 3"/>
    <w:basedOn w:val="ListBullet0"/>
    <w:uiPriority w:val="19"/>
    <w:rsid w:val="004F2A3C"/>
    <w:pPr>
      <w:numPr>
        <w:ilvl w:val="2"/>
      </w:numPr>
    </w:pPr>
  </w:style>
  <w:style w:type="paragraph" w:styleId="ListBullet4">
    <w:name w:val="List Bullet 4"/>
    <w:basedOn w:val="ListBullet0"/>
    <w:uiPriority w:val="19"/>
    <w:rsid w:val="004F2A3C"/>
    <w:pPr>
      <w:numPr>
        <w:ilvl w:val="3"/>
      </w:numPr>
    </w:pPr>
  </w:style>
  <w:style w:type="paragraph" w:styleId="ListBullet5">
    <w:name w:val="List Bullet 5"/>
    <w:basedOn w:val="ListBullet0"/>
    <w:uiPriority w:val="19"/>
    <w:rsid w:val="004F2A3C"/>
    <w:pPr>
      <w:numPr>
        <w:ilvl w:val="4"/>
      </w:numPr>
    </w:pPr>
  </w:style>
  <w:style w:type="paragraph" w:styleId="ListBullet6" w:customStyle="1">
    <w:name w:val="List Bullet 6"/>
    <w:basedOn w:val="ListBullet0"/>
    <w:uiPriority w:val="19"/>
    <w:rsid w:val="004F2A3C"/>
    <w:pPr>
      <w:numPr>
        <w:ilvl w:val="5"/>
      </w:numPr>
    </w:pPr>
  </w:style>
  <w:style w:type="paragraph" w:styleId="ListNumber2">
    <w:name w:val="List Number 2"/>
    <w:basedOn w:val="ListNumber0"/>
    <w:uiPriority w:val="19"/>
    <w:rsid w:val="004F2A3C"/>
    <w:pPr>
      <w:numPr>
        <w:ilvl w:val="1"/>
      </w:numPr>
    </w:pPr>
  </w:style>
  <w:style w:type="paragraph" w:styleId="ListNumber3">
    <w:name w:val="List Number 3"/>
    <w:basedOn w:val="ListNumber0"/>
    <w:uiPriority w:val="19"/>
    <w:rsid w:val="004F2A3C"/>
    <w:pPr>
      <w:numPr>
        <w:ilvl w:val="2"/>
      </w:numPr>
    </w:pPr>
  </w:style>
  <w:style w:type="paragraph" w:styleId="ListNumber4">
    <w:name w:val="List Number 4"/>
    <w:basedOn w:val="ListNumber0"/>
    <w:uiPriority w:val="19"/>
    <w:rsid w:val="004F2A3C"/>
    <w:pPr>
      <w:numPr>
        <w:ilvl w:val="3"/>
      </w:numPr>
    </w:pPr>
  </w:style>
  <w:style w:type="paragraph" w:styleId="ListNumber5">
    <w:name w:val="List Number 5"/>
    <w:basedOn w:val="ListNumber0"/>
    <w:uiPriority w:val="19"/>
    <w:rsid w:val="004F2A3C"/>
    <w:pPr>
      <w:numPr>
        <w:ilvl w:val="4"/>
      </w:numPr>
    </w:pPr>
  </w:style>
  <w:style w:type="paragraph" w:styleId="ListNumber6" w:customStyle="1">
    <w:name w:val="List Number 6"/>
    <w:basedOn w:val="ListNumber0"/>
    <w:uiPriority w:val="19"/>
    <w:rsid w:val="004F2A3C"/>
    <w:pPr>
      <w:numPr>
        <w:ilvl w:val="5"/>
      </w:numPr>
    </w:pPr>
  </w:style>
  <w:style w:type="paragraph" w:styleId="ListParagraph2" w:customStyle="1">
    <w:name w:val="List Paragraph 2"/>
    <w:basedOn w:val="ListParagraph0"/>
    <w:uiPriority w:val="19"/>
    <w:rsid w:val="004F2A3C"/>
    <w:pPr>
      <w:numPr>
        <w:ilvl w:val="1"/>
      </w:numPr>
    </w:pPr>
  </w:style>
  <w:style w:type="paragraph" w:styleId="ListParagraph3" w:customStyle="1">
    <w:name w:val="List Paragraph 3"/>
    <w:basedOn w:val="ListParagraph0"/>
    <w:uiPriority w:val="19"/>
    <w:rsid w:val="004F2A3C"/>
    <w:pPr>
      <w:numPr>
        <w:ilvl w:val="2"/>
      </w:numPr>
    </w:pPr>
  </w:style>
  <w:style w:type="paragraph" w:styleId="ListParagraph4" w:customStyle="1">
    <w:name w:val="List Paragraph 4"/>
    <w:basedOn w:val="ListParagraph0"/>
    <w:uiPriority w:val="19"/>
    <w:rsid w:val="004F2A3C"/>
    <w:pPr>
      <w:numPr>
        <w:ilvl w:val="3"/>
      </w:numPr>
    </w:pPr>
  </w:style>
  <w:style w:type="paragraph" w:styleId="ListParagraph5" w:customStyle="1">
    <w:name w:val="List Paragraph 5"/>
    <w:basedOn w:val="ListParagraph0"/>
    <w:uiPriority w:val="19"/>
    <w:rsid w:val="004F2A3C"/>
    <w:pPr>
      <w:numPr>
        <w:ilvl w:val="4"/>
      </w:numPr>
    </w:pPr>
  </w:style>
  <w:style w:type="paragraph" w:styleId="ListParagraph6" w:customStyle="1">
    <w:name w:val="List Paragraph 6"/>
    <w:basedOn w:val="ListParagraph0"/>
    <w:uiPriority w:val="19"/>
    <w:rsid w:val="004F2A3C"/>
    <w:pPr>
      <w:numPr>
        <w:ilvl w:val="5"/>
      </w:numPr>
    </w:pPr>
  </w:style>
  <w:style w:type="numbering" w:styleId="ListBullet" w:customStyle="1">
    <w:name w:val="List_Bullet"/>
    <w:uiPriority w:val="99"/>
    <w:rsid w:val="00D63B2E"/>
    <w:pPr>
      <w:numPr>
        <w:numId w:val="3"/>
      </w:numPr>
    </w:pPr>
  </w:style>
  <w:style w:type="numbering" w:styleId="ListNumberedHeadings" w:customStyle="1">
    <w:name w:val="List_NumberedHeadings"/>
    <w:uiPriority w:val="99"/>
    <w:rsid w:val="003A08A5"/>
    <w:pPr>
      <w:numPr>
        <w:numId w:val="5"/>
      </w:numPr>
    </w:pPr>
  </w:style>
  <w:style w:type="numbering" w:styleId="ListTableBullet" w:customStyle="1">
    <w:name w:val="List_TableBullet"/>
    <w:uiPriority w:val="99"/>
    <w:rsid w:val="00411DB3"/>
    <w:pPr>
      <w:numPr>
        <w:numId w:val="7"/>
      </w:numPr>
    </w:pPr>
  </w:style>
  <w:style w:type="numbering" w:styleId="ListTableNumber" w:customStyle="1">
    <w:name w:val="List_TableNumber"/>
    <w:uiPriority w:val="99"/>
    <w:rsid w:val="00411DB3"/>
    <w:pPr>
      <w:numPr>
        <w:numId w:val="8"/>
      </w:numPr>
    </w:pPr>
  </w:style>
  <w:style w:type="paragraph" w:styleId="TableBullet2" w:customStyle="1">
    <w:name w:val="Table Bullet 2"/>
    <w:basedOn w:val="TableBullet"/>
    <w:uiPriority w:val="19"/>
    <w:rsid w:val="00411DB3"/>
    <w:pPr>
      <w:numPr>
        <w:ilvl w:val="1"/>
      </w:numPr>
    </w:pPr>
  </w:style>
  <w:style w:type="paragraph" w:styleId="TableNumber2" w:customStyle="1">
    <w:name w:val="Table Number 2"/>
    <w:basedOn w:val="TableNumber"/>
    <w:uiPriority w:val="19"/>
    <w:rsid w:val="00411DB3"/>
    <w:pPr>
      <w:numPr>
        <w:ilvl w:val="1"/>
      </w:numPr>
    </w:pPr>
  </w:style>
  <w:style w:type="paragraph" w:styleId="BodyText4" w:customStyle="1">
    <w:name w:val="Body Text 4"/>
    <w:basedOn w:val="BodyText3"/>
    <w:uiPriority w:val="99"/>
    <w:semiHidden w:val="1"/>
    <w:qFormat w:val="1"/>
    <w:rsid w:val="00444AE6"/>
    <w:pPr>
      <w:numPr>
        <w:ilvl w:val="3"/>
      </w:numPr>
    </w:pPr>
  </w:style>
  <w:style w:type="paragraph" w:styleId="BodyText5" w:customStyle="1">
    <w:name w:val="Body Text 5"/>
    <w:basedOn w:val="BodyText4"/>
    <w:uiPriority w:val="99"/>
    <w:semiHidden w:val="1"/>
    <w:qFormat w:val="1"/>
    <w:rsid w:val="00444AE6"/>
    <w:pPr>
      <w:numPr>
        <w:ilvl w:val="4"/>
      </w:numPr>
    </w:pPr>
  </w:style>
  <w:style w:type="paragraph" w:styleId="BodyText6" w:customStyle="1">
    <w:name w:val="Body Text 6"/>
    <w:basedOn w:val="BodyText5"/>
    <w:uiPriority w:val="99"/>
    <w:semiHidden w:val="1"/>
    <w:qFormat w:val="1"/>
    <w:rsid w:val="00444AE6"/>
    <w:pPr>
      <w:numPr>
        <w:ilvl w:val="5"/>
      </w:numPr>
    </w:pPr>
  </w:style>
  <w:style w:type="table" w:styleId="LInedBlackTable" w:customStyle="1">
    <w:name w:val="LIned Black Table"/>
    <w:basedOn w:val="LinedBlueTable"/>
    <w:uiPriority w:val="99"/>
    <w:rsid w:val="003E6AF6"/>
    <w:tblPr>
      <w:tblBorders>
        <w:top w:color="dadada" w:space="0" w:sz="24" w:themeColor="background2" w:themeShade="0000E6" w:val="single"/>
        <w:bottom w:color="dadada" w:space="0" w:sz="24" w:themeColor="background2" w:themeShade="0000E6" w:val="single"/>
        <w:insideH w:color="dadada" w:space="0" w:sz="24" w:themeColor="background2" w:themeShade="0000E6" w:val="single"/>
      </w:tblBorders>
    </w:tblPr>
    <w:tblStylePr w:type="firstRow">
      <w:rPr>
        <w:color w:val="ffffff" w:themeColor="background1"/>
      </w:rPr>
      <w:tblPr/>
      <w:tcPr>
        <w:tcBorders>
          <w:top w:color="e8eefd" w:space="0" w:sz="18" w:val="single"/>
          <w:left w:space="0" w:sz="0" w:val="nil"/>
          <w:bottom w:space="0" w:sz="0" w:val="nil"/>
          <w:right w:space="0" w:sz="0" w:val="nil"/>
          <w:insideH w:space="0" w:sz="0" w:val="nil"/>
          <w:insideV w:space="0" w:sz="0" w:val="nil"/>
          <w:tl2br w:space="0" w:sz="0" w:val="nil"/>
          <w:tr2bl w:space="0" w:sz="0" w:val="nil"/>
        </w:tcBorders>
        <w:shd w:color="auto" w:fill="000000" w:themeFill="text1" w:val="clear"/>
      </w:tcPr>
    </w:tblStylePr>
    <w:tblStylePr w:type="lastRow">
      <w:rPr>
        <w:b w:val="1"/>
      </w:rPr>
      <w:tblPr/>
      <w:tcPr>
        <w:shd w:color="auto" w:fill="f2f2f2" w:themeFill="background2" w:val="clear"/>
      </w:tcPr>
    </w:tblStylePr>
    <w:tblStylePr w:type="firstCol">
      <w:rPr>
        <w:color w:val="ffffff" w:themeColor="background1"/>
      </w:rPr>
      <w:tblPr/>
      <w:tcPr>
        <w:tcBorders>
          <w:top w:space="0" w:sz="0" w:val="nil"/>
          <w:left w:space="0" w:sz="0" w:val="nil"/>
          <w:bottom w:color="cedafc" w:space="0" w:sz="18" w:themeColor="accent1" w:themeTint="000033" w:val="single"/>
          <w:right w:space="0" w:sz="0" w:val="nil"/>
          <w:insideH w:color="cedafc" w:space="0" w:sz="18" w:themeColor="accent1" w:themeTint="000033" w:val="single"/>
          <w:insideV w:space="0" w:sz="0" w:val="nil"/>
        </w:tcBorders>
        <w:shd w:color="auto" w:fill="000000" w:themeFill="text1" w:val="clear"/>
      </w:tcPr>
    </w:tblStylePr>
    <w:tblStylePr w:type="lastCol">
      <w:tblPr/>
      <w:tcPr>
        <w:shd w:color="auto" w:fill="f2f2f2" w:themeFill="background2" w:val="clear"/>
      </w:tcPr>
    </w:tblStylePr>
    <w:tblStylePr w:type="band2Vert">
      <w:tblPr/>
      <w:tcPr>
        <w:shd w:color="auto" w:fill="f2f2f2" w:themeFill="background2" w:val="clear"/>
      </w:tcPr>
    </w:tblStylePr>
    <w:tblStylePr w:type="band2Horz">
      <w:tblPr/>
      <w:tcPr>
        <w:shd w:color="auto" w:fill="f2f2f2" w:themeFill="background2" w:val="clear"/>
      </w:tcPr>
    </w:tblStylePr>
  </w:style>
  <w:style w:type="paragraph" w:styleId="FootnoteText">
    <w:name w:val="footnote text"/>
    <w:basedOn w:val="Normal"/>
    <w:link w:val="FootnoteTextChar"/>
    <w:uiPriority w:val="99"/>
    <w:rsid w:val="00024D7F"/>
    <w:pPr>
      <w:tabs>
        <w:tab w:val="left" w:pos="284"/>
      </w:tabs>
    </w:pPr>
    <w:rPr>
      <w:sz w:val="15"/>
      <w:szCs w:val="20"/>
    </w:rPr>
  </w:style>
  <w:style w:type="numbering" w:styleId="ListChapter" w:customStyle="1">
    <w:name w:val="List_Chapter"/>
    <w:uiPriority w:val="99"/>
    <w:rsid w:val="00EB6DEC"/>
    <w:pPr>
      <w:numPr>
        <w:numId w:val="41"/>
      </w:numPr>
    </w:pPr>
  </w:style>
  <w:style w:type="character" w:styleId="PlaceholderText">
    <w:name w:val="Placeholder Text"/>
    <w:basedOn w:val="DefaultParagraphFont"/>
    <w:uiPriority w:val="99"/>
    <w:semiHidden w:val="1"/>
    <w:rsid w:val="002106C4"/>
    <w:rPr>
      <w:color w:val="808080"/>
    </w:rPr>
  </w:style>
  <w:style w:type="table" w:styleId="TableNoBorders" w:customStyle="1">
    <w:name w:val="Table No Borders"/>
    <w:basedOn w:val="TableNormal"/>
    <w:uiPriority w:val="99"/>
    <w:rsid w:val="009D07AF"/>
    <w:pPr>
      <w:spacing w:after="0" w:before="0"/>
    </w:pPr>
    <w:tblPr/>
  </w:style>
  <w:style w:type="character" w:styleId="FootnoteTextChar" w:customStyle="1">
    <w:name w:val="Footnote Text Char"/>
    <w:basedOn w:val="DefaultParagraphFont"/>
    <w:link w:val="FootnoteText"/>
    <w:uiPriority w:val="99"/>
    <w:rsid w:val="00024D7F"/>
    <w:rPr>
      <w:sz w:val="15"/>
      <w:szCs w:val="20"/>
    </w:rPr>
  </w:style>
  <w:style w:type="character" w:styleId="FootnoteReference">
    <w:name w:val="footnote reference"/>
    <w:basedOn w:val="DefaultParagraphFont"/>
    <w:uiPriority w:val="99"/>
    <w:rsid w:val="00024D7F"/>
    <w:rPr>
      <w:vertAlign w:val="superscript"/>
    </w:rPr>
  </w:style>
  <w:style w:type="paragraph" w:styleId="UTSHeaderWhite" w:customStyle="1">
    <w:name w:val="UTS Header White"/>
    <w:qFormat w:val="1"/>
    <w:rsid w:val="00D821D0"/>
    <w:pPr>
      <w:spacing w:after="0" w:before="0" w:line="180" w:lineRule="exact"/>
    </w:pPr>
    <w:rPr>
      <w:color w:val="ffffff" w:themeColor="background1"/>
      <w:sz w:val="14"/>
      <w:szCs w:val="14"/>
    </w:rPr>
  </w:style>
  <w:style w:type="paragraph" w:styleId="Subtitle">
    <w:name w:val="Subtitle"/>
    <w:basedOn w:val="Normal"/>
    <w:next w:val="Normal"/>
    <w:pPr/>
    <w:rPr>
      <w:color w:val="ffffff"/>
      <w:sz w:val="100"/>
      <w:szCs w:val="10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60.0" w:type="dxa"/>
        <w:bottom w:w="0.0" w:type="dxa"/>
        <w:right w:w="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UTS">
      <a:dk1>
        <a:sysClr val="windowText" lastClr="000000"/>
      </a:dk1>
      <a:lt1>
        <a:sysClr val="window" lastClr="FFFFFF"/>
      </a:lt1>
      <a:dk2>
        <a:srgbClr val="B2B2B2"/>
      </a:dk2>
      <a:lt2>
        <a:srgbClr val="F2F2F2"/>
      </a:lt2>
      <a:accent1>
        <a:srgbClr val="0F4BEB"/>
      </a:accent1>
      <a:accent2>
        <a:srgbClr val="FF2305"/>
      </a:accent2>
      <a:accent3>
        <a:srgbClr val="49C0E2"/>
      </a:accent3>
      <a:accent4>
        <a:srgbClr val="068D38"/>
      </a:accent4>
      <a:accent5>
        <a:srgbClr val="AECA0C"/>
      </a:accent5>
      <a:accent6>
        <a:srgbClr val="6E237F"/>
      </a:accent6>
      <a:hlink>
        <a:srgbClr val="0F4BEB"/>
      </a:hlink>
      <a:folHlink>
        <a:srgbClr val="0F4BEB"/>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8/5o/fk3fwWt4zK6CX5T6/3sbQ==">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2024-09-18T19:30:00Z</dcterms:created>
  <dc:creator>rachael mccallum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2022-08-22T02:08:20Z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256d80eb-34f3-46f2-b883-837b1b661883</vt:lpwstr>
  </property>
  <property fmtid="{D5CDD505-2E9C-101B-9397-08002B2CF9AE}" pid="8" name="MSIP_Label_51a6c3db-1667-4f49-995a-8b9973972958_ContentBits">
    <vt:lpwstr>0</vt:lpwstr>
  </property>
  <property fmtid="{D5CDD505-2E9C-101B-9397-08002B2CF9AE}" pid="9" name="ContentTypeId">
    <vt:lpwstr>0x010100505771C352E2E547A805E4526BC0ED4A</vt:lpwstr>
  </property>
</Properties>
</file>