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19BA2" w14:textId="77777777" w:rsidR="00285B9D" w:rsidRPr="00285B9D" w:rsidRDefault="00285B9D" w:rsidP="00285B9D">
      <w:pPr>
        <w:spacing w:before="100" w:beforeAutospacing="1" w:after="100" w:afterAutospacing="1"/>
        <w:outlineLvl w:val="0"/>
        <w:rPr>
          <w:b/>
          <w:bCs/>
          <w:kern w:val="36"/>
          <w:sz w:val="48"/>
          <w:szCs w:val="48"/>
        </w:rPr>
      </w:pPr>
      <w:r w:rsidRPr="00285B9D">
        <w:rPr>
          <w:b/>
          <w:bCs/>
          <w:kern w:val="36"/>
          <w:sz w:val="48"/>
          <w:szCs w:val="48"/>
        </w:rPr>
        <w:t>Differentiable Parametric Geometry Generation via Quality-Diversity Search</w:t>
      </w:r>
    </w:p>
    <w:p w14:paraId="3FDC7383" w14:textId="77777777" w:rsidR="00285B9D" w:rsidRPr="00285B9D" w:rsidRDefault="00285B9D" w:rsidP="00285B9D">
      <w:pPr>
        <w:spacing w:before="100" w:beforeAutospacing="1" w:after="100" w:afterAutospacing="1"/>
        <w:outlineLvl w:val="2"/>
        <w:rPr>
          <w:b/>
          <w:bCs/>
          <w:sz w:val="27"/>
          <w:szCs w:val="27"/>
        </w:rPr>
      </w:pPr>
      <w:r w:rsidRPr="00285B9D">
        <w:rPr>
          <w:b/>
          <w:bCs/>
          <w:sz w:val="27"/>
          <w:szCs w:val="27"/>
        </w:rPr>
        <w:t>Executive Summary</w:t>
      </w:r>
    </w:p>
    <w:p w14:paraId="07484461" w14:textId="77777777" w:rsidR="00285B9D" w:rsidRPr="00285B9D" w:rsidRDefault="00285B9D" w:rsidP="00285B9D">
      <w:pPr>
        <w:spacing w:before="100" w:beforeAutospacing="1" w:after="100" w:afterAutospacing="1"/>
        <w:outlineLvl w:val="1"/>
        <w:rPr>
          <w:b/>
          <w:bCs/>
          <w:sz w:val="36"/>
          <w:szCs w:val="36"/>
        </w:rPr>
      </w:pPr>
      <w:r w:rsidRPr="00285B9D">
        <w:rPr>
          <w:b/>
          <w:bCs/>
          <w:sz w:val="36"/>
          <w:szCs w:val="36"/>
        </w:rPr>
        <w:t>Overview</w:t>
      </w:r>
    </w:p>
    <w:p w14:paraId="7A740444" w14:textId="7D2FBB4B" w:rsidR="00285B9D" w:rsidRPr="00285B9D" w:rsidRDefault="00285B9D" w:rsidP="00285B9D">
      <w:pPr>
        <w:spacing w:before="100" w:beforeAutospacing="1" w:after="100" w:afterAutospacing="1"/>
      </w:pPr>
      <w:r w:rsidRPr="00285B9D">
        <w:t xml:space="preserve">We propose a framework for the automated generation and optimization of manufacturable geometries using differentiable parametric CAD operators combined with quality-diversity evolutionary search. The core technical premise is the implementation of a library of parametric geometry primitives — extrusions, sweeps, revolutions, boolean compositions, and fillet operations — as differentiable functions within a JAX-based computational graph. This enables two complementary optimization modes to operate in tandem: </w:t>
      </w:r>
      <w:r w:rsidRPr="00285B9D">
        <w:rPr>
          <w:b/>
          <w:bCs/>
        </w:rPr>
        <w:t>MAP-Elites</w:t>
      </w:r>
      <w:r w:rsidRPr="00285B9D">
        <w:t xml:space="preserve">, a quality-diversity evolutionary algorithm that maintains a diverse population of candidate programs across a structured feature space, and </w:t>
      </w:r>
      <w:r w:rsidRPr="00285B9D">
        <w:rPr>
          <w:b/>
          <w:bCs/>
        </w:rPr>
        <w:t>gradient descent</w:t>
      </w:r>
      <w:r w:rsidRPr="00285B9D">
        <w:t>, which tunes the continuous parameters of any given program against explicit geometric constraints such as aspect ratio, cross-sectional regularity, and enclosed volume.</w:t>
      </w:r>
    </w:p>
    <w:p w14:paraId="4FD4AC66" w14:textId="18E4C521" w:rsidR="00285B9D" w:rsidRPr="00285B9D" w:rsidRDefault="00285B9D" w:rsidP="00285B9D">
      <w:pPr>
        <w:spacing w:before="100" w:beforeAutospacing="1" w:after="100" w:afterAutospacing="1"/>
      </w:pPr>
      <w:r w:rsidRPr="00285B9D">
        <w:t>The result is a system capable of generating large, diverse families of geometries that are simultaneously valid under user-defined constraints and richly varied in their structural character — a property that is difficult or impossible to achieve with traditional CAD tools or purely gradient-based optimization alone.</w:t>
      </w:r>
    </w:p>
    <w:p w14:paraId="2CE69D19" w14:textId="77777777" w:rsidR="00285B9D" w:rsidRPr="00285B9D" w:rsidRDefault="00FE351A" w:rsidP="00285B9D">
      <w:r>
        <w:rPr>
          <w:noProof/>
        </w:rPr>
      </w:r>
      <w:r>
        <w:pict w14:anchorId="13675158">
          <v:rect id="Horizontal Line 1"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6258BF8" w14:textId="77777777" w:rsidR="00285B9D" w:rsidRPr="00285B9D" w:rsidRDefault="00285B9D" w:rsidP="00285B9D">
      <w:pPr>
        <w:spacing w:before="100" w:beforeAutospacing="1" w:after="100" w:afterAutospacing="1"/>
        <w:outlineLvl w:val="1"/>
        <w:rPr>
          <w:b/>
          <w:bCs/>
          <w:sz w:val="36"/>
          <w:szCs w:val="36"/>
        </w:rPr>
      </w:pPr>
      <w:r w:rsidRPr="00285B9D">
        <w:rPr>
          <w:b/>
          <w:bCs/>
          <w:sz w:val="36"/>
          <w:szCs w:val="36"/>
        </w:rPr>
        <w:t>Technical Approach</w:t>
      </w:r>
    </w:p>
    <w:p w14:paraId="0977724D" w14:textId="77777777" w:rsidR="00285B9D" w:rsidRPr="00285B9D" w:rsidRDefault="00285B9D" w:rsidP="00285B9D">
      <w:pPr>
        <w:spacing w:before="100" w:beforeAutospacing="1" w:after="100" w:afterAutospacing="1"/>
      </w:pPr>
      <w:r w:rsidRPr="00285B9D">
        <w:t>Geometry programs are represented as compositions of differentiable primitive operators, forming a domain-specific language (DSL) over which evolutionary search can perform structural exploration. Grammar-guided genetic programming constrains the combinatorial search space to sequences that are geometrically valid and physically meaningful. Once a candidate program structure is identified, gradient descent propagates through the differentiable operator chain to tune continuous parameters — dimensions, angles, radii, taper profiles — against a loss function encoding the target constraints.</w:t>
      </w:r>
    </w:p>
    <w:p w14:paraId="4668B935" w14:textId="00BB806E" w:rsidR="00285B9D" w:rsidRPr="00285B9D" w:rsidRDefault="00285B9D" w:rsidP="00285B9D">
      <w:pPr>
        <w:spacing w:before="100" w:beforeAutospacing="1" w:after="100" w:afterAutospacing="1"/>
      </w:pPr>
      <w:r w:rsidRPr="00285B9D">
        <w:t xml:space="preserve">Constraint losses are composable and domain-configurable, encompassing geometric objectives (volume, surface area, bounding box aspect ratio, cross-sectional moments of inertia), physical objectives (stress concentration proxies, draft angles, wall thickness uniformity), and process objectives (tool reachability, parting line feasibility, tolerance stack-up). The MAP-Elites archive stratifies the generated population across </w:t>
      </w:r>
      <w:r w:rsidR="00635B87" w:rsidRPr="00285B9D">
        <w:t>behavioral</w:t>
      </w:r>
      <w:r w:rsidRPr="00285B9D">
        <w:t xml:space="preserve"> dimensions — for example, aspect ratio versus volume — ensuring that the output is not a single optimum but an illuminated map of the design space, which is critical for downstream generalization and exploration.</w:t>
      </w:r>
    </w:p>
    <w:p w14:paraId="3A95F9CD" w14:textId="77777777" w:rsidR="00285B9D" w:rsidRPr="00285B9D" w:rsidRDefault="00FE351A" w:rsidP="00285B9D">
      <w:r>
        <w:rPr>
          <w:noProof/>
        </w:rPr>
      </w:r>
      <w:r>
        <w:pict w14:anchorId="22C930E6">
          <v:rect id="Horizontal Line 2"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69CF541" w14:textId="77777777" w:rsidR="00285B9D" w:rsidRPr="00285B9D" w:rsidRDefault="00285B9D" w:rsidP="00285B9D">
      <w:pPr>
        <w:spacing w:before="100" w:beforeAutospacing="1" w:after="100" w:afterAutospacing="1"/>
        <w:outlineLvl w:val="1"/>
        <w:rPr>
          <w:b/>
          <w:bCs/>
          <w:sz w:val="36"/>
          <w:szCs w:val="36"/>
        </w:rPr>
      </w:pPr>
      <w:r w:rsidRPr="00285B9D">
        <w:rPr>
          <w:b/>
          <w:bCs/>
          <w:sz w:val="36"/>
          <w:szCs w:val="36"/>
        </w:rPr>
        <w:t>Application 1 — Forging Sequence Policy Learning</w:t>
      </w:r>
    </w:p>
    <w:p w14:paraId="6E7998E6" w14:textId="3C43A516" w:rsidR="00285B9D" w:rsidRPr="00285B9D" w:rsidRDefault="00285B9D" w:rsidP="00285B9D">
      <w:pPr>
        <w:spacing w:before="100" w:beforeAutospacing="1" w:after="100" w:afterAutospacing="1"/>
      </w:pPr>
      <w:r w:rsidRPr="00285B9D">
        <w:t>A central bottleneck in manufacturing automation is the scarcity of generalized policies for metal forming processes such as open-die and closed-die forging. Current approaches rely on hand-crafted simulation studies tightly coupled to specific part geometries, limiting the transferability of learned policies. This framework directly addresses that limitation.</w:t>
      </w:r>
    </w:p>
    <w:p w14:paraId="49EBAB09" w14:textId="303815C3" w:rsidR="00285B9D" w:rsidRPr="00285B9D" w:rsidRDefault="00285B9D" w:rsidP="00285B9D">
      <w:pPr>
        <w:spacing w:before="100" w:beforeAutospacing="1" w:after="100" w:afterAutospacing="1"/>
      </w:pPr>
      <w:r w:rsidRPr="00285B9D">
        <w:t>By generating large, geometrically diverse families of valid target geometries — parameterized by their dominant axes, cross-sectional profiles, and volume distributions — we can construct a structured training corpus that spans the space of forgeable parts. Reinforcement learning agents or process planning systems trained over this corpus acquire policies that generalize across geometry classes rather than overfitting to isolated examples. The MAP-Elites archive is particularly well-suited here: its behavioral map induces a natural curriculum, allowing agents to train progressively from simple axisymmetric geometries toward complex multi-feature parts.</w:t>
      </w:r>
    </w:p>
    <w:p w14:paraId="710D5F4B" w14:textId="77777777" w:rsidR="00285B9D" w:rsidRPr="00285B9D" w:rsidRDefault="00FE351A" w:rsidP="00285B9D">
      <w:r>
        <w:rPr>
          <w:noProof/>
        </w:rPr>
      </w:r>
      <w:r>
        <w:pict w14:anchorId="56750EC6">
          <v:rect id="Horizontal Line 3"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82EF109" w14:textId="4A8D02BF" w:rsidR="008A33D5" w:rsidRPr="008A33D5" w:rsidRDefault="008A33D5" w:rsidP="008A33D5">
      <w:pPr>
        <w:spacing w:before="100" w:beforeAutospacing="1" w:after="100" w:afterAutospacing="1"/>
        <w:outlineLvl w:val="1"/>
        <w:rPr>
          <w:b/>
          <w:bCs/>
          <w:sz w:val="36"/>
          <w:szCs w:val="36"/>
        </w:rPr>
      </w:pPr>
      <w:r w:rsidRPr="008A33D5">
        <w:rPr>
          <w:b/>
          <w:bCs/>
          <w:sz w:val="36"/>
          <w:szCs w:val="36"/>
        </w:rPr>
        <w:t>Application 2 — Inverse Design and Constraint-Driven Topology Optimization</w:t>
      </w:r>
    </w:p>
    <w:p w14:paraId="2BE1AE21" w14:textId="7D0FBBAA" w:rsidR="008A33D5" w:rsidRPr="008A33D5" w:rsidRDefault="008A33D5" w:rsidP="008A33D5">
      <w:pPr>
        <w:spacing w:before="100" w:beforeAutospacing="1" w:after="100" w:afterAutospacing="1"/>
      </w:pPr>
      <w:r w:rsidRPr="008A33D5">
        <w:t xml:space="preserve">The differentiability of the parametric operator chain enables a general-purpose inverse design capability: given a set of physical or process objectives, gradient-based </w:t>
      </w:r>
      <w:r w:rsidR="00635B87" w:rsidRPr="008A33D5">
        <w:t>optimization</w:t>
      </w:r>
      <w:r w:rsidRPr="008A33D5">
        <w:t xml:space="preserve"> can directly tune the CAD parameter sequence to satisfy them. This is architecturally distinct from conventional topology </w:t>
      </w:r>
      <w:r w:rsidR="00635B87" w:rsidRPr="008A33D5">
        <w:t>optimization</w:t>
      </w:r>
      <w:r w:rsidRPr="008A33D5">
        <w:t xml:space="preserve">, which operates on voxel density fields and produces outputs that are difficult to translate back into manufacturable CAD sequences. Here, the </w:t>
      </w:r>
      <w:r w:rsidR="00635B87" w:rsidRPr="008A33D5">
        <w:t>optimized</w:t>
      </w:r>
      <w:r w:rsidRPr="008A33D5">
        <w:t xml:space="preserve"> output is, by construction, a valid parametric program that can be directly executed in standard CAD environments.</w:t>
      </w:r>
    </w:p>
    <w:p w14:paraId="0BE1E2E3" w14:textId="4D181A06" w:rsidR="008A33D5" w:rsidRPr="008A33D5" w:rsidRDefault="008A33D5" w:rsidP="008A33D5">
      <w:pPr>
        <w:spacing w:before="100" w:beforeAutospacing="1" w:after="100" w:afterAutospacing="1"/>
      </w:pPr>
      <w:r w:rsidRPr="008A33D5">
        <w:t xml:space="preserve">Target objectives are broad in scope. Structural applications include </w:t>
      </w:r>
      <w:r w:rsidR="00635B87">
        <w:t>minimizing</w:t>
      </w:r>
      <w:r w:rsidRPr="008A33D5">
        <w:t xml:space="preserve"> stress concentrations or compliance under defined load cases, guided by surrogate models or differentiable finite element proxies. Manufacturability applications include </w:t>
      </w:r>
      <w:r w:rsidR="00635B87">
        <w:t>optimizing</w:t>
      </w:r>
      <w:r w:rsidRPr="008A33D5">
        <w:t xml:space="preserve"> draft angles and parting geometries for castings, ensuring tool reachability envelopes are respected for CNC operations, and enforcing tolerance-realizable feature dimensions. This </w:t>
      </w:r>
      <w:r w:rsidR="00635B87" w:rsidRPr="008A33D5">
        <w:t>generalizes</w:t>
      </w:r>
      <w:r w:rsidRPr="008A33D5">
        <w:t xml:space="preserve"> across physical processes — the same framework applies whether the constraint is a thermal gradient, a fluid flow boundary condition, or a press force limit — making it a widely reusable infrastructure investment rather than a domain-specific tool.</w:t>
      </w:r>
    </w:p>
    <w:p w14:paraId="73C9C919" w14:textId="77777777" w:rsidR="008A33D5" w:rsidRPr="008A33D5" w:rsidRDefault="008A33D5" w:rsidP="008A33D5">
      <w:pPr>
        <w:spacing w:before="100" w:beforeAutospacing="1" w:after="100" w:afterAutospacing="1"/>
        <w:outlineLvl w:val="2"/>
        <w:rPr>
          <w:b/>
          <w:bCs/>
          <w:sz w:val="27"/>
          <w:szCs w:val="27"/>
        </w:rPr>
      </w:pPr>
      <w:r w:rsidRPr="008A33D5">
        <w:rPr>
          <w:b/>
          <w:bCs/>
          <w:sz w:val="27"/>
          <w:szCs w:val="27"/>
        </w:rPr>
        <w:t>Geometry Reconstruction from Physical and Drawing Representations</w:t>
      </w:r>
    </w:p>
    <w:p w14:paraId="4BAED616" w14:textId="77777777" w:rsidR="00635B87" w:rsidRDefault="008A33D5" w:rsidP="008A33D5">
      <w:pPr>
        <w:spacing w:before="100" w:beforeAutospacing="1" w:after="100" w:afterAutospacing="1"/>
      </w:pPr>
      <w:r w:rsidRPr="008A33D5">
        <w:t xml:space="preserve">A further capability enabled by this framework is the inversion of the geometry generation pipeline: rather than </w:t>
      </w:r>
      <w:r w:rsidR="00635B87" w:rsidRPr="008A33D5">
        <w:t>synthesizing</w:t>
      </w:r>
      <w:r w:rsidRPr="008A33D5">
        <w:t xml:space="preserve"> a CAD sequence from constraints, the system reconstructs a parametric CAD program from an observed geometric representation. Two practically important input modalities are addressed.</w:t>
      </w:r>
    </w:p>
    <w:p w14:paraId="1598A562" w14:textId="6DD00B09" w:rsidR="008A33D5" w:rsidRPr="008A33D5" w:rsidRDefault="008A33D5" w:rsidP="008A33D5">
      <w:pPr>
        <w:spacing w:before="100" w:beforeAutospacing="1" w:after="100" w:afterAutospacing="1"/>
      </w:pPr>
      <w:r w:rsidRPr="008A33D5">
        <w:lastRenderedPageBreak/>
        <w:t xml:space="preserve">The first input modality is </w:t>
      </w:r>
      <w:r w:rsidRPr="008A33D5">
        <w:rPr>
          <w:b/>
          <w:bCs/>
        </w:rPr>
        <w:t>point cloud reconstruction</w:t>
      </w:r>
      <w:r w:rsidRPr="008A33D5">
        <w:t xml:space="preserve">, where a physical part is </w:t>
      </w:r>
      <w:r w:rsidR="00635B87" w:rsidRPr="008A33D5">
        <w:t>digitized</w:t>
      </w:r>
      <w:r w:rsidRPr="008A33D5">
        <w:t xml:space="preserve"> via a line scanner or structured-light system. The framework searches for the CAD program whose implicit representation, when sampled, </w:t>
      </w:r>
      <w:r w:rsidR="00635B87" w:rsidRPr="008A33D5">
        <w:t>minimizes</w:t>
      </w:r>
      <w:r w:rsidRPr="008A33D5">
        <w:t xml:space="preserve"> a point-level loss against the observed scan. This is a well-motivated industrial problem — legacy parts frequently exist only as physical artefacts with no surviving design documentation. The output is not a passive mesh but a fully editable parametric program, enabling downstream modification, tolerance analysis, and re-manufacture. The implicit representation is particularly well-suited here as it handles noisy, partial, or non-uniformly sampled scans gracefully, without requiring watertight surface assumptions.</w:t>
      </w:r>
    </w:p>
    <w:p w14:paraId="1C0D65EA" w14:textId="7585922E" w:rsidR="008A33D5" w:rsidRPr="008A33D5" w:rsidRDefault="008A33D5" w:rsidP="008A33D5">
      <w:pPr>
        <w:spacing w:before="100" w:beforeAutospacing="1" w:after="100" w:afterAutospacing="1"/>
      </w:pPr>
      <w:r w:rsidRPr="008A33D5">
        <w:t xml:space="preserve">The second modality is </w:t>
      </w:r>
      <w:r w:rsidRPr="008A33D5">
        <w:rPr>
          <w:b/>
          <w:bCs/>
        </w:rPr>
        <w:t>pixel-to-CAD-sequence reconstruction</w:t>
      </w:r>
      <w:r w:rsidRPr="008A33D5">
        <w:t xml:space="preserve">, where the input is a 2D engineering drawing — orthographic projections or sketch views — and the target is the construction sequence producing a solid consistent with those views. Candidate programs generate implicit fields from which point clouds are sampled; a learned encoder maps the input drawing into a target point set or occupancy query set against which the program is </w:t>
      </w:r>
      <w:r w:rsidR="00635B87" w:rsidRPr="008A33D5">
        <w:t>optimized</w:t>
      </w:r>
      <w:r w:rsidRPr="008A33D5">
        <w:t xml:space="preserve">. This closes the loop between 2D drawing conventions — the dominant format in existing manufacturing documentation — and the parametric 3D programs required for modern simulation and process planning, with practical applications in </w:t>
      </w:r>
      <w:r w:rsidR="00635B87" w:rsidRPr="008A33D5">
        <w:t>digitizing</w:t>
      </w:r>
      <w:r w:rsidRPr="008A33D5">
        <w:t xml:space="preserve"> large archives of legacy engineering drawings.</w:t>
      </w:r>
    </w:p>
    <w:p w14:paraId="490B7628" w14:textId="371EEAD8" w:rsidR="008A33D5" w:rsidRPr="008A33D5" w:rsidRDefault="008A33D5" w:rsidP="008A33D5">
      <w:pPr>
        <w:spacing w:before="100" w:beforeAutospacing="1" w:after="100" w:afterAutospacing="1"/>
      </w:pPr>
      <w:r w:rsidRPr="008A33D5">
        <w:t xml:space="preserve">Across both modalities, the neural implicit is the single canonical geometric representation: it is what CAD programs write to, what point-level losses are computed against, and what gradients flow back through. Explicit meshes are a </w:t>
      </w:r>
      <w:r w:rsidR="00635B87" w:rsidRPr="008A33D5">
        <w:t>visualization</w:t>
      </w:r>
      <w:r w:rsidRPr="008A33D5">
        <w:t xml:space="preserve"> and export artefact, not a computational primitive. This design choice unifies the reconstruction pipeline, eliminates mesh-induced gradient pathologies, and ensures the framework scales gracefully to complex geometry without re-meshing overhead during search.</w:t>
      </w:r>
    </w:p>
    <w:p w14:paraId="4851AC80" w14:textId="77777777" w:rsidR="00285B9D" w:rsidRPr="00285B9D" w:rsidRDefault="00FE351A" w:rsidP="00285B9D">
      <w:r>
        <w:rPr>
          <w:noProof/>
        </w:rPr>
      </w:r>
      <w:r>
        <w:pict w14:anchorId="365F60A5">
          <v:rect id="Horizontal Line 4"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0538877" w14:textId="77777777" w:rsidR="00285B9D" w:rsidRPr="00285B9D" w:rsidRDefault="00285B9D" w:rsidP="00285B9D">
      <w:pPr>
        <w:spacing w:before="100" w:beforeAutospacing="1" w:after="100" w:afterAutospacing="1"/>
        <w:outlineLvl w:val="1"/>
        <w:rPr>
          <w:b/>
          <w:bCs/>
          <w:sz w:val="36"/>
          <w:szCs w:val="36"/>
        </w:rPr>
      </w:pPr>
      <w:r w:rsidRPr="00285B9D">
        <w:rPr>
          <w:b/>
          <w:bCs/>
          <w:sz w:val="36"/>
          <w:szCs w:val="36"/>
        </w:rPr>
        <w:t>Application 3 — Workforce Education and Process Training</w:t>
      </w:r>
    </w:p>
    <w:p w14:paraId="1FA6E82B" w14:textId="62E67363" w:rsidR="00285B9D" w:rsidRPr="00285B9D" w:rsidRDefault="00285B9D" w:rsidP="00285B9D">
      <w:pPr>
        <w:spacing w:before="100" w:beforeAutospacing="1" w:after="100" w:afterAutospacing="1"/>
      </w:pPr>
      <w:r w:rsidRPr="00285B9D">
        <w:t>The structured, programmatic representation of geometry offers a natural foundation for education and training software. Because each geometry is expressed as a human-interpretable sequence of named operations with explicit parameters, the system can serve as an interactive tutor: presenting a target geometry, prompting a trainee to construct the corresponding CAD sequence, and providing structured feedback on the deviation between their program and the optimized solution. This is substantively different from existing CAD training tools, which are passive and interface-driven rather than generative and reasoning-driven.</w:t>
      </w:r>
    </w:p>
    <w:p w14:paraId="6125702B" w14:textId="2C557199" w:rsidR="00285B9D" w:rsidRPr="00285B9D" w:rsidRDefault="00285B9D" w:rsidP="00285B9D">
      <w:pPr>
        <w:spacing w:before="100" w:beforeAutospacing="1" w:after="100" w:afterAutospacing="1"/>
      </w:pPr>
      <w:r w:rsidRPr="00285B9D">
        <w:t xml:space="preserve">Extended applications include geometry-based design games that teach dimensional reasoning, manufacturing constraints, and part decomposition strategies to technicians, apprentices, and engineering students — without requiring access to licensed CAD software. The same underlying framework that drives optimization can drive game mechanics: a player's design choices are evaluated against physical and manufacturing constraint losses in real time, providing immediate interpretable feedback grounded in engineering principles. This positions </w:t>
      </w:r>
      <w:r w:rsidRPr="00285B9D">
        <w:lastRenderedPageBreak/>
        <w:t>the technology as both a productivity tool for experienced engineers and an accessible entry point for the broader manufacturing workforce.</w:t>
      </w:r>
    </w:p>
    <w:p w14:paraId="744D12D6" w14:textId="77777777" w:rsidR="00285B9D" w:rsidRPr="00285B9D" w:rsidRDefault="00FE351A" w:rsidP="00285B9D">
      <w:r>
        <w:rPr>
          <w:noProof/>
        </w:rPr>
      </w:r>
      <w:r>
        <w:pict w14:anchorId="24829023">
          <v:rect id="Horizontal Line 5"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BD88730" w14:textId="77777777" w:rsidR="00285B9D" w:rsidRPr="00285B9D" w:rsidRDefault="00285B9D" w:rsidP="00285B9D">
      <w:pPr>
        <w:spacing w:before="100" w:beforeAutospacing="1" w:after="100" w:afterAutospacing="1"/>
        <w:outlineLvl w:val="1"/>
        <w:rPr>
          <w:b/>
          <w:bCs/>
          <w:sz w:val="36"/>
          <w:szCs w:val="36"/>
        </w:rPr>
      </w:pPr>
      <w:r w:rsidRPr="00285B9D">
        <w:rPr>
          <w:b/>
          <w:bCs/>
          <w:sz w:val="36"/>
          <w:szCs w:val="36"/>
        </w:rPr>
        <w:t>Summary</w:t>
      </w:r>
    </w:p>
    <w:p w14:paraId="4CC72869" w14:textId="75AB0D20" w:rsidR="00285B9D" w:rsidRDefault="00285B9D" w:rsidP="00285B9D">
      <w:pPr>
        <w:spacing w:before="100" w:beforeAutospacing="1" w:after="100" w:afterAutospacing="1"/>
      </w:pPr>
      <w:r w:rsidRPr="00285B9D">
        <w:t>This project establishes a technically grounded and broadly applicable platform at the intersection of differentiable programming, quality-diversity optimization, and parametric CAD. Its outputs — diverse, constraint-satisfying, program-representable geometries — are simultaneously useful as training data for manufacturing AI systems, as solutions to inverse design problems, and as the substrate for a new class of engineering education tools. The approach is modular, extensible to new constraint domains, and designed from the outset for integration with existing simulation and manufacturing workflows.</w:t>
      </w:r>
    </w:p>
    <w:p w14:paraId="1BE1F4D0" w14:textId="5A6CF86C" w:rsidR="00635B87" w:rsidRDefault="00635B87" w:rsidP="00635B87">
      <w:pPr>
        <w:spacing w:before="100" w:beforeAutospacing="1" w:after="100" w:afterAutospacing="1"/>
        <w:outlineLvl w:val="1"/>
        <w:rPr>
          <w:b/>
          <w:bCs/>
          <w:sz w:val="36"/>
          <w:szCs w:val="36"/>
        </w:rPr>
      </w:pPr>
      <w:r>
        <w:rPr>
          <w:b/>
          <w:bCs/>
          <w:sz w:val="36"/>
          <w:szCs w:val="36"/>
        </w:rPr>
        <w:t>Literature:</w:t>
      </w:r>
    </w:p>
    <w:p w14:paraId="00B68DA8" w14:textId="77777777" w:rsidR="00635B87" w:rsidRPr="00635B87" w:rsidRDefault="00635B87" w:rsidP="00635B87">
      <w:pPr>
        <w:spacing w:before="100" w:beforeAutospacing="1" w:after="100" w:afterAutospacing="1"/>
        <w:outlineLvl w:val="1"/>
        <w:rPr>
          <w:b/>
          <w:bCs/>
          <w:sz w:val="36"/>
          <w:szCs w:val="36"/>
        </w:rPr>
      </w:pPr>
      <w:r w:rsidRPr="00635B87">
        <w:rPr>
          <w:b/>
          <w:bCs/>
          <w:sz w:val="36"/>
          <w:szCs w:val="36"/>
        </w:rPr>
        <w:t>1. Generative CAD &amp; Shape Synthesis</w:t>
      </w:r>
    </w:p>
    <w:p w14:paraId="76650A25" w14:textId="77777777" w:rsidR="00635B87" w:rsidRPr="00635B87" w:rsidRDefault="00635B87" w:rsidP="00635B87">
      <w:pPr>
        <w:spacing w:before="100" w:beforeAutospacing="1" w:after="100" w:afterAutospacing="1"/>
      </w:pPr>
      <w:r w:rsidRPr="00635B87">
        <w:rPr>
          <w:b/>
          <w:bCs/>
        </w:rPr>
        <w:t>Surveys (start here)</w:t>
      </w:r>
    </w:p>
    <w:p w14:paraId="1D431C6A" w14:textId="77777777" w:rsidR="00635B87" w:rsidRPr="00635B87" w:rsidRDefault="00635B87" w:rsidP="00635B87">
      <w:pPr>
        <w:numPr>
          <w:ilvl w:val="0"/>
          <w:numId w:val="1"/>
        </w:numPr>
        <w:spacing w:before="100" w:beforeAutospacing="1" w:after="100" w:afterAutospacing="1"/>
      </w:pPr>
      <w:r w:rsidRPr="00635B87">
        <w:rPr>
          <w:b/>
          <w:bCs/>
        </w:rPr>
        <w:t>Heidari et al. (2024). "Geometric Deep Learning for Computer-Aided Design: A Survey."</w:t>
      </w:r>
      <w:r w:rsidRPr="00635B87">
        <w:t xml:space="preserve"> arXiv:2402.17695. A comprehensive overview of learning-based methods in CAD across similarity analysis, 2D and 3D CAD model synthesis, and CAD generation from point clouds and images. Includes benchmark datasets and open-source code. </w:t>
      </w:r>
      <w:hyperlink r:id="rId5" w:tgtFrame="_blank" w:history="1">
        <w:r w:rsidRPr="00635B87">
          <w:rPr>
            <w:color w:val="0000FF"/>
            <w:u w:val="single"/>
          </w:rPr>
          <w:t>arXiv</w:t>
        </w:r>
      </w:hyperlink>
      <w:r w:rsidRPr="00635B87">
        <w:t xml:space="preserve"> Excellent entry point.</w:t>
      </w:r>
    </w:p>
    <w:p w14:paraId="32A5CDD3" w14:textId="77777777" w:rsidR="00635B87" w:rsidRPr="00635B87" w:rsidRDefault="00635B87" w:rsidP="00635B87">
      <w:pPr>
        <w:numPr>
          <w:ilvl w:val="0"/>
          <w:numId w:val="1"/>
        </w:numPr>
        <w:spacing w:before="100" w:beforeAutospacing="1" w:after="100" w:afterAutospacing="1"/>
      </w:pPr>
      <w:r w:rsidRPr="00635B87">
        <w:rPr>
          <w:b/>
          <w:bCs/>
        </w:rPr>
        <w:t>Shin et al. (2023). "Topology Optimization via Machine Learning and Deep Learning: A Review."</w:t>
      </w:r>
      <w:r w:rsidRPr="00635B87">
        <w:t xml:space="preserve"> </w:t>
      </w:r>
      <w:r w:rsidRPr="00635B87">
        <w:rPr>
          <w:i/>
          <w:iCs/>
        </w:rPr>
        <w:t>Journal of Computational Design and Engineering</w:t>
      </w:r>
      <w:r w:rsidRPr="00635B87">
        <w:t>, 10(4). arXiv:2210.10782. Covers the full landscape of ML-accelerated TO.</w:t>
      </w:r>
    </w:p>
    <w:p w14:paraId="1DD5DDCA" w14:textId="77777777" w:rsidR="00635B87" w:rsidRPr="00635B87" w:rsidRDefault="00635B87" w:rsidP="00635B87">
      <w:pPr>
        <w:spacing w:before="100" w:beforeAutospacing="1" w:after="100" w:afterAutospacing="1"/>
      </w:pPr>
      <w:r w:rsidRPr="00635B87">
        <w:rPr>
          <w:b/>
          <w:bCs/>
        </w:rPr>
        <w:t>Sequence-based CAD generation</w:t>
      </w:r>
    </w:p>
    <w:p w14:paraId="30AA4276" w14:textId="77777777" w:rsidR="00635B87" w:rsidRPr="00635B87" w:rsidRDefault="00635B87" w:rsidP="00635B87">
      <w:pPr>
        <w:numPr>
          <w:ilvl w:val="0"/>
          <w:numId w:val="2"/>
        </w:numPr>
        <w:spacing w:before="100" w:beforeAutospacing="1" w:after="100" w:afterAutospacing="1"/>
      </w:pPr>
      <w:r w:rsidRPr="00635B87">
        <w:rPr>
          <w:b/>
          <w:bCs/>
        </w:rPr>
        <w:t>Wu, Xiao &amp; Zheng (2021). "DeepCAD: A Deep Generative Network for Computer-Aided Design Models."</w:t>
      </w:r>
      <w:r w:rsidRPr="00635B87">
        <w:t xml:space="preserve"> ICCV 2021. DeepCAD was the first to propose a sketch-extrusion construction sequence representation for CAD models, predicting CAD history from latent vectors or point clouds. </w:t>
      </w:r>
      <w:hyperlink r:id="rId6" w:tgtFrame="_blank" w:history="1">
        <w:r w:rsidRPr="00635B87">
          <w:rPr>
            <w:color w:val="0000FF"/>
            <w:u w:val="single"/>
          </w:rPr>
          <w:t>arXiv</w:t>
        </w:r>
      </w:hyperlink>
      <w:r w:rsidRPr="00635B87">
        <w:t xml:space="preserve"> Foundational paper; provides the DeepCAD dataset (178k models) used widely as a benchmark.</w:t>
      </w:r>
    </w:p>
    <w:p w14:paraId="0EC46590" w14:textId="77777777" w:rsidR="00635B87" w:rsidRPr="00635B87" w:rsidRDefault="00635B87" w:rsidP="00635B87">
      <w:pPr>
        <w:numPr>
          <w:ilvl w:val="0"/>
          <w:numId w:val="2"/>
        </w:numPr>
        <w:spacing w:before="100" w:beforeAutospacing="1" w:after="100" w:afterAutospacing="1"/>
      </w:pPr>
      <w:r w:rsidRPr="00635B87">
        <w:rPr>
          <w:b/>
          <w:bCs/>
        </w:rPr>
        <w:t>Xu et al. (2022). "SkexGen: Autoregressive Generation of CAD Construction Sequences with Disentangled Codebooks."</w:t>
      </w:r>
      <w:r w:rsidRPr="00635B87">
        <w:t xml:space="preserve"> Directly relevant — disentangles structure from geometry, which maps onto your constraint-aware generation goal.</w:t>
      </w:r>
    </w:p>
    <w:p w14:paraId="1F78FDBC" w14:textId="77777777" w:rsidR="00635B87" w:rsidRPr="00635B87" w:rsidRDefault="00635B87" w:rsidP="00635B87">
      <w:pPr>
        <w:numPr>
          <w:ilvl w:val="0"/>
          <w:numId w:val="2"/>
        </w:numPr>
        <w:spacing w:before="100" w:beforeAutospacing="1" w:after="100" w:afterAutospacing="1"/>
      </w:pPr>
      <w:r w:rsidRPr="00635B87">
        <w:rPr>
          <w:b/>
          <w:bCs/>
        </w:rPr>
        <w:t>Xu et al. (2023). "Hierarchical Neural Coding for Controllable CAD Model Generation" (HNC-CAD).</w:t>
      </w:r>
      <w:r w:rsidRPr="00635B87">
        <w:t xml:space="preserve"> Introduced a hierarchical code tree representation for CAD sequences based on VQ-VAE, autoregressively generating various CAD sequences from different codebooks. </w:t>
      </w:r>
      <w:hyperlink r:id="rId7" w:tgtFrame="_blank" w:history="1">
        <w:r w:rsidRPr="00635B87">
          <w:rPr>
            <w:color w:val="0000FF"/>
            <w:u w:val="single"/>
          </w:rPr>
          <w:t>arXiv</w:t>
        </w:r>
      </w:hyperlink>
    </w:p>
    <w:p w14:paraId="7FAAE684" w14:textId="77777777" w:rsidR="00635B87" w:rsidRPr="00635B87" w:rsidRDefault="00635B87" w:rsidP="00635B87">
      <w:pPr>
        <w:numPr>
          <w:ilvl w:val="0"/>
          <w:numId w:val="2"/>
        </w:numPr>
        <w:spacing w:before="100" w:beforeAutospacing="1" w:after="100" w:afterAutospacing="1"/>
      </w:pPr>
      <w:r w:rsidRPr="00635B87">
        <w:rPr>
          <w:b/>
          <w:bCs/>
        </w:rPr>
        <w:lastRenderedPageBreak/>
        <w:t>VQ-CAD (2024).</w:t>
      </w:r>
      <w:r w:rsidRPr="00635B87">
        <w:t xml:space="preserve"> Leverages VQ-Diffusion and integrates CLIP to enable a seamless transition from image sketches and text descriptions directly to CAD sequences, with implicit regularity. </w:t>
      </w:r>
      <w:hyperlink r:id="rId8" w:tgtFrame="_blank" w:history="1">
        <w:r w:rsidRPr="00635B87">
          <w:rPr>
            <w:color w:val="0000FF"/>
            <w:u w:val="single"/>
          </w:rPr>
          <w:t>ScienceDirect</w:t>
        </w:r>
      </w:hyperlink>
      <w:r w:rsidRPr="00635B87">
        <w:t xml:space="preserve"> Relevant for your diffusion model idea.</w:t>
      </w:r>
    </w:p>
    <w:p w14:paraId="5A5A5242" w14:textId="77777777" w:rsidR="00635B87" w:rsidRPr="00635B87" w:rsidRDefault="00635B87" w:rsidP="00635B87">
      <w:pPr>
        <w:spacing w:before="100" w:beforeAutospacing="1" w:after="100" w:afterAutospacing="1"/>
      </w:pPr>
      <w:r w:rsidRPr="00635B87">
        <w:rPr>
          <w:b/>
          <w:bCs/>
        </w:rPr>
        <w:t>Program-based / DSL approaches</w:t>
      </w:r>
    </w:p>
    <w:p w14:paraId="56129500" w14:textId="77777777" w:rsidR="00635B87" w:rsidRPr="00635B87" w:rsidRDefault="00635B87" w:rsidP="00635B87">
      <w:pPr>
        <w:numPr>
          <w:ilvl w:val="0"/>
          <w:numId w:val="3"/>
        </w:numPr>
        <w:spacing w:before="100" w:beforeAutospacing="1" w:after="100" w:afterAutospacing="1"/>
      </w:pPr>
      <w:r w:rsidRPr="00635B87">
        <w:rPr>
          <w:b/>
          <w:bCs/>
        </w:rPr>
        <w:t>Jones et al. (2020). "ShapeAssembly: Learning to Generate Programs for 3D Shape Structure Synthesis."</w:t>
      </w:r>
      <w:r w:rsidRPr="00635B87">
        <w:t xml:space="preserve"> SIGGRAPH Asia 2020. Proposes ShapeAssembly, a domain-specific assembly-language for 3D shape structures. Programs construct shapes by declaring cuboid part proxies and attaching them hierarchically. A hierarchical sequence VAE learns to write novel ShapeAssembly programs, with a differentiable program interpreter used to fit programs to point clouds. </w:t>
      </w:r>
      <w:hyperlink r:id="rId9" w:tgtFrame="_blank" w:history="1">
        <w:r w:rsidRPr="00635B87">
          <w:rPr>
            <w:color w:val="0000FF"/>
            <w:u w:val="single"/>
          </w:rPr>
          <w:t>arXiv</w:t>
        </w:r>
      </w:hyperlink>
      <w:r w:rsidRPr="00635B87">
        <w:t xml:space="preserve"> Extremely close to your idea — read this first.</w:t>
      </w:r>
    </w:p>
    <w:p w14:paraId="21EB17D7" w14:textId="77777777" w:rsidR="00635B87" w:rsidRPr="00635B87" w:rsidRDefault="00635B87" w:rsidP="00635B87">
      <w:pPr>
        <w:numPr>
          <w:ilvl w:val="0"/>
          <w:numId w:val="3"/>
        </w:numPr>
        <w:spacing w:before="100" w:beforeAutospacing="1" w:after="100" w:afterAutospacing="1"/>
      </w:pPr>
      <w:r w:rsidRPr="00635B87">
        <w:rPr>
          <w:b/>
          <w:bCs/>
        </w:rPr>
        <w:t>Jones et al. (2021). "ShapeMOD: Macro Operation Discovery for 3D Shape Programs."</w:t>
      </w:r>
      <w:r w:rsidRPr="00635B87">
        <w:t xml:space="preserve"> Extends ShapeAssembly by discovering reusable macro operations — directly relevant to your idea of composable parametric functions.</w:t>
      </w:r>
    </w:p>
    <w:p w14:paraId="52FE49BA" w14:textId="77777777" w:rsidR="00635B87" w:rsidRPr="00635B87" w:rsidRDefault="00635B87" w:rsidP="00635B87">
      <w:pPr>
        <w:numPr>
          <w:ilvl w:val="0"/>
          <w:numId w:val="3"/>
        </w:numPr>
        <w:spacing w:before="100" w:beforeAutospacing="1" w:after="100" w:afterAutospacing="1"/>
      </w:pPr>
      <w:r w:rsidRPr="00635B87">
        <w:rPr>
          <w:b/>
          <w:bCs/>
        </w:rPr>
        <w:t>Sharma et al. (2018). "CSGNet: Neural Shape Parser for Constructive Solid Geometry."</w:t>
      </w:r>
      <w:r w:rsidRPr="00635B87">
        <w:t xml:space="preserve"> CVPR 2018. Models elements through boolean operations on shape primitives. Relevant to differentiable CSG, though it suffers from relying on discrete parameter classification rather than continuous regression. </w:t>
      </w:r>
      <w:hyperlink r:id="rId10" w:tgtFrame="_blank" w:history="1">
        <w:r w:rsidRPr="00635B87">
          <w:rPr>
            <w:color w:val="0000FF"/>
            <w:u w:val="single"/>
          </w:rPr>
          <w:t>ResearchGate</w:t>
        </w:r>
      </w:hyperlink>
    </w:p>
    <w:p w14:paraId="005F4E60" w14:textId="77777777" w:rsidR="00635B87" w:rsidRPr="00635B87" w:rsidRDefault="00635B87" w:rsidP="00635B87">
      <w:pPr>
        <w:spacing w:before="100" w:beforeAutospacing="1" w:after="100" w:afterAutospacing="1"/>
      </w:pPr>
      <w:r w:rsidRPr="00635B87">
        <w:rPr>
          <w:b/>
          <w:bCs/>
        </w:rPr>
        <w:t>Sketch-and-constraint based</w:t>
      </w:r>
    </w:p>
    <w:p w14:paraId="634E5845" w14:textId="77777777" w:rsidR="00635B87" w:rsidRPr="00635B87" w:rsidRDefault="00635B87" w:rsidP="00635B87">
      <w:pPr>
        <w:numPr>
          <w:ilvl w:val="0"/>
          <w:numId w:val="4"/>
        </w:numPr>
        <w:spacing w:before="100" w:beforeAutospacing="1" w:after="100" w:afterAutospacing="1"/>
      </w:pPr>
      <w:r w:rsidRPr="00635B87">
        <w:t xml:space="preserve">Willis et al. (2021) proposed generative models for engineering sketches — CurveGen and TurtleGen — which generate curve primitives and realistic engineering sketches without using sketch constraint solvers. </w:t>
      </w:r>
      <w:hyperlink r:id="rId11" w:tgtFrame="_blank" w:history="1">
        <w:r w:rsidRPr="00635B87">
          <w:rPr>
            <w:color w:val="0000FF"/>
            <w:u w:val="single"/>
          </w:rPr>
          <w:t>arXiv</w:t>
        </w:r>
      </w:hyperlink>
      <w:r w:rsidRPr="00635B87">
        <w:t xml:space="preserve"> Relevant if your cross-section constraints are sketch-level.</w:t>
      </w:r>
    </w:p>
    <w:p w14:paraId="4F9D2D07" w14:textId="77777777" w:rsidR="00635B87" w:rsidRPr="00635B87" w:rsidRDefault="00635B87" w:rsidP="00635B87">
      <w:pPr>
        <w:numPr>
          <w:ilvl w:val="0"/>
          <w:numId w:val="4"/>
        </w:numPr>
        <w:spacing w:before="100" w:beforeAutospacing="1" w:after="100" w:afterAutospacing="1"/>
      </w:pPr>
      <w:r w:rsidRPr="00635B87">
        <w:rPr>
          <w:b/>
          <w:bCs/>
        </w:rPr>
        <w:t>Seff et al. (2021). "SketchGraphs."</w:t>
      </w:r>
      <w:r w:rsidRPr="00635B87">
        <w:t xml:space="preserve"> A generative model for synthesizing parametric CAD sketches using autoregressive sampling of geometric primitives and constraints. </w:t>
      </w:r>
      <w:hyperlink r:id="rId12" w:tgtFrame="_blank" w:history="1">
        <w:r w:rsidRPr="00635B87">
          <w:rPr>
            <w:color w:val="0000FF"/>
            <w:u w:val="single"/>
          </w:rPr>
          <w:t>MDPI</w:t>
        </w:r>
      </w:hyperlink>
      <w:r w:rsidRPr="00635B87">
        <w:t xml:space="preserve"> Directly relevant for constrained cross-section generation.</w:t>
      </w:r>
    </w:p>
    <w:p w14:paraId="5BD5453A" w14:textId="77777777" w:rsidR="00635B87" w:rsidRPr="00635B87" w:rsidRDefault="00635B87" w:rsidP="00635B87">
      <w:pPr>
        <w:spacing w:before="100" w:beforeAutospacing="1" w:after="100" w:afterAutospacing="1"/>
      </w:pPr>
      <w:r w:rsidRPr="00635B87">
        <w:rPr>
          <w:b/>
          <w:bCs/>
        </w:rPr>
        <w:t>Datasets</w:t>
      </w:r>
    </w:p>
    <w:p w14:paraId="1FCD9A30" w14:textId="77777777" w:rsidR="00635B87" w:rsidRPr="00635B87" w:rsidRDefault="00635B87" w:rsidP="00635B87">
      <w:pPr>
        <w:numPr>
          <w:ilvl w:val="0"/>
          <w:numId w:val="5"/>
        </w:numPr>
        <w:spacing w:before="100" w:beforeAutospacing="1" w:after="100" w:afterAutospacing="1"/>
      </w:pPr>
      <w:r w:rsidRPr="00635B87">
        <w:rPr>
          <w:b/>
          <w:bCs/>
        </w:rPr>
        <w:t>Koch et al. (2019). "ABC Dataset."</w:t>
      </w:r>
      <w:r w:rsidRPr="00635B87">
        <w:t xml:space="preserve"> Over 1M CAD models with parametric curves/surfaces and ground truth signals. Standard benchmark.</w:t>
      </w:r>
    </w:p>
    <w:p w14:paraId="2DA0EE4B" w14:textId="77777777" w:rsidR="00635B87" w:rsidRPr="00635B87" w:rsidRDefault="00635B87" w:rsidP="00635B87">
      <w:pPr>
        <w:numPr>
          <w:ilvl w:val="0"/>
          <w:numId w:val="5"/>
        </w:numPr>
        <w:spacing w:before="100" w:beforeAutospacing="1" w:after="100" w:afterAutospacing="1"/>
      </w:pPr>
      <w:r w:rsidRPr="00635B87">
        <w:rPr>
          <w:b/>
          <w:bCs/>
        </w:rPr>
        <w:t>Willis et al. (2021). "Fusion 360 Gallery Dataset."</w:t>
      </w:r>
      <w:r w:rsidRPr="00635B87">
        <w:t xml:space="preserve"> Real engineering CAD with construction sequences.</w:t>
      </w:r>
    </w:p>
    <w:p w14:paraId="11E27855" w14:textId="77777777" w:rsidR="00635B87" w:rsidRPr="00635B87" w:rsidRDefault="00FE351A" w:rsidP="00635B87">
      <w:r>
        <w:rPr>
          <w:noProof/>
        </w:rPr>
      </w:r>
      <w:r>
        <w:pict w14:anchorId="1FE857A0">
          <v:rect id="Horizontal Line 6"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82F1A7D" w14:textId="77777777" w:rsidR="00635B87" w:rsidRPr="00635B87" w:rsidRDefault="00635B87" w:rsidP="00635B87">
      <w:pPr>
        <w:spacing w:before="100" w:beforeAutospacing="1" w:after="100" w:afterAutospacing="1"/>
        <w:outlineLvl w:val="1"/>
        <w:rPr>
          <w:b/>
          <w:bCs/>
          <w:sz w:val="36"/>
          <w:szCs w:val="36"/>
        </w:rPr>
      </w:pPr>
      <w:r w:rsidRPr="00635B87">
        <w:rPr>
          <w:b/>
          <w:bCs/>
          <w:sz w:val="36"/>
          <w:szCs w:val="36"/>
        </w:rPr>
        <w:t>2. Topology Optimization + Deep Learning</w:t>
      </w:r>
    </w:p>
    <w:p w14:paraId="0217FD70" w14:textId="77777777" w:rsidR="00635B87" w:rsidRPr="00635B87" w:rsidRDefault="00635B87" w:rsidP="00635B87">
      <w:pPr>
        <w:spacing w:before="100" w:beforeAutospacing="1" w:after="100" w:afterAutospacing="1"/>
      </w:pPr>
      <w:r w:rsidRPr="00635B87">
        <w:rPr>
          <w:b/>
          <w:bCs/>
        </w:rPr>
        <w:t>Main survey</w:t>
      </w:r>
    </w:p>
    <w:p w14:paraId="6D6264DC" w14:textId="77777777" w:rsidR="00635B87" w:rsidRPr="00635B87" w:rsidRDefault="00635B87" w:rsidP="00635B87">
      <w:pPr>
        <w:numPr>
          <w:ilvl w:val="0"/>
          <w:numId w:val="6"/>
        </w:numPr>
        <w:spacing w:before="100" w:beforeAutospacing="1" w:after="100" w:afterAutospacing="1"/>
      </w:pPr>
      <w:r w:rsidRPr="00635B87">
        <w:rPr>
          <w:b/>
          <w:bCs/>
        </w:rPr>
        <w:t>Shin, Kang et al. (2022/2023). "Topology Optimization via Machine Learning and Deep Learning: A Review."</w:t>
      </w:r>
      <w:r w:rsidRPr="00635B87">
        <w:t xml:space="preserve"> </w:t>
      </w:r>
      <w:r w:rsidRPr="00635B87">
        <w:rPr>
          <w:i/>
          <w:iCs/>
        </w:rPr>
        <w:t>JCDE</w:t>
      </w:r>
      <w:r w:rsidRPr="00635B87">
        <w:t xml:space="preserve"> / arXiv:2210.10782. Covers RL-based approaches, </w:t>
      </w:r>
      <w:r w:rsidRPr="00635B87">
        <w:lastRenderedPageBreak/>
        <w:t xml:space="preserve">surrogate models, and CNN-based prediction of optimized structures. Notes that RL can be used to generate diverse designs by defining diversity maximization as a reward function. </w:t>
      </w:r>
      <w:hyperlink r:id="rId13" w:tgtFrame="_blank" w:history="1">
        <w:r w:rsidRPr="00635B87">
          <w:rPr>
            <w:color w:val="0000FF"/>
            <w:u w:val="single"/>
          </w:rPr>
          <w:t>Oxford Academic</w:t>
        </w:r>
      </w:hyperlink>
    </w:p>
    <w:p w14:paraId="72C44E72" w14:textId="77777777" w:rsidR="00635B87" w:rsidRPr="00635B87" w:rsidRDefault="00635B87" w:rsidP="00635B87">
      <w:pPr>
        <w:spacing w:before="100" w:beforeAutospacing="1" w:after="100" w:afterAutospacing="1"/>
      </w:pPr>
      <w:r w:rsidRPr="00635B87">
        <w:rPr>
          <w:b/>
          <w:bCs/>
        </w:rPr>
        <w:t>Surrogate/prediction approaches</w:t>
      </w:r>
    </w:p>
    <w:p w14:paraId="70026C37" w14:textId="77777777" w:rsidR="00635B87" w:rsidRPr="00635B87" w:rsidRDefault="00635B87" w:rsidP="00635B87">
      <w:pPr>
        <w:numPr>
          <w:ilvl w:val="0"/>
          <w:numId w:val="7"/>
        </w:numPr>
        <w:spacing w:before="100" w:beforeAutospacing="1" w:after="100" w:afterAutospacing="1"/>
      </w:pPr>
      <w:r w:rsidRPr="00635B87">
        <w:rPr>
          <w:b/>
          <w:bCs/>
        </w:rPr>
        <w:t>Yu et al. (2019). TopologyGAN.</w:t>
      </w:r>
      <w:r w:rsidRPr="00635B87">
        <w:t xml:space="preserve"> Uses CNNs and GANs trained with 100,000 samples to convert low-resolution TO results to high-resolution results, taking boundary conditions as inputs. </w:t>
      </w:r>
      <w:hyperlink r:id="rId14" w:tgtFrame="_blank" w:history="1">
        <w:r w:rsidRPr="00635B87">
          <w:rPr>
            <w:color w:val="0000FF"/>
            <w:u w:val="single"/>
          </w:rPr>
          <w:t>ScienceDirect</w:t>
        </w:r>
      </w:hyperlink>
    </w:p>
    <w:p w14:paraId="27FE5D1D" w14:textId="77777777" w:rsidR="00635B87" w:rsidRPr="00635B87" w:rsidRDefault="00635B87" w:rsidP="00635B87">
      <w:pPr>
        <w:numPr>
          <w:ilvl w:val="0"/>
          <w:numId w:val="7"/>
        </w:numPr>
        <w:spacing w:before="100" w:beforeAutospacing="1" w:after="100" w:afterAutospacing="1"/>
      </w:pPr>
      <w:r w:rsidRPr="00635B87">
        <w:rPr>
          <w:b/>
          <w:bCs/>
        </w:rPr>
        <w:t>Nie et al. (2021). "TopologyGAN."</w:t>
      </w:r>
      <w:r w:rsidRPr="00635B87">
        <w:t xml:space="preserve"> </w:t>
      </w:r>
      <w:r w:rsidRPr="00635B87">
        <w:rPr>
          <w:i/>
          <w:iCs/>
        </w:rPr>
        <w:t>Journal of Mechanical Design</w:t>
      </w:r>
      <w:r w:rsidRPr="00635B87">
        <w:t>. GAN-based physical field-conditioned generation. Relevant if you want to impose physics constraints.</w:t>
      </w:r>
    </w:p>
    <w:p w14:paraId="6446E0FF" w14:textId="77777777" w:rsidR="00635B87" w:rsidRPr="00635B87" w:rsidRDefault="00635B87" w:rsidP="00635B87">
      <w:pPr>
        <w:numPr>
          <w:ilvl w:val="0"/>
          <w:numId w:val="7"/>
        </w:numPr>
        <w:spacing w:before="100" w:beforeAutospacing="1" w:after="100" w:afterAutospacing="1"/>
      </w:pPr>
      <w:r w:rsidRPr="00635B87">
        <w:rPr>
          <w:b/>
          <w:bCs/>
        </w:rPr>
        <w:t>Ma et al. (2024). "TO-NODE: Topology Optimization with Neural Ordinary Differential Equations."</w:t>
      </w:r>
      <w:r w:rsidRPr="00635B87">
        <w:t xml:space="preserve"> </w:t>
      </w:r>
      <w:r w:rsidRPr="00635B87">
        <w:rPr>
          <w:i/>
          <w:iCs/>
        </w:rPr>
        <w:t>IJNME</w:t>
      </w:r>
      <w:r w:rsidRPr="00635B87">
        <w:t xml:space="preserve">. Parameterizes the derivative of design variables using a neural network, precluding the need to perform FEA and sensitivity analysis at each iteration, while producing high-quality results for unseen boundary conditions. </w:t>
      </w:r>
      <w:hyperlink r:id="rId15" w:tgtFrame="_blank" w:history="1">
        <w:r w:rsidRPr="00635B87">
          <w:rPr>
            <w:color w:val="0000FF"/>
            <w:u w:val="single"/>
          </w:rPr>
          <w:t>Wiley Online Library</w:t>
        </w:r>
      </w:hyperlink>
    </w:p>
    <w:p w14:paraId="0E329113" w14:textId="77777777" w:rsidR="00635B87" w:rsidRPr="00635B87" w:rsidRDefault="00635B87" w:rsidP="00635B87">
      <w:pPr>
        <w:spacing w:before="100" w:beforeAutospacing="1" w:after="100" w:afterAutospacing="1"/>
      </w:pPr>
      <w:r w:rsidRPr="00635B87">
        <w:rPr>
          <w:b/>
          <w:bCs/>
        </w:rPr>
        <w:t>Self-directed / online learning</w:t>
      </w:r>
    </w:p>
    <w:p w14:paraId="44F431BC" w14:textId="77777777" w:rsidR="00635B87" w:rsidRPr="00635B87" w:rsidRDefault="00635B87" w:rsidP="00635B87">
      <w:pPr>
        <w:numPr>
          <w:ilvl w:val="0"/>
          <w:numId w:val="8"/>
        </w:numPr>
        <w:spacing w:before="100" w:beforeAutospacing="1" w:after="100" w:afterAutospacing="1"/>
      </w:pPr>
      <w:r w:rsidRPr="00635B87">
        <w:rPr>
          <w:b/>
          <w:bCs/>
        </w:rPr>
        <w:t>Zehnder et al. (2021). "Self-directed Online Machine Learning for Topology Optimization."</w:t>
      </w:r>
      <w:r w:rsidRPr="00635B87">
        <w:t xml:space="preserve"> </w:t>
      </w:r>
      <w:r w:rsidRPr="00635B87">
        <w:rPr>
          <w:i/>
          <w:iCs/>
        </w:rPr>
        <w:t>Nature Communications</w:t>
      </w:r>
      <w:r w:rsidRPr="00635B87">
        <w:t xml:space="preserve">. Embeds deep learning within the optimization loop in a self-directed manner, accelerating both training and optimization without needing pre-collected optimal solutions. </w:t>
      </w:r>
      <w:hyperlink r:id="rId16" w:tgtFrame="_blank" w:history="1">
        <w:r w:rsidRPr="00635B87">
          <w:rPr>
            <w:color w:val="0000FF"/>
            <w:u w:val="single"/>
          </w:rPr>
          <w:t>Nature</w:t>
        </w:r>
      </w:hyperlink>
      <w:r w:rsidRPr="00635B87">
        <w:t xml:space="preserve"> Avoids the dataset dependency problem.</w:t>
      </w:r>
    </w:p>
    <w:p w14:paraId="6724DD19" w14:textId="77777777" w:rsidR="00635B87" w:rsidRPr="00635B87" w:rsidRDefault="00635B87" w:rsidP="00635B87">
      <w:pPr>
        <w:spacing w:before="100" w:beforeAutospacing="1" w:after="100" w:afterAutospacing="1"/>
      </w:pPr>
      <w:r w:rsidRPr="00635B87">
        <w:rPr>
          <w:b/>
          <w:bCs/>
        </w:rPr>
        <w:t>Microstructure / metamaterial TO</w:t>
      </w:r>
    </w:p>
    <w:p w14:paraId="0C430631" w14:textId="77777777" w:rsidR="00635B87" w:rsidRPr="00635B87" w:rsidRDefault="00635B87" w:rsidP="00635B87">
      <w:pPr>
        <w:numPr>
          <w:ilvl w:val="0"/>
          <w:numId w:val="9"/>
        </w:numPr>
        <w:spacing w:before="100" w:beforeAutospacing="1" w:after="100" w:afterAutospacing="1"/>
      </w:pPr>
      <w:r w:rsidRPr="00635B87">
        <w:rPr>
          <w:b/>
          <w:bCs/>
        </w:rPr>
        <w:t>Viswanath et al. (2024). "Designing a TPMS Metamaterial via Deep Learning and Topology Optimization."</w:t>
      </w:r>
      <w:r w:rsidRPr="00635B87">
        <w:t xml:space="preserve"> </w:t>
      </w:r>
      <w:r w:rsidRPr="00635B87">
        <w:rPr>
          <w:i/>
          <w:iCs/>
        </w:rPr>
        <w:t>Frontiers in Mechanical Engineering</w:t>
      </w:r>
      <w:r w:rsidRPr="00635B87">
        <w:t xml:space="preserve">. Uses a 3D CNN surrogate model to predict 3D topology-optimized gyroid unit cells, dramatically reducing the computational burden of voxelized 3D TO. </w:t>
      </w:r>
      <w:hyperlink r:id="rId17" w:tgtFrame="_blank" w:history="1">
        <w:r w:rsidRPr="00635B87">
          <w:rPr>
            <w:color w:val="0000FF"/>
            <w:u w:val="single"/>
          </w:rPr>
          <w:t>Frontiers</w:t>
        </w:r>
      </w:hyperlink>
      <w:r w:rsidRPr="00635B87">
        <w:t xml:space="preserve"> Relevant if your geometry constraints involve lattice or section regularity.</w:t>
      </w:r>
    </w:p>
    <w:p w14:paraId="02512DD1" w14:textId="77777777" w:rsidR="00635B87" w:rsidRPr="00635B87" w:rsidRDefault="00FE351A" w:rsidP="00635B87">
      <w:r>
        <w:rPr>
          <w:noProof/>
        </w:rPr>
      </w:r>
      <w:r>
        <w:pict w14:anchorId="76BD8B15">
          <v:rect id="Horizontal Line 7"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F575E40" w14:textId="77777777" w:rsidR="00635B87" w:rsidRPr="00635B87" w:rsidRDefault="00635B87" w:rsidP="00635B87">
      <w:pPr>
        <w:spacing w:before="100" w:beforeAutospacing="1" w:after="100" w:afterAutospacing="1"/>
        <w:outlineLvl w:val="1"/>
        <w:rPr>
          <w:b/>
          <w:bCs/>
          <w:sz w:val="36"/>
          <w:szCs w:val="36"/>
        </w:rPr>
      </w:pPr>
      <w:r w:rsidRPr="00635B87">
        <w:rPr>
          <w:b/>
          <w:bCs/>
          <w:sz w:val="36"/>
          <w:szCs w:val="36"/>
        </w:rPr>
        <w:t>3. Program Search &amp; Evolutionary Algorithms for Geometry</w:t>
      </w:r>
    </w:p>
    <w:p w14:paraId="55C7A75A" w14:textId="77777777" w:rsidR="00635B87" w:rsidRPr="00635B87" w:rsidRDefault="00635B87" w:rsidP="00635B87">
      <w:pPr>
        <w:spacing w:before="100" w:beforeAutospacing="1" w:after="100" w:afterAutospacing="1"/>
      </w:pPr>
      <w:r w:rsidRPr="00635B87">
        <w:rPr>
          <w:b/>
          <w:bCs/>
        </w:rPr>
        <w:t>Surveys on evolutionary program synthesis</w:t>
      </w:r>
    </w:p>
    <w:p w14:paraId="676BF9E4" w14:textId="77777777" w:rsidR="00635B87" w:rsidRPr="00635B87" w:rsidRDefault="00635B87" w:rsidP="00635B87">
      <w:pPr>
        <w:numPr>
          <w:ilvl w:val="0"/>
          <w:numId w:val="10"/>
        </w:numPr>
        <w:spacing w:before="100" w:beforeAutospacing="1" w:after="100" w:afterAutospacing="1"/>
      </w:pPr>
      <w:r w:rsidRPr="00635B87">
        <w:rPr>
          <w:b/>
          <w:bCs/>
        </w:rPr>
        <w:t>Sobania, Schweim &amp; Rothlauf (2022/2023). "A Comprehensive Survey on Program Synthesis with Evolutionary Algorithms."</w:t>
      </w:r>
      <w:r w:rsidRPr="00635B87">
        <w:t xml:space="preserve"> </w:t>
      </w:r>
      <w:r w:rsidRPr="00635B87">
        <w:rPr>
          <w:i/>
          <w:iCs/>
        </w:rPr>
        <w:t>IEEE Transactions on Evolutionary Computation</w:t>
      </w:r>
      <w:r w:rsidRPr="00635B87">
        <w:t xml:space="preserve">, 27(1):82–97. Identifies the most influential approaches as stack-based, grammar-guided, and linear genetic programming, noting they perform well when there </w:t>
      </w:r>
      <w:r w:rsidRPr="00635B87">
        <w:lastRenderedPageBreak/>
        <w:t xml:space="preserve">is a simple mapping from input to output, with difficulties on problems requiring iteration or recursion. </w:t>
      </w:r>
      <w:hyperlink r:id="rId18" w:tgtFrame="_blank" w:history="1">
        <w:r w:rsidRPr="00635B87">
          <w:rPr>
            <w:color w:val="0000FF"/>
            <w:u w:val="single"/>
          </w:rPr>
          <w:t>arXiv</w:t>
        </w:r>
      </w:hyperlink>
    </w:p>
    <w:p w14:paraId="345E83A2" w14:textId="77777777" w:rsidR="00635B87" w:rsidRPr="00635B87" w:rsidRDefault="00635B87" w:rsidP="00635B87">
      <w:pPr>
        <w:spacing w:before="100" w:beforeAutospacing="1" w:after="100" w:afterAutospacing="1"/>
      </w:pPr>
      <w:r w:rsidRPr="00635B87">
        <w:rPr>
          <w:b/>
          <w:bCs/>
        </w:rPr>
        <w:t>Grammar-guided approaches</w:t>
      </w:r>
    </w:p>
    <w:p w14:paraId="28ECB598" w14:textId="77777777" w:rsidR="00635B87" w:rsidRPr="00635B87" w:rsidRDefault="00635B87" w:rsidP="00635B87">
      <w:pPr>
        <w:numPr>
          <w:ilvl w:val="0"/>
          <w:numId w:val="11"/>
        </w:numPr>
        <w:spacing w:before="100" w:beforeAutospacing="1" w:after="100" w:afterAutospacing="1"/>
      </w:pPr>
      <w:r w:rsidRPr="00635B87">
        <w:rPr>
          <w:b/>
          <w:bCs/>
        </w:rPr>
        <w:t>Tao et al. (2024). "Enhancing Program Synthesis with Large Language Models Using Many-Objective Grammar-Guided Genetic Programming."</w:t>
      </w:r>
      <w:r w:rsidRPr="00635B87">
        <w:t xml:space="preserve"> </w:t>
      </w:r>
      <w:r w:rsidRPr="00635B87">
        <w:rPr>
          <w:i/>
          <w:iCs/>
        </w:rPr>
        <w:t>Algorithms</w:t>
      </w:r>
      <w:r w:rsidRPr="00635B87">
        <w:t xml:space="preserve">, 17(7). Grammar-guided GP (G3P) uses Backus-Naur form grammars to constrain the search space, combining well with LLM-based operators. </w:t>
      </w:r>
      <w:hyperlink r:id="rId19" w:tgtFrame="_blank" w:history="1">
        <w:r w:rsidRPr="00635B87">
          <w:rPr>
            <w:color w:val="0000FF"/>
            <w:u w:val="single"/>
          </w:rPr>
          <w:t>MDPI</w:t>
        </w:r>
      </w:hyperlink>
      <w:r w:rsidRPr="00635B87">
        <w:t xml:space="preserve"> The grammar-guidance idea maps directly onto constraining your CAD DSL search.</w:t>
      </w:r>
    </w:p>
    <w:p w14:paraId="1BFF5699" w14:textId="77777777" w:rsidR="00635B87" w:rsidRPr="00635B87" w:rsidRDefault="00635B87" w:rsidP="00635B87">
      <w:pPr>
        <w:spacing w:before="100" w:beforeAutospacing="1" w:after="100" w:afterAutospacing="1"/>
      </w:pPr>
      <w:r w:rsidRPr="00635B87">
        <w:rPr>
          <w:b/>
          <w:bCs/>
        </w:rPr>
        <w:t>Neuro-evolutionary / hybrid approaches</w:t>
      </w:r>
    </w:p>
    <w:p w14:paraId="2DA9DEE9" w14:textId="77777777" w:rsidR="00635B87" w:rsidRPr="00635B87" w:rsidRDefault="00635B87" w:rsidP="00635B87">
      <w:pPr>
        <w:numPr>
          <w:ilvl w:val="0"/>
          <w:numId w:val="12"/>
        </w:numPr>
        <w:spacing w:before="100" w:beforeAutospacing="1" w:after="100" w:afterAutospacing="1"/>
      </w:pPr>
      <w:r w:rsidRPr="00635B87">
        <w:rPr>
          <w:b/>
          <w:bCs/>
        </w:rPr>
        <w:t>Krawiec et al. (2024). "Guiding Genetic Programming with Graph Neural Networks" (EvoNUDGE).</w:t>
      </w:r>
      <w:r w:rsidRPr="00635B87">
        <w:t xml:space="preserve"> Uses a GNN to condition the search policy on the problem, precomputing a library of useful subprograms before the evolutionary run — very relevant to your idea of using a learned search policy.</w:t>
      </w:r>
    </w:p>
    <w:p w14:paraId="68D95461" w14:textId="77777777" w:rsidR="00635B87" w:rsidRPr="00635B87" w:rsidRDefault="00635B87" w:rsidP="00635B87">
      <w:pPr>
        <w:numPr>
          <w:ilvl w:val="0"/>
          <w:numId w:val="12"/>
        </w:numPr>
        <w:spacing w:before="100" w:beforeAutospacing="1" w:after="100" w:afterAutospacing="1"/>
      </w:pPr>
      <w:r w:rsidRPr="00635B87">
        <w:rPr>
          <w:b/>
          <w:bCs/>
        </w:rPr>
        <w:t>Balog et al. (2017). "DeepCoder: Learning to Write Programs."</w:t>
      </w:r>
      <w:r w:rsidRPr="00635B87">
        <w:t xml:space="preserve"> ICLR 2017. Neural network maps input-output examples to instruction probability distributions, guiding search with manyfold speedups. Foundational neuro-symbolic program synthesis work.</w:t>
      </w:r>
    </w:p>
    <w:p w14:paraId="7486EEDE" w14:textId="77777777" w:rsidR="00635B87" w:rsidRPr="00635B87" w:rsidRDefault="00635B87" w:rsidP="00635B87">
      <w:pPr>
        <w:spacing w:before="100" w:beforeAutospacing="1" w:after="100" w:afterAutospacing="1"/>
      </w:pPr>
      <w:r w:rsidRPr="00635B87">
        <w:rPr>
          <w:b/>
          <w:bCs/>
        </w:rPr>
        <w:t>Quality-Diversity for design</w:t>
      </w:r>
    </w:p>
    <w:p w14:paraId="7786AE7C" w14:textId="77777777" w:rsidR="00635B87" w:rsidRPr="00635B87" w:rsidRDefault="00635B87" w:rsidP="00635B87">
      <w:pPr>
        <w:numPr>
          <w:ilvl w:val="0"/>
          <w:numId w:val="13"/>
        </w:numPr>
        <w:spacing w:before="100" w:beforeAutospacing="1" w:after="100" w:afterAutospacing="1"/>
      </w:pPr>
      <w:r w:rsidRPr="00635B87">
        <w:rPr>
          <w:b/>
          <w:bCs/>
        </w:rPr>
        <w:t>Mouret &amp; Clune (2015). "Illuminating Search Spaces by Mapping Elites."</w:t>
      </w:r>
      <w:r w:rsidRPr="00635B87">
        <w:t xml:space="preserve"> The original MAP-Elites paper. Maintains a grid of elite solutions where each cell represents a unique combination of feature dimensions, continuously improving quality while preserving diversity across niches. </w:t>
      </w:r>
      <w:hyperlink r:id="rId20" w:tgtFrame="_blank" w:history="1">
        <w:r w:rsidRPr="00635B87">
          <w:rPr>
            <w:color w:val="0000FF"/>
            <w:u w:val="single"/>
          </w:rPr>
          <w:t>Algorithmafternoon</w:t>
        </w:r>
      </w:hyperlink>
    </w:p>
    <w:p w14:paraId="04E0C436" w14:textId="77777777" w:rsidR="00635B87" w:rsidRPr="00635B87" w:rsidRDefault="00635B87" w:rsidP="00635B87">
      <w:pPr>
        <w:numPr>
          <w:ilvl w:val="0"/>
          <w:numId w:val="13"/>
        </w:numPr>
        <w:spacing w:before="100" w:beforeAutospacing="1" w:after="100" w:afterAutospacing="1"/>
      </w:pPr>
      <w:r w:rsidRPr="00635B87">
        <w:rPr>
          <w:b/>
          <w:bCs/>
        </w:rPr>
        <w:t>Gaier, Asteroth &amp; Mouret (2017). "Surrogate-Assisted Illumination (SAIL)."</w:t>
      </w:r>
      <w:r w:rsidRPr="00635B87">
        <w:t xml:space="preserve"> GECCO 2017. Uses Gaussian Process surrogates and acquisition-map-based sampling to dramatically reduce the number of expensive evaluations needed; ideal for computationally intensive engineering design domains like aerodynamic shape optimization. </w:t>
      </w:r>
      <w:hyperlink r:id="rId21" w:tgtFrame="_blank" w:history="1">
        <w:r w:rsidRPr="00635B87">
          <w:rPr>
            <w:color w:val="0000FF"/>
            <w:u w:val="single"/>
          </w:rPr>
          <w:t>Emergent Mind</w:t>
        </w:r>
      </w:hyperlink>
      <w:r w:rsidRPr="00635B87">
        <w:t xml:space="preserve"> Particularly relevant — combining MAP-Elites with a surrogate model is exactly what you'd want for expensive geometry evaluations.</w:t>
      </w:r>
    </w:p>
    <w:p w14:paraId="3DD3F427" w14:textId="77777777" w:rsidR="00635B87" w:rsidRPr="00635B87" w:rsidRDefault="00635B87" w:rsidP="00635B87">
      <w:pPr>
        <w:numPr>
          <w:ilvl w:val="0"/>
          <w:numId w:val="13"/>
        </w:numPr>
        <w:spacing w:before="100" w:beforeAutospacing="1" w:after="100" w:afterAutospacing="1"/>
      </w:pPr>
      <w:r w:rsidRPr="00635B87">
        <w:rPr>
          <w:b/>
          <w:bCs/>
        </w:rPr>
        <w:t>Pierrot et al. (2022). "Multi-Objective MAP-Elites (MOME)."</w:t>
      </w:r>
      <w:r w:rsidRPr="00635B87">
        <w:t xml:space="preserve"> arXiv:2202.03057. Combines MAP-Elites diversity with multi-objective Pareto fronts per cell, allowing diverse solutions that explore different trade-offs between objectives. </w:t>
      </w:r>
      <w:hyperlink r:id="rId22" w:tgtFrame="_blank" w:history="1">
        <w:r w:rsidRPr="00635B87">
          <w:rPr>
            <w:color w:val="0000FF"/>
            <w:u w:val="single"/>
          </w:rPr>
          <w:t>arXiv</w:t>
        </w:r>
      </w:hyperlink>
      <w:r w:rsidRPr="00635B87">
        <w:t xml:space="preserve"> Useful if your constraints are competing (e.g., aspect ratio vs. volume).</w:t>
      </w:r>
    </w:p>
    <w:p w14:paraId="074A6047" w14:textId="77777777" w:rsidR="00635B87" w:rsidRPr="00635B87" w:rsidRDefault="00635B87" w:rsidP="00635B87">
      <w:pPr>
        <w:spacing w:before="100" w:beforeAutospacing="1" w:after="100" w:afterAutospacing="1"/>
      </w:pPr>
      <w:r w:rsidRPr="00635B87">
        <w:rPr>
          <w:b/>
          <w:bCs/>
        </w:rPr>
        <w:t>Differentiable geometry / soft robots</w:t>
      </w:r>
    </w:p>
    <w:p w14:paraId="4B5C2AAE" w14:textId="77777777" w:rsidR="00635B87" w:rsidRPr="00635B87" w:rsidRDefault="00635B87" w:rsidP="00635B87">
      <w:pPr>
        <w:numPr>
          <w:ilvl w:val="0"/>
          <w:numId w:val="14"/>
        </w:numPr>
        <w:spacing w:before="100" w:beforeAutospacing="1" w:after="100" w:afterAutospacing="1"/>
      </w:pPr>
      <w:r w:rsidRPr="00635B87">
        <w:rPr>
          <w:b/>
          <w:bCs/>
        </w:rPr>
        <w:t>Horibe et al. (2022). "Severe Damage Recovery in Evolving Soft Robots through Differentiable Programming."</w:t>
      </w:r>
      <w:r w:rsidRPr="00635B87">
        <w:t xml:space="preserve"> </w:t>
      </w:r>
      <w:r w:rsidRPr="00635B87">
        <w:rPr>
          <w:i/>
          <w:iCs/>
        </w:rPr>
        <w:t>GPEM</w:t>
      </w:r>
      <w:r w:rsidRPr="00635B87">
        <w:t>. Uses differentiable programming in an evolutionary loop for physical shape — close methodological relative of your JAX/Taichi idea.</w:t>
      </w:r>
    </w:p>
    <w:p w14:paraId="29DE3977" w14:textId="77777777" w:rsidR="00635B87" w:rsidRPr="00635B87" w:rsidRDefault="00FE351A" w:rsidP="00635B87">
      <w:r>
        <w:rPr>
          <w:noProof/>
        </w:rPr>
      </w:r>
      <w:r>
        <w:pict w14:anchorId="3B579560">
          <v:rect id="Horizontal Line 8"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D4F656B" w14:textId="77777777" w:rsidR="00635B87" w:rsidRPr="00635B87" w:rsidRDefault="00635B87" w:rsidP="00635B87">
      <w:pPr>
        <w:spacing w:before="100" w:beforeAutospacing="1" w:after="100" w:afterAutospacing="1"/>
        <w:outlineLvl w:val="1"/>
        <w:rPr>
          <w:b/>
          <w:bCs/>
          <w:sz w:val="36"/>
          <w:szCs w:val="36"/>
        </w:rPr>
      </w:pPr>
      <w:r w:rsidRPr="00635B87">
        <w:rPr>
          <w:b/>
          <w:bCs/>
          <w:sz w:val="36"/>
          <w:szCs w:val="36"/>
        </w:rPr>
        <w:lastRenderedPageBreak/>
        <w:t>Quick Priority Reading List</w:t>
      </w:r>
    </w:p>
    <w:p w14:paraId="79F295E1" w14:textId="77777777" w:rsidR="00635B87" w:rsidRDefault="00635B87" w:rsidP="00635B87">
      <w:pPr>
        <w:spacing w:before="100" w:beforeAutospacing="1" w:after="100" w:afterAutospacing="1"/>
      </w:pPr>
      <w:r w:rsidRPr="00635B87">
        <w:t>If you only read a few, prioritise in this order: ShapeAssembly (Jones 2020) → DeepCAD (Wu 2021) → SAIL (Gaier 2017) → the Heidari survey → Sobania survey on evolutionary program synthesis. These five cover the conceptual core of what you're building.</w:t>
      </w:r>
    </w:p>
    <w:p w14:paraId="510FACB7" w14:textId="77777777" w:rsidR="001D2BEF" w:rsidRDefault="001D2BEF" w:rsidP="00635B87">
      <w:pPr>
        <w:spacing w:before="100" w:beforeAutospacing="1" w:after="100" w:afterAutospacing="1"/>
      </w:pPr>
    </w:p>
    <w:p w14:paraId="01F7CC78" w14:textId="33FB677B" w:rsidR="001D2BEF" w:rsidRPr="00635B87" w:rsidRDefault="001D2BEF" w:rsidP="00635B87">
      <w:pPr>
        <w:spacing w:before="100" w:beforeAutospacing="1" w:after="100" w:afterAutospacing="1"/>
      </w:pPr>
      <w:r w:rsidRPr="001D2BEF">
        <w:t>https://arxiv.org/pdf/2202.01258</w:t>
      </w:r>
    </w:p>
    <w:p w14:paraId="434D1163" w14:textId="77777777" w:rsidR="00635B87" w:rsidRPr="00285B9D" w:rsidRDefault="00635B87" w:rsidP="00635B87">
      <w:pPr>
        <w:spacing w:before="100" w:beforeAutospacing="1" w:after="100" w:afterAutospacing="1"/>
        <w:outlineLvl w:val="1"/>
        <w:rPr>
          <w:b/>
          <w:bCs/>
          <w:sz w:val="36"/>
          <w:szCs w:val="36"/>
        </w:rPr>
      </w:pPr>
    </w:p>
    <w:p w14:paraId="5DF53BDD" w14:textId="77777777" w:rsidR="00635B87" w:rsidRDefault="00635B87" w:rsidP="00285B9D">
      <w:pPr>
        <w:spacing w:before="100" w:beforeAutospacing="1" w:after="100" w:afterAutospacing="1"/>
      </w:pPr>
    </w:p>
    <w:p w14:paraId="2957F2A1" w14:textId="77777777" w:rsidR="00635B87" w:rsidRPr="00285B9D" w:rsidRDefault="00635B87" w:rsidP="00285B9D">
      <w:pPr>
        <w:spacing w:before="100" w:beforeAutospacing="1" w:after="100" w:afterAutospacing="1"/>
      </w:pPr>
    </w:p>
    <w:p w14:paraId="50F1039D" w14:textId="77777777" w:rsidR="005630E6" w:rsidRDefault="005630E6"/>
    <w:sectPr w:rsidR="00563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8796C"/>
    <w:multiLevelType w:val="multilevel"/>
    <w:tmpl w:val="0390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D0940"/>
    <w:multiLevelType w:val="multilevel"/>
    <w:tmpl w:val="1D06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36829"/>
    <w:multiLevelType w:val="multilevel"/>
    <w:tmpl w:val="5346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D655B"/>
    <w:multiLevelType w:val="multilevel"/>
    <w:tmpl w:val="39AC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72460"/>
    <w:multiLevelType w:val="multilevel"/>
    <w:tmpl w:val="51F2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65F1D"/>
    <w:multiLevelType w:val="multilevel"/>
    <w:tmpl w:val="273E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F71A0"/>
    <w:multiLevelType w:val="multilevel"/>
    <w:tmpl w:val="B7FC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3310F"/>
    <w:multiLevelType w:val="multilevel"/>
    <w:tmpl w:val="753C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B6FF6"/>
    <w:multiLevelType w:val="multilevel"/>
    <w:tmpl w:val="DFF4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F77361"/>
    <w:multiLevelType w:val="multilevel"/>
    <w:tmpl w:val="523A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E58E3"/>
    <w:multiLevelType w:val="multilevel"/>
    <w:tmpl w:val="8718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C2BDB"/>
    <w:multiLevelType w:val="multilevel"/>
    <w:tmpl w:val="4710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DC22F7"/>
    <w:multiLevelType w:val="multilevel"/>
    <w:tmpl w:val="200A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7B098C"/>
    <w:multiLevelType w:val="multilevel"/>
    <w:tmpl w:val="F48C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892816">
    <w:abstractNumId w:val="6"/>
  </w:num>
  <w:num w:numId="2" w16cid:durableId="170923751">
    <w:abstractNumId w:val="1"/>
  </w:num>
  <w:num w:numId="3" w16cid:durableId="1257519144">
    <w:abstractNumId w:val="9"/>
  </w:num>
  <w:num w:numId="4" w16cid:durableId="1959069509">
    <w:abstractNumId w:val="0"/>
  </w:num>
  <w:num w:numId="5" w16cid:durableId="1593128869">
    <w:abstractNumId w:val="3"/>
  </w:num>
  <w:num w:numId="6" w16cid:durableId="88350590">
    <w:abstractNumId w:val="12"/>
  </w:num>
  <w:num w:numId="7" w16cid:durableId="945040377">
    <w:abstractNumId w:val="10"/>
  </w:num>
  <w:num w:numId="8" w16cid:durableId="20014221">
    <w:abstractNumId w:val="4"/>
  </w:num>
  <w:num w:numId="9" w16cid:durableId="153883191">
    <w:abstractNumId w:val="7"/>
  </w:num>
  <w:num w:numId="10" w16cid:durableId="67264476">
    <w:abstractNumId w:val="13"/>
  </w:num>
  <w:num w:numId="11" w16cid:durableId="497039589">
    <w:abstractNumId w:val="8"/>
  </w:num>
  <w:num w:numId="12" w16cid:durableId="1618369255">
    <w:abstractNumId w:val="11"/>
  </w:num>
  <w:num w:numId="13" w16cid:durableId="621423662">
    <w:abstractNumId w:val="5"/>
  </w:num>
  <w:num w:numId="14" w16cid:durableId="4497837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B9D"/>
    <w:rsid w:val="0000038D"/>
    <w:rsid w:val="000F6F26"/>
    <w:rsid w:val="001D2BEF"/>
    <w:rsid w:val="0021733E"/>
    <w:rsid w:val="00285B9D"/>
    <w:rsid w:val="00555EB2"/>
    <w:rsid w:val="005630E6"/>
    <w:rsid w:val="00635B87"/>
    <w:rsid w:val="008039BA"/>
    <w:rsid w:val="00854781"/>
    <w:rsid w:val="008A33D5"/>
    <w:rsid w:val="00C10789"/>
    <w:rsid w:val="00FE3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8511D93"/>
  <w15:chartTrackingRefBased/>
  <w15:docId w15:val="{4B2F53F9-0950-3D45-9397-8DCD709D2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B8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85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5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5B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B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B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B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B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B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B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B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5B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B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B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B9D"/>
    <w:rPr>
      <w:rFonts w:eastAsiaTheme="majorEastAsia" w:cstheme="majorBidi"/>
      <w:color w:val="272727" w:themeColor="text1" w:themeTint="D8"/>
    </w:rPr>
  </w:style>
  <w:style w:type="paragraph" w:styleId="Title">
    <w:name w:val="Title"/>
    <w:basedOn w:val="Normal"/>
    <w:next w:val="Normal"/>
    <w:link w:val="TitleChar"/>
    <w:uiPriority w:val="10"/>
    <w:qFormat/>
    <w:rsid w:val="00285B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B9D"/>
    <w:pPr>
      <w:spacing w:before="160"/>
      <w:jc w:val="center"/>
    </w:pPr>
    <w:rPr>
      <w:i/>
      <w:iCs/>
      <w:color w:val="404040" w:themeColor="text1" w:themeTint="BF"/>
    </w:rPr>
  </w:style>
  <w:style w:type="character" w:customStyle="1" w:styleId="QuoteChar">
    <w:name w:val="Quote Char"/>
    <w:basedOn w:val="DefaultParagraphFont"/>
    <w:link w:val="Quote"/>
    <w:uiPriority w:val="29"/>
    <w:rsid w:val="00285B9D"/>
    <w:rPr>
      <w:i/>
      <w:iCs/>
      <w:color w:val="404040" w:themeColor="text1" w:themeTint="BF"/>
    </w:rPr>
  </w:style>
  <w:style w:type="paragraph" w:styleId="ListParagraph">
    <w:name w:val="List Paragraph"/>
    <w:basedOn w:val="Normal"/>
    <w:uiPriority w:val="34"/>
    <w:qFormat/>
    <w:rsid w:val="00285B9D"/>
    <w:pPr>
      <w:ind w:left="720"/>
      <w:contextualSpacing/>
    </w:pPr>
  </w:style>
  <w:style w:type="character" w:styleId="IntenseEmphasis">
    <w:name w:val="Intense Emphasis"/>
    <w:basedOn w:val="DefaultParagraphFont"/>
    <w:uiPriority w:val="21"/>
    <w:qFormat/>
    <w:rsid w:val="00285B9D"/>
    <w:rPr>
      <w:i/>
      <w:iCs/>
      <w:color w:val="0F4761" w:themeColor="accent1" w:themeShade="BF"/>
    </w:rPr>
  </w:style>
  <w:style w:type="paragraph" w:styleId="IntenseQuote">
    <w:name w:val="Intense Quote"/>
    <w:basedOn w:val="Normal"/>
    <w:next w:val="Normal"/>
    <w:link w:val="IntenseQuoteChar"/>
    <w:uiPriority w:val="30"/>
    <w:qFormat/>
    <w:rsid w:val="00285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B9D"/>
    <w:rPr>
      <w:i/>
      <w:iCs/>
      <w:color w:val="0F4761" w:themeColor="accent1" w:themeShade="BF"/>
    </w:rPr>
  </w:style>
  <w:style w:type="character" w:styleId="IntenseReference">
    <w:name w:val="Intense Reference"/>
    <w:basedOn w:val="DefaultParagraphFont"/>
    <w:uiPriority w:val="32"/>
    <w:qFormat/>
    <w:rsid w:val="00285B9D"/>
    <w:rPr>
      <w:b/>
      <w:bCs/>
      <w:smallCaps/>
      <w:color w:val="0F4761" w:themeColor="accent1" w:themeShade="BF"/>
      <w:spacing w:val="5"/>
    </w:rPr>
  </w:style>
  <w:style w:type="paragraph" w:styleId="NormalWeb">
    <w:name w:val="Normal (Web)"/>
    <w:basedOn w:val="Normal"/>
    <w:uiPriority w:val="99"/>
    <w:semiHidden/>
    <w:unhideWhenUsed/>
    <w:rsid w:val="00285B9D"/>
    <w:pPr>
      <w:spacing w:before="100" w:beforeAutospacing="1" w:after="100" w:afterAutospacing="1"/>
    </w:pPr>
  </w:style>
  <w:style w:type="character" w:styleId="Strong">
    <w:name w:val="Strong"/>
    <w:basedOn w:val="DefaultParagraphFont"/>
    <w:uiPriority w:val="22"/>
    <w:qFormat/>
    <w:rsid w:val="00285B9D"/>
    <w:rPr>
      <w:b/>
      <w:bCs/>
    </w:rPr>
  </w:style>
  <w:style w:type="paragraph" w:customStyle="1" w:styleId="font-claude-response-body">
    <w:name w:val="font-claude-response-body"/>
    <w:basedOn w:val="Normal"/>
    <w:rsid w:val="008A33D5"/>
    <w:pPr>
      <w:spacing w:before="100" w:beforeAutospacing="1" w:after="100" w:afterAutospacing="1"/>
    </w:pPr>
  </w:style>
  <w:style w:type="paragraph" w:customStyle="1" w:styleId="whitespace-normal">
    <w:name w:val="whitespace-normal"/>
    <w:basedOn w:val="Normal"/>
    <w:rsid w:val="00635B87"/>
    <w:pPr>
      <w:spacing w:before="100" w:beforeAutospacing="1" w:after="100" w:afterAutospacing="1"/>
    </w:pPr>
  </w:style>
  <w:style w:type="character" w:customStyle="1" w:styleId="inline-flex">
    <w:name w:val="inline-flex"/>
    <w:basedOn w:val="DefaultParagraphFont"/>
    <w:rsid w:val="00635B87"/>
  </w:style>
  <w:style w:type="character" w:customStyle="1" w:styleId="text-nowrap">
    <w:name w:val="text-nowrap"/>
    <w:basedOn w:val="DefaultParagraphFont"/>
    <w:rsid w:val="00635B87"/>
  </w:style>
  <w:style w:type="character" w:styleId="Emphasis">
    <w:name w:val="Emphasis"/>
    <w:basedOn w:val="DefaultParagraphFont"/>
    <w:uiPriority w:val="20"/>
    <w:qFormat/>
    <w:rsid w:val="00635B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016783962400061X" TargetMode="External"/><Relationship Id="rId13" Type="http://schemas.openxmlformats.org/officeDocument/2006/relationships/hyperlink" Target="https://academic.oup.com/jcde/article/10/4/1736/7223974" TargetMode="External"/><Relationship Id="rId18" Type="http://schemas.openxmlformats.org/officeDocument/2006/relationships/hyperlink" Target="https://arxiv.org/abs/2108.12227" TargetMode="External"/><Relationship Id="rId3" Type="http://schemas.openxmlformats.org/officeDocument/2006/relationships/settings" Target="settings.xml"/><Relationship Id="rId21" Type="http://schemas.openxmlformats.org/officeDocument/2006/relationships/hyperlink" Target="https://www.emergentmind.com/topics/map-elites-algorithm" TargetMode="External"/><Relationship Id="rId7" Type="http://schemas.openxmlformats.org/officeDocument/2006/relationships/hyperlink" Target="https://arxiv.org/html/2412.19663v1" TargetMode="External"/><Relationship Id="rId12" Type="http://schemas.openxmlformats.org/officeDocument/2006/relationships/hyperlink" Target="https://www.mdpi.com/2076-3417/15/12/6681" TargetMode="External"/><Relationship Id="rId17" Type="http://schemas.openxmlformats.org/officeDocument/2006/relationships/hyperlink" Target="https://www.frontiersin.org/journals/mechanical-engineering/articles/10.3389/fmech.2024.1417606/full" TargetMode="External"/><Relationship Id="rId2" Type="http://schemas.openxmlformats.org/officeDocument/2006/relationships/styles" Target="styles.xml"/><Relationship Id="rId16" Type="http://schemas.openxmlformats.org/officeDocument/2006/relationships/hyperlink" Target="https://www.nature.com/articles/s41467-021-27713-7" TargetMode="External"/><Relationship Id="rId20" Type="http://schemas.openxmlformats.org/officeDocument/2006/relationships/hyperlink" Target="https://algorithmafternoon.com/novelty/map_elites/" TargetMode="External"/><Relationship Id="rId1" Type="http://schemas.openxmlformats.org/officeDocument/2006/relationships/numbering" Target="numbering.xml"/><Relationship Id="rId6" Type="http://schemas.openxmlformats.org/officeDocument/2006/relationships/hyperlink" Target="https://arxiv.org/html/2412.19663v1" TargetMode="External"/><Relationship Id="rId11" Type="http://schemas.openxmlformats.org/officeDocument/2006/relationships/hyperlink" Target="https://arxiv.org/html/2402.17695v1" TargetMode="External"/><Relationship Id="rId24" Type="http://schemas.openxmlformats.org/officeDocument/2006/relationships/theme" Target="theme/theme1.xml"/><Relationship Id="rId5" Type="http://schemas.openxmlformats.org/officeDocument/2006/relationships/hyperlink" Target="https://arxiv.org/abs/2402.17695" TargetMode="External"/><Relationship Id="rId15" Type="http://schemas.openxmlformats.org/officeDocument/2006/relationships/hyperlink" Target="https://onlinelibrary.wiley.com/doi/full/10.1002/nme.7428" TargetMode="External"/><Relationship Id="rId23" Type="http://schemas.openxmlformats.org/officeDocument/2006/relationships/fontTable" Target="fontTable.xml"/><Relationship Id="rId10" Type="http://schemas.openxmlformats.org/officeDocument/2006/relationships/hyperlink" Target="https://www.researchgate.net/publication/329748379_CSGNet_Neural_Shape_Parser_for_Constructive_Solid_Geometry" TargetMode="External"/><Relationship Id="rId19" Type="http://schemas.openxmlformats.org/officeDocument/2006/relationships/hyperlink" Target="https://www.mdpi.com/1999-4893/17/7/287" TargetMode="External"/><Relationship Id="rId4" Type="http://schemas.openxmlformats.org/officeDocument/2006/relationships/webSettings" Target="webSettings.xml"/><Relationship Id="rId9" Type="http://schemas.openxmlformats.org/officeDocument/2006/relationships/hyperlink" Target="https://arxiv.org/abs/2009.08026" TargetMode="External"/><Relationship Id="rId14" Type="http://schemas.openxmlformats.org/officeDocument/2006/relationships/hyperlink" Target="https://www.sciencedirect.com/science/article/abs/pii/S002199912400754X" TargetMode="External"/><Relationship Id="rId22" Type="http://schemas.openxmlformats.org/officeDocument/2006/relationships/hyperlink" Target="https://arxiv.org/abs/2202.030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2576</Words>
  <Characters>17158</Characters>
  <Application>Microsoft Office Word</Application>
  <DocSecurity>0</DocSecurity>
  <Lines>285</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Groves, Josh</dc:creator>
  <cp:keywords/>
  <dc:description/>
  <cp:lastModifiedBy>Groves, Josh</cp:lastModifiedBy>
  <cp:revision>2</cp:revision>
  <dcterms:created xsi:type="dcterms:W3CDTF">2026-03-27T15:15:00Z</dcterms:created>
  <dcterms:modified xsi:type="dcterms:W3CDTF">2026-03-27T18:45:00Z</dcterms:modified>
</cp:coreProperties>
</file>