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3AD6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ST1</w:t>
      </w:r>
    </w:p>
    <w:p w14:paraId="208A1436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Detection Sensitivity: Logistic Mixed-Effects Model Results Across Studies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92"/>
        <w:gridCol w:w="720"/>
        <w:gridCol w:w="1584"/>
        <w:gridCol w:w="1584"/>
        <w:gridCol w:w="1224"/>
        <w:gridCol w:w="2160"/>
        <w:gridCol w:w="1224"/>
      </w:tblGrid>
      <w:tr w:rsidR="00AC496B" w:rsidRPr="00B06FEE" w14:paraId="15CC44B0" w14:textId="77777777">
        <w:trPr>
          <w:tblHeader/>
          <w:jc w:val="center"/>
        </w:trPr>
        <w:tc>
          <w:tcPr>
            <w:tcW w:w="2592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627BE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F92D7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3168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34D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Odds Ratios</w:t>
            </w:r>
          </w:p>
        </w:tc>
        <w:tc>
          <w:tcPr>
            <w:tcW w:w="3384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39B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Quadratic Term (Change²)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75B74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</w:tr>
      <w:tr w:rsidR="00AC496B" w:rsidRPr="00B06FEE" w14:paraId="7A916443" w14:textId="77777777">
        <w:trPr>
          <w:tblHeader/>
          <w:jc w:val="center"/>
        </w:trPr>
        <w:tc>
          <w:tcPr>
            <w:tcW w:w="25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DBB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FC2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797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(Change)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D79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(Change²)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BF3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A3DC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10B7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 (LRT)</w:t>
            </w:r>
          </w:p>
        </w:tc>
      </w:tr>
      <w:tr w:rsidR="00AC496B" w:rsidRPr="00B06FEE" w14:paraId="5E6EFF09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599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1A (staircase)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A14C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BFA1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668D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76.7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350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.198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F273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[.161, .235]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0EC8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5FA8801D" w14:textId="77777777">
        <w:trPr>
          <w:jc w:val="center"/>
        </w:trPr>
        <w:tc>
          <w:tcPr>
            <w:tcW w:w="25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AF01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34F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DCE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2.28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E00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4CA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.229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4D6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[.200, .258]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705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282D7B72" w14:textId="77777777">
        <w:trPr>
          <w:jc w:val="center"/>
        </w:trPr>
        <w:tc>
          <w:tcPr>
            <w:tcW w:w="25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AF8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3 (fixed magnitudes)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A37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CC26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ACFD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76E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.194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135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[.178, .211]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93E0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43DD913C" w14:textId="77777777">
        <w:trPr>
          <w:jc w:val="center"/>
        </w:trPr>
        <w:tc>
          <w:tcPr>
            <w:tcW w:w="25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834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23D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E26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119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49FB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.123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BD4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[.096, .150]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CC3B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05BA0E3D" w14:textId="77777777">
        <w:trPr>
          <w:jc w:val="center"/>
        </w:trPr>
        <w:tc>
          <w:tcPr>
            <w:tcW w:w="25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97C6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011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87E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B47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A22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.165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CB43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[.146, .184]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9DB2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</w:tbl>
    <w:p w14:paraId="4DC0F92D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Multilevel logistic regression predicting 3AFC detection accuracy from linear (Change) and quadratic (Change²) breathing rate change terms, with random intercepts per participant. OR = odds ratio for a one-unit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increase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Change or Change². partial r for Change² is approximated from the z-statistic using the arousal model residual </w:t>
      </w:r>
      <w:proofErr w:type="spell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df</w:t>
      </w:r>
      <w:proofErr w:type="spell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a proxy for trial count. p (LRT) = likelihood ratio test p-value for the quadratic term improvement. Study 1B (ascending-limits procedure) is excluded as structurally incompatible.</w:t>
      </w:r>
    </w:p>
    <w:p w14:paraId="7F2403F8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23B92C05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ST2</w:t>
      </w:r>
    </w:p>
    <w:p w14:paraId="11DA7716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Threshold Validation: Direction, Salience, and Predictive Validity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52"/>
        <w:gridCol w:w="1440"/>
        <w:gridCol w:w="1008"/>
        <w:gridCol w:w="792"/>
        <w:gridCol w:w="1440"/>
        <w:gridCol w:w="1008"/>
        <w:gridCol w:w="792"/>
        <w:gridCol w:w="1440"/>
        <w:gridCol w:w="792"/>
      </w:tblGrid>
      <w:tr w:rsidR="00AC496B" w:rsidRPr="00B06FEE" w14:paraId="67D53FC8" w14:textId="77777777">
        <w:trPr>
          <w:tblHeader/>
          <w:jc w:val="center"/>
        </w:trPr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547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gridSpan w:val="3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526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H1: Direction</w:t>
            </w:r>
          </w:p>
        </w:tc>
        <w:tc>
          <w:tcPr>
            <w:tcW w:w="3240" w:type="dxa"/>
            <w:gridSpan w:val="3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5952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H2: Salience</w:t>
            </w:r>
          </w:p>
        </w:tc>
        <w:tc>
          <w:tcPr>
            <w:tcW w:w="2232" w:type="dxa"/>
            <w:gridSpan w:val="2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D64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H5: Test validity</w:t>
            </w:r>
          </w:p>
        </w:tc>
      </w:tr>
      <w:tr w:rsidR="00AC496B" w:rsidRPr="00B06FEE" w14:paraId="10F15888" w14:textId="77777777">
        <w:trPr>
          <w:tblHeader/>
          <w:jc w:val="center"/>
        </w:trPr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CC68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81D7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 (SE)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B5D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2FCF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FF70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 (SE)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E38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2C1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9DA4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 (SE)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958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AC496B" w:rsidRPr="00B06FEE" w14:paraId="5988915B" w14:textId="77777777">
        <w:trPr>
          <w:jc w:val="center"/>
        </w:trPr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1B1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1A</w:t>
            </w:r>
          </w:p>
        </w:tc>
        <w:tc>
          <w:tcPr>
            <w:tcW w:w="14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3333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 (0.00)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1B8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.05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D928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.052</w:t>
            </w:r>
          </w:p>
        </w:tc>
        <w:tc>
          <w:tcPr>
            <w:tcW w:w="14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995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827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87A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515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1C2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</w:tr>
      <w:tr w:rsidR="00AC496B" w:rsidRPr="00B06FEE" w14:paraId="19819260" w14:textId="77777777">
        <w:trPr>
          <w:jc w:val="center"/>
        </w:trPr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28B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1Bᵃ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304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-0.05 (0.01)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A23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-.29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7B9D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979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786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FD3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7C8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D14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</w:tr>
      <w:tr w:rsidR="00AC496B" w:rsidRPr="00B06FEE" w14:paraId="4B309E56" w14:textId="77777777">
        <w:trPr>
          <w:jc w:val="center"/>
        </w:trPr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3C1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27E8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 (0.02)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711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.32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B186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34D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-0.06 (0.02)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737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DDF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C28B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 (0.15)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3DCF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7CA78A20" w14:textId="77777777">
        <w:trPr>
          <w:jc w:val="center"/>
        </w:trPr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7227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2AF5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 (0.01)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D4A3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.29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D16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AAE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 (0.01)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EC43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-.20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9841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21B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(0.10)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75E4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</w:tbl>
    <w:p w14:paraId="426AD567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H1: effect of breathing direction (Slower vs. Faster) on individually estimated staircase threshold, from mixed-effects regression with random intercepts per participant. H2: effect of salience manipulation (High vs. Low abruptness of onset) on threshold; Studies 4 and 5 only. H5: logistic regression of staircase-derived threshold on test-block accuracy (predictive validity); Studies 4 and 5 only. b and SE are </w:t>
      </w:r>
      <w:proofErr w:type="spell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unstandardised</w:t>
      </w:r>
      <w:proofErr w:type="spell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coefficients. partial r computed from the t-statistic (r = t /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√(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t² + </w:t>
      </w:r>
      <w:proofErr w:type="spell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df</w:t>
      </w:r>
      <w:proofErr w:type="spell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)). Dashes indicate the hypothesis was not tested in that study.</w:t>
      </w: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gramStart"/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Study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1B used an ascending-limits procedure rather than a staircase. H1 is reported for comparison purposes; ascending-limits thresholds are not comparable with staircase thresholds from other studies.</w:t>
      </w:r>
    </w:p>
    <w:p w14:paraId="178999ED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14E2D3D8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ST3</w:t>
      </w:r>
    </w:p>
    <w:p w14:paraId="5CE5C887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Staircase Convergence: Within-Person Variability Reduction Across Studies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08"/>
        <w:gridCol w:w="2304"/>
        <w:gridCol w:w="648"/>
        <w:gridCol w:w="1224"/>
        <w:gridCol w:w="1368"/>
        <w:gridCol w:w="1368"/>
        <w:gridCol w:w="1224"/>
        <w:gridCol w:w="1008"/>
        <w:gridCol w:w="1008"/>
      </w:tblGrid>
      <w:tr w:rsidR="00AC496B" w:rsidRPr="00B06FEE" w14:paraId="7E7A7AB2" w14:textId="77777777">
        <w:trPr>
          <w:tblHeader/>
          <w:jc w:val="center"/>
        </w:trPr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AD2A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230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1762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Condition</w:t>
            </w:r>
          </w:p>
        </w:tc>
        <w:tc>
          <w:tcPr>
            <w:tcW w:w="64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129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B86E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trials</w:t>
            </w:r>
          </w:p>
        </w:tc>
        <w:tc>
          <w:tcPr>
            <w:tcW w:w="136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AB7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SD (first 6)</w:t>
            </w:r>
          </w:p>
        </w:tc>
        <w:tc>
          <w:tcPr>
            <w:tcW w:w="136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283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SD (last 6)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85EC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Reduction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FD3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dₚ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709A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AC496B" w:rsidRPr="00B06FEE" w14:paraId="14F248F1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20AD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Study2</w:t>
            </w:r>
          </w:p>
        </w:tc>
        <w:tc>
          <w:tcPr>
            <w:tcW w:w="230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47B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conditions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69D8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304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17.0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9F2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98E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DA78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66.8%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6B7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1.835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AA9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4ECC331C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509B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Study4</w:t>
            </w:r>
          </w:p>
        </w:tc>
        <w:tc>
          <w:tcPr>
            <w:tcW w:w="23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566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× Faster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7BF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26DF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09B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DECA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6C5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29.8%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965D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.925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476B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5F67CD92" w14:textId="77777777">
        <w:trPr>
          <w:jc w:val="center"/>
        </w:trPr>
        <w:tc>
          <w:tcPr>
            <w:tcW w:w="1008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19C15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D7C1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×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F3DF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5B3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54E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0.129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C25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1101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34.6%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358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.897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7363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7FEAB158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641F7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D781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× Faster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528F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ED1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59C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A71B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7E8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27.4%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D7D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.600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D2D2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5DAC9CCB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27E4B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3F0D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×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C448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D944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72A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0A0F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B339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28.1%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F86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.688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6454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02E64772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7F61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Study5</w:t>
            </w:r>
          </w:p>
        </w:tc>
        <w:tc>
          <w:tcPr>
            <w:tcW w:w="23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8516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× Faster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7CB1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EFB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5E4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13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734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892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26.3%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0D01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.960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C1FA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076FC06C" w14:textId="77777777">
        <w:trPr>
          <w:jc w:val="center"/>
        </w:trPr>
        <w:tc>
          <w:tcPr>
            <w:tcW w:w="1008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F9FBA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F8F1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×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709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D376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B0A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FA86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D021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28.0%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5F17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.710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41A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7566460B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A26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724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× Faster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043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8585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201C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33E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CB8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30.2%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3BC6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.916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EE57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6B360C4C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A1432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BA4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×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EFD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C25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20B6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0.115</w:t>
            </w:r>
          </w:p>
        </w:tc>
        <w:tc>
          <w:tcPr>
            <w:tcW w:w="13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43C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8B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32.8%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95A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.773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ED9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</w:tbl>
    <w:p w14:paraId="1382AF08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Within-person SD of the staircase change magnitude was computed separately for the first and last 6 effective change trials per staircase condition. Reduction = percentage decrease from SD (first 6) to SD (last 6). dₚ = Cohen’s d for paired differences (within-person). All reductions significant at p &lt; .001. Study 2 used a single undifferentiated staircase (all conditions pooled); Studies 4 and 5 report separate estimates per Salience × Direction cell.</w:t>
      </w:r>
    </w:p>
    <w:p w14:paraId="17817D48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5DAFEF8C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ST4</w:t>
      </w:r>
    </w:p>
    <w:p w14:paraId="4185B722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Threshold Descriptives by Salience and Direction (Studies 4 and 5)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04"/>
        <w:gridCol w:w="1152"/>
        <w:gridCol w:w="1224"/>
        <w:gridCol w:w="720"/>
        <w:gridCol w:w="1008"/>
        <w:gridCol w:w="1008"/>
      </w:tblGrid>
      <w:tr w:rsidR="00AC496B" w:rsidRPr="00B06FEE" w14:paraId="63C4523F" w14:textId="77777777">
        <w:trPr>
          <w:tblHeader/>
          <w:jc w:val="center"/>
        </w:trPr>
        <w:tc>
          <w:tcPr>
            <w:tcW w:w="230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750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/ Session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A94E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Salience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E3D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8AD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807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 (%)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788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SD (%)</w:t>
            </w:r>
          </w:p>
        </w:tc>
      </w:tr>
      <w:tr w:rsidR="00AC496B" w:rsidRPr="00B06FEE" w14:paraId="2DE61248" w14:textId="77777777">
        <w:trPr>
          <w:jc w:val="center"/>
        </w:trPr>
        <w:tc>
          <w:tcPr>
            <w:tcW w:w="2304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42E7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Study4 Session 1</w:t>
            </w:r>
          </w:p>
        </w:tc>
        <w:tc>
          <w:tcPr>
            <w:tcW w:w="1152" w:type="dxa"/>
            <w:vMerge w:val="restart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C8C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A6F7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78B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4B4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50.9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456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</w:t>
            </w:r>
          </w:p>
        </w:tc>
      </w:tr>
      <w:tr w:rsidR="00AC496B" w:rsidRPr="00B06FEE" w14:paraId="1AE130A3" w14:textId="77777777">
        <w:trPr>
          <w:jc w:val="center"/>
        </w:trPr>
        <w:tc>
          <w:tcPr>
            <w:tcW w:w="2304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2A1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3E80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6AE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CEC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89A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0971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29.8</w:t>
            </w:r>
          </w:p>
        </w:tc>
      </w:tr>
      <w:tr w:rsidR="00AC496B" w:rsidRPr="00B06FEE" w14:paraId="1637EED2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AA8A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 w:val="restart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5B5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892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6D0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E48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90F9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19.8</w:t>
            </w:r>
          </w:p>
        </w:tc>
      </w:tr>
      <w:tr w:rsidR="00AC496B" w:rsidRPr="00B06FEE" w14:paraId="2FCBBCDB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1B565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8CBFE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A31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C998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A66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20F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33.1</w:t>
            </w:r>
          </w:p>
        </w:tc>
      </w:tr>
      <w:tr w:rsidR="00AC496B" w:rsidRPr="00B06FEE" w14:paraId="7CAC59FE" w14:textId="77777777">
        <w:trPr>
          <w:jc w:val="center"/>
        </w:trPr>
        <w:tc>
          <w:tcPr>
            <w:tcW w:w="2304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8F3C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Study5 Session 1</w:t>
            </w:r>
          </w:p>
        </w:tc>
        <w:tc>
          <w:tcPr>
            <w:tcW w:w="1152" w:type="dxa"/>
            <w:vMerge w:val="restart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DDBE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3F3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B6E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D12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38.1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5C4D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13.6</w:t>
            </w:r>
          </w:p>
        </w:tc>
      </w:tr>
      <w:tr w:rsidR="00AC496B" w:rsidRPr="00B06FEE" w14:paraId="46F47B8D" w14:textId="77777777">
        <w:trPr>
          <w:jc w:val="center"/>
        </w:trPr>
        <w:tc>
          <w:tcPr>
            <w:tcW w:w="2304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55DD4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D984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6FAC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DC0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D27C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FE2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</w:t>
            </w:r>
          </w:p>
        </w:tc>
      </w:tr>
      <w:tr w:rsidR="00AC496B" w:rsidRPr="00B06FEE" w14:paraId="16287A80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4AD36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 w:val="restart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5B40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42D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36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5CB2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89C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</w:tr>
      <w:tr w:rsidR="00AC496B" w:rsidRPr="00B06FEE" w14:paraId="0E435F18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046DC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B2EE8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2A9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829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C6BC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0002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22.1</w:t>
            </w:r>
          </w:p>
        </w:tc>
      </w:tr>
      <w:tr w:rsidR="00AC496B" w:rsidRPr="00B06FEE" w14:paraId="3CC9C1F0" w14:textId="77777777">
        <w:trPr>
          <w:jc w:val="center"/>
        </w:trPr>
        <w:tc>
          <w:tcPr>
            <w:tcW w:w="2304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3DDA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Study5 Session 2</w:t>
            </w:r>
          </w:p>
        </w:tc>
        <w:tc>
          <w:tcPr>
            <w:tcW w:w="1152" w:type="dxa"/>
            <w:vMerge w:val="restart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49E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FA0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DCEB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FF2B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34.4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FEF3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</w:t>
            </w:r>
          </w:p>
        </w:tc>
      </w:tr>
      <w:tr w:rsidR="00AC496B" w:rsidRPr="00B06FEE" w14:paraId="24D80D2C" w14:textId="77777777">
        <w:trPr>
          <w:jc w:val="center"/>
        </w:trPr>
        <w:tc>
          <w:tcPr>
            <w:tcW w:w="2304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F8D1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34197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82BA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76E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5988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180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23.3</w:t>
            </w:r>
          </w:p>
        </w:tc>
      </w:tr>
      <w:tr w:rsidR="00AC496B" w:rsidRPr="00B06FEE" w14:paraId="53C95EC4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E21E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7A1B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BA8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A1B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1CCD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D282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</w:tr>
      <w:tr w:rsidR="00AC496B" w:rsidRPr="00B06FEE" w14:paraId="16A9F034" w14:textId="77777777">
        <w:trPr>
          <w:jc w:val="center"/>
        </w:trPr>
        <w:tc>
          <w:tcPr>
            <w:tcW w:w="2304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57644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129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859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Slower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2CDA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9201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0B2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</w:t>
            </w:r>
          </w:p>
        </w:tc>
      </w:tr>
    </w:tbl>
    <w:p w14:paraId="1070C479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Detection thresholds expressed as percent change in breathing rate from baseline. Thresholds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estimated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the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mean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the final two Quest staircase trials per condition. Higher threshold values indicate lower detection sensitivity (larger change required for reliable detection). Study 5 Session 2 = Block 2 (all participants completed Breath condition).</w:t>
      </w:r>
    </w:p>
    <w:p w14:paraId="512E17AB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704EE06C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ST5</w:t>
      </w:r>
    </w:p>
    <w:p w14:paraId="1D047F41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Test Block Detection Sensitivity (d') by Salience Condition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08"/>
        <w:gridCol w:w="1152"/>
        <w:gridCol w:w="1080"/>
        <w:gridCol w:w="1080"/>
        <w:gridCol w:w="1584"/>
        <w:gridCol w:w="1296"/>
        <w:gridCol w:w="936"/>
      </w:tblGrid>
      <w:tr w:rsidR="00AC496B" w:rsidRPr="00B06FEE" w14:paraId="31930232" w14:textId="77777777">
        <w:trPr>
          <w:tblHeader/>
          <w:jc w:val="center"/>
        </w:trPr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A95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8634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46E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Salience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11A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trials</w:t>
            </w:r>
          </w:p>
        </w:tc>
        <w:tc>
          <w:tcPr>
            <w:tcW w:w="158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634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participants</w:t>
            </w:r>
          </w:p>
        </w:tc>
        <w:tc>
          <w:tcPr>
            <w:tcW w:w="129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2BB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P(correct)</w:t>
            </w:r>
          </w:p>
        </w:tc>
        <w:tc>
          <w:tcPr>
            <w:tcW w:w="93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5A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d'</w:t>
            </w:r>
          </w:p>
        </w:tc>
      </w:tr>
      <w:tr w:rsidR="00AC496B" w:rsidRPr="00B06FEE" w14:paraId="24B714EB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8116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Study4</w:t>
            </w:r>
          </w:p>
        </w:tc>
        <w:tc>
          <w:tcPr>
            <w:tcW w:w="1152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0831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Breath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1DA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9BB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815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E51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0.766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47D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1.50</w:t>
            </w:r>
          </w:p>
        </w:tc>
      </w:tr>
      <w:tr w:rsidR="00AC496B" w:rsidRPr="00B06FEE" w14:paraId="491E7B6C" w14:textId="77777777">
        <w:trPr>
          <w:jc w:val="center"/>
        </w:trPr>
        <w:tc>
          <w:tcPr>
            <w:tcW w:w="1008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A40FC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BBB9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8AF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E9E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9B3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135E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729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</w:t>
            </w:r>
          </w:p>
        </w:tc>
      </w:tr>
      <w:tr w:rsidR="00AC496B" w:rsidRPr="00B06FEE" w14:paraId="38A541B9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1A80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Study5</w:t>
            </w:r>
          </w:p>
        </w:tc>
        <w:tc>
          <w:tcPr>
            <w:tcW w:w="1152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85E3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963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A0A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1006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A121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CEA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0.753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E0F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AC496B" w:rsidRPr="00B06FEE" w14:paraId="22F74F4F" w14:textId="77777777">
        <w:trPr>
          <w:jc w:val="center"/>
        </w:trPr>
        <w:tc>
          <w:tcPr>
            <w:tcW w:w="1008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71AB1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7D2E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3F7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420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1004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7985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C3C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8D6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</w:tr>
      <w:tr w:rsidR="00AC496B" w:rsidRPr="00B06FEE" w14:paraId="51CDD947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A479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Study5_Visual</w:t>
            </w:r>
          </w:p>
        </w:tc>
        <w:tc>
          <w:tcPr>
            <w:tcW w:w="1152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9470C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4D0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21A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444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4BB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F7A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0.782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CE72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AC496B" w:rsidRPr="00B06FEE" w14:paraId="0B9E2B65" w14:textId="77777777">
        <w:trPr>
          <w:jc w:val="center"/>
        </w:trPr>
        <w:tc>
          <w:tcPr>
            <w:tcW w:w="1008" w:type="dxa"/>
            <w:vMerge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5658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441F0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448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5BD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444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F3F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496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2E0F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</w:tr>
    </w:tbl>
    <w:p w14:paraId="4DF3813B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d' computed via numerical inversion of the unbiased 3AFC operating characteristic. The fixed-level test block was administered at each participant’s individually estimated high-salience staircase threshold. High-salience d'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matched the Quest target (≈1.50 / 75% correct) in both studies. Lower d' on low-salience trials is expected as the threshold was calibrated for high salience.</w:t>
      </w:r>
    </w:p>
    <w:p w14:paraId="11B18F7A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63D9E308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ST6</w:t>
      </w:r>
    </w:p>
    <w:p w14:paraId="38E78E16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Test-Retest Reliability of Staircase Threshold Estimates (Study 5)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16"/>
        <w:gridCol w:w="2160"/>
        <w:gridCol w:w="648"/>
        <w:gridCol w:w="1008"/>
        <w:gridCol w:w="2160"/>
      </w:tblGrid>
      <w:tr w:rsidR="00AC496B" w:rsidRPr="00B06FEE" w14:paraId="54E4AB36" w14:textId="77777777">
        <w:trPr>
          <w:tblHeader/>
          <w:jc w:val="center"/>
        </w:trPr>
        <w:tc>
          <w:tcPr>
            <w:tcW w:w="201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B63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515C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Condition</w:t>
            </w:r>
          </w:p>
        </w:tc>
        <w:tc>
          <w:tcPr>
            <w:tcW w:w="64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425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CCF8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ICC(</w:t>
            </w:r>
            <w:proofErr w:type="gramEnd"/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2,1)</w:t>
            </w:r>
          </w:p>
        </w:tc>
        <w:tc>
          <w:tcPr>
            <w:tcW w:w="216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341E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</w:tr>
      <w:tr w:rsidR="00AC496B" w:rsidRPr="00B06FEE" w14:paraId="1283E558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9247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Breath–Breath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8A7A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/ Faster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4A8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C9C0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.297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A70B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[.063, .501]</w:t>
            </w:r>
          </w:p>
        </w:tc>
      </w:tr>
      <w:tr w:rsidR="00AC496B" w:rsidRPr="00B06FEE" w14:paraId="67EF02D7" w14:textId="77777777">
        <w:trPr>
          <w:jc w:val="center"/>
        </w:trPr>
        <w:tc>
          <w:tcPr>
            <w:tcW w:w="2016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21CE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FC7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/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820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618B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.347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FEE8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[.117, .542]</w:t>
            </w:r>
          </w:p>
        </w:tc>
      </w:tr>
      <w:tr w:rsidR="00AC496B" w:rsidRPr="00B06FEE" w14:paraId="1F25EF9B" w14:textId="77777777">
        <w:trPr>
          <w:jc w:val="center"/>
        </w:trPr>
        <w:tc>
          <w:tcPr>
            <w:tcW w:w="201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E2B9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2AD4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/ Faster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16A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784F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.236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4ED7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[-.002, .449]</w:t>
            </w:r>
          </w:p>
        </w:tc>
      </w:tr>
      <w:tr w:rsidR="00AC496B" w:rsidRPr="00B06FEE" w14:paraId="0558B3C8" w14:textId="77777777">
        <w:trPr>
          <w:jc w:val="center"/>
        </w:trPr>
        <w:tc>
          <w:tcPr>
            <w:tcW w:w="2016" w:type="dxa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5C1D6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9EEE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/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1A2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6A5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.589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58F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[.408, .725]</w:t>
            </w:r>
          </w:p>
        </w:tc>
      </w:tr>
      <w:tr w:rsidR="00AC496B" w:rsidRPr="00B06FEE" w14:paraId="5651FDD8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5AE0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Visual–Breath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79D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/ Faster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82C0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CFD7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-.009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065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[-.209, .194]</w:t>
            </w:r>
          </w:p>
        </w:tc>
      </w:tr>
      <w:tr w:rsidR="00AC496B" w:rsidRPr="00B06FEE" w14:paraId="40E083C4" w14:textId="77777777">
        <w:trPr>
          <w:jc w:val="center"/>
        </w:trPr>
        <w:tc>
          <w:tcPr>
            <w:tcW w:w="2016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41C11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6E6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/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128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6ABF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.312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F655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[.114, .487]</w:t>
            </w:r>
          </w:p>
        </w:tc>
      </w:tr>
      <w:tr w:rsidR="00AC496B" w:rsidRPr="00B06FEE" w14:paraId="7733FFB8" w14:textId="77777777">
        <w:trPr>
          <w:jc w:val="center"/>
        </w:trPr>
        <w:tc>
          <w:tcPr>
            <w:tcW w:w="201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BCE06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6B2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/ Faster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AD97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7CB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.076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C4E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[-.133, .279]</w:t>
            </w:r>
          </w:p>
        </w:tc>
      </w:tr>
      <w:tr w:rsidR="00AC496B" w:rsidRPr="00B06FEE" w14:paraId="1A75BA4C" w14:textId="77777777">
        <w:trPr>
          <w:jc w:val="center"/>
        </w:trPr>
        <w:tc>
          <w:tcPr>
            <w:tcW w:w="2016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62C15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5ED6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/ Slower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949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D2A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.387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FED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[.196, .549]</w:t>
            </w:r>
          </w:p>
        </w:tc>
      </w:tr>
    </w:tbl>
    <w:p w14:paraId="3178C0B0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ICC(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2,1) = two-way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random-effects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intraclass correlation, single rater, absolute agreement. Breath–Breath group: participants who completed Breath condition in both blocks (n ≈ 65). Visual–Breath group: participants who completed Visual condition in Block 1 and Breath in Block 2; ICC reflects cross-condition (not test-retest) reliability. Pre-registered criterion ICC ≥ .70 was not met at the condition level. Aggregate r across conditions: Breath–Breath = .673, Visual–Breath = .318 (see main text).</w:t>
      </w:r>
    </w:p>
    <w:p w14:paraId="0084F9EE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0874D8B6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ST7</w:t>
      </w:r>
    </w:p>
    <w:p w14:paraId="05AA68E8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Belt Compliance and Physiological Arousal Effects (Study 5)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32"/>
        <w:gridCol w:w="1152"/>
        <w:gridCol w:w="1008"/>
        <w:gridCol w:w="1008"/>
        <w:gridCol w:w="1008"/>
        <w:gridCol w:w="2304"/>
      </w:tblGrid>
      <w:tr w:rsidR="00AC496B" w:rsidRPr="00B06FEE" w14:paraId="3E4E5A57" w14:textId="77777777">
        <w:trPr>
          <w:tblHeader/>
          <w:jc w:val="center"/>
        </w:trPr>
        <w:tc>
          <w:tcPr>
            <w:tcW w:w="403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406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Model / Condition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360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5A6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03E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 / χ²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2FB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230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DE45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</w:tr>
      <w:tr w:rsidR="00AC496B" w:rsidRPr="00B06FEE" w14:paraId="5C0AE695" w14:textId="77777777">
        <w:trPr>
          <w:jc w:val="center"/>
        </w:trPr>
        <w:tc>
          <w:tcPr>
            <w:tcW w:w="403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C88E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Hits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FDA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-0.0742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F9A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0.0080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AE4F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-9.27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B02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23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8622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[-.0899, -.0585]</w:t>
            </w:r>
          </w:p>
        </w:tc>
      </w:tr>
      <w:tr w:rsidR="00AC496B" w:rsidRPr="00B06FEE" w14:paraId="271C5FB7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CF9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Misses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508E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-0.0010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299F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0.0117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8BC9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F6F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.931</w:t>
            </w: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52D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[-.0239, .0219]</w:t>
            </w:r>
          </w:p>
        </w:tc>
      </w:tr>
      <w:tr w:rsidR="00AC496B" w:rsidRPr="00B06FEE" w14:paraId="0D09041D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BB1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dur_within</w:t>
            </w:r>
            <w:proofErr w:type="spellEnd"/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x Accuracy (interaction)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5F90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-0.0649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910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B3C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21.28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BB06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  <w:tc>
          <w:tcPr>
            <w:tcW w:w="230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B4F97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DEF7F1D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Rows 1–2: multilevel linear regression of within-person respiratory duration change (dur_b1_vs_b4) on subjective arousal, estimated separately for detected (Hits) and missed (Misses) trials. Negative b = larger breath duration change predicts higher arousal. Row 3: likelihood ratio test (LRT) for the duration × Accuracy interaction, testing whether detection moderates the physiology–arousal relationship. Analysis restricted to participants with non-unusable belt quality and valid session onset (N = 171; 9,270 paced trials).</w:t>
      </w:r>
    </w:p>
    <w:p w14:paraId="57EC4650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1E524F8B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ST8</w:t>
      </w:r>
    </w:p>
    <w:p w14:paraId="56C25139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 xml:space="preserve">MAIA-Confidence Association </w:t>
      </w:r>
      <w:proofErr w:type="gramStart"/>
      <w:r w:rsidRPr="00B06FEE">
        <w:rPr>
          <w:rFonts w:ascii="Times New Roman" w:hAnsi="Times New Roman" w:cs="Times New Roman"/>
          <w:sz w:val="20"/>
          <w:szCs w:val="20"/>
        </w:rPr>
        <w:t>Controlling for</w:t>
      </w:r>
      <w:proofErr w:type="gramEnd"/>
      <w:r w:rsidRPr="00B06FEE">
        <w:rPr>
          <w:rFonts w:ascii="Times New Roman" w:hAnsi="Times New Roman" w:cs="Times New Roman"/>
          <w:sz w:val="20"/>
          <w:szCs w:val="20"/>
        </w:rPr>
        <w:t xml:space="preserve"> Self-Esteem (Study 5)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08"/>
        <w:gridCol w:w="2448"/>
        <w:gridCol w:w="720"/>
        <w:gridCol w:w="1296"/>
        <w:gridCol w:w="1008"/>
      </w:tblGrid>
      <w:tr w:rsidR="00AC496B" w:rsidRPr="00B06FEE" w14:paraId="55BDA8EA" w14:textId="77777777">
        <w:trPr>
          <w:tblHeader/>
          <w:jc w:val="center"/>
        </w:trPr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EDB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244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688E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Covariate controlled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EF6D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9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3F5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r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DC8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AC496B" w:rsidRPr="00B06FEE" w14:paraId="50BFCBF7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07A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5C8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86BD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9A3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.241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C17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3EC20612" w14:textId="77777777">
        <w:trPr>
          <w:jc w:val="center"/>
        </w:trPr>
        <w:tc>
          <w:tcPr>
            <w:tcW w:w="1008" w:type="dxa"/>
            <w:vMerge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9A3F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A42B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MSES total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72E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A42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.208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CB7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.003</w:t>
            </w:r>
          </w:p>
        </w:tc>
      </w:tr>
      <w:tr w:rsidR="00AC496B" w:rsidRPr="00B06FEE" w14:paraId="7916919D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FADB7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22C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MSES self-doubt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988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9B53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.219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A518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.002</w:t>
            </w:r>
          </w:p>
        </w:tc>
      </w:tr>
      <w:tr w:rsidR="00AC496B" w:rsidRPr="00B06FEE" w14:paraId="554947F4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D319D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3E5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Both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61FA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D19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.209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777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.003</w:t>
            </w:r>
          </w:p>
        </w:tc>
      </w:tr>
      <w:tr w:rsidR="00AC496B" w:rsidRPr="00B06FEE" w14:paraId="24A3A5F2" w14:textId="77777777">
        <w:trPr>
          <w:jc w:val="center"/>
        </w:trPr>
        <w:tc>
          <w:tcPr>
            <w:tcW w:w="1008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A442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5E80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6C2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867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.293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2D3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4F4C4427" w14:textId="77777777">
        <w:trPr>
          <w:jc w:val="center"/>
        </w:trPr>
        <w:tc>
          <w:tcPr>
            <w:tcW w:w="1008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1FE45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4703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MSES total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29F7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C60D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.263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BCBF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05BC1C1E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F7751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12E8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MSES self-doubt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2AB2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E287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.268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BAA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155864DB" w14:textId="77777777">
        <w:trPr>
          <w:jc w:val="center"/>
        </w:trPr>
        <w:tc>
          <w:tcPr>
            <w:tcW w:w="1008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F6C0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F830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Both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CE5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6186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.262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183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.001</w:t>
            </w:r>
          </w:p>
        </w:tc>
      </w:tr>
    </w:tbl>
    <w:p w14:paraId="7B21DBBA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Partial correlations of MAIA total score with session-level mean detection confidence, after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controlling for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self-esteem measures (Study 5). Session 1 = Block 1 (Breath or Visual condition, counterbalanced; N = 201). Session 2 = Block 2 (all participants: Breath condition; N = 155). MSES = Multidimensional Self-Esteem Scale–12 (</w:t>
      </w:r>
      <w:proofErr w:type="spell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Rentzsch</w:t>
      </w:r>
      <w:proofErr w:type="spell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et al., 2022). The MAIA–confidence association remained significant and largely unchanged in magnitude after controlling for both MSES total and self-doubt subscale.</w:t>
      </w:r>
    </w:p>
    <w:p w14:paraId="5CF77B49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p w14:paraId="1D417E28" w14:textId="77777777" w:rsidR="00AC496B" w:rsidRPr="00B06FEE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Table ST9</w:t>
      </w:r>
    </w:p>
    <w:p w14:paraId="749187D0" w14:textId="77777777" w:rsidR="00AC496B" w:rsidRPr="00B06FEE" w:rsidRDefault="00000000">
      <w:pP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hAnsi="Times New Roman" w:cs="Times New Roman"/>
          <w:sz w:val="20"/>
          <w:szCs w:val="20"/>
        </w:rPr>
        <w:t>Individual Differences: Questionnaire Associations Replicating Across Studies 4 and 5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36"/>
        <w:gridCol w:w="2232"/>
        <w:gridCol w:w="504"/>
        <w:gridCol w:w="576"/>
        <w:gridCol w:w="1584"/>
        <w:gridCol w:w="720"/>
        <w:gridCol w:w="504"/>
        <w:gridCol w:w="576"/>
        <w:gridCol w:w="1584"/>
        <w:gridCol w:w="720"/>
      </w:tblGrid>
      <w:tr w:rsidR="00AC496B" w:rsidRPr="00B06FEE" w14:paraId="5F1AFC64" w14:textId="77777777">
        <w:trPr>
          <w:tblHeader/>
          <w:jc w:val="center"/>
        </w:trPr>
        <w:tc>
          <w:tcPr>
            <w:tcW w:w="273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3B1D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877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3384" w:type="dxa"/>
            <w:gridSpan w:val="4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1E4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Study 4</w:t>
            </w:r>
          </w:p>
        </w:tc>
        <w:tc>
          <w:tcPr>
            <w:tcW w:w="3384" w:type="dxa"/>
            <w:gridSpan w:val="4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8031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Study 5</w:t>
            </w:r>
          </w:p>
        </w:tc>
      </w:tr>
      <w:tr w:rsidR="00AC496B" w:rsidRPr="00B06FEE" w14:paraId="47928065" w14:textId="77777777">
        <w:trPr>
          <w:tblHeader/>
          <w:jc w:val="center"/>
        </w:trPr>
        <w:tc>
          <w:tcPr>
            <w:tcW w:w="273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1784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 feature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FD72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Questionnaire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D656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2A4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EEA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845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EBBC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982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F80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7CE4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</w:p>
        </w:tc>
      </w:tr>
      <w:tr w:rsidR="00AC496B" w:rsidRPr="00B06FEE" w14:paraId="40F8ED67" w14:textId="77777777">
        <w:trPr>
          <w:jc w:val="center"/>
        </w:trPr>
        <w:tc>
          <w:tcPr>
            <w:tcW w:w="2736" w:type="dxa"/>
            <w:vMerge w:val="restart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4786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detection confidence</w:t>
            </w:r>
          </w:p>
        </w:tc>
        <w:tc>
          <w:tcPr>
            <w:tcW w:w="223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C263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MAIA Total</w:t>
            </w:r>
          </w:p>
        </w:tc>
        <w:tc>
          <w:tcPr>
            <w:tcW w:w="5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1FBA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7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AF4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.35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02C2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[.11, .55]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A9D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.005</w:t>
            </w:r>
          </w:p>
        </w:tc>
        <w:tc>
          <w:tcPr>
            <w:tcW w:w="50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81B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E0F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.27</w:t>
            </w:r>
          </w:p>
        </w:tc>
        <w:tc>
          <w:tcPr>
            <w:tcW w:w="158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2B2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[.12, .40]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BB87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AC496B" w:rsidRPr="00B06FEE" w14:paraId="3A01BDD6" w14:textId="77777777">
        <w:trPr>
          <w:jc w:val="center"/>
        </w:trPr>
        <w:tc>
          <w:tcPr>
            <w:tcW w:w="273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86D93" w14:textId="77777777" w:rsidR="00AC496B" w:rsidRPr="00B06FEE" w:rsidRDefault="00AC49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5C1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MAIA Emotional Awareness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E23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058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.34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1D4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[.10, .54]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4DAF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.006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980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19A3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.23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CB6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[.09, .37]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1AB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.002</w:t>
            </w:r>
          </w:p>
        </w:tc>
      </w:tr>
      <w:tr w:rsidR="00AC496B" w:rsidRPr="00B06FEE" w14:paraId="09794219" w14:textId="77777777">
        <w:trPr>
          <w:jc w:val="center"/>
        </w:trPr>
        <w:tc>
          <w:tcPr>
            <w:tcW w:w="2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C83CB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Arousal slope: hit trials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906C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MAIA Emotional Awareness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58F8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F1CE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-.21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D05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[-.43, .04]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6E3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.105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7724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86709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-.17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9EA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[-.31, -.03]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388EF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.019</w:t>
            </w:r>
          </w:p>
        </w:tc>
      </w:tr>
      <w:tr w:rsidR="00AC496B" w:rsidRPr="00B06FEE" w14:paraId="228F25F6" w14:textId="77777777">
        <w:trPr>
          <w:jc w:val="center"/>
        </w:trPr>
        <w:tc>
          <w:tcPr>
            <w:tcW w:w="2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96392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Confidence–accuracy correlation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D8B25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MAIA Trusting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B94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37A1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-.10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E842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[-.35, .15]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11C9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.417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3BFA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2770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-.16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EDA7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[-.30, -.01]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CF58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.034</w:t>
            </w:r>
          </w:p>
        </w:tc>
      </w:tr>
      <w:tr w:rsidR="00AC496B" w:rsidRPr="00B06FEE" w14:paraId="4C6CA563" w14:textId="77777777">
        <w:trPr>
          <w:jc w:val="center"/>
        </w:trPr>
        <w:tc>
          <w:tcPr>
            <w:tcW w:w="27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0015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arousal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6E0C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MAIA Total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923D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FD36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.22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DD476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[-.03, .45]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75A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.081</w:t>
            </w:r>
          </w:p>
        </w:tc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97543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41AA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.16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E4AE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[.02, .30]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CE3D1" w14:textId="77777777" w:rsidR="00AC496B" w:rsidRPr="00B06FE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6F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.029</w:t>
            </w:r>
          </w:p>
        </w:tc>
      </w:tr>
    </w:tbl>
    <w:p w14:paraId="7F11A658" w14:textId="77777777" w:rsidR="00AC496B" w:rsidRPr="00B06F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B06FE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Pearson correlations between person-level task features and questionnaire scores, restricted to the five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task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× questionnaire pairs showing directional replication across Studies 4 and 5 (same sign and nominally significant in Study 5). Task features: ‘Mean detection confidence’ = mean trial-level confidence rating; ‘Arousal slope: hit trials’ = within-person regression slope of arousal on breathing change magnitude, hit trials only; ‘Confidence–accuracy correlation’ = within-person </w:t>
      </w:r>
      <w:proofErr w:type="gramStart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r(</w:t>
      </w:r>
      <w:proofErr w:type="gramEnd"/>
      <w:r w:rsidRPr="00B06FEE">
        <w:rPr>
          <w:rFonts w:ascii="Times New Roman" w:eastAsia="Times New Roman" w:hAnsi="Times New Roman" w:cs="Times New Roman"/>
          <w:color w:val="000000"/>
          <w:sz w:val="20"/>
          <w:szCs w:val="20"/>
        </w:rPr>
        <w:t>confidence, accuracy). All correlations are uncorrected for multiple comparisons and should be treated as exploratory. MAIA = Multidimensional Assessment of Interoceptive Awareness (total and subscale scores). 95% CIs based on Fisher r-to-z transformation.</w:t>
      </w:r>
    </w:p>
    <w:p w14:paraId="632786F0" w14:textId="77777777" w:rsidR="00AC496B" w:rsidRPr="00B06FEE" w:rsidRDefault="00AC496B">
      <w:pPr>
        <w:rPr>
          <w:rFonts w:ascii="Times New Roman" w:hAnsi="Times New Roman" w:cs="Times New Roman"/>
          <w:sz w:val="20"/>
          <w:szCs w:val="20"/>
        </w:rPr>
      </w:pPr>
    </w:p>
    <w:sectPr w:rsidR="00AC496B" w:rsidRPr="00B06FEE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758497">
    <w:abstractNumId w:val="1"/>
  </w:num>
  <w:num w:numId="2" w16cid:durableId="399256149">
    <w:abstractNumId w:val="2"/>
  </w:num>
  <w:num w:numId="3" w16cid:durableId="156074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96B"/>
    <w:rsid w:val="00542A0D"/>
    <w:rsid w:val="00AC496B"/>
    <w:rsid w:val="00B0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3288"/>
  <w15:docId w15:val="{05F05C8B-80E2-453D-BC91-7C244FC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Norman Farb</cp:lastModifiedBy>
  <cp:revision>10</cp:revision>
  <dcterms:created xsi:type="dcterms:W3CDTF">2017-02-28T11:18:00Z</dcterms:created>
  <dcterms:modified xsi:type="dcterms:W3CDTF">2026-05-17T04:12:00Z</dcterms:modified>
  <cp:category/>
</cp:coreProperties>
</file>