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DE5" w:rsidRDefault="00BC6DE5">
      <w:pPr>
        <w:rPr>
          <w:rFonts w:ascii="Arial" w:hAnsi="Arial" w:cs="Arial"/>
          <w:color w:val="333333"/>
          <w:sz w:val="21"/>
          <w:szCs w:val="21"/>
          <w:shd w:val="clear" w:color="auto" w:fill="FFFFFF"/>
        </w:rPr>
      </w:pPr>
      <w:proofErr w:type="spellStart"/>
      <w:r>
        <w:rPr>
          <w:rFonts w:ascii="Arial" w:hAnsi="Arial" w:cs="Arial"/>
          <w:color w:val="333333"/>
          <w:sz w:val="21"/>
          <w:szCs w:val="21"/>
          <w:shd w:val="clear" w:color="auto" w:fill="FFFFFF"/>
        </w:rPr>
        <w:t>Derryberry</w:t>
      </w:r>
      <w:proofErr w:type="spellEnd"/>
      <w:r>
        <w:rPr>
          <w:rFonts w:ascii="Arial" w:hAnsi="Arial" w:cs="Arial"/>
          <w:color w:val="333333"/>
          <w:sz w:val="21"/>
          <w:szCs w:val="21"/>
          <w:shd w:val="clear" w:color="auto" w:fill="FFFFFF"/>
        </w:rPr>
        <w:t xml:space="preserve">, D., &amp; </w:t>
      </w:r>
      <w:proofErr w:type="spellStart"/>
      <w:r>
        <w:rPr>
          <w:rFonts w:ascii="Arial" w:hAnsi="Arial" w:cs="Arial"/>
          <w:color w:val="333333"/>
          <w:sz w:val="21"/>
          <w:szCs w:val="21"/>
          <w:shd w:val="clear" w:color="auto" w:fill="FFFFFF"/>
        </w:rPr>
        <w:t>Rothbart</w:t>
      </w:r>
      <w:proofErr w:type="spellEnd"/>
      <w:r>
        <w:rPr>
          <w:rFonts w:ascii="Arial" w:hAnsi="Arial" w:cs="Arial"/>
          <w:color w:val="333333"/>
          <w:sz w:val="21"/>
          <w:szCs w:val="21"/>
          <w:shd w:val="clear" w:color="auto" w:fill="FFFFFF"/>
        </w:rPr>
        <w:t>, M. K. (1988). Arousal, affect, and attention as components of temperament. </w:t>
      </w:r>
      <w:r>
        <w:rPr>
          <w:rStyle w:val="Emphasis"/>
          <w:rFonts w:ascii="Arial" w:hAnsi="Arial" w:cs="Arial"/>
          <w:color w:val="333333"/>
          <w:sz w:val="21"/>
          <w:szCs w:val="21"/>
          <w:shd w:val="clear" w:color="auto" w:fill="FFFFFF"/>
        </w:rPr>
        <w:t>Journal of Personality and Social Psychology, 55</w:t>
      </w:r>
      <w:r>
        <w:rPr>
          <w:rFonts w:ascii="Arial" w:hAnsi="Arial" w:cs="Arial"/>
          <w:color w:val="333333"/>
          <w:sz w:val="21"/>
          <w:szCs w:val="21"/>
          <w:shd w:val="clear" w:color="auto" w:fill="FFFFFF"/>
        </w:rPr>
        <w:t>(6), 958-966.</w:t>
      </w:r>
    </w:p>
    <w:p w:rsidR="00E12225" w:rsidRDefault="00BC6DE5">
      <w:pPr>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Contemporary models of human temperament have been based on the general constructs of arousal, emotion, and self-regulation. In order to more precisely investigate these constructs, they were theoretically decomposed into 19 </w:t>
      </w:r>
      <w:proofErr w:type="spellStart"/>
      <w:r>
        <w:rPr>
          <w:rFonts w:ascii="Arial" w:hAnsi="Arial" w:cs="Arial"/>
          <w:color w:val="333333"/>
          <w:sz w:val="21"/>
          <w:szCs w:val="21"/>
          <w:shd w:val="clear" w:color="auto" w:fill="FFFFFF"/>
        </w:rPr>
        <w:t>subconstructs</w:t>
      </w:r>
      <w:proofErr w:type="spellEnd"/>
      <w:r>
        <w:rPr>
          <w:rFonts w:ascii="Arial" w:hAnsi="Arial" w:cs="Arial"/>
          <w:color w:val="333333"/>
          <w:sz w:val="21"/>
          <w:szCs w:val="21"/>
          <w:shd w:val="clear" w:color="auto" w:fill="FFFFFF"/>
        </w:rPr>
        <w:t>, and homogeneous scales were developed to assess them. The scales were constructed through an item-selection technique that maximized internal consistency and minimized conceptual overlap. Correlational and factor analyses suggested that arousal can be usefully assessed in terms of its central, autonomic, and motor components. The emotions of sadness, relief, and low-intensity pleasure were most closely related to the measures of central arousal. Emotions of fear, frustration, discomfort, and high-intensity pleasure were more closely related to measures of attentional control. We discuss these findings in terms of the functional relations between arousal, emotion, and attention.</w:t>
      </w:r>
    </w:p>
    <w:p w:rsidR="00BC6DE5" w:rsidRDefault="00BC6DE5">
      <w:pPr>
        <w:rPr>
          <w:rFonts w:ascii="Arial" w:hAnsi="Arial" w:cs="Arial"/>
          <w:color w:val="333333"/>
          <w:sz w:val="21"/>
          <w:szCs w:val="21"/>
          <w:shd w:val="clear" w:color="auto" w:fill="FFFFFF"/>
        </w:rPr>
      </w:pPr>
    </w:p>
    <w:p w:rsidR="00BC6DE5" w:rsidRDefault="00BC6DE5">
      <w:pPr>
        <w:rPr>
          <w:rFonts w:ascii="Arial" w:hAnsi="Arial" w:cs="Arial"/>
          <w:color w:val="333333"/>
          <w:sz w:val="21"/>
          <w:szCs w:val="21"/>
          <w:shd w:val="clear" w:color="auto" w:fill="FFFFFF"/>
        </w:rPr>
      </w:pPr>
    </w:p>
    <w:p w:rsidR="00BC6DE5" w:rsidRDefault="00BC6DE5">
      <w:pPr>
        <w:rPr>
          <w:rFonts w:ascii="Arial" w:hAnsi="Arial" w:cs="Arial"/>
          <w:color w:val="333333"/>
          <w:sz w:val="21"/>
          <w:szCs w:val="21"/>
          <w:shd w:val="clear" w:color="auto" w:fill="FFFFFF"/>
        </w:rPr>
      </w:pPr>
    </w:p>
    <w:p w:rsidR="00BC6DE5" w:rsidRDefault="00BC6DE5">
      <w:pPr>
        <w:rPr>
          <w:rFonts w:ascii="Arial" w:hAnsi="Arial" w:cs="Arial"/>
          <w:color w:val="333333"/>
          <w:sz w:val="21"/>
          <w:szCs w:val="21"/>
          <w:shd w:val="clear" w:color="auto" w:fill="FFFFFF"/>
        </w:rPr>
      </w:pPr>
    </w:p>
    <w:p w:rsidR="00BC6DE5" w:rsidRDefault="00BC6DE5">
      <w:bookmarkStart w:id="0" w:name="_GoBack"/>
      <w:bookmarkEnd w:id="0"/>
    </w:p>
    <w:sectPr w:rsidR="00BC6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DE5"/>
    <w:rsid w:val="00044234"/>
    <w:rsid w:val="000D2CBB"/>
    <w:rsid w:val="00BC6DE5"/>
    <w:rsid w:val="00CB2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4F0F2-7EFA-4063-BA71-C4A38BD8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C6D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14676</TotalTime>
  <Pages>1</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RADmember</dc:creator>
  <cp:keywords/>
  <dc:description/>
  <cp:lastModifiedBy>RADmember</cp:lastModifiedBy>
  <cp:revision>1</cp:revision>
  <dcterms:created xsi:type="dcterms:W3CDTF">2017-10-23T15:15:00Z</dcterms:created>
  <dcterms:modified xsi:type="dcterms:W3CDTF">2017-11-02T19:52:00Z</dcterms:modified>
</cp:coreProperties>
</file>