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FD4A68" w:rsidRDefault="002D6C2A" w:rsidP="002F5E12">
      <w:pPr>
        <w:pStyle w:val="LabTitle"/>
        <w:rPr>
          <w:rStyle w:val="LabTitleInstVersred"/>
          <w:b/>
          <w:color w:val="auto"/>
        </w:rPr>
      </w:pPr>
      <w:r>
        <w:t xml:space="preserve">Лабораторная работа. Изучение сервисов мультисервисных сетей </w:t>
      </w:r>
    </w:p>
    <w:p w:rsidR="009D2C27" w:rsidRPr="00BB73FF" w:rsidRDefault="009D2C27" w:rsidP="00BB73FF">
      <w:pPr>
        <w:pStyle w:val="LabSection"/>
      </w:pPr>
      <w:r>
        <w:t>Задачи</w:t>
      </w:r>
    </w:p>
    <w:p w:rsidR="00554B4E" w:rsidRPr="004C0909" w:rsidRDefault="00963E34" w:rsidP="004D267A">
      <w:pPr>
        <w:pStyle w:val="BodyTextL25Bold"/>
      </w:pPr>
      <w:r>
        <w:t>Часть 1. Проверка понимания термина «Объединенная сеть»</w:t>
      </w:r>
    </w:p>
    <w:p w:rsidR="006E6581" w:rsidRPr="004C0909" w:rsidRDefault="006E6581" w:rsidP="004D267A">
      <w:pPr>
        <w:pStyle w:val="BodyTextL25Bold"/>
      </w:pPr>
      <w:r>
        <w:t>Часть 2. Поиск интернет-провайдеров с мультисервисными сетями</w:t>
      </w:r>
    </w:p>
    <w:p w:rsidR="0052669B" w:rsidRDefault="0052669B" w:rsidP="004D267A">
      <w:pPr>
        <w:pStyle w:val="BodyTextL25Bold"/>
      </w:pPr>
      <w:r>
        <w:t xml:space="preserve">Часть 3. Поиск местных интернет-провайдеров, имеющих мультисервисные сети </w:t>
      </w:r>
    </w:p>
    <w:p w:rsidR="0052669B" w:rsidRDefault="0052669B" w:rsidP="004D267A">
      <w:pPr>
        <w:pStyle w:val="BodyTextL25Bold"/>
      </w:pPr>
      <w:r>
        <w:t>Часть 4. Выбор лучшего из провайдеров, предоставляющих доступ к мультисервисной сети</w:t>
      </w:r>
    </w:p>
    <w:p w:rsidR="00DA5F28" w:rsidRDefault="00DA5F28" w:rsidP="004D267A">
      <w:pPr>
        <w:pStyle w:val="BodyTextL25Bold"/>
      </w:pPr>
      <w:r>
        <w:t xml:space="preserve">Часть 5. Поиск местной компании или государственного учреждения, которые используют мультисервисные технологии </w:t>
      </w:r>
    </w:p>
    <w:p w:rsidR="00C07FD9" w:rsidRPr="00C07FD9" w:rsidRDefault="009D2C27" w:rsidP="00C07FD9">
      <w:pPr>
        <w:pStyle w:val="LabSection"/>
      </w:pPr>
      <w:r>
        <w:t>Общие сведения/сценарий</w:t>
      </w:r>
    </w:p>
    <w:p w:rsidR="00BF7DD3" w:rsidRDefault="00F052DE" w:rsidP="00BF7DD3">
      <w:pPr>
        <w:pStyle w:val="BodyTextL25"/>
      </w:pPr>
      <w:r>
        <w:t>В контексте компьютерных сетей термином «объединенная сеть» обозначают процесс объединения передачи голоса, видео и данных в рамках единой сетевой инфраструктуры. Благодаря развитию технологий объединенная сеть стала доступной как для крупных, средних и малых предприятий, так и для домашнего использования. В этой лабораторной работе вы изучите доступные вам мультисервисные сети.</w:t>
      </w:r>
    </w:p>
    <w:p w:rsidR="007D2AFE" w:rsidRDefault="007D2AFE" w:rsidP="007D2AFE">
      <w:pPr>
        <w:pStyle w:val="LabSection"/>
      </w:pPr>
      <w:r>
        <w:t>Необходимые ресурсы</w:t>
      </w:r>
    </w:p>
    <w:p w:rsidR="00672919" w:rsidRPr="00F75533" w:rsidRDefault="009F3FCE" w:rsidP="00EB0A24">
      <w:pPr>
        <w:pStyle w:val="BodyTextL25"/>
      </w:pPr>
      <w:r>
        <w:t>Устройство с доступом к Интернету</w:t>
      </w:r>
    </w:p>
    <w:p w:rsidR="00112AC5" w:rsidRPr="004C0909" w:rsidRDefault="00E150C4" w:rsidP="00EC72E7">
      <w:pPr>
        <w:pStyle w:val="PartHead"/>
      </w:pPr>
      <w:r>
        <w:t>Проверка понимания термина «Объединенная сеть»</w:t>
      </w:r>
    </w:p>
    <w:p w:rsidR="00112AC5" w:rsidRDefault="001A0196" w:rsidP="00EC72E7">
      <w:pPr>
        <w:pStyle w:val="StepHead"/>
      </w:pPr>
      <w:r>
        <w:t>Опишите объединенную сеть так, как вы ее понимаете, и приведите примеры ее использования в домашних условиях.</w:t>
      </w:r>
    </w:p>
    <w:p w:rsidR="001A0196" w:rsidRDefault="001A0196" w:rsidP="004D267A">
      <w:pPr>
        <w:pStyle w:val="BodyTextL25"/>
      </w:pPr>
      <w:r>
        <w:t>Напишите определение объединенной сети и приведите хотя бы два примера.</w:t>
      </w:r>
    </w:p>
    <w:p w:rsidR="00643C1B" w:rsidRDefault="00212577" w:rsidP="004D267A">
      <w:pPr>
        <w:pStyle w:val="BodyTextL25"/>
      </w:pPr>
      <w:r>
        <w:t>Объединенная сеть это д</w:t>
      </w:r>
      <w:r>
        <w:rPr>
          <w:rStyle w:val="ilfuvd"/>
        </w:rPr>
        <w:t xml:space="preserve">ве или более коммутируемых </w:t>
      </w:r>
      <w:r w:rsidRPr="00212577">
        <w:rPr>
          <w:rStyle w:val="ilfuvd"/>
          <w:bCs/>
        </w:rPr>
        <w:t>сети</w:t>
      </w:r>
      <w:r>
        <w:rPr>
          <w:rStyle w:val="ilfuvd"/>
        </w:rPr>
        <w:t xml:space="preserve"> с коммутацией пакетов (они могут быть различных типов), объединенных с помощью маршрутизаторов в логическую </w:t>
      </w:r>
      <w:r>
        <w:rPr>
          <w:rStyle w:val="ilfuvd"/>
        </w:rPr>
        <w:t>с</w:t>
      </w:r>
      <w:r w:rsidRPr="00212577">
        <w:rPr>
          <w:rStyle w:val="ilfuvd"/>
          <w:bCs/>
        </w:rPr>
        <w:t>еть</w:t>
      </w:r>
      <w:r>
        <w:rPr>
          <w:rStyle w:val="ilfuvd"/>
          <w:bCs/>
        </w:rPr>
        <w:t xml:space="preserve"> </w:t>
      </w:r>
      <w:r w:rsidR="00237443">
        <w:t>______________</w:t>
      </w:r>
      <w:r>
        <w:t xml:space="preserve"> </w:t>
      </w:r>
      <w:r w:rsidR="00237443">
        <w:t>__</w:t>
      </w:r>
      <w:r>
        <w:t xml:space="preserve"> </w:t>
      </w:r>
      <w:r w:rsidR="00237443">
        <w:t>__________________________________________________</w:t>
      </w:r>
      <w:r w:rsidR="00643C1B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83773" w:rsidRDefault="000E5BD5" w:rsidP="00EC72E7">
      <w:pPr>
        <w:pStyle w:val="PartHead"/>
        <w:tabs>
          <w:tab w:val="clear" w:pos="1080"/>
          <w:tab w:val="num" w:pos="1440"/>
        </w:tabs>
        <w:ind w:left="1440" w:hanging="1440"/>
        <w:rPr>
          <w:rStyle w:val="AnswerGray"/>
          <w:sz w:val="28"/>
          <w:shd w:val="clear" w:color="auto" w:fill="auto"/>
        </w:rPr>
      </w:pPr>
      <w:r>
        <w:rPr>
          <w:rStyle w:val="AnswerGray"/>
          <w:sz w:val="28"/>
          <w:shd w:val="clear" w:color="auto" w:fill="auto"/>
        </w:rPr>
        <w:t>Исследование рынка интернет-провайдеров, предоставляющих доступ к мультисервисным сетям</w:t>
      </w:r>
    </w:p>
    <w:p w:rsidR="00CC6F95" w:rsidRDefault="00E83773" w:rsidP="004D267A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В части 2 вам нужно найти двух-трех интернет-провайдеров, которые предлагают подключение к мультисервисным сетям для дома (географическое местоположение в данном случае значения не имеет).</w:t>
      </w:r>
    </w:p>
    <w:p w:rsidR="00CC6F95" w:rsidRDefault="00CC6F95" w:rsidP="00EC72E7">
      <w:pPr>
        <w:pStyle w:val="StepHead"/>
        <w:rPr>
          <w:rStyle w:val="AnswerGray"/>
          <w:sz w:val="22"/>
          <w:shd w:val="clear" w:color="auto" w:fill="auto"/>
        </w:rPr>
      </w:pPr>
      <w:r>
        <w:rPr>
          <w:rStyle w:val="AnswerGray"/>
          <w:sz w:val="22"/>
          <w:shd w:val="clear" w:color="auto" w:fill="auto"/>
        </w:rPr>
        <w:t>Изучите рынок интернет-провайдеров, предлагающих доступ к мультисервисным сетям.</w:t>
      </w:r>
    </w:p>
    <w:p w:rsidR="00CC6F95" w:rsidRDefault="00CC6F95" w:rsidP="004D267A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Перечислите найденных интернет-провайдеров.</w:t>
      </w:r>
    </w:p>
    <w:p w:rsidR="00CC6F95" w:rsidRDefault="00237443" w:rsidP="004D267A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</w:t>
      </w:r>
      <w:r w:rsidR="00212577">
        <w:rPr>
          <w:rStyle w:val="AnswerGray"/>
          <w:shd w:val="clear" w:color="auto" w:fill="auto"/>
          <w:lang w:val="en-US"/>
        </w:rPr>
        <w:t xml:space="preserve">Dom.ru, </w:t>
      </w:r>
      <w:r w:rsidR="00212577">
        <w:rPr>
          <w:rStyle w:val="AnswerGray"/>
          <w:shd w:val="clear" w:color="auto" w:fill="auto"/>
        </w:rPr>
        <w:t xml:space="preserve">Планета, </w:t>
      </w:r>
      <w:r w:rsidR="00212577">
        <w:rPr>
          <w:rStyle w:val="AnswerGray"/>
          <w:shd w:val="clear" w:color="auto" w:fill="auto"/>
          <w:lang w:val="en-US"/>
        </w:rPr>
        <w:t>Convex</w:t>
      </w:r>
      <w:r>
        <w:rPr>
          <w:rStyle w:val="AnswerGray"/>
          <w:shd w:val="clear" w:color="auto" w:fill="auto"/>
        </w:rPr>
        <w:t>______________________________________________________________</w:t>
      </w:r>
    </w:p>
    <w:p w:rsidR="004D1E30" w:rsidRDefault="00E819E4" w:rsidP="00EC72E7">
      <w:pPr>
        <w:pStyle w:val="StepHead"/>
        <w:rPr>
          <w:rStyle w:val="AnswerGray"/>
          <w:sz w:val="22"/>
          <w:shd w:val="clear" w:color="auto" w:fill="auto"/>
        </w:rPr>
      </w:pPr>
      <w:r>
        <w:rPr>
          <w:rStyle w:val="AnswerGray"/>
          <w:sz w:val="22"/>
          <w:shd w:val="clear" w:color="auto" w:fill="auto"/>
        </w:rPr>
        <w:lastRenderedPageBreak/>
        <w:t>Заполните приведенную ниже форму для выбранных интернет-провайдеров.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148"/>
        <w:gridCol w:w="5148"/>
      </w:tblGrid>
      <w:tr w:rsidR="008F4D7F" w:rsidRPr="0078143C" w:rsidTr="0078143C">
        <w:trPr>
          <w:cantSplit/>
          <w:jc w:val="center"/>
        </w:trPr>
        <w:tc>
          <w:tcPr>
            <w:tcW w:w="5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F4D7F" w:rsidRPr="0078143C" w:rsidRDefault="008F4D7F" w:rsidP="00A06D3B">
            <w:pPr>
              <w:pStyle w:val="TableHeading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Интернет-провайдер</w:t>
            </w:r>
          </w:p>
        </w:tc>
        <w:tc>
          <w:tcPr>
            <w:tcW w:w="5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F4D7F" w:rsidRPr="0078143C" w:rsidRDefault="008F4D7F" w:rsidP="00A06D3B">
            <w:pPr>
              <w:pStyle w:val="TableHeading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 xml:space="preserve">Название мультисервисной сети </w:t>
            </w:r>
          </w:p>
        </w:tc>
      </w:tr>
      <w:tr w:rsidR="008F4D7F" w:rsidRPr="0078143C" w:rsidTr="0078143C">
        <w:trPr>
          <w:cantSplit/>
          <w:jc w:val="center"/>
        </w:trPr>
        <w:tc>
          <w:tcPr>
            <w:tcW w:w="5148" w:type="dxa"/>
            <w:shd w:val="clear" w:color="auto" w:fill="auto"/>
            <w:vAlign w:val="bottom"/>
          </w:tcPr>
          <w:p w:rsidR="008F4D7F" w:rsidRPr="00212577" w:rsidRDefault="00212577" w:rsidP="00212577">
            <w:pPr>
              <w:pStyle w:val="TableText"/>
              <w:rPr>
                <w:rStyle w:val="AnswerGray"/>
                <w:lang w:val="en-US"/>
              </w:rPr>
            </w:pPr>
            <w:r>
              <w:rPr>
                <w:rStyle w:val="AnswerGray"/>
                <w:lang w:val="en-US"/>
              </w:rPr>
              <w:t>Dom.ru</w:t>
            </w:r>
          </w:p>
        </w:tc>
        <w:tc>
          <w:tcPr>
            <w:tcW w:w="5148" w:type="dxa"/>
            <w:shd w:val="clear" w:color="auto" w:fill="auto"/>
            <w:vAlign w:val="bottom"/>
          </w:tcPr>
          <w:p w:rsidR="008F4D7F" w:rsidRPr="00212577" w:rsidRDefault="00212577" w:rsidP="00212577">
            <w:pPr>
              <w:pStyle w:val="TableText"/>
              <w:rPr>
                <w:rStyle w:val="AnswerGray"/>
                <w:lang w:val="en-US"/>
              </w:rPr>
            </w:pPr>
            <w:r>
              <w:t>Мне нравится XXL 600</w:t>
            </w:r>
          </w:p>
        </w:tc>
      </w:tr>
      <w:tr w:rsidR="008F4D7F" w:rsidRPr="0078143C" w:rsidTr="0078143C">
        <w:trPr>
          <w:cantSplit/>
          <w:jc w:val="center"/>
        </w:trPr>
        <w:tc>
          <w:tcPr>
            <w:tcW w:w="5148" w:type="dxa"/>
            <w:shd w:val="clear" w:color="auto" w:fill="auto"/>
            <w:vAlign w:val="bottom"/>
          </w:tcPr>
          <w:p w:rsidR="008F4D7F" w:rsidRPr="00A06D3B" w:rsidRDefault="00212577" w:rsidP="002125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Планета</w:t>
            </w:r>
          </w:p>
        </w:tc>
        <w:tc>
          <w:tcPr>
            <w:tcW w:w="5148" w:type="dxa"/>
            <w:shd w:val="clear" w:color="auto" w:fill="auto"/>
            <w:vAlign w:val="bottom"/>
          </w:tcPr>
          <w:p w:rsidR="008F4D7F" w:rsidRPr="00212577" w:rsidRDefault="00212577" w:rsidP="00212577">
            <w:pPr>
              <w:pStyle w:val="TableText"/>
              <w:rPr>
                <w:rStyle w:val="AnswerGray"/>
                <w:b/>
              </w:rPr>
            </w:pPr>
            <w:r w:rsidRPr="00212577">
              <w:rPr>
                <w:rStyle w:val="AnswerGray"/>
                <w:b/>
              </w:rPr>
              <w:t>СуперХит</w:t>
            </w:r>
          </w:p>
        </w:tc>
      </w:tr>
      <w:tr w:rsidR="008F4D7F" w:rsidRPr="0078143C" w:rsidTr="0078143C">
        <w:trPr>
          <w:cantSplit/>
          <w:jc w:val="center"/>
        </w:trPr>
        <w:tc>
          <w:tcPr>
            <w:tcW w:w="5148" w:type="dxa"/>
            <w:shd w:val="clear" w:color="auto" w:fill="auto"/>
            <w:vAlign w:val="bottom"/>
          </w:tcPr>
          <w:p w:rsidR="00212577" w:rsidRPr="00212577" w:rsidRDefault="00212577" w:rsidP="002125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Convex</w:t>
            </w:r>
          </w:p>
        </w:tc>
        <w:tc>
          <w:tcPr>
            <w:tcW w:w="5148" w:type="dxa"/>
            <w:shd w:val="clear" w:color="auto" w:fill="auto"/>
            <w:vAlign w:val="bottom"/>
          </w:tcPr>
          <w:p w:rsidR="008F4D7F" w:rsidRPr="00A06D3B" w:rsidRDefault="00212577" w:rsidP="00212577">
            <w:pPr>
              <w:pStyle w:val="TableText"/>
              <w:rPr>
                <w:rStyle w:val="AnswerGray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828800" cy="238125"/>
                  <wp:effectExtent l="0" t="0" r="0" b="0"/>
                  <wp:docPr id="1" name="Рисунок 1" descr="https://convex.ru/gallery/top-ekb-b849.png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onvex.ru/gallery/top-ekb-b849.png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10A" w:rsidRDefault="006226CF" w:rsidP="00EC72E7">
      <w:pPr>
        <w:pStyle w:val="PartHead"/>
        <w:ind w:left="1440" w:hanging="1440"/>
        <w:rPr>
          <w:rStyle w:val="AnswerGray"/>
          <w:sz w:val="28"/>
          <w:shd w:val="clear" w:color="auto" w:fill="auto"/>
        </w:rPr>
      </w:pPr>
      <w:r>
        <w:rPr>
          <w:rStyle w:val="AnswerGray"/>
          <w:sz w:val="28"/>
          <w:shd w:val="clear" w:color="auto" w:fill="auto"/>
        </w:rPr>
        <w:t>Исследование рынка местных интернет-провайдеров, предоставляющих доступ к мультисервисным сетям</w:t>
      </w:r>
    </w:p>
    <w:p w:rsidR="007F610A" w:rsidRPr="007F610A" w:rsidRDefault="007F610A" w:rsidP="004D267A">
      <w:pPr>
        <w:pStyle w:val="BodyTextL25"/>
      </w:pPr>
      <w:r>
        <w:rPr>
          <w:rStyle w:val="AnswerGray"/>
          <w:shd w:val="clear" w:color="auto" w:fill="auto"/>
        </w:rPr>
        <w:t>В части 3 вам нужно найти двух-трех интернет-провайдеров, которые предлагают доступ к мультисервисным сетям для дома в вашем регионе.</w:t>
      </w:r>
    </w:p>
    <w:p w:rsidR="001C599E" w:rsidRDefault="004322C7" w:rsidP="00EC72E7">
      <w:pPr>
        <w:pStyle w:val="StepHead"/>
        <w:rPr>
          <w:rStyle w:val="AnswerGray"/>
          <w:sz w:val="22"/>
          <w:shd w:val="clear" w:color="auto" w:fill="auto"/>
        </w:rPr>
      </w:pPr>
      <w:r>
        <w:rPr>
          <w:rStyle w:val="AnswerGray"/>
          <w:sz w:val="22"/>
          <w:shd w:val="clear" w:color="auto" w:fill="auto"/>
        </w:rPr>
        <w:t xml:space="preserve"> Изучите рынок интернет-провайдеров, предлагающих доступ к мультисервисным сетям.</w:t>
      </w:r>
    </w:p>
    <w:p w:rsidR="008E2E90" w:rsidRDefault="001C599E" w:rsidP="004D267A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Укажите хотя бы двух найденных интернет-провайдеров.</w:t>
      </w:r>
    </w:p>
    <w:p w:rsidR="001C599E" w:rsidRDefault="007807EF" w:rsidP="004D267A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912A0F" w:rsidRDefault="00912A0F" w:rsidP="00EC72E7">
      <w:pPr>
        <w:pStyle w:val="StepHead"/>
        <w:rPr>
          <w:rStyle w:val="AnswerGray"/>
          <w:sz w:val="22"/>
          <w:shd w:val="clear" w:color="auto" w:fill="auto"/>
        </w:rPr>
      </w:pPr>
      <w:r>
        <w:rPr>
          <w:rStyle w:val="AnswerGray"/>
          <w:sz w:val="22"/>
          <w:shd w:val="clear" w:color="auto" w:fill="auto"/>
        </w:rPr>
        <w:t>Заполните приведенную ниже форму для выбранных интернет-провайдеров.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1"/>
        <w:gridCol w:w="3110"/>
        <w:gridCol w:w="2350"/>
        <w:gridCol w:w="2129"/>
      </w:tblGrid>
      <w:tr w:rsidR="00912A0F" w:rsidTr="0078143C">
        <w:trPr>
          <w:cantSplit/>
          <w:jc w:val="center"/>
        </w:trPr>
        <w:tc>
          <w:tcPr>
            <w:tcW w:w="25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A06D3B" w:rsidRDefault="00912A0F" w:rsidP="00A06D3B">
            <w:pPr>
              <w:pStyle w:val="TableHeading"/>
            </w:pPr>
            <w:r>
              <w:t>Интернет-провайдер</w:t>
            </w:r>
          </w:p>
        </w:tc>
        <w:tc>
          <w:tcPr>
            <w:tcW w:w="2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A06D3B" w:rsidRDefault="00912A0F" w:rsidP="00A06D3B">
            <w:pPr>
              <w:pStyle w:val="TableHeading"/>
            </w:pPr>
            <w:r>
              <w:t>Название мультисервисной сети</w:t>
            </w:r>
          </w:p>
        </w:tc>
        <w:tc>
          <w:tcPr>
            <w:tcW w:w="24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A06D3B" w:rsidRDefault="00912A0F" w:rsidP="00A06D3B">
            <w:pPr>
              <w:pStyle w:val="TableHeading"/>
            </w:pPr>
            <w:r>
              <w:t>Ежемесячные затраты</w:t>
            </w:r>
          </w:p>
        </w:tc>
        <w:tc>
          <w:tcPr>
            <w:tcW w:w="2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2A0F" w:rsidRPr="00A06D3B" w:rsidRDefault="00912A0F" w:rsidP="00A06D3B">
            <w:pPr>
              <w:pStyle w:val="TableHeading"/>
            </w:pPr>
            <w:r>
              <w:t>Скорость загрузки</w:t>
            </w:r>
          </w:p>
        </w:tc>
      </w:tr>
      <w:tr w:rsidR="00212577" w:rsidRPr="000750E0" w:rsidTr="0078143C">
        <w:trPr>
          <w:cantSplit/>
          <w:jc w:val="center"/>
        </w:trPr>
        <w:tc>
          <w:tcPr>
            <w:tcW w:w="2545" w:type="dxa"/>
            <w:shd w:val="clear" w:color="auto" w:fill="auto"/>
            <w:vAlign w:val="bottom"/>
          </w:tcPr>
          <w:p w:rsidR="00212577" w:rsidRPr="00212577" w:rsidRDefault="00212577" w:rsidP="00212577">
            <w:pPr>
              <w:pStyle w:val="TableText"/>
              <w:rPr>
                <w:rStyle w:val="AnswerGray"/>
                <w:color w:val="FFFFFF" w:themeColor="background1"/>
                <w:lang w:val="en-US"/>
              </w:rPr>
            </w:pPr>
            <w:r w:rsidRPr="00212577">
              <w:rPr>
                <w:rStyle w:val="AnswerGray"/>
                <w:lang w:val="en-US"/>
              </w:rPr>
              <w:t>Dom.ru</w:t>
            </w:r>
          </w:p>
        </w:tc>
        <w:tc>
          <w:tcPr>
            <w:tcW w:w="2630" w:type="dxa"/>
            <w:shd w:val="clear" w:color="auto" w:fill="auto"/>
            <w:vAlign w:val="bottom"/>
          </w:tcPr>
          <w:p w:rsidR="00212577" w:rsidRPr="00212577" w:rsidRDefault="00212577" w:rsidP="00212577">
            <w:pPr>
              <w:pStyle w:val="TableText"/>
              <w:rPr>
                <w:rStyle w:val="AnswerGray"/>
                <w:lang w:val="en-US"/>
              </w:rPr>
            </w:pPr>
            <w:r>
              <w:t>Мне нравится XXL 600</w:t>
            </w:r>
          </w:p>
        </w:tc>
        <w:tc>
          <w:tcPr>
            <w:tcW w:w="2478" w:type="dxa"/>
            <w:shd w:val="clear" w:color="auto" w:fill="auto"/>
            <w:vAlign w:val="bottom"/>
          </w:tcPr>
          <w:p w:rsidR="00212577" w:rsidRPr="000750E0" w:rsidRDefault="00212577" w:rsidP="00212577">
            <w:pPr>
              <w:pStyle w:val="TableText"/>
              <w:rPr>
                <w:rStyle w:val="AnswerGray"/>
              </w:rPr>
            </w:pPr>
            <w:r>
              <w:t>1320</w:t>
            </w:r>
            <w:r>
              <w:rPr>
                <w:rStyle w:val="AnswerGray"/>
              </w:rPr>
              <w:t xml:space="preserve"> р/мес</w:t>
            </w:r>
          </w:p>
        </w:tc>
        <w:tc>
          <w:tcPr>
            <w:tcW w:w="2297" w:type="dxa"/>
            <w:shd w:val="clear" w:color="auto" w:fill="auto"/>
            <w:vAlign w:val="bottom"/>
          </w:tcPr>
          <w:p w:rsidR="00212577" w:rsidRPr="000750E0" w:rsidRDefault="00212577" w:rsidP="00212577">
            <w:pPr>
              <w:pStyle w:val="TableText"/>
              <w:rPr>
                <w:rStyle w:val="AnswerGray"/>
              </w:rPr>
            </w:pPr>
          </w:p>
        </w:tc>
      </w:tr>
      <w:tr w:rsidR="00212577" w:rsidRPr="000750E0" w:rsidTr="0078143C">
        <w:trPr>
          <w:cantSplit/>
          <w:jc w:val="center"/>
        </w:trPr>
        <w:tc>
          <w:tcPr>
            <w:tcW w:w="2545" w:type="dxa"/>
            <w:shd w:val="clear" w:color="auto" w:fill="auto"/>
            <w:vAlign w:val="bottom"/>
          </w:tcPr>
          <w:p w:rsidR="00212577" w:rsidRPr="00A06D3B" w:rsidRDefault="00212577" w:rsidP="002125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Планета</w:t>
            </w:r>
          </w:p>
        </w:tc>
        <w:tc>
          <w:tcPr>
            <w:tcW w:w="2630" w:type="dxa"/>
            <w:shd w:val="clear" w:color="auto" w:fill="auto"/>
            <w:vAlign w:val="bottom"/>
          </w:tcPr>
          <w:p w:rsidR="00212577" w:rsidRPr="00A06D3B" w:rsidRDefault="00212577" w:rsidP="002125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СуперХит</w:t>
            </w:r>
          </w:p>
        </w:tc>
        <w:tc>
          <w:tcPr>
            <w:tcW w:w="2478" w:type="dxa"/>
            <w:shd w:val="clear" w:color="auto" w:fill="auto"/>
            <w:vAlign w:val="bottom"/>
          </w:tcPr>
          <w:p w:rsidR="00212577" w:rsidRPr="000750E0" w:rsidRDefault="00212577" w:rsidP="00212577">
            <w:pPr>
              <w:pStyle w:val="TableText"/>
              <w:rPr>
                <w:rStyle w:val="AnswerGray"/>
              </w:rPr>
            </w:pPr>
            <w:r>
              <w:rPr>
                <w:rStyle w:val="cwcot"/>
              </w:rPr>
              <w:t>1091.58</w:t>
            </w:r>
            <w:r>
              <w:rPr>
                <w:rStyle w:val="cwcot"/>
              </w:rPr>
              <w:t xml:space="preserve"> р/мес</w:t>
            </w:r>
          </w:p>
        </w:tc>
        <w:tc>
          <w:tcPr>
            <w:tcW w:w="2297" w:type="dxa"/>
            <w:shd w:val="clear" w:color="auto" w:fill="auto"/>
            <w:vAlign w:val="bottom"/>
          </w:tcPr>
          <w:p w:rsidR="00212577" w:rsidRPr="000750E0" w:rsidRDefault="00212577" w:rsidP="00212577">
            <w:pPr>
              <w:pStyle w:val="TableText"/>
              <w:rPr>
                <w:rStyle w:val="AnswerGray"/>
              </w:rPr>
            </w:pPr>
          </w:p>
        </w:tc>
      </w:tr>
      <w:tr w:rsidR="00212577" w:rsidRPr="000750E0" w:rsidTr="0078143C">
        <w:trPr>
          <w:cantSplit/>
          <w:jc w:val="center"/>
        </w:trPr>
        <w:tc>
          <w:tcPr>
            <w:tcW w:w="2545" w:type="dxa"/>
            <w:shd w:val="clear" w:color="auto" w:fill="auto"/>
            <w:vAlign w:val="bottom"/>
          </w:tcPr>
          <w:p w:rsidR="00212577" w:rsidRPr="00212577" w:rsidRDefault="00212577" w:rsidP="002125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Convex</w:t>
            </w:r>
          </w:p>
        </w:tc>
        <w:tc>
          <w:tcPr>
            <w:tcW w:w="2630" w:type="dxa"/>
            <w:shd w:val="clear" w:color="auto" w:fill="auto"/>
            <w:vAlign w:val="bottom"/>
          </w:tcPr>
          <w:p w:rsidR="00212577" w:rsidRPr="00A06D3B" w:rsidRDefault="00212577" w:rsidP="00212577">
            <w:pPr>
              <w:pStyle w:val="TableText"/>
              <w:rPr>
                <w:rStyle w:val="AnswerGray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1FC586E7" wp14:editId="77D5127F">
                  <wp:extent cx="1828800" cy="238125"/>
                  <wp:effectExtent l="0" t="0" r="0" b="0"/>
                  <wp:docPr id="3" name="Рисунок 3" descr="https://convex.ru/gallery/top-ekb-b849.png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onvex.ru/gallery/top-ekb-b849.png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  <w:shd w:val="clear" w:color="auto" w:fill="auto"/>
            <w:vAlign w:val="bottom"/>
          </w:tcPr>
          <w:p w:rsidR="00212577" w:rsidRPr="000750E0" w:rsidRDefault="00212577" w:rsidP="002125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849 р/мес</w:t>
            </w:r>
          </w:p>
        </w:tc>
        <w:tc>
          <w:tcPr>
            <w:tcW w:w="2297" w:type="dxa"/>
            <w:shd w:val="clear" w:color="auto" w:fill="auto"/>
            <w:vAlign w:val="bottom"/>
          </w:tcPr>
          <w:p w:rsidR="00212577" w:rsidRPr="000750E0" w:rsidRDefault="00212577" w:rsidP="00212577">
            <w:pPr>
              <w:pStyle w:val="TableText"/>
              <w:rPr>
                <w:rStyle w:val="AnswerGray"/>
              </w:rPr>
            </w:pPr>
          </w:p>
        </w:tc>
      </w:tr>
    </w:tbl>
    <w:p w:rsidR="00404BF3" w:rsidRDefault="00404BF3" w:rsidP="00EC72E7">
      <w:pPr>
        <w:pStyle w:val="PartHead"/>
        <w:ind w:left="1440" w:hanging="1440"/>
        <w:rPr>
          <w:rStyle w:val="AnswerGray"/>
          <w:sz w:val="28"/>
          <w:shd w:val="clear" w:color="auto" w:fill="auto"/>
        </w:rPr>
      </w:pPr>
      <w:r>
        <w:rPr>
          <w:rStyle w:val="AnswerGray"/>
          <w:sz w:val="28"/>
          <w:shd w:val="clear" w:color="auto" w:fill="auto"/>
        </w:rPr>
        <w:t>Выбор лучшего местного интернет-провайдера, предоставляющего доступ к мультисервисным сетям</w:t>
      </w:r>
    </w:p>
    <w:p w:rsidR="0096410E" w:rsidRDefault="0096410E" w:rsidP="004D267A">
      <w:pPr>
        <w:pStyle w:val="BodyTextL25"/>
      </w:pPr>
      <w:r>
        <w:t>Из составленного списка выберите наиболее подходящего для себя местного интернет-провайдера и объясните причины своего выбора.</w:t>
      </w:r>
    </w:p>
    <w:p w:rsidR="00C23B05" w:rsidRDefault="00C4200B" w:rsidP="004D267A">
      <w:pPr>
        <w:pStyle w:val="BodyTextL25"/>
      </w:pPr>
      <w:r>
        <w:t xml:space="preserve">Я выбираю </w:t>
      </w:r>
      <w:r>
        <w:rPr>
          <w:lang w:val="en-US"/>
        </w:rPr>
        <w:t>dom</w:t>
      </w:r>
      <w:r w:rsidRPr="00C4200B">
        <w:t>.</w:t>
      </w:r>
      <w:r>
        <w:rPr>
          <w:lang w:val="en-US"/>
        </w:rPr>
        <w:t>ru</w:t>
      </w:r>
      <w:r w:rsidRPr="00C4200B">
        <w:t xml:space="preserve">, </w:t>
      </w:r>
      <w:r>
        <w:t>т.к. они предоставляют максимально возможную в моем городе скорость интернета</w:t>
      </w:r>
      <w:r w:rsidRPr="00C4200B">
        <w:t xml:space="preserve"> </w:t>
      </w:r>
      <w:r>
        <w:t xml:space="preserve">по весьма выгодной для такой скорости цене </w:t>
      </w:r>
      <w:r w:rsidR="00C23B05">
        <w:t>_________________________________________________</w:t>
      </w:r>
      <w:r>
        <w:t>_____________________________</w:t>
      </w:r>
    </w:p>
    <w:p w:rsidR="00C23B05" w:rsidRDefault="007807EF" w:rsidP="004D267A">
      <w:pPr>
        <w:pStyle w:val="BodyTextL25"/>
      </w:pPr>
      <w:r>
        <w:t>_______________________________________________________________________________________</w:t>
      </w:r>
    </w:p>
    <w:p w:rsidR="00A2729D" w:rsidRDefault="00C23B05" w:rsidP="004D267A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643C1B">
      <w:pPr>
        <w:pStyle w:val="BodyTextL25"/>
      </w:pPr>
      <w:r>
        <w:t>_______________________________________________________________________________________</w:t>
      </w:r>
    </w:p>
    <w:p w:rsidR="00643C1B" w:rsidRDefault="00643C1B" w:rsidP="00643C1B">
      <w:pPr>
        <w:pStyle w:val="BodyTextL25"/>
      </w:pPr>
      <w:r>
        <w:t>_______________________________________________________________________________________</w:t>
      </w:r>
    </w:p>
    <w:p w:rsidR="001A0196" w:rsidRDefault="009B31BF" w:rsidP="00EC72E7">
      <w:pPr>
        <w:pStyle w:val="PartHead"/>
        <w:ind w:left="1440" w:hanging="1440"/>
      </w:pPr>
      <w:r>
        <w:lastRenderedPageBreak/>
        <w:t xml:space="preserve">Поиск местной компании или государственного учреждения, которые используют мультисервисные технологии </w:t>
      </w:r>
    </w:p>
    <w:p w:rsidR="009B31BF" w:rsidRPr="009B31BF" w:rsidRDefault="009B31BF" w:rsidP="004D267A">
      <w:pPr>
        <w:pStyle w:val="BodyTextL25"/>
      </w:pPr>
      <w:r>
        <w:t>В части 5 вам нужно найти местную компанию, которая в настоящее время использует в своей деятельности мультисервисные технологии.</w:t>
      </w:r>
    </w:p>
    <w:p w:rsidR="00112AC5" w:rsidRDefault="009B31BF" w:rsidP="00EC72E7">
      <w:pPr>
        <w:pStyle w:val="StepHead"/>
      </w:pPr>
      <w:r>
        <w:t>Изучите местный рынок и найдите компанию, которая использует мультисервисные технологии.</w:t>
      </w:r>
    </w:p>
    <w:p w:rsidR="009B31BF" w:rsidRDefault="000025A1" w:rsidP="004D267A">
      <w:pPr>
        <w:pStyle w:val="BodyTextL25"/>
      </w:pPr>
      <w:r>
        <w:t>В приведенной ниже таблице укажите компанию, отрасль и используемые мультисервисные технологии.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96"/>
        <w:gridCol w:w="3308"/>
        <w:gridCol w:w="3346"/>
      </w:tblGrid>
      <w:tr w:rsidR="008B4286" w:rsidTr="001D4BBB">
        <w:trPr>
          <w:cantSplit/>
          <w:jc w:val="center"/>
        </w:trPr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2CB" w:rsidRDefault="008D02CB" w:rsidP="00EC72E7">
            <w:pPr>
              <w:pStyle w:val="TableHeading"/>
              <w:keepNext w:val="0"/>
            </w:pPr>
            <w:r>
              <w:t>Название компании</w:t>
            </w:r>
          </w:p>
        </w:tc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2CB" w:rsidRDefault="008D02CB" w:rsidP="00EC72E7">
            <w:pPr>
              <w:pStyle w:val="TableHeading"/>
              <w:keepNext w:val="0"/>
            </w:pPr>
            <w:r>
              <w:t>Отрасль</w:t>
            </w:r>
          </w:p>
        </w:tc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2CB" w:rsidRDefault="008D02CB" w:rsidP="00EC72E7">
            <w:pPr>
              <w:pStyle w:val="TableHeading"/>
              <w:keepNext w:val="0"/>
            </w:pPr>
            <w:r>
              <w:t xml:space="preserve">Мультисервисные технологии </w:t>
            </w:r>
          </w:p>
        </w:tc>
      </w:tr>
      <w:tr w:rsidR="00F63855" w:rsidTr="001D4BBB">
        <w:trPr>
          <w:cantSplit/>
          <w:jc w:val="center"/>
        </w:trPr>
        <w:tc>
          <w:tcPr>
            <w:tcW w:w="3432" w:type="dxa"/>
            <w:shd w:val="clear" w:color="auto" w:fill="auto"/>
            <w:vAlign w:val="bottom"/>
          </w:tcPr>
          <w:p w:rsidR="008D02CB" w:rsidRPr="00FE5D3F" w:rsidRDefault="00C4200B" w:rsidP="002125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УрФУ</w:t>
            </w: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C4200B" w:rsidRDefault="00C4200B" w:rsidP="002125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Образование</w:t>
            </w: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C4200B" w:rsidRDefault="00C4200B" w:rsidP="002125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Convex(</w:t>
            </w:r>
            <w:r>
              <w:rPr>
                <w:rStyle w:val="AnswerGray"/>
              </w:rPr>
              <w:t>Интернет, Телевидение)</w:t>
            </w:r>
          </w:p>
        </w:tc>
      </w:tr>
      <w:tr w:rsidR="00F63855" w:rsidRPr="00C4200B" w:rsidTr="001D4BBB">
        <w:trPr>
          <w:cantSplit/>
          <w:jc w:val="center"/>
        </w:trPr>
        <w:tc>
          <w:tcPr>
            <w:tcW w:w="3432" w:type="dxa"/>
            <w:shd w:val="clear" w:color="auto" w:fill="auto"/>
            <w:vAlign w:val="bottom"/>
          </w:tcPr>
          <w:p w:rsidR="008D02CB" w:rsidRPr="00C4200B" w:rsidRDefault="00C4200B" w:rsidP="002125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Дирижабль</w:t>
            </w: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FE5D3F" w:rsidRDefault="00C4200B" w:rsidP="002125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Торговля</w:t>
            </w:r>
          </w:p>
        </w:tc>
        <w:tc>
          <w:tcPr>
            <w:tcW w:w="3432" w:type="dxa"/>
            <w:shd w:val="clear" w:color="auto" w:fill="auto"/>
            <w:vAlign w:val="bottom"/>
          </w:tcPr>
          <w:p w:rsidR="008D02CB" w:rsidRPr="00C4200B" w:rsidRDefault="00C4200B" w:rsidP="002125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lang w:val="en-US"/>
              </w:rPr>
              <w:t>Dom</w:t>
            </w:r>
            <w:r w:rsidRPr="00C4200B">
              <w:rPr>
                <w:rStyle w:val="AnswerGray"/>
              </w:rPr>
              <w:t>.</w:t>
            </w:r>
            <w:r>
              <w:rPr>
                <w:rStyle w:val="AnswerGray"/>
                <w:lang w:val="en-US"/>
              </w:rPr>
              <w:t>ru</w:t>
            </w:r>
            <w:r w:rsidRPr="00C4200B">
              <w:rPr>
                <w:rStyle w:val="AnswerGray"/>
              </w:rPr>
              <w:t>(</w:t>
            </w:r>
            <w:r>
              <w:rPr>
                <w:rStyle w:val="AnswerGray"/>
                <w:lang w:val="en-US"/>
              </w:rPr>
              <w:t>Wi</w:t>
            </w:r>
            <w:r w:rsidRPr="00C4200B">
              <w:rPr>
                <w:rStyle w:val="AnswerGray"/>
              </w:rPr>
              <w:t>-</w:t>
            </w:r>
            <w:r>
              <w:rPr>
                <w:rStyle w:val="AnswerGray"/>
                <w:lang w:val="en-US"/>
              </w:rPr>
              <w:t>Fi</w:t>
            </w:r>
            <w:r w:rsidRPr="00C4200B">
              <w:rPr>
                <w:rStyle w:val="AnswerGray"/>
              </w:rPr>
              <w:t xml:space="preserve"> </w:t>
            </w:r>
            <w:r>
              <w:rPr>
                <w:rStyle w:val="AnswerGray"/>
                <w:lang w:val="en-US"/>
              </w:rPr>
              <w:t>hotspot</w:t>
            </w:r>
            <w:r w:rsidRPr="00C4200B">
              <w:rPr>
                <w:rStyle w:val="AnswerGray"/>
              </w:rPr>
              <w:t xml:space="preserve">, </w:t>
            </w:r>
            <w:r>
              <w:rPr>
                <w:rStyle w:val="AnswerGray"/>
              </w:rPr>
              <w:t>Телефония)</w:t>
            </w:r>
          </w:p>
        </w:tc>
      </w:tr>
    </w:tbl>
    <w:p w:rsidR="009B31BF" w:rsidRDefault="00FE5D3F" w:rsidP="00EC72E7">
      <w:pPr>
        <w:pStyle w:val="PartHead"/>
      </w:pPr>
      <w:r>
        <w:t>Вопросы для повторения</w:t>
      </w:r>
    </w:p>
    <w:p w:rsidR="006E3D5A" w:rsidRDefault="006F369B" w:rsidP="004D267A">
      <w:pPr>
        <w:pStyle w:val="ReflectionQ"/>
      </w:pPr>
      <w:r>
        <w:t>Укажите хотя бы два преимущества использования мультисервисных технологий.</w:t>
      </w:r>
    </w:p>
    <w:p w:rsidR="00A2729D" w:rsidRDefault="00A2729D" w:rsidP="004D267A">
      <w:pPr>
        <w:pStyle w:val="BodyTextL25"/>
      </w:pPr>
      <w:r>
        <w:t>____________</w:t>
      </w:r>
      <w:r w:rsidR="007276FB">
        <w:t xml:space="preserve">Возможность передавать несколько сервисов по одному кабелю, тем самым экономя на прокладке кабелей, </w:t>
      </w:r>
      <w:r w:rsidR="007276FB">
        <w:t>Эффективное использование полосы пропускания оптического волокна</w:t>
      </w:r>
      <w:r w:rsidR="007276FB">
        <w:t xml:space="preserve">, </w:t>
      </w:r>
      <w:r w:rsidR="007276FB">
        <w:t>Древовидная структура сети доступа дает возможность подключать новых абонентов самым экономичным способом. Ввод новых узлов не оказывает влияния на действующую сеть.</w:t>
      </w:r>
      <w:r w:rsidR="007276FB">
        <w:t xml:space="preserve"> </w:t>
      </w:r>
      <w:r>
        <w:t>___________________________________________________________________________</w:t>
      </w:r>
    </w:p>
    <w:p w:rsidR="00C7716B" w:rsidRDefault="00A2729D" w:rsidP="004D267A">
      <w:pPr>
        <w:pStyle w:val="BodyTextL25"/>
      </w:pPr>
      <w:r>
        <w:t>_______________________________________________________________________________________</w:t>
      </w:r>
    </w:p>
    <w:p w:rsidR="00077489" w:rsidRDefault="00676F5A" w:rsidP="004D267A">
      <w:pPr>
        <w:pStyle w:val="ReflectionQ"/>
      </w:pPr>
      <w:r>
        <w:t>Укажите хотя бы два недостатка использования мультисервисных технологий.</w:t>
      </w:r>
    </w:p>
    <w:p w:rsidR="00A2729D" w:rsidRDefault="00A2729D" w:rsidP="004D267A">
      <w:pPr>
        <w:pStyle w:val="BodyTextL25"/>
      </w:pPr>
      <w:r>
        <w:t>______</w:t>
      </w:r>
      <w:r w:rsidR="007276FB" w:rsidRPr="007276FB">
        <w:t xml:space="preserve"> </w:t>
      </w:r>
      <w:r w:rsidR="007276FB">
        <w:t>Необходимость шифрования</w:t>
      </w:r>
      <w:r w:rsidR="007276FB">
        <w:t xml:space="preserve">, </w:t>
      </w:r>
      <w:r w:rsidR="007276FB">
        <w:t>Необходимость большей мощности сигнала</w:t>
      </w:r>
      <w:r w:rsidR="007276FB">
        <w:t xml:space="preserve"> </w:t>
      </w:r>
      <w:bookmarkStart w:id="0" w:name="_GoBack"/>
      <w:bookmarkEnd w:id="0"/>
      <w:r>
        <w:t>_________________________________________________________________________________</w:t>
      </w:r>
    </w:p>
    <w:p w:rsidR="00A2729D" w:rsidRDefault="00A2729D" w:rsidP="004D267A">
      <w:pPr>
        <w:pStyle w:val="BodyTextL25"/>
      </w:pPr>
      <w:r>
        <w:t>_______________________________________________________________________________________</w:t>
      </w:r>
    </w:p>
    <w:p w:rsidR="00C7716B" w:rsidRPr="00BD73F2" w:rsidRDefault="00C7716B" w:rsidP="004D267A">
      <w:pPr>
        <w:pStyle w:val="BodyTextL25"/>
      </w:pPr>
      <w:r>
        <w:t>_______________________________________________________________________________________</w:t>
      </w:r>
    </w:p>
    <w:sectPr w:rsidR="00C7716B" w:rsidRPr="00BD73F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F83" w:rsidRDefault="00E35F83" w:rsidP="0090659A">
      <w:pPr>
        <w:spacing w:after="0" w:line="240" w:lineRule="auto"/>
      </w:pPr>
      <w:r>
        <w:separator/>
      </w:r>
    </w:p>
    <w:p w:rsidR="00E35F83" w:rsidRDefault="00E35F83"/>
    <w:p w:rsidR="00E35F83" w:rsidRDefault="00E35F83"/>
    <w:p w:rsidR="00E35F83" w:rsidRDefault="00E35F83"/>
    <w:p w:rsidR="00E35F83" w:rsidRDefault="00E35F83"/>
  </w:endnote>
  <w:endnote w:type="continuationSeparator" w:id="0">
    <w:p w:rsidR="00E35F83" w:rsidRDefault="00E35F83" w:rsidP="0090659A">
      <w:pPr>
        <w:spacing w:after="0" w:line="240" w:lineRule="auto"/>
      </w:pPr>
      <w:r>
        <w:continuationSeparator/>
      </w:r>
    </w:p>
    <w:p w:rsidR="00E35F83" w:rsidRDefault="00E35F83"/>
    <w:p w:rsidR="00E35F83" w:rsidRDefault="00E35F83"/>
    <w:p w:rsidR="00E35F83" w:rsidRDefault="00E35F83"/>
    <w:p w:rsidR="00E35F83" w:rsidRDefault="00E35F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a5"/>
      <w:rPr>
        <w:szCs w:val="16"/>
      </w:rPr>
    </w:pPr>
    <w:r>
      <w:t xml:space="preserve">© Компания Cisco и/или ее дочерние компании, </w:t>
    </w:r>
    <w:r w:rsidR="00C54FE4">
      <w:fldChar w:fldCharType="begin"/>
    </w:r>
    <w:r w:rsidR="00BF7DD3">
      <w:instrText xml:space="preserve"> DATE  \@ "yyyy"  \* MERGEFORMAT </w:instrText>
    </w:r>
    <w:r w:rsidR="00C54FE4">
      <w:fldChar w:fldCharType="separate"/>
    </w:r>
    <w:r w:rsidR="00212577">
      <w:rPr>
        <w:noProof/>
      </w:rPr>
      <w:t>2019</w:t>
    </w:r>
    <w:r w:rsidR="00C54FE4">
      <w:fldChar w:fldCharType="end"/>
    </w:r>
    <w:r>
      <w:t xml:space="preserve"> г. Все права защищены. В данном документе содержится общедоступная информация компании Cisco.</w:t>
    </w:r>
    <w:r>
      <w:tab/>
      <w:t xml:space="preserve">Страница </w:t>
    </w:r>
    <w:r w:rsidR="00C54FE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54FE4" w:rsidRPr="0090659A">
      <w:rPr>
        <w:b/>
        <w:szCs w:val="16"/>
      </w:rPr>
      <w:fldChar w:fldCharType="separate"/>
    </w:r>
    <w:r w:rsidR="007276FB">
      <w:rPr>
        <w:b/>
        <w:noProof/>
        <w:szCs w:val="16"/>
      </w:rPr>
      <w:t>2</w:t>
    </w:r>
    <w:r w:rsidR="00C54FE4" w:rsidRPr="0090659A">
      <w:rPr>
        <w:b/>
        <w:szCs w:val="16"/>
      </w:rPr>
      <w:fldChar w:fldCharType="end"/>
    </w:r>
    <w:r>
      <w:t xml:space="preserve"> из </w:t>
    </w:r>
    <w:r w:rsidR="00C54FE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54FE4" w:rsidRPr="0090659A">
      <w:rPr>
        <w:b/>
        <w:szCs w:val="16"/>
      </w:rPr>
      <w:fldChar w:fldCharType="separate"/>
    </w:r>
    <w:r w:rsidR="007276FB">
      <w:rPr>
        <w:b/>
        <w:noProof/>
        <w:szCs w:val="16"/>
      </w:rPr>
      <w:t>3</w:t>
    </w:r>
    <w:r w:rsidR="00C54FE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a5"/>
      <w:rPr>
        <w:szCs w:val="16"/>
      </w:rPr>
    </w:pPr>
    <w:r>
      <w:t xml:space="preserve">© Компания Cisco и/или ее дочерние компании, </w:t>
    </w:r>
    <w:r w:rsidR="00C54FE4">
      <w:fldChar w:fldCharType="begin"/>
    </w:r>
    <w:r w:rsidR="00BF7DD3">
      <w:instrText xml:space="preserve"> DATE  \@ "yyyy"  \* MERGEFORMAT </w:instrText>
    </w:r>
    <w:r w:rsidR="00C54FE4">
      <w:fldChar w:fldCharType="separate"/>
    </w:r>
    <w:r w:rsidR="00212577">
      <w:rPr>
        <w:noProof/>
      </w:rPr>
      <w:t>2019</w:t>
    </w:r>
    <w:r w:rsidR="00C54FE4">
      <w:fldChar w:fldCharType="end"/>
    </w:r>
    <w:r>
      <w:t xml:space="preserve"> г. Все права защищены. В данном документе содержится общедоступная информация компании Cisco. </w:t>
    </w:r>
    <w:r>
      <w:tab/>
      <w:t xml:space="preserve">Страница </w:t>
    </w:r>
    <w:r w:rsidR="00C54FE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54FE4" w:rsidRPr="0090659A">
      <w:rPr>
        <w:b/>
        <w:szCs w:val="16"/>
      </w:rPr>
      <w:fldChar w:fldCharType="separate"/>
    </w:r>
    <w:r w:rsidR="007276FB">
      <w:rPr>
        <w:b/>
        <w:noProof/>
        <w:szCs w:val="16"/>
      </w:rPr>
      <w:t>1</w:t>
    </w:r>
    <w:r w:rsidR="00C54FE4" w:rsidRPr="0090659A">
      <w:rPr>
        <w:b/>
        <w:szCs w:val="16"/>
      </w:rPr>
      <w:fldChar w:fldCharType="end"/>
    </w:r>
    <w:r>
      <w:t xml:space="preserve"> из </w:t>
    </w:r>
    <w:r w:rsidR="00C54FE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54FE4" w:rsidRPr="0090659A">
      <w:rPr>
        <w:b/>
        <w:szCs w:val="16"/>
      </w:rPr>
      <w:fldChar w:fldCharType="separate"/>
    </w:r>
    <w:r w:rsidR="007276FB">
      <w:rPr>
        <w:b/>
        <w:noProof/>
        <w:szCs w:val="16"/>
      </w:rPr>
      <w:t>3</w:t>
    </w:r>
    <w:r w:rsidR="00C54FE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F83" w:rsidRDefault="00E35F83" w:rsidP="0090659A">
      <w:pPr>
        <w:spacing w:after="0" w:line="240" w:lineRule="auto"/>
      </w:pPr>
      <w:r>
        <w:separator/>
      </w:r>
    </w:p>
    <w:p w:rsidR="00E35F83" w:rsidRDefault="00E35F83"/>
    <w:p w:rsidR="00E35F83" w:rsidRDefault="00E35F83"/>
    <w:p w:rsidR="00E35F83" w:rsidRDefault="00E35F83"/>
    <w:p w:rsidR="00E35F83" w:rsidRDefault="00E35F83"/>
  </w:footnote>
  <w:footnote w:type="continuationSeparator" w:id="0">
    <w:p w:rsidR="00E35F83" w:rsidRDefault="00E35F83" w:rsidP="0090659A">
      <w:pPr>
        <w:spacing w:after="0" w:line="240" w:lineRule="auto"/>
      </w:pPr>
      <w:r>
        <w:continuationSeparator/>
      </w:r>
    </w:p>
    <w:p w:rsidR="00E35F83" w:rsidRDefault="00E35F83"/>
    <w:p w:rsidR="00E35F83" w:rsidRDefault="00E35F83"/>
    <w:p w:rsidR="00E35F83" w:rsidRDefault="00E35F83"/>
    <w:p w:rsidR="00E35F83" w:rsidRDefault="00E35F8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Pr="00E005B8" w:rsidRDefault="002D555D" w:rsidP="00E005B8">
    <w:pPr>
      <w:pStyle w:val="PageHead"/>
    </w:pPr>
    <w:r w:rsidRPr="00E005B8">
      <w:t xml:space="preserve">Лабораторная работа. </w:t>
    </w:r>
    <w:r w:rsidR="00E005B8" w:rsidRPr="00E005B8">
      <w:t>Изучение сервисов мультисервисных сетей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7D5C8B">
    <w:pPr>
      <w:pStyle w:val="a3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6360"/>
    <w:multiLevelType w:val="multilevel"/>
    <w:tmpl w:val="EE527C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C77B78"/>
    <w:multiLevelType w:val="multilevel"/>
    <w:tmpl w:val="DB06027C"/>
    <w:lvl w:ilvl="0">
      <w:start w:val="1"/>
      <w:numFmt w:val="decimal"/>
      <w:pStyle w:val="BoldBodyText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56E378F9"/>
    <w:multiLevelType w:val="multilevel"/>
    <w:tmpl w:val="AAF863F0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4D32266"/>
    <w:multiLevelType w:val="multilevel"/>
    <w:tmpl w:val="912E3A38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  <w:sz w:val="28"/>
        </w:rPr>
      </w:lvl>
    </w:lvlOverride>
  </w:num>
  <w:num w:numId="3">
    <w:abstractNumId w:val="1"/>
    <w:lvlOverride w:ilvl="0">
      <w:lvl w:ilvl="0">
        <w:start w:val="1"/>
        <w:numFmt w:val="decimal"/>
        <w:pStyle w:val="BoldBodyText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0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wNzMxNjUzNzUwMDGwtLRQ0lEKTi0uzszPAykwrAUA6uUKwywAAAA="/>
  </w:docVars>
  <w:rsids>
    <w:rsidRoot w:val="004A5BC5"/>
    <w:rsid w:val="000025A1"/>
    <w:rsid w:val="00004175"/>
    <w:rsid w:val="000059C9"/>
    <w:rsid w:val="00007B93"/>
    <w:rsid w:val="000160F7"/>
    <w:rsid w:val="00016F30"/>
    <w:rsid w:val="0002047C"/>
    <w:rsid w:val="00020F47"/>
    <w:rsid w:val="00021B9A"/>
    <w:rsid w:val="00022773"/>
    <w:rsid w:val="000242D6"/>
    <w:rsid w:val="00033E57"/>
    <w:rsid w:val="000375EF"/>
    <w:rsid w:val="00041AF6"/>
    <w:rsid w:val="00044E62"/>
    <w:rsid w:val="00051738"/>
    <w:rsid w:val="00052548"/>
    <w:rsid w:val="00060696"/>
    <w:rsid w:val="000750E0"/>
    <w:rsid w:val="000756F5"/>
    <w:rsid w:val="000769CF"/>
    <w:rsid w:val="00077489"/>
    <w:rsid w:val="000815D8"/>
    <w:rsid w:val="000852E0"/>
    <w:rsid w:val="00085CC6"/>
    <w:rsid w:val="00091E8D"/>
    <w:rsid w:val="0009378D"/>
    <w:rsid w:val="00097163"/>
    <w:rsid w:val="000A22C8"/>
    <w:rsid w:val="000B2344"/>
    <w:rsid w:val="000B3B12"/>
    <w:rsid w:val="000B7DE5"/>
    <w:rsid w:val="000E5BD5"/>
    <w:rsid w:val="000E65F0"/>
    <w:rsid w:val="000F072C"/>
    <w:rsid w:val="000F54A6"/>
    <w:rsid w:val="000F5665"/>
    <w:rsid w:val="000F6743"/>
    <w:rsid w:val="00107B2B"/>
    <w:rsid w:val="00112AC5"/>
    <w:rsid w:val="001133DD"/>
    <w:rsid w:val="00120CBE"/>
    <w:rsid w:val="00127794"/>
    <w:rsid w:val="001366EC"/>
    <w:rsid w:val="00154E3A"/>
    <w:rsid w:val="00163164"/>
    <w:rsid w:val="001710C0"/>
    <w:rsid w:val="00172AFB"/>
    <w:rsid w:val="00180FBF"/>
    <w:rsid w:val="00182CF4"/>
    <w:rsid w:val="00182F9F"/>
    <w:rsid w:val="00186CE1"/>
    <w:rsid w:val="00192F12"/>
    <w:rsid w:val="00193F14"/>
    <w:rsid w:val="00197614"/>
    <w:rsid w:val="00197738"/>
    <w:rsid w:val="001A0196"/>
    <w:rsid w:val="001A0312"/>
    <w:rsid w:val="001A2694"/>
    <w:rsid w:val="001A3CC7"/>
    <w:rsid w:val="001A69AC"/>
    <w:rsid w:val="001B67D8"/>
    <w:rsid w:val="001B6F95"/>
    <w:rsid w:val="001C1D9E"/>
    <w:rsid w:val="001C599E"/>
    <w:rsid w:val="001C7C3B"/>
    <w:rsid w:val="001D4BBB"/>
    <w:rsid w:val="001D5B6F"/>
    <w:rsid w:val="001E0AB8"/>
    <w:rsid w:val="001E38E0"/>
    <w:rsid w:val="001E4E72"/>
    <w:rsid w:val="001E62B3"/>
    <w:rsid w:val="001F0171"/>
    <w:rsid w:val="001F0D77"/>
    <w:rsid w:val="00201928"/>
    <w:rsid w:val="00203E26"/>
    <w:rsid w:val="0020449C"/>
    <w:rsid w:val="002113B8"/>
    <w:rsid w:val="00212577"/>
    <w:rsid w:val="0021792C"/>
    <w:rsid w:val="002240AB"/>
    <w:rsid w:val="00225E37"/>
    <w:rsid w:val="002373E1"/>
    <w:rsid w:val="00237443"/>
    <w:rsid w:val="00242E3A"/>
    <w:rsid w:val="0025107F"/>
    <w:rsid w:val="00260CD4"/>
    <w:rsid w:val="002639D8"/>
    <w:rsid w:val="00265F77"/>
    <w:rsid w:val="00266C83"/>
    <w:rsid w:val="002768DC"/>
    <w:rsid w:val="002A6C56"/>
    <w:rsid w:val="002B2918"/>
    <w:rsid w:val="002C090C"/>
    <w:rsid w:val="002C1243"/>
    <w:rsid w:val="002C1815"/>
    <w:rsid w:val="002C6AD6"/>
    <w:rsid w:val="002D555D"/>
    <w:rsid w:val="002D6C2A"/>
    <w:rsid w:val="002F45FF"/>
    <w:rsid w:val="002F5E12"/>
    <w:rsid w:val="002F6D17"/>
    <w:rsid w:val="00302887"/>
    <w:rsid w:val="00304C8A"/>
    <w:rsid w:val="003056EB"/>
    <w:rsid w:val="003071FF"/>
    <w:rsid w:val="00310652"/>
    <w:rsid w:val="0031371D"/>
    <w:rsid w:val="0031789F"/>
    <w:rsid w:val="00320788"/>
    <w:rsid w:val="00322CF1"/>
    <w:rsid w:val="003233A3"/>
    <w:rsid w:val="003403B0"/>
    <w:rsid w:val="0034455D"/>
    <w:rsid w:val="00346D17"/>
    <w:rsid w:val="00347972"/>
    <w:rsid w:val="003559CC"/>
    <w:rsid w:val="003569D7"/>
    <w:rsid w:val="003608AC"/>
    <w:rsid w:val="0036465A"/>
    <w:rsid w:val="00367176"/>
    <w:rsid w:val="00381E88"/>
    <w:rsid w:val="00392B9A"/>
    <w:rsid w:val="00392C65"/>
    <w:rsid w:val="003943B0"/>
    <w:rsid w:val="003A19DC"/>
    <w:rsid w:val="003A1B45"/>
    <w:rsid w:val="003B46FC"/>
    <w:rsid w:val="003B5767"/>
    <w:rsid w:val="003B7605"/>
    <w:rsid w:val="003C6BCA"/>
    <w:rsid w:val="003C77CD"/>
    <w:rsid w:val="003C7902"/>
    <w:rsid w:val="003D0BFF"/>
    <w:rsid w:val="003D3A04"/>
    <w:rsid w:val="003E56FF"/>
    <w:rsid w:val="003E5BE5"/>
    <w:rsid w:val="003F06F9"/>
    <w:rsid w:val="003F429B"/>
    <w:rsid w:val="003F4F0E"/>
    <w:rsid w:val="003F6E06"/>
    <w:rsid w:val="00403C7A"/>
    <w:rsid w:val="00404BF3"/>
    <w:rsid w:val="004057A6"/>
    <w:rsid w:val="00406554"/>
    <w:rsid w:val="00416C42"/>
    <w:rsid w:val="00422476"/>
    <w:rsid w:val="0042385C"/>
    <w:rsid w:val="00431654"/>
    <w:rsid w:val="004322C7"/>
    <w:rsid w:val="004345CC"/>
    <w:rsid w:val="00434926"/>
    <w:rsid w:val="004478F4"/>
    <w:rsid w:val="00450176"/>
    <w:rsid w:val="00452C6D"/>
    <w:rsid w:val="0045570C"/>
    <w:rsid w:val="00455E0B"/>
    <w:rsid w:val="004659EE"/>
    <w:rsid w:val="00470F4A"/>
    <w:rsid w:val="00490C75"/>
    <w:rsid w:val="004920D0"/>
    <w:rsid w:val="004936C2"/>
    <w:rsid w:val="0049379C"/>
    <w:rsid w:val="004A137E"/>
    <w:rsid w:val="004A1CA0"/>
    <w:rsid w:val="004A22E9"/>
    <w:rsid w:val="004A39D6"/>
    <w:rsid w:val="004A5BC5"/>
    <w:rsid w:val="004B023D"/>
    <w:rsid w:val="004B2FD5"/>
    <w:rsid w:val="004C0909"/>
    <w:rsid w:val="004C3BEF"/>
    <w:rsid w:val="004C3F97"/>
    <w:rsid w:val="004D1E30"/>
    <w:rsid w:val="004D267A"/>
    <w:rsid w:val="004D3339"/>
    <w:rsid w:val="004D353F"/>
    <w:rsid w:val="004D36D7"/>
    <w:rsid w:val="004D682B"/>
    <w:rsid w:val="004E6152"/>
    <w:rsid w:val="004F344A"/>
    <w:rsid w:val="004F6EEA"/>
    <w:rsid w:val="005078D9"/>
    <w:rsid w:val="00512508"/>
    <w:rsid w:val="00516142"/>
    <w:rsid w:val="0052093C"/>
    <w:rsid w:val="00521B31"/>
    <w:rsid w:val="00522469"/>
    <w:rsid w:val="0052669B"/>
    <w:rsid w:val="00554B4E"/>
    <w:rsid w:val="00556C02"/>
    <w:rsid w:val="00563249"/>
    <w:rsid w:val="00566AB5"/>
    <w:rsid w:val="00570A65"/>
    <w:rsid w:val="005762B1"/>
    <w:rsid w:val="00580456"/>
    <w:rsid w:val="00580D8B"/>
    <w:rsid w:val="00580E73"/>
    <w:rsid w:val="005845C0"/>
    <w:rsid w:val="00593386"/>
    <w:rsid w:val="005A0C38"/>
    <w:rsid w:val="005A6E62"/>
    <w:rsid w:val="005D2B29"/>
    <w:rsid w:val="005D354A"/>
    <w:rsid w:val="005E0D56"/>
    <w:rsid w:val="005E3235"/>
    <w:rsid w:val="005E4176"/>
    <w:rsid w:val="005E65B5"/>
    <w:rsid w:val="005E7541"/>
    <w:rsid w:val="005F1513"/>
    <w:rsid w:val="005F3AE9"/>
    <w:rsid w:val="006004B8"/>
    <w:rsid w:val="006007BB"/>
    <w:rsid w:val="00601DC0"/>
    <w:rsid w:val="006034CB"/>
    <w:rsid w:val="006131CE"/>
    <w:rsid w:val="00617D6E"/>
    <w:rsid w:val="006226CF"/>
    <w:rsid w:val="00624198"/>
    <w:rsid w:val="006340DC"/>
    <w:rsid w:val="006428E5"/>
    <w:rsid w:val="00643C1B"/>
    <w:rsid w:val="006461ED"/>
    <w:rsid w:val="00672919"/>
    <w:rsid w:val="00676F5A"/>
    <w:rsid w:val="00684B64"/>
    <w:rsid w:val="00686587"/>
    <w:rsid w:val="006867C2"/>
    <w:rsid w:val="006904CF"/>
    <w:rsid w:val="00695EE2"/>
    <w:rsid w:val="0069630E"/>
    <w:rsid w:val="006A2EAE"/>
    <w:rsid w:val="006A3FD4"/>
    <w:rsid w:val="006A48F1"/>
    <w:rsid w:val="006A71A3"/>
    <w:rsid w:val="006B03F2"/>
    <w:rsid w:val="006B1639"/>
    <w:rsid w:val="006B5CA7"/>
    <w:rsid w:val="006B5E89"/>
    <w:rsid w:val="006C0839"/>
    <w:rsid w:val="006C19B2"/>
    <w:rsid w:val="006C30A0"/>
    <w:rsid w:val="006C35FF"/>
    <w:rsid w:val="006C37E2"/>
    <w:rsid w:val="006C57F2"/>
    <w:rsid w:val="006C5949"/>
    <w:rsid w:val="006D0D02"/>
    <w:rsid w:val="006D2C28"/>
    <w:rsid w:val="006D3FC1"/>
    <w:rsid w:val="006E3D5A"/>
    <w:rsid w:val="006E6581"/>
    <w:rsid w:val="006E71DF"/>
    <w:rsid w:val="006F0843"/>
    <w:rsid w:val="006F1CC4"/>
    <w:rsid w:val="006F2A86"/>
    <w:rsid w:val="006F3163"/>
    <w:rsid w:val="006F369B"/>
    <w:rsid w:val="00705FEC"/>
    <w:rsid w:val="0071147A"/>
    <w:rsid w:val="0071185D"/>
    <w:rsid w:val="007222AD"/>
    <w:rsid w:val="007267CF"/>
    <w:rsid w:val="007276FB"/>
    <w:rsid w:val="00731F3F"/>
    <w:rsid w:val="0073477C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7EF"/>
    <w:rsid w:val="0078143C"/>
    <w:rsid w:val="00786F58"/>
    <w:rsid w:val="00787CC1"/>
    <w:rsid w:val="00792F4E"/>
    <w:rsid w:val="0079398D"/>
    <w:rsid w:val="00796C25"/>
    <w:rsid w:val="007A3B2A"/>
    <w:rsid w:val="007A6E79"/>
    <w:rsid w:val="007B5522"/>
    <w:rsid w:val="007C0EE0"/>
    <w:rsid w:val="007C1B71"/>
    <w:rsid w:val="007C2FBB"/>
    <w:rsid w:val="007C7164"/>
    <w:rsid w:val="007D1984"/>
    <w:rsid w:val="007D2AFE"/>
    <w:rsid w:val="007D5C8B"/>
    <w:rsid w:val="007D66F3"/>
    <w:rsid w:val="007E1353"/>
    <w:rsid w:val="007E3FEA"/>
    <w:rsid w:val="007F0A0B"/>
    <w:rsid w:val="007F3A60"/>
    <w:rsid w:val="007F3D0B"/>
    <w:rsid w:val="007F610A"/>
    <w:rsid w:val="007F7C94"/>
    <w:rsid w:val="00810E4B"/>
    <w:rsid w:val="008115AB"/>
    <w:rsid w:val="0081390B"/>
    <w:rsid w:val="00814BAA"/>
    <w:rsid w:val="00824295"/>
    <w:rsid w:val="008313F3"/>
    <w:rsid w:val="00846494"/>
    <w:rsid w:val="00847B20"/>
    <w:rsid w:val="008509D3"/>
    <w:rsid w:val="00852BBE"/>
    <w:rsid w:val="00857599"/>
    <w:rsid w:val="00857CF6"/>
    <w:rsid w:val="00861A56"/>
    <w:rsid w:val="00861C6A"/>
    <w:rsid w:val="00890108"/>
    <w:rsid w:val="0089117E"/>
    <w:rsid w:val="00893877"/>
    <w:rsid w:val="0089532C"/>
    <w:rsid w:val="00896681"/>
    <w:rsid w:val="008A2749"/>
    <w:rsid w:val="008A3A90"/>
    <w:rsid w:val="008B06D4"/>
    <w:rsid w:val="008B4286"/>
    <w:rsid w:val="008B4F20"/>
    <w:rsid w:val="008B7FFD"/>
    <w:rsid w:val="008C2920"/>
    <w:rsid w:val="008C4307"/>
    <w:rsid w:val="008C5F00"/>
    <w:rsid w:val="008D02CB"/>
    <w:rsid w:val="008D16EF"/>
    <w:rsid w:val="008D23DF"/>
    <w:rsid w:val="008D49BA"/>
    <w:rsid w:val="008D73BF"/>
    <w:rsid w:val="008E2E90"/>
    <w:rsid w:val="008E5B64"/>
    <w:rsid w:val="008E7562"/>
    <w:rsid w:val="008E7DAA"/>
    <w:rsid w:val="008F0094"/>
    <w:rsid w:val="008F340F"/>
    <w:rsid w:val="008F4D7F"/>
    <w:rsid w:val="00903523"/>
    <w:rsid w:val="0090659A"/>
    <w:rsid w:val="00912A0F"/>
    <w:rsid w:val="00915986"/>
    <w:rsid w:val="00917624"/>
    <w:rsid w:val="009309F5"/>
    <w:rsid w:val="00933237"/>
    <w:rsid w:val="00933F28"/>
    <w:rsid w:val="00936160"/>
    <w:rsid w:val="00955D58"/>
    <w:rsid w:val="00963E34"/>
    <w:rsid w:val="0096410E"/>
    <w:rsid w:val="00964DFA"/>
    <w:rsid w:val="00971F51"/>
    <w:rsid w:val="0098155C"/>
    <w:rsid w:val="00983B77"/>
    <w:rsid w:val="00990795"/>
    <w:rsid w:val="00995BE8"/>
    <w:rsid w:val="009A0B2F"/>
    <w:rsid w:val="009A1CF4"/>
    <w:rsid w:val="009A37D7"/>
    <w:rsid w:val="009A4E17"/>
    <w:rsid w:val="009A6955"/>
    <w:rsid w:val="009B31BF"/>
    <w:rsid w:val="009B341C"/>
    <w:rsid w:val="009B5747"/>
    <w:rsid w:val="009C1AFB"/>
    <w:rsid w:val="009D06C4"/>
    <w:rsid w:val="009D2C27"/>
    <w:rsid w:val="009E2309"/>
    <w:rsid w:val="009E42B9"/>
    <w:rsid w:val="009F3FCE"/>
    <w:rsid w:val="00A014A3"/>
    <w:rsid w:val="00A0412D"/>
    <w:rsid w:val="00A06D3B"/>
    <w:rsid w:val="00A21211"/>
    <w:rsid w:val="00A2729D"/>
    <w:rsid w:val="00A34E7F"/>
    <w:rsid w:val="00A46F0A"/>
    <w:rsid w:val="00A46F25"/>
    <w:rsid w:val="00A47CC2"/>
    <w:rsid w:val="00A60146"/>
    <w:rsid w:val="00A604E2"/>
    <w:rsid w:val="00A607CB"/>
    <w:rsid w:val="00A622C4"/>
    <w:rsid w:val="00A71598"/>
    <w:rsid w:val="00A754B4"/>
    <w:rsid w:val="00A807C1"/>
    <w:rsid w:val="00A83374"/>
    <w:rsid w:val="00A920AC"/>
    <w:rsid w:val="00A93C09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55EE"/>
    <w:rsid w:val="00B27499"/>
    <w:rsid w:val="00B3010D"/>
    <w:rsid w:val="00B35151"/>
    <w:rsid w:val="00B433F2"/>
    <w:rsid w:val="00B458E8"/>
    <w:rsid w:val="00B46AF7"/>
    <w:rsid w:val="00B5397B"/>
    <w:rsid w:val="00B561D9"/>
    <w:rsid w:val="00B62809"/>
    <w:rsid w:val="00B7675A"/>
    <w:rsid w:val="00B81898"/>
    <w:rsid w:val="00B878E7"/>
    <w:rsid w:val="00B97278"/>
    <w:rsid w:val="00B97801"/>
    <w:rsid w:val="00BA1D0B"/>
    <w:rsid w:val="00BA41EB"/>
    <w:rsid w:val="00BA5264"/>
    <w:rsid w:val="00BA6972"/>
    <w:rsid w:val="00BB165B"/>
    <w:rsid w:val="00BB1E0D"/>
    <w:rsid w:val="00BB4635"/>
    <w:rsid w:val="00BB4D9B"/>
    <w:rsid w:val="00BB73FF"/>
    <w:rsid w:val="00BB7688"/>
    <w:rsid w:val="00BC7CAC"/>
    <w:rsid w:val="00BD6D76"/>
    <w:rsid w:val="00BD73F2"/>
    <w:rsid w:val="00BE4F64"/>
    <w:rsid w:val="00BE56B3"/>
    <w:rsid w:val="00BF04E8"/>
    <w:rsid w:val="00BF16BF"/>
    <w:rsid w:val="00BF2919"/>
    <w:rsid w:val="00BF361C"/>
    <w:rsid w:val="00BF4D1F"/>
    <w:rsid w:val="00BF7DD3"/>
    <w:rsid w:val="00C02A73"/>
    <w:rsid w:val="00C063D2"/>
    <w:rsid w:val="00C07FD9"/>
    <w:rsid w:val="00C10955"/>
    <w:rsid w:val="00C11C4D"/>
    <w:rsid w:val="00C1712C"/>
    <w:rsid w:val="00C23B05"/>
    <w:rsid w:val="00C23E16"/>
    <w:rsid w:val="00C27E37"/>
    <w:rsid w:val="00C32713"/>
    <w:rsid w:val="00C351B8"/>
    <w:rsid w:val="00C410D9"/>
    <w:rsid w:val="00C4200B"/>
    <w:rsid w:val="00C44DB7"/>
    <w:rsid w:val="00C4510A"/>
    <w:rsid w:val="00C47F2E"/>
    <w:rsid w:val="00C52BA6"/>
    <w:rsid w:val="00C54FE4"/>
    <w:rsid w:val="00C6258F"/>
    <w:rsid w:val="00C63DF6"/>
    <w:rsid w:val="00C63E58"/>
    <w:rsid w:val="00C670EE"/>
    <w:rsid w:val="00C67E3B"/>
    <w:rsid w:val="00C7716B"/>
    <w:rsid w:val="00C90311"/>
    <w:rsid w:val="00C91842"/>
    <w:rsid w:val="00C91C26"/>
    <w:rsid w:val="00CA73D5"/>
    <w:rsid w:val="00CB5A2D"/>
    <w:rsid w:val="00CC1C87"/>
    <w:rsid w:val="00CC3000"/>
    <w:rsid w:val="00CC4859"/>
    <w:rsid w:val="00CC6F95"/>
    <w:rsid w:val="00CC7A35"/>
    <w:rsid w:val="00CD072A"/>
    <w:rsid w:val="00CD2C55"/>
    <w:rsid w:val="00CE26C5"/>
    <w:rsid w:val="00CE36AF"/>
    <w:rsid w:val="00CF0DA5"/>
    <w:rsid w:val="00CF76AE"/>
    <w:rsid w:val="00CF791A"/>
    <w:rsid w:val="00D001FE"/>
    <w:rsid w:val="00D00D7D"/>
    <w:rsid w:val="00D139C8"/>
    <w:rsid w:val="00D17F81"/>
    <w:rsid w:val="00D200E1"/>
    <w:rsid w:val="00D2758C"/>
    <w:rsid w:val="00D275CA"/>
    <w:rsid w:val="00D2789B"/>
    <w:rsid w:val="00D31F64"/>
    <w:rsid w:val="00D32903"/>
    <w:rsid w:val="00D345AB"/>
    <w:rsid w:val="00D44426"/>
    <w:rsid w:val="00D458EC"/>
    <w:rsid w:val="00D501B0"/>
    <w:rsid w:val="00D52582"/>
    <w:rsid w:val="00D56A0E"/>
    <w:rsid w:val="00D57AD3"/>
    <w:rsid w:val="00D635FE"/>
    <w:rsid w:val="00D75B6A"/>
    <w:rsid w:val="00D84BDA"/>
    <w:rsid w:val="00D876A8"/>
    <w:rsid w:val="00D87F26"/>
    <w:rsid w:val="00D92C0C"/>
    <w:rsid w:val="00D93063"/>
    <w:rsid w:val="00D933B0"/>
    <w:rsid w:val="00D977E8"/>
    <w:rsid w:val="00DA5F28"/>
    <w:rsid w:val="00DB3763"/>
    <w:rsid w:val="00DB4029"/>
    <w:rsid w:val="00DB5F4D"/>
    <w:rsid w:val="00DB6DA5"/>
    <w:rsid w:val="00DC076B"/>
    <w:rsid w:val="00DC186F"/>
    <w:rsid w:val="00DC226A"/>
    <w:rsid w:val="00DC252F"/>
    <w:rsid w:val="00DC48B8"/>
    <w:rsid w:val="00DC6050"/>
    <w:rsid w:val="00DD7A0A"/>
    <w:rsid w:val="00DE4725"/>
    <w:rsid w:val="00DE6F44"/>
    <w:rsid w:val="00E005B8"/>
    <w:rsid w:val="00E037D9"/>
    <w:rsid w:val="00E130EB"/>
    <w:rsid w:val="00E150C4"/>
    <w:rsid w:val="00E15ECF"/>
    <w:rsid w:val="00E162CD"/>
    <w:rsid w:val="00E17FA5"/>
    <w:rsid w:val="00E2089F"/>
    <w:rsid w:val="00E2102D"/>
    <w:rsid w:val="00E25CE2"/>
    <w:rsid w:val="00E26930"/>
    <w:rsid w:val="00E27257"/>
    <w:rsid w:val="00E35F83"/>
    <w:rsid w:val="00E449D0"/>
    <w:rsid w:val="00E4506A"/>
    <w:rsid w:val="00E45AE5"/>
    <w:rsid w:val="00E53F99"/>
    <w:rsid w:val="00E56510"/>
    <w:rsid w:val="00E62EA8"/>
    <w:rsid w:val="00E67A6E"/>
    <w:rsid w:val="00E71B43"/>
    <w:rsid w:val="00E81612"/>
    <w:rsid w:val="00E819E4"/>
    <w:rsid w:val="00E83773"/>
    <w:rsid w:val="00E87D18"/>
    <w:rsid w:val="00E87D62"/>
    <w:rsid w:val="00EA486E"/>
    <w:rsid w:val="00EA4FA3"/>
    <w:rsid w:val="00EB001B"/>
    <w:rsid w:val="00EB0A24"/>
    <w:rsid w:val="00EB6C33"/>
    <w:rsid w:val="00EC72E7"/>
    <w:rsid w:val="00ED6019"/>
    <w:rsid w:val="00ED7830"/>
    <w:rsid w:val="00EF4205"/>
    <w:rsid w:val="00EF5939"/>
    <w:rsid w:val="00F01714"/>
    <w:rsid w:val="00F0258F"/>
    <w:rsid w:val="00F026F9"/>
    <w:rsid w:val="00F02D06"/>
    <w:rsid w:val="00F052DE"/>
    <w:rsid w:val="00F16F35"/>
    <w:rsid w:val="00F2320A"/>
    <w:rsid w:val="00F23425"/>
    <w:rsid w:val="00F25ABB"/>
    <w:rsid w:val="00F277D1"/>
    <w:rsid w:val="00F27963"/>
    <w:rsid w:val="00F30446"/>
    <w:rsid w:val="00F31425"/>
    <w:rsid w:val="00F3568D"/>
    <w:rsid w:val="00F37A02"/>
    <w:rsid w:val="00F4135D"/>
    <w:rsid w:val="00F41F1B"/>
    <w:rsid w:val="00F45924"/>
    <w:rsid w:val="00F46BD9"/>
    <w:rsid w:val="00F60BE0"/>
    <w:rsid w:val="00F6280E"/>
    <w:rsid w:val="00F63855"/>
    <w:rsid w:val="00F7050A"/>
    <w:rsid w:val="00F75533"/>
    <w:rsid w:val="00F82910"/>
    <w:rsid w:val="00F84BF5"/>
    <w:rsid w:val="00F87F0F"/>
    <w:rsid w:val="00F9773E"/>
    <w:rsid w:val="00FA02FD"/>
    <w:rsid w:val="00FA3811"/>
    <w:rsid w:val="00FA3B9F"/>
    <w:rsid w:val="00FA3F06"/>
    <w:rsid w:val="00FA4A26"/>
    <w:rsid w:val="00FB1929"/>
    <w:rsid w:val="00FB4A53"/>
    <w:rsid w:val="00FD33AB"/>
    <w:rsid w:val="00FD4724"/>
    <w:rsid w:val="00FD4A68"/>
    <w:rsid w:val="00FD68ED"/>
    <w:rsid w:val="00FE2824"/>
    <w:rsid w:val="00FE5D3F"/>
    <w:rsid w:val="00FE5DC3"/>
    <w:rsid w:val="00FE5E2D"/>
    <w:rsid w:val="00FE661F"/>
    <w:rsid w:val="00FF0400"/>
    <w:rsid w:val="00FF1449"/>
    <w:rsid w:val="00FF3D6B"/>
    <w:rsid w:val="00F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5486D"/>
  <w15:docId w15:val="{2E036653-5815-44DD-9623-7245E3E7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ru-RU" w:eastAsia="ru-RU" w:bidi="ru-RU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A2729D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autoRedefine/>
    <w:qFormat/>
    <w:rsid w:val="00A2729D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autoRedefine/>
    <w:qFormat/>
    <w:rsid w:val="00FD4A68"/>
    <w:rPr>
      <w:b/>
      <w:sz w:val="32"/>
    </w:rPr>
  </w:style>
  <w:style w:type="paragraph" w:customStyle="1" w:styleId="PageHead">
    <w:name w:val="Page Head"/>
    <w:basedOn w:val="a"/>
    <w:autoRedefine/>
    <w:qFormat/>
    <w:rsid w:val="00E005B8"/>
    <w:pPr>
      <w:pBdr>
        <w:bottom w:val="single" w:sz="18" w:space="1" w:color="auto"/>
      </w:pBdr>
      <w:tabs>
        <w:tab w:val="right" w:pos="10080"/>
      </w:tabs>
    </w:pPr>
    <w:rPr>
      <w:rFonts w:asciiTheme="minorBidi" w:hAnsiTheme="minorBidi" w:cstheme="minorBidi"/>
      <w:b/>
      <w:sz w:val="20"/>
    </w:rPr>
  </w:style>
  <w:style w:type="paragraph" w:customStyle="1" w:styleId="StepHead">
    <w:name w:val="Step Head"/>
    <w:basedOn w:val="a"/>
    <w:next w:val="BodyTextL25"/>
    <w:autoRedefine/>
    <w:qFormat/>
    <w:rsid w:val="00EC72E7"/>
    <w:pPr>
      <w:keepNext/>
      <w:numPr>
        <w:ilvl w:val="1"/>
        <w:numId w:val="6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EC72E7"/>
    <w:pPr>
      <w:tabs>
        <w:tab w:val="right" w:pos="10080"/>
      </w:tabs>
      <w:spacing w:after="0" w:line="240" w:lineRule="auto"/>
    </w:pPr>
    <w:rPr>
      <w:sz w:val="12"/>
    </w:rPr>
  </w:style>
  <w:style w:type="character" w:customStyle="1" w:styleId="a6">
    <w:name w:val="Нижний колонтитул Знак"/>
    <w:link w:val="a5"/>
    <w:uiPriority w:val="99"/>
    <w:rsid w:val="00EC72E7"/>
    <w:rPr>
      <w:sz w:val="1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autoRedefine/>
    <w:qFormat/>
    <w:rsid w:val="00212577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1257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autoRedefine/>
    <w:qFormat/>
    <w:rsid w:val="00EC72E7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autoRedefine/>
    <w:qFormat/>
    <w:rsid w:val="00A60146"/>
    <w:pPr>
      <w:keepNext/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autoRedefine/>
    <w:qFormat/>
    <w:rsid w:val="004D267A"/>
    <w:pPr>
      <w:spacing w:before="120" w:after="120" w:line="240" w:lineRule="auto"/>
      <w:ind w:left="360"/>
    </w:pPr>
    <w:rPr>
      <w:sz w:val="20"/>
    </w:rPr>
  </w:style>
  <w:style w:type="paragraph" w:customStyle="1" w:styleId="DevConfigs">
    <w:name w:val="DevConfigs"/>
    <w:basedOn w:val="a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autoRedefine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ReflectionQ">
    <w:name w:val="Reflection Q"/>
    <w:basedOn w:val="BodyTextL25"/>
    <w:next w:val="BodyTextL25"/>
    <w:qFormat/>
    <w:rsid w:val="00A2729D"/>
    <w:pPr>
      <w:numPr>
        <w:ilvl w:val="1"/>
        <w:numId w:val="4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54E3A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A60146"/>
    <w:pPr>
      <w:numPr>
        <w:numId w:val="5"/>
      </w:numPr>
    </w:pPr>
  </w:style>
  <w:style w:type="numbering" w:customStyle="1" w:styleId="SectionList">
    <w:name w:val="Section_List"/>
    <w:basedOn w:val="a2"/>
    <w:uiPriority w:val="99"/>
    <w:rsid w:val="00A2729D"/>
    <w:pPr>
      <w:numPr>
        <w:numId w:val="4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qFormat/>
    <w:rsid w:val="00AC507D"/>
    <w:rPr>
      <w:b/>
    </w:rPr>
  </w:style>
  <w:style w:type="paragraph" w:customStyle="1" w:styleId="BoldBodyText">
    <w:name w:val="Bold Body Text"/>
    <w:basedOn w:val="a"/>
    <w:autoRedefine/>
    <w:qFormat/>
    <w:rsid w:val="000B2344"/>
    <w:pPr>
      <w:numPr>
        <w:numId w:val="3"/>
      </w:numPr>
    </w:pPr>
    <w:rPr>
      <w:b/>
      <w:sz w:val="20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styleId="af2">
    <w:name w:val="Normal (Web)"/>
    <w:basedOn w:val="a"/>
    <w:uiPriority w:val="99"/>
    <w:unhideWhenUsed/>
    <w:rsid w:val="00BF7D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lfuvd">
    <w:name w:val="ilfuvd"/>
    <w:basedOn w:val="a0"/>
    <w:rsid w:val="00212577"/>
  </w:style>
  <w:style w:type="character" w:customStyle="1" w:styleId="cwcot">
    <w:name w:val="cwcot"/>
    <w:basedOn w:val="a0"/>
    <w:rsid w:val="00212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convex.ru/services/home/internet/request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0C3B32-455D-46B8-BD37-EF028788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2</cp:revision>
  <cp:lastPrinted>2015-07-14T16:23:00Z</cp:lastPrinted>
  <dcterms:created xsi:type="dcterms:W3CDTF">2019-03-02T08:28:00Z</dcterms:created>
  <dcterms:modified xsi:type="dcterms:W3CDTF">2019-03-02T08:28:00Z</dcterms:modified>
</cp:coreProperties>
</file>