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FF3" w:rsidRPr="00510FF3" w:rsidRDefault="00510FF3" w:rsidP="00510FF3">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r w:rsidRPr="00510FF3">
        <w:rPr>
          <w:rFonts w:ascii="華康彩帶體" w:eastAsia="華康彩帶體" w:hAnsi="Times New Roman" w:cs="Times New Roman"/>
          <w:color w:val="51505F"/>
          <w:kern w:val="0"/>
          <w:sz w:val="60"/>
          <w:szCs w:val="60"/>
          <w:u w:val="single"/>
        </w:rPr>
        <w:t>人與環境研究電子報</w:t>
      </w:r>
      <w:r w:rsidRPr="00510FF3">
        <w:rPr>
          <w:rFonts w:ascii="華康彩帶體" w:eastAsia="華康彩帶體" w:hAnsi="Times New Roman" w:cs="Times New Roman"/>
          <w:color w:val="51505F"/>
          <w:kern w:val="0"/>
          <w:sz w:val="60"/>
          <w:szCs w:val="60"/>
          <w:u w:val="single"/>
        </w:rPr>
        <w:t> </w:t>
      </w:r>
      <w:r w:rsidRPr="00510FF3">
        <w:rPr>
          <w:rFonts w:ascii="華康彩帶體" w:eastAsia="華康彩帶體" w:hAnsi="Times New Roman" w:cs="Times New Roman"/>
          <w:color w:val="51505F"/>
          <w:kern w:val="0"/>
          <w:sz w:val="60"/>
          <w:szCs w:val="60"/>
          <w:u w:val="single"/>
        </w:rPr>
        <w:t xml:space="preserve"> HERS</w:t>
      </w:r>
      <w:bookmarkEnd w:id="0"/>
    </w:p>
    <w:p w:rsidR="00510FF3" w:rsidRPr="00510FF3" w:rsidRDefault="00510FF3" w:rsidP="00510FF3">
      <w:pPr>
        <w:widowControl/>
        <w:spacing w:before="100" w:beforeAutospacing="1" w:after="100" w:afterAutospacing="1"/>
        <w:jc w:val="center"/>
        <w:rPr>
          <w:rFonts w:ascii="Times New Roman" w:eastAsia="新細明體" w:hAnsi="Times New Roman" w:cs="Times New Roman"/>
          <w:color w:val="000000"/>
          <w:kern w:val="0"/>
          <w:sz w:val="27"/>
          <w:szCs w:val="27"/>
        </w:rPr>
      </w:pPr>
      <w:r w:rsidRPr="00510FF3">
        <w:rPr>
          <w:rFonts w:ascii="超研澤中明" w:eastAsia="超研澤中明" w:hAnsi="Times New Roman" w:cs="Times New Roman"/>
          <w:color w:val="999999"/>
          <w:kern w:val="0"/>
          <w:sz w:val="27"/>
          <w:szCs w:val="27"/>
        </w:rPr>
        <w:t>電子版第7號</w:t>
      </w:r>
    </w:p>
    <w:p w:rsidR="00510FF3" w:rsidRPr="00510FF3" w:rsidRDefault="00510FF3" w:rsidP="00510FF3">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1" w:name="_GoBack"/>
      <w:bookmarkEnd w:id="1"/>
      <w:r w:rsidRPr="00510FF3">
        <w:rPr>
          <w:rFonts w:ascii="BankGothic Md BT" w:eastAsia="新細明體" w:hAnsi="BankGothic Md BT" w:cs="Times New Roman"/>
          <w:color w:val="999999"/>
          <w:kern w:val="0"/>
          <w:sz w:val="27"/>
          <w:szCs w:val="27"/>
        </w:rPr>
        <w:t>2004</w:t>
      </w:r>
      <w:r w:rsidRPr="00510FF3">
        <w:rPr>
          <w:rFonts w:ascii="BankGothic Md BT" w:eastAsia="新細明體" w:hAnsi="BankGothic Md BT" w:cs="Times New Roman"/>
          <w:color w:val="999999"/>
          <w:kern w:val="0"/>
          <w:sz w:val="27"/>
          <w:szCs w:val="27"/>
        </w:rPr>
        <w:t>年</w:t>
      </w:r>
      <w:r w:rsidRPr="00510FF3">
        <w:rPr>
          <w:rFonts w:ascii="BankGothic Md BT" w:eastAsia="新細明體" w:hAnsi="BankGothic Md BT" w:cs="Times New Roman"/>
          <w:color w:val="999999"/>
          <w:kern w:val="0"/>
          <w:sz w:val="27"/>
          <w:szCs w:val="27"/>
        </w:rPr>
        <w:t>5</w:t>
      </w:r>
      <w:r w:rsidRPr="00510FF3">
        <w:rPr>
          <w:rFonts w:ascii="BankGothic Md BT" w:eastAsia="新細明體" w:hAnsi="BankGothic Md BT" w:cs="Times New Roman"/>
          <w:color w:val="999999"/>
          <w:kern w:val="0"/>
          <w:sz w:val="27"/>
          <w:szCs w:val="27"/>
        </w:rPr>
        <w:t>月</w:t>
      </w:r>
      <w:r w:rsidRPr="00510FF3">
        <w:rPr>
          <w:rFonts w:ascii="BankGothic Md BT" w:eastAsia="新細明體" w:hAnsi="BankGothic Md BT" w:cs="Times New Roman"/>
          <w:color w:val="999999"/>
          <w:kern w:val="0"/>
          <w:sz w:val="27"/>
          <w:szCs w:val="27"/>
        </w:rPr>
        <w:t>7</w:t>
      </w:r>
      <w:r w:rsidRPr="00510FF3">
        <w:rPr>
          <w:rFonts w:ascii="BankGothic Md BT" w:eastAsia="新細明體" w:hAnsi="BankGothic Md BT" w:cs="Times New Roman"/>
          <w:color w:val="999999"/>
          <w:kern w:val="0"/>
          <w:sz w:val="27"/>
          <w:szCs w:val="27"/>
        </w:rPr>
        <w:t>日</w:t>
      </w:r>
    </w:p>
    <w:tbl>
      <w:tblPr>
        <w:tblW w:w="9150" w:type="dxa"/>
        <w:jc w:val="center"/>
        <w:tblBorders>
          <w:top w:val="outset" w:sz="6" w:space="0" w:color="585768"/>
          <w:left w:val="outset" w:sz="6" w:space="0" w:color="585768"/>
          <w:bottom w:val="outset" w:sz="6" w:space="0" w:color="585768"/>
          <w:right w:val="outset" w:sz="6" w:space="0" w:color="585768"/>
        </w:tblBorders>
        <w:shd w:val="clear" w:color="auto" w:fill="DDE1E1"/>
        <w:tblCellMar>
          <w:left w:w="0" w:type="dxa"/>
          <w:right w:w="0" w:type="dxa"/>
        </w:tblCellMar>
        <w:tblLook w:val="04A0" w:firstRow="1" w:lastRow="0" w:firstColumn="1" w:lastColumn="0" w:noHBand="0" w:noVBand="1"/>
      </w:tblPr>
      <w:tblGrid>
        <w:gridCol w:w="2333"/>
        <w:gridCol w:w="6817"/>
      </w:tblGrid>
      <w:tr w:rsidR="00510FF3" w:rsidRPr="00510FF3" w:rsidTr="00510FF3">
        <w:trPr>
          <w:trHeight w:val="450"/>
          <w:jc w:val="center"/>
        </w:trPr>
        <w:tc>
          <w:tcPr>
            <w:tcW w:w="2310" w:type="dxa"/>
            <w:tcBorders>
              <w:top w:val="outset" w:sz="6" w:space="0" w:color="585768"/>
              <w:left w:val="outset" w:sz="6" w:space="0" w:color="585768"/>
              <w:bottom w:val="outset" w:sz="6" w:space="0" w:color="585768"/>
              <w:right w:val="outset" w:sz="6" w:space="0" w:color="585768"/>
            </w:tcBorders>
            <w:shd w:val="clear" w:color="auto" w:fill="E2E2E7"/>
            <w:vAlign w:val="center"/>
            <w:hideMark/>
          </w:tcPr>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color w:val="51505F"/>
                <w:kern w:val="0"/>
                <w:sz w:val="20"/>
                <w:szCs w:val="20"/>
              </w:rPr>
              <w:t>  </w:t>
            </w:r>
            <w:hyperlink r:id="rId6" w:anchor="%E2%96%B2  %E7%B7%A8%E8%BC%AF%E5%AE%A4%E5%A0%B1%E5%91%8A" w:history="1">
              <w:r w:rsidRPr="00510FF3">
                <w:rPr>
                  <w:rFonts w:ascii="新細明體" w:eastAsia="新細明體" w:hAnsi="新細明體" w:cs="新細明體"/>
                  <w:color w:val="51505F"/>
                  <w:kern w:val="0"/>
                  <w:sz w:val="20"/>
                  <w:szCs w:val="20"/>
                  <w:u w:val="single"/>
                </w:rPr>
                <w:t>編輯室報告</w:t>
              </w:r>
            </w:hyperlink>
          </w:p>
        </w:tc>
        <w:tc>
          <w:tcPr>
            <w:tcW w:w="6750" w:type="dxa"/>
            <w:tcBorders>
              <w:top w:val="outset" w:sz="6" w:space="0" w:color="585768"/>
              <w:left w:val="outset" w:sz="6" w:space="0" w:color="585768"/>
              <w:bottom w:val="outset" w:sz="6" w:space="0" w:color="585768"/>
              <w:right w:val="outset" w:sz="6" w:space="0" w:color="585768"/>
            </w:tcBorders>
            <w:shd w:val="clear" w:color="auto" w:fill="E2E2E7"/>
            <w:vAlign w:val="center"/>
            <w:hideMark/>
          </w:tcPr>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color w:val="51505F"/>
                <w:kern w:val="0"/>
                <w:sz w:val="20"/>
                <w:szCs w:val="20"/>
              </w:rPr>
              <w:t>   </w:t>
            </w:r>
            <w:hyperlink r:id="rId7" w:anchor="%E9%9B%BB%E5%AD%90%E9%80%9A%E8%A8%8A%E7%AC%AC7%E6%9C%9F" w:history="1">
              <w:r w:rsidRPr="00510FF3">
                <w:rPr>
                  <w:rFonts w:ascii="新細明體" w:eastAsia="新細明體" w:hAnsi="新細明體" w:cs="新細明體" w:hint="eastAsia"/>
                  <w:color w:val="51505F"/>
                  <w:kern w:val="0"/>
                  <w:sz w:val="20"/>
                  <w:szCs w:val="20"/>
                  <w:u w:val="single"/>
                </w:rPr>
                <w:t>電子通訊第7期</w:t>
              </w:r>
            </w:hyperlink>
          </w:p>
        </w:tc>
      </w:tr>
      <w:tr w:rsidR="00510FF3" w:rsidRPr="00510FF3" w:rsidTr="00510FF3">
        <w:trPr>
          <w:trHeight w:val="720"/>
          <w:jc w:val="center"/>
        </w:trPr>
        <w:tc>
          <w:tcPr>
            <w:tcW w:w="2310" w:type="dxa"/>
            <w:tcBorders>
              <w:top w:val="outset" w:sz="6" w:space="0" w:color="585768"/>
              <w:left w:val="outset" w:sz="6" w:space="0" w:color="585768"/>
              <w:bottom w:val="outset" w:sz="6" w:space="0" w:color="585768"/>
              <w:right w:val="outset" w:sz="6" w:space="0" w:color="585768"/>
            </w:tcBorders>
            <w:shd w:val="clear" w:color="auto" w:fill="E2E2E7"/>
            <w:vAlign w:val="center"/>
            <w:hideMark/>
          </w:tcPr>
          <w:p w:rsidR="00510FF3" w:rsidRPr="00510FF3" w:rsidRDefault="00510FF3" w:rsidP="00510FF3">
            <w:pPr>
              <w:widowControl/>
              <w:rPr>
                <w:rFonts w:ascii="新細明體" w:eastAsia="新細明體" w:hAnsi="新細明體" w:cs="新細明體"/>
                <w:kern w:val="0"/>
                <w:szCs w:val="24"/>
              </w:rPr>
            </w:pPr>
            <w:hyperlink r:id="rId8" w:anchor="%E2%96%B2  %E7%92%B0%E5%A2%83%E5%BF%83%E7%90%86%E5%AD%B8%E5%B0%8F%E8%BE%AD%E5%85%B8" w:history="1">
              <w:r w:rsidRPr="00510FF3">
                <w:rPr>
                  <w:rFonts w:ascii="細明體" w:eastAsia="細明體" w:hAnsi="細明體" w:cs="新細明體" w:hint="eastAsia"/>
                  <w:color w:val="51505F"/>
                  <w:kern w:val="0"/>
                  <w:sz w:val="20"/>
                  <w:szCs w:val="20"/>
                  <w:u w:val="single"/>
                </w:rPr>
                <w:t> </w:t>
              </w:r>
            </w:hyperlink>
            <w:hyperlink r:id="rId9" w:anchor="%E2%96%B2  %E7%92%B0%E5%A2%83%E5%BF%83%E7%90%86%E5%AD%B8%E5%B0%8F%E8%BE%AD%E5%85%B8" w:history="1">
              <w:r w:rsidRPr="00510FF3">
                <w:rPr>
                  <w:rFonts w:ascii="細明體" w:eastAsia="細明體" w:hAnsi="細明體" w:cs="新細明體" w:hint="eastAsia"/>
                  <w:color w:val="51505F"/>
                  <w:kern w:val="0"/>
                  <w:sz w:val="20"/>
                  <w:szCs w:val="20"/>
                  <w:u w:val="single"/>
                </w:rPr>
                <w:t>環境心理學小辭典</w:t>
              </w:r>
            </w:hyperlink>
          </w:p>
        </w:tc>
        <w:tc>
          <w:tcPr>
            <w:tcW w:w="6750" w:type="dxa"/>
            <w:tcBorders>
              <w:top w:val="outset" w:sz="6" w:space="0" w:color="585768"/>
              <w:left w:val="outset" w:sz="6" w:space="0" w:color="585768"/>
              <w:bottom w:val="outset" w:sz="6" w:space="0" w:color="585768"/>
              <w:right w:val="outset" w:sz="6" w:space="0" w:color="585768"/>
            </w:tcBorders>
            <w:shd w:val="clear" w:color="auto" w:fill="E2E2E7"/>
            <w:vAlign w:val="center"/>
            <w:hideMark/>
          </w:tcPr>
          <w:p w:rsidR="00510FF3" w:rsidRPr="00510FF3" w:rsidRDefault="00510FF3" w:rsidP="00510FF3">
            <w:pPr>
              <w:widowControl/>
              <w:spacing w:line="360" w:lineRule="atLeast"/>
              <w:rPr>
                <w:rFonts w:ascii="新細明體" w:eastAsia="新細明體" w:hAnsi="新細明體" w:cs="新細明體"/>
                <w:kern w:val="0"/>
                <w:szCs w:val="24"/>
              </w:rPr>
            </w:pPr>
            <w:hyperlink r:id="rId10" w:anchor="%E7%92%B0%E5%A2%83%E5%BF%83%E7%90%86%E5%AD%B8%E5%B0%8F%E8%BE%AD%E5%85%B8" w:history="1">
              <w:r w:rsidRPr="00510FF3">
                <w:rPr>
                  <w:rFonts w:ascii="Times New Roman" w:eastAsia="新細明體" w:hAnsi="Times New Roman" w:cs="Times New Roman"/>
                  <w:color w:val="51505F"/>
                  <w:kern w:val="0"/>
                  <w:sz w:val="20"/>
                  <w:szCs w:val="20"/>
                  <w:u w:val="single"/>
                </w:rPr>
                <w:t> </w:t>
              </w:r>
            </w:hyperlink>
            <w:hyperlink r:id="rId11" w:anchor="%E7%92%B0%E5%A2%83%E5%BF%83%E7%90%86%E5%AD%B8%E5%B0%8F%E8%BE%AD%E5%85%B8" w:history="1">
              <w:r w:rsidRPr="00510FF3">
                <w:rPr>
                  <w:rFonts w:ascii="Times New Roman" w:eastAsia="新細明體" w:hAnsi="Times New Roman" w:cs="Times New Roman"/>
                  <w:color w:val="51505F"/>
                  <w:kern w:val="0"/>
                  <w:sz w:val="20"/>
                  <w:szCs w:val="20"/>
                  <w:u w:val="single"/>
                </w:rPr>
                <w:t> </w:t>
              </w:r>
            </w:hyperlink>
            <w:hyperlink r:id="rId12" w:anchor="%E6%97%81%E8%A7%80%E8%80%85%E6%95%88%E6%87%89 bystander effect" w:history="1">
              <w:r w:rsidRPr="00510FF3">
                <w:rPr>
                  <w:rFonts w:ascii="Times New Roman" w:eastAsia="新細明體" w:hAnsi="Times New Roman" w:cs="Times New Roman"/>
                  <w:color w:val="51505F"/>
                  <w:kern w:val="0"/>
                  <w:sz w:val="20"/>
                  <w:szCs w:val="20"/>
                  <w:u w:val="single"/>
                </w:rPr>
                <w:t> </w:t>
              </w:r>
            </w:hyperlink>
            <w:hyperlink r:id="rId13" w:anchor="density %E5%AF%86%E5%BA%A6" w:history="1">
              <w:r w:rsidRPr="00510FF3">
                <w:rPr>
                  <w:rFonts w:ascii="新細明體" w:eastAsia="新細明體" w:hAnsi="新細明體" w:cs="新細明體" w:hint="eastAsia"/>
                  <w:color w:val="51505F"/>
                  <w:kern w:val="0"/>
                  <w:sz w:val="22"/>
                  <w:u w:val="single"/>
                </w:rPr>
                <w:t>density </w:t>
              </w:r>
              <w:r w:rsidRPr="00510FF3">
                <w:rPr>
                  <w:rFonts w:ascii="新細明體" w:eastAsia="新細明體" w:hAnsi="新細明體" w:cs="新細明體" w:hint="eastAsia"/>
                  <w:color w:val="51505F"/>
                  <w:kern w:val="0"/>
                  <w:sz w:val="20"/>
                  <w:szCs w:val="20"/>
                  <w:u w:val="single"/>
                </w:rPr>
                <w:t>密度</w:t>
              </w:r>
            </w:hyperlink>
          </w:p>
          <w:p w:rsidR="00510FF3" w:rsidRPr="00510FF3" w:rsidRDefault="00510FF3" w:rsidP="00510FF3">
            <w:pPr>
              <w:widowControl/>
              <w:spacing w:line="360" w:lineRule="atLeast"/>
              <w:rPr>
                <w:rFonts w:ascii="新細明體" w:eastAsia="新細明體" w:hAnsi="新細明體" w:cs="新細明體"/>
                <w:kern w:val="0"/>
                <w:szCs w:val="24"/>
              </w:rPr>
            </w:pPr>
            <w:r w:rsidRPr="00510FF3">
              <w:rPr>
                <w:rFonts w:ascii="新細明體" w:eastAsia="新細明體" w:hAnsi="新細明體" w:cs="新細明體" w:hint="eastAsia"/>
                <w:color w:val="51505F"/>
                <w:kern w:val="0"/>
                <w:sz w:val="20"/>
                <w:szCs w:val="20"/>
              </w:rPr>
              <w:t>   </w:t>
            </w:r>
            <w:hyperlink r:id="rId14" w:anchor="design guidelines %E8%A8%AD%E8%A8%88%E6%BA%96%E5%89%87" w:history="1">
              <w:r w:rsidRPr="00510FF3">
                <w:rPr>
                  <w:rFonts w:ascii="新細明體" w:eastAsia="新細明體" w:hAnsi="新細明體" w:cs="新細明體" w:hint="eastAsia"/>
                  <w:color w:val="51505F"/>
                  <w:kern w:val="0"/>
                  <w:sz w:val="22"/>
                  <w:u w:val="single"/>
                </w:rPr>
                <w:t>guidelines </w:t>
              </w:r>
              <w:r w:rsidRPr="00510FF3">
                <w:rPr>
                  <w:rFonts w:ascii="新細明體" w:eastAsia="新細明體" w:hAnsi="新細明體" w:cs="新細明體" w:hint="eastAsia"/>
                  <w:color w:val="51505F"/>
                  <w:kern w:val="0"/>
                  <w:sz w:val="20"/>
                  <w:szCs w:val="20"/>
                  <w:u w:val="single"/>
                </w:rPr>
                <w:t>設計準則</w:t>
              </w:r>
            </w:hyperlink>
          </w:p>
        </w:tc>
      </w:tr>
      <w:tr w:rsidR="00510FF3" w:rsidRPr="00510FF3" w:rsidTr="00510FF3">
        <w:trPr>
          <w:trHeight w:val="435"/>
          <w:jc w:val="center"/>
        </w:trPr>
        <w:tc>
          <w:tcPr>
            <w:tcW w:w="2310" w:type="dxa"/>
            <w:tcBorders>
              <w:top w:val="outset" w:sz="6" w:space="0" w:color="585768"/>
              <w:left w:val="outset" w:sz="6" w:space="0" w:color="585768"/>
              <w:bottom w:val="outset" w:sz="6" w:space="0" w:color="585768"/>
              <w:right w:val="outset" w:sz="6" w:space="0" w:color="585768"/>
            </w:tcBorders>
            <w:shd w:val="clear" w:color="auto" w:fill="E2E2E7"/>
            <w:vAlign w:val="center"/>
            <w:hideMark/>
          </w:tcPr>
          <w:p w:rsidR="00510FF3" w:rsidRPr="00510FF3" w:rsidRDefault="00510FF3" w:rsidP="00510FF3">
            <w:pPr>
              <w:widowControl/>
              <w:rPr>
                <w:rFonts w:ascii="新細明體" w:eastAsia="新細明體" w:hAnsi="新細明體" w:cs="新細明體"/>
                <w:kern w:val="0"/>
                <w:szCs w:val="24"/>
              </w:rPr>
            </w:pPr>
            <w:r w:rsidRPr="00510FF3">
              <w:rPr>
                <w:rFonts w:ascii="細明體" w:eastAsia="細明體" w:hAnsi="細明體" w:cs="新細明體" w:hint="eastAsia"/>
                <w:color w:val="51505F"/>
                <w:kern w:val="0"/>
                <w:sz w:val="20"/>
                <w:szCs w:val="20"/>
                <w:lang w:val="en"/>
              </w:rPr>
              <w:t> </w:t>
            </w:r>
            <w:hyperlink r:id="rId15" w:anchor="%E2%96%B2  %E7%92%B0%E5%A2%83%E5%BF%83%E7%90%86%E5%AD%B8%E5%B0%88%E9%A1%8C" w:history="1">
              <w:r w:rsidRPr="00510FF3">
                <w:rPr>
                  <w:rFonts w:ascii="細明體" w:eastAsia="細明體" w:hAnsi="細明體" w:cs="新細明體" w:hint="eastAsia"/>
                  <w:color w:val="51505F"/>
                  <w:kern w:val="0"/>
                  <w:sz w:val="20"/>
                  <w:szCs w:val="20"/>
                  <w:u w:val="single"/>
                </w:rPr>
                <w:t>環境心理學專題</w:t>
              </w:r>
            </w:hyperlink>
          </w:p>
        </w:tc>
        <w:tc>
          <w:tcPr>
            <w:tcW w:w="6750" w:type="dxa"/>
            <w:tcBorders>
              <w:top w:val="outset" w:sz="6" w:space="0" w:color="585768"/>
              <w:left w:val="outset" w:sz="6" w:space="0" w:color="585768"/>
              <w:bottom w:val="outset" w:sz="6" w:space="0" w:color="585768"/>
              <w:right w:val="outset" w:sz="6" w:space="0" w:color="585768"/>
            </w:tcBorders>
            <w:shd w:val="clear" w:color="auto" w:fill="E2E2E7"/>
            <w:vAlign w:val="center"/>
            <w:hideMark/>
          </w:tcPr>
          <w:p w:rsidR="00510FF3" w:rsidRPr="00510FF3" w:rsidRDefault="00510FF3" w:rsidP="00510FF3">
            <w:pPr>
              <w:widowControl/>
              <w:rPr>
                <w:rFonts w:ascii="新細明體" w:eastAsia="新細明體" w:hAnsi="新細明體" w:cs="新細明體"/>
                <w:kern w:val="0"/>
                <w:szCs w:val="24"/>
              </w:rPr>
            </w:pPr>
            <w:r w:rsidRPr="00510FF3">
              <w:rPr>
                <w:rFonts w:ascii="細明體" w:eastAsia="細明體" w:hAnsi="細明體" w:cs="新細明體" w:hint="eastAsia"/>
                <w:color w:val="51505F"/>
                <w:kern w:val="0"/>
                <w:sz w:val="20"/>
                <w:szCs w:val="20"/>
                <w:lang w:val="en"/>
              </w:rPr>
              <w:t> </w:t>
            </w:r>
            <w:hyperlink r:id="rId16" w:anchor="%E6%8E%A2%E8%A8%8E%E4%BA%BA%E9%A1%9E%E8%88%87%E7%92%B0%E5%A2%83%E4%B9%8B%E9%97%9C%E4%BF%82" w:history="1">
              <w:r w:rsidRPr="00510FF3">
                <w:rPr>
                  <w:rFonts w:ascii="華康細圓體" w:eastAsia="華康細圓體" w:hAnsi="新細明體" w:cs="新細明體" w:hint="eastAsia"/>
                  <w:color w:val="51505F"/>
                  <w:kern w:val="0"/>
                  <w:sz w:val="20"/>
                  <w:szCs w:val="20"/>
                  <w:u w:val="single"/>
                </w:rPr>
                <w:t>探討人類與環境之關係</w:t>
              </w:r>
            </w:hyperlink>
          </w:p>
        </w:tc>
      </w:tr>
      <w:tr w:rsidR="00510FF3" w:rsidRPr="00510FF3" w:rsidTr="00510FF3">
        <w:trPr>
          <w:trHeight w:val="435"/>
          <w:jc w:val="center"/>
        </w:trPr>
        <w:tc>
          <w:tcPr>
            <w:tcW w:w="2310" w:type="dxa"/>
            <w:tcBorders>
              <w:top w:val="outset" w:sz="6" w:space="0" w:color="585768"/>
              <w:left w:val="outset" w:sz="6" w:space="0" w:color="585768"/>
              <w:bottom w:val="outset" w:sz="6" w:space="0" w:color="585768"/>
              <w:right w:val="outset" w:sz="6" w:space="0" w:color="585768"/>
            </w:tcBorders>
            <w:shd w:val="clear" w:color="auto" w:fill="E2E2E7"/>
            <w:vAlign w:val="center"/>
            <w:hideMark/>
          </w:tcPr>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color w:val="51505F"/>
                <w:kern w:val="0"/>
                <w:sz w:val="20"/>
                <w:szCs w:val="20"/>
              </w:rPr>
              <w:t>  </w:t>
            </w:r>
            <w:hyperlink r:id="rId17" w:anchor="%E2%96%B2   %E4%BA%BA%E7%89%A9%E5%A0%B1%E5%B0%8E" w:history="1">
              <w:r w:rsidRPr="00510FF3">
                <w:rPr>
                  <w:rFonts w:ascii="新細明體" w:eastAsia="新細明體" w:hAnsi="新細明體" w:cs="新細明體"/>
                  <w:color w:val="51505F"/>
                  <w:kern w:val="0"/>
                  <w:sz w:val="20"/>
                  <w:szCs w:val="20"/>
                  <w:u w:val="single"/>
                </w:rPr>
                <w:t>人物報導</w:t>
              </w:r>
            </w:hyperlink>
          </w:p>
        </w:tc>
        <w:tc>
          <w:tcPr>
            <w:tcW w:w="6750" w:type="dxa"/>
            <w:tcBorders>
              <w:top w:val="outset" w:sz="6" w:space="0" w:color="585768"/>
              <w:left w:val="outset" w:sz="6" w:space="0" w:color="585768"/>
              <w:bottom w:val="outset" w:sz="6" w:space="0" w:color="585768"/>
              <w:right w:val="outset" w:sz="6" w:space="0" w:color="585768"/>
            </w:tcBorders>
            <w:shd w:val="clear" w:color="auto" w:fill="E2E2E7"/>
            <w:vAlign w:val="center"/>
            <w:hideMark/>
          </w:tcPr>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color w:val="51505F"/>
                <w:kern w:val="0"/>
                <w:sz w:val="20"/>
                <w:szCs w:val="20"/>
              </w:rPr>
              <w:t>  </w:t>
            </w:r>
            <w:hyperlink r:id="rId18" w:anchor="%E5%85%92%E7%AB%A5%E9%81%8A%E6%88%B2%E8%A1%8C%E5%8B%95%E7%9A%84%E7%A0%94%E7%A9%B6%E8%80%85%EF%BC%8D%E4%BB%99%E7%94%B0%E6%BB%BF" w:history="1">
              <w:r w:rsidRPr="00510FF3">
                <w:rPr>
                  <w:rFonts w:ascii="新細明體" w:eastAsia="新細明體" w:hAnsi="新細明體" w:cs="新細明體" w:hint="eastAsia"/>
                  <w:color w:val="51505F"/>
                  <w:kern w:val="0"/>
                  <w:sz w:val="20"/>
                  <w:szCs w:val="20"/>
                  <w:u w:val="single"/>
                </w:rPr>
                <w:t>兒童遊戲行動的研究者－仙田滿</w:t>
              </w:r>
            </w:hyperlink>
          </w:p>
        </w:tc>
      </w:tr>
      <w:tr w:rsidR="00510FF3" w:rsidRPr="00510FF3" w:rsidTr="00510FF3">
        <w:trPr>
          <w:trHeight w:val="435"/>
          <w:jc w:val="center"/>
        </w:trPr>
        <w:tc>
          <w:tcPr>
            <w:tcW w:w="2310" w:type="dxa"/>
            <w:tcBorders>
              <w:top w:val="outset" w:sz="6" w:space="0" w:color="585768"/>
              <w:left w:val="outset" w:sz="6" w:space="0" w:color="585768"/>
              <w:bottom w:val="outset" w:sz="6" w:space="0" w:color="585768"/>
              <w:right w:val="outset" w:sz="6" w:space="0" w:color="585768"/>
            </w:tcBorders>
            <w:shd w:val="clear" w:color="auto" w:fill="E2E2E7"/>
            <w:vAlign w:val="center"/>
            <w:hideMark/>
          </w:tcPr>
          <w:p w:rsidR="00510FF3" w:rsidRPr="00510FF3" w:rsidRDefault="00510FF3" w:rsidP="00510FF3">
            <w:pPr>
              <w:widowControl/>
              <w:rPr>
                <w:rFonts w:ascii="新細明體" w:eastAsia="新細明體" w:hAnsi="新細明體" w:cs="新細明體"/>
                <w:kern w:val="0"/>
                <w:szCs w:val="24"/>
              </w:rPr>
            </w:pPr>
            <w:hyperlink r:id="rId19" w:anchor="%E2%96%B2   %E9%82%80%E6%82%A8%E4%B8%80%E5%90%8C%E5%8F%83%E8%88%87" w:history="1">
              <w:r w:rsidRPr="00510FF3">
                <w:rPr>
                  <w:rFonts w:ascii="新細明體" w:eastAsia="新細明體" w:hAnsi="新細明體" w:cs="新細明體"/>
                  <w:color w:val="51505F"/>
                  <w:kern w:val="0"/>
                  <w:sz w:val="20"/>
                  <w:szCs w:val="20"/>
                  <w:u w:val="single"/>
                </w:rPr>
                <w:t>  </w:t>
              </w:r>
            </w:hyperlink>
            <w:hyperlink r:id="rId20" w:anchor="%E2%96%B2   %E9%82%80%E6%82%A8%E4%B8%80%E5%90%8C%E5%8F%83%E8%88%87" w:history="1">
              <w:r w:rsidRPr="00510FF3">
                <w:rPr>
                  <w:rFonts w:ascii="超研澤超明" w:eastAsia="超研澤超明" w:hAnsi="新細明體" w:cs="新細明體" w:hint="eastAsia"/>
                  <w:color w:val="51505F"/>
                  <w:kern w:val="0"/>
                  <w:sz w:val="20"/>
                  <w:szCs w:val="20"/>
                  <w:u w:val="single"/>
                </w:rPr>
                <w:t>邀您一同參與</w:t>
              </w:r>
            </w:hyperlink>
          </w:p>
        </w:tc>
        <w:tc>
          <w:tcPr>
            <w:tcW w:w="6750" w:type="dxa"/>
            <w:tcBorders>
              <w:top w:val="outset" w:sz="6" w:space="0" w:color="585768"/>
              <w:left w:val="outset" w:sz="6" w:space="0" w:color="585768"/>
              <w:bottom w:val="outset" w:sz="6" w:space="0" w:color="585768"/>
              <w:right w:val="outset" w:sz="6" w:space="0" w:color="585768"/>
            </w:tcBorders>
            <w:shd w:val="clear" w:color="auto" w:fill="E2E2E7"/>
            <w:vAlign w:val="center"/>
            <w:hideMark/>
          </w:tcPr>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color w:val="51505F"/>
                <w:kern w:val="0"/>
                <w:sz w:val="20"/>
                <w:szCs w:val="20"/>
              </w:rPr>
              <w:t>  </w:t>
            </w:r>
            <w:hyperlink r:id="rId21" w:anchor="%E6%AD%A1%E8%BF%8E%E4%BE%86%E7%A8%BF%E8%88%87%E4%BA%A4%E6%B5%81" w:history="1">
              <w:r w:rsidRPr="00510FF3">
                <w:rPr>
                  <w:rFonts w:ascii="新細明體" w:eastAsia="新細明體" w:hAnsi="新細明體" w:cs="新細明體"/>
                  <w:color w:val="51505F"/>
                  <w:kern w:val="0"/>
                  <w:sz w:val="20"/>
                  <w:szCs w:val="20"/>
                  <w:u w:val="single"/>
                </w:rPr>
                <w:t>歡迎來稿與交流</w:t>
              </w:r>
            </w:hyperlink>
          </w:p>
        </w:tc>
      </w:tr>
    </w:tbl>
    <w:p w:rsidR="00510FF3" w:rsidRPr="00510FF3" w:rsidRDefault="00510FF3" w:rsidP="00510FF3">
      <w:pPr>
        <w:widowControl/>
        <w:spacing w:before="100" w:beforeAutospacing="1" w:after="100" w:afterAutospacing="1"/>
        <w:rPr>
          <w:rFonts w:ascii="Times New Roman" w:eastAsia="新細明體" w:hAnsi="Times New Roman" w:cs="Times New Roman"/>
          <w:color w:val="000000"/>
          <w:kern w:val="0"/>
          <w:sz w:val="27"/>
          <w:szCs w:val="27"/>
        </w:rPr>
      </w:pPr>
      <w:r w:rsidRPr="00510FF3">
        <w:rPr>
          <w:rFonts w:ascii="Times New Roman" w:eastAsia="新細明體" w:hAnsi="Times New Roman" w:cs="Times New Roman"/>
          <w:color w:val="000000"/>
          <w:kern w:val="0"/>
          <w:sz w:val="27"/>
          <w:szCs w:val="27"/>
        </w:rPr>
        <w:t xml:space="preserve">　</w:t>
      </w:r>
    </w:p>
    <w:p w:rsidR="00510FF3" w:rsidRPr="00510FF3" w:rsidRDefault="00510FF3" w:rsidP="00510FF3">
      <w:pPr>
        <w:widowControl/>
        <w:spacing w:before="100" w:beforeAutospacing="1" w:after="100" w:afterAutospacing="1"/>
        <w:rPr>
          <w:rFonts w:ascii="Times New Roman" w:eastAsia="新細明體" w:hAnsi="Times New Roman" w:cs="Times New Roman"/>
          <w:color w:val="000000"/>
          <w:kern w:val="0"/>
          <w:sz w:val="27"/>
          <w:szCs w:val="27"/>
        </w:rPr>
      </w:pPr>
      <w:r w:rsidRPr="00510FF3">
        <w:rPr>
          <w:rFonts w:ascii="Times New Roman" w:eastAsia="新細明體" w:hAnsi="Times New Roman" w:cs="Times New Roman"/>
          <w:color w:val="000000"/>
          <w:kern w:val="0"/>
          <w:sz w:val="27"/>
          <w:szCs w:val="27"/>
        </w:rPr>
        <w:t xml:space="preserve">　</w:t>
      </w:r>
    </w:p>
    <w:tbl>
      <w:tblPr>
        <w:tblW w:w="10455" w:type="dxa"/>
        <w:jc w:val="center"/>
        <w:tblBorders>
          <w:top w:val="outset" w:sz="6" w:space="0" w:color="FFFFFF"/>
          <w:left w:val="outset" w:sz="6" w:space="0" w:color="FFFFFF"/>
          <w:bottom w:val="outset" w:sz="6" w:space="0" w:color="FFFFFF"/>
          <w:right w:val="outset" w:sz="6" w:space="0" w:color="FFFFFF"/>
        </w:tblBorders>
        <w:tblCellMar>
          <w:left w:w="0" w:type="dxa"/>
          <w:right w:w="0" w:type="dxa"/>
        </w:tblCellMar>
        <w:tblLook w:val="04A0" w:firstRow="1" w:lastRow="0" w:firstColumn="1" w:lastColumn="0" w:noHBand="0" w:noVBand="1"/>
      </w:tblPr>
      <w:tblGrid>
        <w:gridCol w:w="10545"/>
      </w:tblGrid>
      <w:tr w:rsidR="00510FF3" w:rsidRPr="00510FF3" w:rsidTr="00510FF3">
        <w:trPr>
          <w:trHeight w:val="40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E2E2E7"/>
            <w:vAlign w:val="center"/>
            <w:hideMark/>
          </w:tcPr>
          <w:p w:rsidR="00510FF3" w:rsidRPr="00510FF3" w:rsidRDefault="00510FF3" w:rsidP="00510FF3">
            <w:pPr>
              <w:widowControl/>
              <w:spacing w:after="30"/>
              <w:rPr>
                <w:rFonts w:ascii="新細明體" w:eastAsia="新細明體" w:hAnsi="新細明體" w:cs="新細明體"/>
                <w:kern w:val="0"/>
                <w:szCs w:val="24"/>
              </w:rPr>
            </w:pPr>
            <w:bookmarkStart w:id="2" w:name="▲__編輯室報告"/>
            <w:r w:rsidRPr="00510FF3">
              <w:rPr>
                <w:rFonts w:ascii="華康彩帶體" w:eastAsia="華康彩帶體" w:hAnsi="新細明體" w:cs="新細明體"/>
                <w:color w:val="51505F"/>
                <w:kern w:val="0"/>
                <w:sz w:val="27"/>
                <w:szCs w:val="27"/>
              </w:rPr>
              <w:t>▲ </w:t>
            </w:r>
            <w:r w:rsidRPr="00510FF3">
              <w:rPr>
                <w:rFonts w:ascii="華康彩帶體" w:eastAsia="華康彩帶體" w:hAnsi="新細明體" w:cs="新細明體"/>
                <w:color w:val="51505F"/>
                <w:kern w:val="0"/>
                <w:sz w:val="27"/>
                <w:szCs w:val="27"/>
              </w:rPr>
              <w:t xml:space="preserve"> 編輯室報告</w:t>
            </w:r>
            <w:bookmarkEnd w:id="2"/>
            <w:r w:rsidRPr="00510FF3">
              <w:rPr>
                <w:rFonts w:ascii="超研澤中特明" w:eastAsia="超研澤中特明" w:hAnsi="新細明體" w:cs="新細明體" w:hint="eastAsia"/>
                <w:color w:val="51505F"/>
                <w:kern w:val="0"/>
                <w:sz w:val="27"/>
                <w:szCs w:val="27"/>
              </w:rPr>
              <w:t> </w:t>
            </w:r>
          </w:p>
        </w:tc>
      </w:tr>
      <w:tr w:rsidR="00510FF3" w:rsidRPr="00510FF3" w:rsidTr="00510FF3">
        <w:trPr>
          <w:trHeight w:val="72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0FF3" w:rsidRPr="00510FF3" w:rsidRDefault="00510FF3" w:rsidP="00510FF3">
            <w:pPr>
              <w:widowControl/>
              <w:spacing w:before="100" w:beforeAutospacing="1" w:after="100" w:afterAutospacing="1"/>
              <w:jc w:val="center"/>
              <w:rPr>
                <w:rFonts w:ascii="新細明體" w:eastAsia="新細明體" w:hAnsi="新細明體" w:cs="新細明體"/>
                <w:kern w:val="0"/>
                <w:szCs w:val="24"/>
              </w:rPr>
            </w:pPr>
            <w:bookmarkStart w:id="3" w:name="電子通訊第7期"/>
            <w:r w:rsidRPr="00510FF3">
              <w:rPr>
                <w:rFonts w:ascii="華康海報體W9" w:eastAsia="華康海報體W9" w:hAnsi="新細明體" w:cs="新細明體"/>
                <w:color w:val="797928"/>
                <w:kern w:val="0"/>
                <w:sz w:val="36"/>
                <w:szCs w:val="36"/>
              </w:rPr>
              <w:t>電子通訊第7期</w:t>
            </w:r>
            <w:bookmarkEnd w:id="3"/>
          </w:p>
        </w:tc>
      </w:tr>
      <w:tr w:rsidR="00510FF3" w:rsidRPr="00510FF3" w:rsidTr="00510FF3">
        <w:trPr>
          <w:trHeight w:val="183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510FF3" w:rsidRPr="00510FF3" w:rsidRDefault="00510FF3" w:rsidP="00510FF3">
            <w:pPr>
              <w:widowControl/>
              <w:spacing w:before="100" w:beforeAutospacing="1" w:after="100" w:afterAutospacing="1"/>
              <w:jc w:val="righ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wordWrap w:val="0"/>
              <w:spacing w:before="100" w:beforeAutospacing="1" w:after="100" w:afterAutospacing="1"/>
              <w:jc w:val="right"/>
              <w:rPr>
                <w:rFonts w:ascii="新細明體" w:eastAsia="新細明體" w:hAnsi="新細明體" w:cs="新細明體"/>
                <w:kern w:val="0"/>
                <w:szCs w:val="24"/>
              </w:rPr>
            </w:pPr>
            <w:r w:rsidRPr="00510FF3">
              <w:rPr>
                <w:rFonts w:ascii="新細明體" w:eastAsia="新細明體" w:hAnsi="新細明體" w:cs="新細明體" w:hint="eastAsia"/>
                <w:kern w:val="0"/>
                <w:szCs w:val="24"/>
              </w:rPr>
              <w:t>編輯室</w:t>
            </w:r>
          </w:p>
          <w:p w:rsidR="00510FF3" w:rsidRPr="00510FF3" w:rsidRDefault="00510FF3" w:rsidP="00510FF3">
            <w:pPr>
              <w:widowControl/>
              <w:spacing w:after="15" w:line="360" w:lineRule="atLeast"/>
              <w:rPr>
                <w:rFonts w:ascii="新細明體" w:eastAsia="新細明體" w:hAnsi="新細明體" w:cs="新細明體"/>
                <w:kern w:val="0"/>
                <w:szCs w:val="24"/>
              </w:rPr>
            </w:pPr>
            <w:r w:rsidRPr="00510FF3">
              <w:rPr>
                <w:rFonts w:ascii="華康細圓體" w:eastAsia="華康細圓體" w:hAnsi="新細明體" w:cs="新細明體" w:hint="eastAsia"/>
                <w:kern w:val="0"/>
                <w:sz w:val="22"/>
              </w:rPr>
              <w:t>人與環境研究電子報的朋友們：</w:t>
            </w:r>
          </w:p>
          <w:p w:rsidR="00510FF3" w:rsidRPr="00510FF3" w:rsidRDefault="00510FF3" w:rsidP="00510FF3">
            <w:pPr>
              <w:widowControl/>
              <w:spacing w:after="15" w:line="36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after="15" w:line="360" w:lineRule="atLeast"/>
              <w:rPr>
                <w:rFonts w:ascii="新細明體" w:eastAsia="新細明體" w:hAnsi="新細明體" w:cs="新細明體"/>
                <w:kern w:val="0"/>
                <w:szCs w:val="24"/>
              </w:rPr>
            </w:pPr>
            <w:r w:rsidRPr="00510FF3">
              <w:rPr>
                <w:rFonts w:ascii="華康細圓體" w:eastAsia="華康細圓體" w:hAnsi="新細明體" w:cs="新細明體" w:hint="eastAsia"/>
                <w:kern w:val="0"/>
                <w:sz w:val="22"/>
              </w:rPr>
              <w:t>    </w:t>
            </w:r>
            <w:r w:rsidRPr="00510FF3">
              <w:rPr>
                <w:rFonts w:ascii="華康細圓體" w:eastAsia="華康細圓體" w:hAnsi="新細明體" w:cs="新細明體" w:hint="eastAsia"/>
                <w:kern w:val="0"/>
                <w:sz w:val="22"/>
              </w:rPr>
              <w:t>又是 一個大好的春季，讓各位久候的電子報也在此祝福大家都能在這舒適的天氣當中，發揮所長，不論在工作或是課業上都能有所斬獲。經歷了七期的電子報的編輯之後，我們發現電子報在圖面的連結上不甚理想，因此我們由衷的希望您可以通以下這個連結：.......，連往完整的電子報網頁，以便能完整的閱讀到每次的版面。不便與疏落之處，在此向您致歉，請您見諒！</w:t>
            </w:r>
          </w:p>
          <w:p w:rsidR="00510FF3" w:rsidRPr="00510FF3" w:rsidRDefault="00510FF3" w:rsidP="00510FF3">
            <w:pPr>
              <w:widowControl/>
              <w:spacing w:after="15" w:line="36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after="15" w:line="360" w:lineRule="atLeast"/>
              <w:rPr>
                <w:rFonts w:ascii="新細明體" w:eastAsia="新細明體" w:hAnsi="新細明體" w:cs="新細明體"/>
                <w:kern w:val="0"/>
                <w:szCs w:val="24"/>
              </w:rPr>
            </w:pPr>
            <w:r w:rsidRPr="00510FF3">
              <w:rPr>
                <w:rFonts w:ascii="華康細圓體" w:eastAsia="華康細圓體" w:hAnsi="新細明體" w:cs="新細明體" w:hint="eastAsia"/>
                <w:kern w:val="0"/>
                <w:sz w:val="22"/>
              </w:rPr>
              <w:t>    </w:t>
            </w:r>
            <w:r w:rsidRPr="00510FF3">
              <w:rPr>
                <w:rFonts w:ascii="華康細圓體" w:eastAsia="華康細圓體" w:hAnsi="新細明體" w:cs="新細明體" w:hint="eastAsia"/>
                <w:kern w:val="0"/>
                <w:sz w:val="22"/>
              </w:rPr>
              <w:t>本期電子報延續每一期電子報的慣例，準備兩則環境心裡學的名詞解釋，同時本期電子報特別感謝</w:t>
            </w:r>
            <w:r w:rsidRPr="00510FF3">
              <w:rPr>
                <w:rFonts w:ascii="新細明體" w:eastAsia="新細明體" w:hAnsi="新細明體" w:cs="新細明體" w:hint="eastAsia"/>
                <w:kern w:val="0"/>
                <w:szCs w:val="24"/>
              </w:rPr>
              <w:t>國立台灣科技大學建築系</w:t>
            </w:r>
            <w:r w:rsidRPr="00510FF3">
              <w:rPr>
                <w:rFonts w:ascii="華康細圓體" w:eastAsia="華康細圓體" w:hAnsi="新細明體" w:cs="新細明體" w:hint="eastAsia"/>
                <w:kern w:val="0"/>
                <w:sz w:val="22"/>
              </w:rPr>
              <w:t>吳明修教授所惠賜的大作《探討人類與環境之關係》一文，文中談到許多台灣在地的住宅空間規劃與使用經驗，是一胼值得深入閱讀的好文。同時，本期也新闢一個人物介紹的單元，主要是介紹從事</w:t>
            </w:r>
            <w:r w:rsidRPr="00510FF3">
              <w:rPr>
                <w:rFonts w:ascii="華康細圓體" w:eastAsia="華康細圓體" w:hAnsi="新細明體" w:cs="新細明體" w:hint="eastAsia"/>
                <w:kern w:val="0"/>
                <w:sz w:val="22"/>
              </w:rPr>
              <w:lastRenderedPageBreak/>
              <w:t>人與環境相關工作的學者、社區工作者等等，本期首先介紹日本一位對兒童遊戲環境有深入研究的學者：仙田滿，希望藉由這些人物的介紹，大家可以對於人與環境研究的光譜有進一步的認識。</w:t>
            </w:r>
          </w:p>
          <w:p w:rsidR="00510FF3" w:rsidRPr="00510FF3" w:rsidRDefault="00510FF3" w:rsidP="00510FF3">
            <w:pPr>
              <w:widowControl/>
              <w:spacing w:after="15" w:line="36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after="15" w:line="36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w:t>
            </w:r>
            <w:r w:rsidRPr="00510FF3">
              <w:rPr>
                <w:rFonts w:ascii="華康細圓體" w:eastAsia="華康細圓體" w:hAnsi="新細明體" w:cs="新細明體" w:hint="eastAsia"/>
                <w:kern w:val="0"/>
                <w:sz w:val="22"/>
              </w:rPr>
              <w:t>電子報是屬於大家的一個交流園地，希望各位可以將您覺得電子報上有趣的內容轉寄給您的朋友，並歡迎大家一起來分享、訂閱，讓更多人一起來思考、參與我們生活當中那些不曾被注意的小故事，同時也歡迎您的來稿與指教。</w:t>
            </w:r>
          </w:p>
          <w:p w:rsidR="00510FF3" w:rsidRPr="00510FF3" w:rsidRDefault="00510FF3" w:rsidP="00510FF3">
            <w:pPr>
              <w:widowControl/>
              <w:spacing w:after="15" w:line="36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after="15" w:line="360" w:lineRule="atLeast"/>
              <w:jc w:val="both"/>
              <w:rPr>
                <w:rFonts w:ascii="新細明體" w:eastAsia="新細明體" w:hAnsi="新細明體" w:cs="新細明體"/>
                <w:kern w:val="0"/>
                <w:szCs w:val="24"/>
              </w:rPr>
            </w:pPr>
            <w:r w:rsidRPr="00510FF3">
              <w:rPr>
                <w:rFonts w:ascii="華康細圓體" w:eastAsia="華康細圓體" w:hAnsi="新細明體" w:cs="新細明體" w:hint="eastAsia"/>
                <w:kern w:val="0"/>
                <w:sz w:val="22"/>
              </w:rPr>
              <w:t>   </w:t>
            </w:r>
            <w:r w:rsidRPr="00510FF3">
              <w:rPr>
                <w:rFonts w:ascii="華康細圓體" w:eastAsia="華康細圓體" w:hAnsi="新細明體" w:cs="新細明體" w:hint="eastAsia"/>
                <w:kern w:val="0"/>
                <w:sz w:val="22"/>
              </w:rPr>
              <w:t xml:space="preserve"> 電子報依舊掛在魅力站的網頁下，網址：</w:t>
            </w:r>
            <w:hyperlink r:id="rId22" w:history="1">
              <w:r w:rsidRPr="00510FF3">
                <w:rPr>
                  <w:rFonts w:ascii="BankGothic Md BT" w:eastAsia="新細明體" w:hAnsi="BankGothic Md BT" w:cs="新細明體"/>
                  <w:color w:val="800080"/>
                  <w:kern w:val="0"/>
                  <w:sz w:val="22"/>
                  <w:u w:val="single"/>
                </w:rPr>
                <w:t>http://maillist.to/fss0227</w:t>
              </w:r>
            </w:hyperlink>
            <w:r w:rsidRPr="00510FF3">
              <w:rPr>
                <w:rFonts w:ascii="新細明體" w:eastAsia="新細明體" w:hAnsi="新細明體" w:cs="新細明體" w:hint="eastAsia"/>
                <w:kern w:val="0"/>
                <w:sz w:val="22"/>
              </w:rPr>
              <w:t>。</w:t>
            </w:r>
            <w:r w:rsidRPr="00510FF3">
              <w:rPr>
                <w:rFonts w:ascii="華康細圓體" w:eastAsia="華康細圓體" w:hAnsi="新細明體" w:cs="新細明體"/>
                <w:kern w:val="0"/>
                <w:sz w:val="22"/>
              </w:rPr>
              <w:t>讀者可以逕行上去留言討論。而通訊資料庫，將以網頁形式存放於畢恆達老師的個人網頁，網址如下：</w:t>
            </w:r>
            <w:r w:rsidRPr="00510FF3">
              <w:rPr>
                <w:rFonts w:ascii="新細明體" w:eastAsia="新細明體" w:hAnsi="新細明體" w:cs="新細明體"/>
                <w:kern w:val="0"/>
                <w:sz w:val="22"/>
              </w:rPr>
              <w:br/>
              <w:t>                                                              </w:t>
            </w:r>
            <w:r w:rsidRPr="00510FF3">
              <w:rPr>
                <w:rFonts w:ascii="新細明體" w:eastAsia="新細明體" w:hAnsi="新細明體" w:cs="新細明體"/>
                <w:kern w:val="0"/>
                <w:sz w:val="27"/>
                <w:szCs w:val="27"/>
              </w:rPr>
              <w:t>  </w:t>
            </w:r>
            <w:r w:rsidRPr="00510FF3">
              <w:rPr>
                <w:rFonts w:ascii="新細明體" w:eastAsia="新細明體" w:hAnsi="新細明體" w:cs="新細明體"/>
                <w:color w:val="FF00FF"/>
                <w:kern w:val="0"/>
                <w:sz w:val="27"/>
                <w:szCs w:val="27"/>
              </w:rPr>
              <w:t> </w:t>
            </w:r>
            <w:hyperlink r:id="rId23" w:history="1">
              <w:r w:rsidRPr="00510FF3">
                <w:rPr>
                  <w:rFonts w:ascii="BankGothic Md BT" w:eastAsia="新細明體" w:hAnsi="BankGothic Md BT" w:cs="新細明體"/>
                  <w:color w:val="800080"/>
                  <w:kern w:val="0"/>
                  <w:sz w:val="27"/>
                  <w:szCs w:val="27"/>
                  <w:u w:val="single"/>
                </w:rPr>
                <w:t>http://www.bp.ntu.edu.tw/teacher/hdbih/index.htm</w:t>
              </w:r>
            </w:hyperlink>
          </w:p>
          <w:p w:rsidR="00510FF3" w:rsidRPr="00510FF3" w:rsidRDefault="00510FF3" w:rsidP="00510FF3">
            <w:pPr>
              <w:widowControl/>
              <w:spacing w:after="15"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after="15"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謝謝！</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jc w:val="center"/>
              <w:rPr>
                <w:rFonts w:ascii="新細明體" w:eastAsia="新細明體" w:hAnsi="新細明體" w:cs="新細明體"/>
                <w:kern w:val="0"/>
                <w:szCs w:val="24"/>
              </w:rPr>
            </w:pPr>
            <w:hyperlink r:id="rId24" w:anchor="%E4%BA%BA%E8%88%87%E7%92%B0%E5%A2%83%E7%A0%94%E7%A9%B6%E9%9B%BB%E5%AD%90%E5%A0%B1  HERS" w:history="1">
              <w:r w:rsidRPr="00510FF3">
                <w:rPr>
                  <w:rFonts w:ascii="BankGothic Md BT" w:eastAsia="新細明體" w:hAnsi="BankGothic Md BT" w:cs="新細明體"/>
                  <w:color w:val="800080"/>
                  <w:kern w:val="0"/>
                  <w:sz w:val="27"/>
                  <w:szCs w:val="27"/>
                  <w:u w:val="single"/>
                </w:rPr>
                <w:t>back</w:t>
              </w:r>
            </w:hyperlink>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tc>
      </w:tr>
      <w:bookmarkStart w:id="4" w:name="▲__環境心理學小辭典"/>
      <w:tr w:rsidR="00510FF3" w:rsidRPr="00510FF3" w:rsidTr="00510FF3">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DDE1E1"/>
            <w:vAlign w:val="center"/>
            <w:hideMark/>
          </w:tcPr>
          <w:p w:rsidR="00510FF3" w:rsidRPr="00510FF3" w:rsidRDefault="00510FF3" w:rsidP="00510FF3">
            <w:pPr>
              <w:widowControl/>
              <w:rPr>
                <w:rFonts w:ascii="新細明體" w:eastAsia="新細明體" w:hAnsi="新細明體" w:cs="新細明體"/>
                <w:kern w:val="0"/>
                <w:szCs w:val="24"/>
              </w:rPr>
            </w:pPr>
            <w:r w:rsidRPr="00510FF3">
              <w:rPr>
                <w:rFonts w:ascii="超研澤超明" w:eastAsia="超研澤超明" w:hAnsi="新細明體" w:cs="新細明體"/>
                <w:kern w:val="0"/>
                <w:szCs w:val="24"/>
              </w:rPr>
              <w:lastRenderedPageBreak/>
              <w:fldChar w:fldCharType="begin"/>
            </w:r>
            <w:r w:rsidRPr="00510FF3">
              <w:rPr>
                <w:rFonts w:ascii="超研澤超明" w:eastAsia="超研澤超明" w:hAnsi="新細明體" w:cs="新細明體"/>
                <w:kern w:val="0"/>
                <w:szCs w:val="24"/>
              </w:rPr>
              <w:instrText xml:space="preserve"> HYPERLINK "http://www.bp.ntu.edu.tw/hdbih/%E9%9B%BB%E5%AD%90%E5%A0%B1%E7%AC%AC%E4%B8%83%E6%9C%9F.htm" \l "%E7%92%B0%E5%A2%83%E5%BF%83%E7%90%86%E5%AD%B8%E5%B0%8F%E8%BE%AD%E5%85%B8" </w:instrText>
            </w:r>
            <w:r w:rsidRPr="00510FF3">
              <w:rPr>
                <w:rFonts w:ascii="超研澤超明" w:eastAsia="超研澤超明" w:hAnsi="新細明體" w:cs="新細明體"/>
                <w:kern w:val="0"/>
                <w:szCs w:val="24"/>
              </w:rPr>
              <w:fldChar w:fldCharType="separate"/>
            </w:r>
            <w:r w:rsidRPr="00510FF3">
              <w:rPr>
                <w:rFonts w:ascii="華康彩帶體(P)" w:eastAsia="華康彩帶體(P)" w:hAnsi="新細明體" w:cs="新細明體" w:hint="eastAsia"/>
                <w:color w:val="51505F"/>
                <w:kern w:val="0"/>
                <w:sz w:val="27"/>
                <w:szCs w:val="27"/>
                <w:u w:val="single"/>
              </w:rPr>
              <w:t>▲</w:t>
            </w:r>
            <w:r w:rsidRPr="00510FF3">
              <w:rPr>
                <w:rFonts w:ascii="華康彩帶體(P)" w:eastAsia="華康彩帶體(P)" w:hAnsi="新細明體" w:cs="新細明體" w:hint="eastAsia"/>
                <w:color w:val="51505F"/>
                <w:kern w:val="0"/>
                <w:sz w:val="27"/>
                <w:szCs w:val="27"/>
                <w:u w:val="single"/>
              </w:rPr>
              <w:t> </w:t>
            </w:r>
            <w:r w:rsidRPr="00510FF3">
              <w:rPr>
                <w:rFonts w:ascii="華康彩帶體(P)" w:eastAsia="華康彩帶體(P)" w:hAnsi="新細明體" w:cs="新細明體" w:hint="eastAsia"/>
                <w:color w:val="51505F"/>
                <w:kern w:val="0"/>
                <w:sz w:val="27"/>
                <w:szCs w:val="27"/>
                <w:u w:val="single"/>
              </w:rPr>
              <w:t xml:space="preserve"> 環境心理學小辭典</w:t>
            </w:r>
            <w:r w:rsidRPr="00510FF3">
              <w:rPr>
                <w:rFonts w:ascii="超研澤超明" w:eastAsia="超研澤超明" w:hAnsi="新細明體" w:cs="新細明體"/>
                <w:kern w:val="0"/>
                <w:szCs w:val="24"/>
              </w:rPr>
              <w:fldChar w:fldCharType="end"/>
            </w:r>
            <w:bookmarkEnd w:id="4"/>
          </w:p>
        </w:tc>
      </w:tr>
      <w:tr w:rsidR="00510FF3" w:rsidRPr="00510FF3" w:rsidTr="00510FF3">
        <w:trPr>
          <w:trHeight w:val="72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0FF3" w:rsidRPr="00510FF3" w:rsidRDefault="00510FF3" w:rsidP="00510FF3">
            <w:pPr>
              <w:widowControl/>
              <w:spacing w:before="30" w:after="100" w:afterAutospacing="1" w:line="360" w:lineRule="atLeast"/>
              <w:jc w:val="center"/>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tc>
      </w:tr>
      <w:tr w:rsidR="00510FF3" w:rsidRPr="00510FF3" w:rsidTr="00510FF3">
        <w:trPr>
          <w:trHeight w:val="567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510FF3" w:rsidRPr="00510FF3" w:rsidRDefault="00510FF3" w:rsidP="00510FF3">
            <w:pPr>
              <w:widowControl/>
              <w:spacing w:before="15" w:after="100" w:afterAutospacing="1" w:line="360" w:lineRule="atLeast"/>
              <w:jc w:val="center"/>
              <w:rPr>
                <w:rFonts w:ascii="新細明體" w:eastAsia="新細明體" w:hAnsi="新細明體" w:cs="新細明體"/>
                <w:kern w:val="0"/>
                <w:szCs w:val="24"/>
              </w:rPr>
            </w:pPr>
            <w:r w:rsidRPr="00510FF3">
              <w:rPr>
                <w:rFonts w:ascii="新細明體" w:eastAsia="新細明體" w:hAnsi="新細明體" w:cs="新細明體" w:hint="eastAsia"/>
                <w:b/>
                <w:bCs/>
                <w:color w:val="797928"/>
                <w:kern w:val="0"/>
                <w:sz w:val="36"/>
                <w:szCs w:val="36"/>
              </w:rPr>
              <w:lastRenderedPageBreak/>
              <w:t>density 密度</w:t>
            </w:r>
            <w:r w:rsidRPr="00510FF3">
              <w:rPr>
                <w:rFonts w:ascii="華康海報體W9" w:eastAsia="華康海報體W9" w:hAnsi="新細明體" w:cs="新細明體" w:hint="eastAsia"/>
                <w:b/>
                <w:bCs/>
                <w:color w:val="797928"/>
                <w:kern w:val="0"/>
                <w:sz w:val="36"/>
                <w:szCs w:val="36"/>
              </w:rPr>
              <w:t>‧</w:t>
            </w:r>
            <w:r w:rsidRPr="00510FF3">
              <w:rPr>
                <w:rFonts w:ascii="新細明體" w:eastAsia="新細明體" w:hAnsi="新細明體" w:cs="新細明體" w:hint="eastAsia"/>
                <w:b/>
                <w:bCs/>
                <w:color w:val="797928"/>
                <w:kern w:val="0"/>
                <w:sz w:val="36"/>
                <w:szCs w:val="36"/>
              </w:rPr>
              <w:t>design guidelines 設計準則</w:t>
            </w:r>
          </w:p>
          <w:p w:rsidR="00510FF3" w:rsidRPr="00510FF3" w:rsidRDefault="00510FF3" w:rsidP="00510FF3">
            <w:pPr>
              <w:widowControl/>
              <w:spacing w:before="15" w:after="100" w:afterAutospacing="1" w:line="360" w:lineRule="atLeast"/>
              <w:jc w:val="right"/>
              <w:rPr>
                <w:rFonts w:ascii="新細明體" w:eastAsia="新細明體" w:hAnsi="新細明體" w:cs="新細明體"/>
                <w:kern w:val="0"/>
                <w:szCs w:val="24"/>
              </w:rPr>
            </w:pPr>
            <w:r w:rsidRPr="00510FF3">
              <w:rPr>
                <w:rFonts w:ascii="新細明體" w:eastAsia="新細明體" w:hAnsi="新細明體" w:cs="新細明體"/>
                <w:color w:val="800080"/>
                <w:kern w:val="0"/>
                <w:szCs w:val="24"/>
              </w:rPr>
              <w:t>畢恆達</w:t>
            </w:r>
          </w:p>
          <w:p w:rsidR="00510FF3" w:rsidRPr="00510FF3" w:rsidRDefault="00510FF3" w:rsidP="00510FF3">
            <w:pPr>
              <w:widowControl/>
              <w:spacing w:before="15" w:after="100" w:afterAutospacing="1" w:line="360" w:lineRule="atLeast"/>
              <w:rPr>
                <w:rFonts w:ascii="新細明體" w:eastAsia="新細明體" w:hAnsi="新細明體" w:cs="新細明體"/>
                <w:kern w:val="0"/>
                <w:szCs w:val="24"/>
              </w:rPr>
            </w:pPr>
            <w:r w:rsidRPr="00510FF3">
              <w:rPr>
                <w:rFonts w:ascii="華康流隸體(P)" w:eastAsia="華康流隸體(P)" w:hAnsi="新細明體" w:cs="新細明體"/>
                <w:color w:val="797928"/>
                <w:kern w:val="0"/>
                <w:sz w:val="27"/>
                <w:szCs w:val="27"/>
                <w:u w:val="single"/>
              </w:rPr>
              <w:t>關於環境心理學小辭典</w:t>
            </w:r>
          </w:p>
          <w:p w:rsidR="00510FF3" w:rsidRPr="00510FF3" w:rsidRDefault="00510FF3" w:rsidP="00510FF3">
            <w:pPr>
              <w:widowControl/>
              <w:spacing w:before="15" w:after="100" w:afterAutospacing="1" w:line="360" w:lineRule="atLeast"/>
              <w:rPr>
                <w:rFonts w:ascii="新細明體" w:eastAsia="新細明體" w:hAnsi="新細明體" w:cs="新細明體"/>
                <w:kern w:val="0"/>
                <w:szCs w:val="24"/>
              </w:rPr>
            </w:pPr>
            <w:r w:rsidRPr="00510FF3">
              <w:rPr>
                <w:rFonts w:ascii="細明體" w:eastAsia="細明體" w:hAnsi="細明體" w:cs="新細明體" w:hint="eastAsia"/>
                <w:kern w:val="0"/>
                <w:sz w:val="22"/>
              </w:rPr>
              <w:t>    </w:t>
            </w:r>
            <w:r w:rsidRPr="00510FF3">
              <w:rPr>
                <w:rFonts w:ascii="華康細圓體" w:eastAsia="華康細圓體" w:hAnsi="新細明體" w:cs="新細明體"/>
                <w:kern w:val="0"/>
                <w:sz w:val="22"/>
              </w:rPr>
              <w:t>在這個專欄裡，我們將以200-500字左右的篇幅來介紹環境心理學的重要概念。目前暫訂每期介紹二則，從Ａ到Ｚ排列 。</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r w:rsidRPr="00510FF3">
              <w:rPr>
                <w:rFonts w:ascii="華康中楷體" w:eastAsia="華康中楷體" w:hAnsi="新細明體" w:cs="新細明體" w:hint="eastAsia"/>
                <w:color w:val="008000"/>
                <w:kern w:val="0"/>
                <w:sz w:val="27"/>
                <w:szCs w:val="27"/>
              </w:rPr>
              <w:t> </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bookmarkStart w:id="5" w:name="density_密度"/>
            <w:r w:rsidRPr="00510FF3">
              <w:rPr>
                <w:rFonts w:ascii="新細明體" w:eastAsia="新細明體" w:hAnsi="新細明體" w:cs="新細明體" w:hint="eastAsia"/>
                <w:b/>
                <w:bCs/>
                <w:color w:val="797928"/>
                <w:kern w:val="0"/>
                <w:sz w:val="27"/>
                <w:szCs w:val="27"/>
              </w:rPr>
              <w:t>density 密度</w:t>
            </w:r>
            <w:bookmarkEnd w:id="5"/>
            <w:r w:rsidRPr="00510FF3">
              <w:rPr>
                <w:rFonts w:ascii="新細明體" w:eastAsia="新細明體" w:hAnsi="新細明體" w:cs="新細明體" w:hint="eastAsia"/>
                <w:b/>
                <w:bCs/>
                <w:color w:val="797928"/>
                <w:kern w:val="0"/>
                <w:sz w:val="32"/>
                <w:szCs w:val="32"/>
              </w:rPr>
              <w:t> </w:t>
            </w:r>
            <w:r w:rsidRPr="00510FF3">
              <w:rPr>
                <w:rFonts w:ascii="新細明體" w:eastAsia="新細明體" w:hAnsi="新細明體" w:cs="新細明體" w:hint="eastAsia"/>
                <w:b/>
                <w:bCs/>
                <w:kern w:val="0"/>
                <w:sz w:val="32"/>
                <w:szCs w:val="32"/>
              </w:rPr>
              <w:t> </w:t>
            </w:r>
            <w:r w:rsidRPr="00510FF3">
              <w:rPr>
                <w:rFonts w:ascii="新細明體" w:eastAsia="新細明體" w:hAnsi="新細明體" w:cs="新細明體" w:hint="eastAsia"/>
                <w:kern w:val="0"/>
                <w:sz w:val="32"/>
                <w:szCs w:val="32"/>
              </w:rPr>
              <w:t>  </w:t>
            </w:r>
          </w:p>
          <w:p w:rsidR="00510FF3" w:rsidRPr="00510FF3" w:rsidRDefault="00510FF3" w:rsidP="00510FF3">
            <w:pPr>
              <w:widowControl/>
              <w:spacing w:before="100" w:before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密度指的是單位面積裡的人數。但是十個人在十坪的房間裡和一個人在一坪的房間裡，密度雖然相同，人的體驗卻非常不同，因此我們必須區分不同的密度。社會密度指的是在固定空間內改變使用人數，而空間密度則是固定人數去改變使用空間的大小。根據研究，住宅內每個人擁有自己的小房間，可能比大家擠在一個大房間內更能保有彼此的隱私權，也較能促進社會互動。</w:t>
            </w:r>
          </w:p>
          <w:p w:rsidR="00510FF3" w:rsidRPr="00510FF3" w:rsidRDefault="00510FF3" w:rsidP="00510FF3">
            <w:pPr>
              <w:widowControl/>
              <w:spacing w:before="100" w:before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同樣的道理，台北市的密度雖然非常高，但是可能有人一家四口住在一百坪的華廈裡，而台東卻可能有人一家八口住在二十坪的房子裡。相同的都市密度，可能居民住在高樓大廈裡，戶外卻有開闊的開放空間；也可能居民都住在沒有任何開放空間的矮房子裡。天母和城中區的密度也不一樣。因此，我們我們還必須區分戶內密度，即建築物內人數與空間的比例；與戶外密度，即建築物外人數只空間的比例。因應不同的問題，則須區分房間密度、家庭密度、街廓密度、鄰里密度、都市密度、區域密度與國家密度等。</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bookmarkStart w:id="6" w:name="design_guidelines_設計準則"/>
            <w:r w:rsidRPr="00510FF3">
              <w:rPr>
                <w:rFonts w:ascii="新細明體" w:eastAsia="新細明體" w:hAnsi="新細明體" w:cs="新細明體" w:hint="eastAsia"/>
                <w:b/>
                <w:bCs/>
                <w:color w:val="797928"/>
                <w:kern w:val="0"/>
                <w:sz w:val="27"/>
                <w:szCs w:val="27"/>
              </w:rPr>
              <w:t>design guidelines 設計準則</w:t>
            </w:r>
            <w:bookmarkEnd w:id="6"/>
          </w:p>
          <w:p w:rsidR="00510FF3" w:rsidRPr="00510FF3" w:rsidRDefault="00510FF3" w:rsidP="00510FF3">
            <w:pPr>
              <w:widowControl/>
              <w:spacing w:before="100" w:beforeAutospacing="1" w:after="100" w:afterAutospacing="1" w:line="360" w:lineRule="atLeast"/>
              <w:ind w:firstLine="480"/>
              <w:rPr>
                <w:rFonts w:ascii="新細明體" w:eastAsia="新細明體" w:hAnsi="新細明體" w:cs="新細明體"/>
                <w:kern w:val="0"/>
                <w:szCs w:val="24"/>
              </w:rPr>
            </w:pPr>
            <w:r w:rsidRPr="00510FF3">
              <w:rPr>
                <w:rFonts w:ascii="新細明體" w:eastAsia="新細明體" w:hAnsi="新細明體" w:cs="新細明體" w:hint="eastAsia"/>
                <w:kern w:val="0"/>
                <w:sz w:val="22"/>
              </w:rPr>
              <w:t>近來個案及應用研究的量產生，但是設計者在使用這些研究成果又無能為力。「設計準則」正提供了一種解決這種效益與用途間的鴻溝。設計準則的目的是要提供一種關於人們對實質環境的態度和行為的簡潔而實用的陳述，作為設計決策的基礎。大部分的準則立基在具有一般性的態度與關係的研究成果上；大部分的設計準則也屬於一些特別的場所類型(type of setting)及特殊的使用群體，前者如都市公園、辦公區廣場、高層住宅，後者如小孩、殘障者、老人等，因此設計準則可以說是一種對業主或設計者在處理特殊場所與特殊使用群體之人與環境互動時的提醒。</w:t>
            </w:r>
          </w:p>
          <w:p w:rsidR="00510FF3" w:rsidRPr="00510FF3" w:rsidRDefault="00510FF3" w:rsidP="00510FF3">
            <w:pPr>
              <w:widowControl/>
              <w:spacing w:before="100" w:beforeAutospacing="1" w:after="100" w:afterAutospacing="1" w:line="360" w:lineRule="atLeast"/>
              <w:ind w:firstLine="480"/>
              <w:rPr>
                <w:rFonts w:ascii="新細明體" w:eastAsia="新細明體" w:hAnsi="新細明體" w:cs="新細明體"/>
                <w:kern w:val="0"/>
                <w:szCs w:val="24"/>
              </w:rPr>
            </w:pPr>
            <w:r w:rsidRPr="00510FF3">
              <w:rPr>
                <w:rFonts w:ascii="新細明體" w:eastAsia="新細明體" w:hAnsi="新細明體" w:cs="新細明體" w:hint="eastAsia"/>
                <w:kern w:val="0"/>
                <w:sz w:val="22"/>
              </w:rPr>
              <w:lastRenderedPageBreak/>
              <w:t>準則一開始必須有場所實質環境與使用族群的清楚描述。準則撰寫要盡可能強調正面性以及什麼應該做，而非只是提出「哪些要避免」的敘述。研擬準則時，應該提供研究文獻的摘要做為參考，讓有興趣的讀者追溯或做進一步研究。每一條準則也可以用照片、素描、圖表、註解圖等方式來說明。</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jc w:val="center"/>
              <w:rPr>
                <w:rFonts w:ascii="新細明體" w:eastAsia="新細明體" w:hAnsi="新細明體" w:cs="新細明體"/>
                <w:kern w:val="0"/>
                <w:szCs w:val="24"/>
              </w:rPr>
            </w:pPr>
            <w:hyperlink r:id="rId25" w:anchor="%E4%BA%BA%E8%88%87%E7%92%B0%E5%A2%83%E7%A0%94%E7%A9%B6%E9%9B%BB%E5%AD%90%E5%A0%B1  HERS" w:history="1">
              <w:r w:rsidRPr="00510FF3">
                <w:rPr>
                  <w:rFonts w:ascii="BankGothic Md BT" w:eastAsia="新細明體" w:hAnsi="BankGothic Md BT" w:cs="新細明體"/>
                  <w:color w:val="800080"/>
                  <w:kern w:val="0"/>
                  <w:sz w:val="27"/>
                  <w:szCs w:val="27"/>
                  <w:u w:val="single"/>
                </w:rPr>
                <w:t>back</w:t>
              </w:r>
            </w:hyperlink>
          </w:p>
          <w:p w:rsidR="00510FF3" w:rsidRPr="00510FF3" w:rsidRDefault="00510FF3" w:rsidP="00510FF3">
            <w:pPr>
              <w:widowControl/>
              <w:spacing w:before="100" w:beforeAutospacing="1" w:after="100" w:afterAutospacing="1"/>
              <w:jc w:val="center"/>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jc w:val="center"/>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tc>
      </w:tr>
      <w:tr w:rsidR="00510FF3" w:rsidRPr="00510FF3" w:rsidTr="00510FF3">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DDE1E1"/>
            <w:vAlign w:val="center"/>
            <w:hideMark/>
          </w:tcPr>
          <w:p w:rsidR="00510FF3" w:rsidRPr="00510FF3" w:rsidRDefault="00510FF3" w:rsidP="00510FF3">
            <w:pPr>
              <w:widowControl/>
              <w:rPr>
                <w:rFonts w:ascii="新細明體" w:eastAsia="新細明體" w:hAnsi="新細明體" w:cs="新細明體"/>
                <w:kern w:val="0"/>
                <w:szCs w:val="24"/>
              </w:rPr>
            </w:pPr>
            <w:bookmarkStart w:id="7" w:name="▲__環境心理學專題"/>
            <w:r w:rsidRPr="00510FF3">
              <w:rPr>
                <w:rFonts w:ascii="華康彩帶體(P)" w:eastAsia="華康彩帶體(P)" w:hAnsi="新細明體" w:cs="新細明體" w:hint="eastAsia"/>
                <w:color w:val="51505F"/>
                <w:kern w:val="0"/>
                <w:sz w:val="27"/>
                <w:szCs w:val="27"/>
              </w:rPr>
              <w:lastRenderedPageBreak/>
              <w:t>▲</w:t>
            </w:r>
            <w:r w:rsidRPr="00510FF3">
              <w:rPr>
                <w:rFonts w:ascii="華康彩帶體(P)" w:eastAsia="華康彩帶體(P)" w:hAnsi="新細明體" w:cs="新細明體" w:hint="eastAsia"/>
                <w:color w:val="51505F"/>
                <w:kern w:val="0"/>
                <w:sz w:val="27"/>
                <w:szCs w:val="27"/>
              </w:rPr>
              <w:t>  </w:t>
            </w:r>
            <w:bookmarkEnd w:id="7"/>
            <w:r w:rsidRPr="00510FF3">
              <w:rPr>
                <w:rFonts w:ascii="華康彩帶體(P)" w:eastAsia="華康彩帶體(P)" w:hAnsi="新細明體" w:cs="新細明體" w:hint="eastAsia"/>
                <w:color w:val="51505F"/>
                <w:kern w:val="0"/>
                <w:sz w:val="27"/>
                <w:szCs w:val="27"/>
              </w:rPr>
              <w:t>環境心理學專題</w:t>
            </w:r>
          </w:p>
        </w:tc>
      </w:tr>
      <w:tr w:rsidR="00510FF3" w:rsidRPr="00510FF3" w:rsidTr="00510FF3">
        <w:trPr>
          <w:trHeight w:val="72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510FF3" w:rsidRPr="00510FF3" w:rsidRDefault="00510FF3" w:rsidP="00510FF3">
            <w:pPr>
              <w:widowControl/>
              <w:spacing w:before="100" w:beforeAutospacing="1" w:after="120" w:line="360" w:lineRule="atLeast"/>
              <w:jc w:val="center"/>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jc w:val="center"/>
              <w:rPr>
                <w:rFonts w:ascii="新細明體" w:eastAsia="新細明體" w:hAnsi="新細明體" w:cs="新細明體"/>
                <w:kern w:val="0"/>
                <w:szCs w:val="24"/>
              </w:rPr>
            </w:pPr>
            <w:bookmarkStart w:id="8" w:name="探討人類與環境之關係"/>
            <w:r w:rsidRPr="00510FF3">
              <w:rPr>
                <w:rFonts w:ascii="新細明體" w:eastAsia="新細明體" w:hAnsi="新細明體" w:cs="新細明體" w:hint="eastAsia"/>
                <w:color w:val="797928"/>
                <w:kern w:val="0"/>
                <w:sz w:val="48"/>
                <w:szCs w:val="48"/>
              </w:rPr>
              <w:t>探討人類與環境之關係</w:t>
            </w:r>
            <w:bookmarkEnd w:id="8"/>
          </w:p>
          <w:p w:rsidR="00510FF3" w:rsidRPr="00510FF3" w:rsidRDefault="00510FF3" w:rsidP="00510FF3">
            <w:pPr>
              <w:widowControl/>
              <w:spacing w:before="100" w:beforeAutospacing="1" w:after="100" w:afterAutospacing="1"/>
              <w:jc w:val="center"/>
              <w:rPr>
                <w:rFonts w:ascii="新細明體" w:eastAsia="新細明體" w:hAnsi="新細明體" w:cs="新細明體"/>
                <w:kern w:val="0"/>
                <w:szCs w:val="24"/>
              </w:rPr>
            </w:pPr>
            <w:r w:rsidRPr="00510FF3">
              <w:rPr>
                <w:rFonts w:ascii="標楷體" w:eastAsia="標楷體" w:hAnsi="標楷體" w:cs="新細明體" w:hint="eastAsia"/>
                <w:b/>
                <w:bCs/>
                <w:color w:val="797928"/>
                <w:kern w:val="0"/>
                <w:sz w:val="36"/>
                <w:szCs w:val="36"/>
              </w:rPr>
              <w:t>（</w:t>
            </w:r>
            <w:r w:rsidRPr="00510FF3">
              <w:rPr>
                <w:rFonts w:ascii="新細明體" w:eastAsia="新細明體" w:hAnsi="新細明體" w:cs="新細明體"/>
                <w:b/>
                <w:bCs/>
                <w:color w:val="797928"/>
                <w:kern w:val="0"/>
                <w:sz w:val="36"/>
                <w:szCs w:val="36"/>
              </w:rPr>
              <w:t>A Study of The Relationship Between Human and Environment</w:t>
            </w:r>
            <w:r w:rsidRPr="00510FF3">
              <w:rPr>
                <w:rFonts w:ascii="標楷體" w:eastAsia="標楷體" w:hAnsi="標楷體" w:cs="新細明體" w:hint="eastAsia"/>
                <w:b/>
                <w:bCs/>
                <w:color w:val="797928"/>
                <w:kern w:val="0"/>
                <w:sz w:val="36"/>
                <w:szCs w:val="36"/>
              </w:rPr>
              <w:t>）</w:t>
            </w:r>
          </w:p>
          <w:p w:rsidR="00510FF3" w:rsidRPr="00510FF3" w:rsidRDefault="00510FF3" w:rsidP="00510FF3">
            <w:pPr>
              <w:widowControl/>
              <w:spacing w:line="360" w:lineRule="atLeast"/>
              <w:jc w:val="right"/>
              <w:rPr>
                <w:rFonts w:ascii="新細明體" w:eastAsia="新細明體" w:hAnsi="新細明體" w:cs="新細明體"/>
                <w:kern w:val="0"/>
                <w:szCs w:val="24"/>
              </w:rPr>
            </w:pPr>
            <w:r w:rsidRPr="00510FF3">
              <w:rPr>
                <w:rFonts w:ascii="新細明體" w:eastAsia="新細明體" w:hAnsi="新細明體" w:cs="新細明體" w:hint="eastAsia"/>
                <w:kern w:val="0"/>
                <w:szCs w:val="24"/>
              </w:rPr>
              <w:t>吳</w:t>
            </w:r>
            <w:r w:rsidRPr="00510FF3">
              <w:rPr>
                <w:rFonts w:ascii="新細明體" w:eastAsia="新細明體" w:hAnsi="新細明體" w:cs="新細明體"/>
                <w:kern w:val="0"/>
                <w:szCs w:val="24"/>
              </w:rPr>
              <w:t> </w:t>
            </w:r>
            <w:r w:rsidRPr="00510FF3">
              <w:rPr>
                <w:rFonts w:ascii="新細明體" w:eastAsia="新細明體" w:hAnsi="新細明體" w:cs="新細明體" w:hint="eastAsia"/>
                <w:kern w:val="0"/>
                <w:szCs w:val="24"/>
              </w:rPr>
              <w:t>明</w:t>
            </w:r>
            <w:r w:rsidRPr="00510FF3">
              <w:rPr>
                <w:rFonts w:ascii="新細明體" w:eastAsia="新細明體" w:hAnsi="新細明體" w:cs="新細明體"/>
                <w:kern w:val="0"/>
                <w:szCs w:val="24"/>
              </w:rPr>
              <w:t> </w:t>
            </w:r>
            <w:r w:rsidRPr="00510FF3">
              <w:rPr>
                <w:rFonts w:ascii="新細明體" w:eastAsia="新細明體" w:hAnsi="新細明體" w:cs="新細明體" w:hint="eastAsia"/>
                <w:kern w:val="0"/>
                <w:szCs w:val="24"/>
              </w:rPr>
              <w:t>修      </w:t>
            </w:r>
            <w:r w:rsidRPr="00510FF3">
              <w:rPr>
                <w:rFonts w:ascii="新細明體" w:eastAsia="新細明體" w:hAnsi="新細明體" w:cs="新細明體"/>
                <w:kern w:val="0"/>
                <w:szCs w:val="24"/>
              </w:rPr>
              <w:t>    </w:t>
            </w:r>
            <w:r w:rsidRPr="00510FF3">
              <w:rPr>
                <w:rFonts w:ascii="新細明體" w:eastAsia="新細明體" w:hAnsi="新細明體" w:cs="新細明體" w:hint="eastAsia"/>
                <w:kern w:val="0"/>
                <w:szCs w:val="24"/>
              </w:rPr>
              <w:t>吳建築計劃學研究所　所長</w:t>
            </w:r>
          </w:p>
          <w:p w:rsidR="00510FF3" w:rsidRPr="00510FF3" w:rsidRDefault="00510FF3" w:rsidP="00510FF3">
            <w:pPr>
              <w:widowControl/>
              <w:spacing w:line="360" w:lineRule="atLeast"/>
              <w:jc w:val="right"/>
              <w:rPr>
                <w:rFonts w:ascii="新細明體" w:eastAsia="新細明體" w:hAnsi="新細明體" w:cs="新細明體"/>
                <w:kern w:val="0"/>
                <w:szCs w:val="24"/>
              </w:rPr>
            </w:pPr>
            <w:r w:rsidRPr="00510FF3">
              <w:rPr>
                <w:rFonts w:ascii="新細明體" w:eastAsia="新細明體" w:hAnsi="新細明體" w:cs="新細明體" w:hint="eastAsia"/>
                <w:kern w:val="0"/>
                <w:szCs w:val="24"/>
              </w:rPr>
              <w:t>                  國立台灣科技大學建築系　教授</w:t>
            </w:r>
          </w:p>
          <w:p w:rsidR="00510FF3" w:rsidRPr="00510FF3" w:rsidRDefault="00510FF3" w:rsidP="00510FF3">
            <w:pPr>
              <w:widowControl/>
              <w:spacing w:before="100" w:beforeAutospacing="1" w:after="100" w:afterAutospacing="1"/>
              <w:jc w:val="center"/>
              <w:rPr>
                <w:rFonts w:ascii="新細明體" w:eastAsia="新細明體" w:hAnsi="新細明體" w:cs="新細明體"/>
                <w:kern w:val="0"/>
                <w:szCs w:val="24"/>
              </w:rPr>
            </w:pPr>
            <w:r w:rsidRPr="00510FF3">
              <w:rPr>
                <w:rFonts w:ascii="新細明體" w:eastAsia="新細明體" w:hAnsi="新細明體" w:cs="新細明體" w:hint="eastAsia"/>
                <w:kern w:val="0"/>
                <w:szCs w:val="24"/>
              </w:rPr>
              <w:t> </w:t>
            </w:r>
          </w:p>
          <w:p w:rsidR="00510FF3" w:rsidRPr="00510FF3" w:rsidRDefault="00510FF3" w:rsidP="00510FF3">
            <w:pPr>
              <w:widowControl/>
              <w:spacing w:before="100" w:beforeAutospacing="1" w:after="100" w:afterAutospacing="1"/>
              <w:jc w:val="center"/>
              <w:rPr>
                <w:rFonts w:ascii="新細明體" w:eastAsia="新細明體" w:hAnsi="新細明體" w:cs="新細明體"/>
                <w:kern w:val="0"/>
                <w:szCs w:val="24"/>
              </w:rPr>
            </w:pPr>
            <w:r w:rsidRPr="00510FF3">
              <w:rPr>
                <w:rFonts w:ascii="新細明體" w:eastAsia="新細明體" w:hAnsi="新細明體" w:cs="新細明體" w:hint="eastAsia"/>
                <w:kern w:val="0"/>
                <w:szCs w:val="24"/>
              </w:rPr>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b/>
                <w:bCs/>
                <w:kern w:val="0"/>
                <w:sz w:val="22"/>
              </w:rPr>
              <w:t>關鍵詞：</w:t>
            </w:r>
            <w:r w:rsidRPr="00510FF3">
              <w:rPr>
                <w:rFonts w:ascii="新細明體" w:eastAsia="新細明體" w:hAnsi="新細明體" w:cs="新細明體" w:hint="eastAsia"/>
                <w:kern w:val="0"/>
                <w:sz w:val="22"/>
              </w:rPr>
              <w:t>環境行為系模式，行為與環境之不諧和，四合院之傳統意識</w:t>
            </w:r>
          </w:p>
          <w:p w:rsidR="00510FF3" w:rsidRPr="00510FF3" w:rsidRDefault="00510FF3" w:rsidP="00510FF3">
            <w:pPr>
              <w:widowControl/>
              <w:spacing w:before="100" w:beforeAutospacing="1" w:after="100" w:afterAutospacing="1" w:line="360" w:lineRule="atLeast"/>
              <w:jc w:val="center"/>
              <w:rPr>
                <w:rFonts w:ascii="新細明體" w:eastAsia="新細明體" w:hAnsi="新細明體" w:cs="新細明體"/>
                <w:kern w:val="0"/>
                <w:szCs w:val="24"/>
              </w:rPr>
            </w:pPr>
            <w:r w:rsidRPr="00510FF3">
              <w:rPr>
                <w:rFonts w:ascii="新細明體" w:eastAsia="新細明體" w:hAnsi="新細明體" w:cs="新細明體" w:hint="eastAsia"/>
                <w:b/>
                <w:bCs/>
                <w:kern w:val="0"/>
                <w:sz w:val="22"/>
              </w:rPr>
              <w:t>摘  要</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人類生活在環境中，有居住、工作、娛樂、交通等等不同的行為，在行為行使的過程中，創造其行為所需的環境，抑或為適應環境或做某些行為之調整等等。每日我們的行為莫不與環境有密切的關連。近年來藉行為科學</w:t>
            </w:r>
            <w:r w:rsidRPr="00510FF3">
              <w:rPr>
                <w:rFonts w:ascii="新細明體" w:eastAsia="新細明體" w:hAnsi="新細明體" w:cs="新細明體" w:hint="eastAsia"/>
                <w:kern w:val="0"/>
                <w:sz w:val="22"/>
              </w:rPr>
              <w:lastRenderedPageBreak/>
              <w:t>來確實掌握人類之行為模式，以其分析所得作為環境規劃之依據或準則成為趨勢。因此行為科學界、都市設計學界以及建築計劃學界，莫不積極從事研究人類行為與環境之互動關係，以期所規劃設計之建築及都市環境確實合乎人類之需求，進而創造出更人性化的環境。</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本文提供人類行為與環境關係之概念模式（</w:t>
            </w:r>
            <w:r w:rsidRPr="00510FF3">
              <w:rPr>
                <w:rFonts w:ascii="新細明體" w:eastAsia="新細明體" w:hAnsi="新細明體" w:cs="新細明體"/>
                <w:kern w:val="0"/>
                <w:sz w:val="22"/>
              </w:rPr>
              <w:t>The Model for The Relation of Human Behavior &amp; Environment</w:t>
            </w:r>
            <w:r w:rsidRPr="00510FF3">
              <w:rPr>
                <w:rFonts w:ascii="新細明體" w:eastAsia="新細明體" w:hAnsi="新細明體" w:cs="新細明體" w:hint="eastAsia"/>
                <w:kern w:val="0"/>
                <w:sz w:val="22"/>
              </w:rPr>
              <w:t>）及其設計應用過程（</w:t>
            </w:r>
            <w:r w:rsidRPr="00510FF3">
              <w:rPr>
                <w:rFonts w:ascii="新細明體" w:eastAsia="新細明體" w:hAnsi="新細明體" w:cs="新細明體"/>
                <w:kern w:val="0"/>
                <w:sz w:val="22"/>
              </w:rPr>
              <w:t>Design Process Diagram</w:t>
            </w:r>
            <w:r w:rsidRPr="00510FF3">
              <w:rPr>
                <w:rFonts w:ascii="新細明體" w:eastAsia="新細明體" w:hAnsi="新細明體" w:cs="新細明體" w:hint="eastAsia"/>
                <w:kern w:val="0"/>
                <w:sz w:val="22"/>
              </w:rPr>
              <w:t>）並將長年從事建築設計工作之便，有關</w:t>
            </w:r>
            <w:r w:rsidRPr="00510FF3">
              <w:rPr>
                <w:rFonts w:ascii="新細明體" w:eastAsia="新細明體" w:hAnsi="新細明體" w:cs="新細明體"/>
                <w:kern w:val="0"/>
                <w:sz w:val="22"/>
              </w:rPr>
              <w:t>EBS</w:t>
            </w:r>
            <w:r w:rsidRPr="00510FF3">
              <w:rPr>
                <w:rFonts w:ascii="新細明體" w:eastAsia="新細明體" w:hAnsi="新細明體" w:cs="新細明體" w:hint="eastAsia"/>
                <w:kern w:val="0"/>
                <w:sz w:val="22"/>
              </w:rPr>
              <w:t>（</w:t>
            </w:r>
            <w:r w:rsidRPr="00510FF3">
              <w:rPr>
                <w:rFonts w:ascii="新細明體" w:eastAsia="新細明體" w:hAnsi="新細明體" w:cs="新細明體"/>
                <w:kern w:val="0"/>
                <w:sz w:val="22"/>
              </w:rPr>
              <w:t>Environment Behavior Study</w:t>
            </w:r>
            <w:r w:rsidRPr="00510FF3">
              <w:rPr>
                <w:rFonts w:ascii="新細明體" w:eastAsia="新細明體" w:hAnsi="新細明體" w:cs="新細明體" w:hint="eastAsia"/>
                <w:kern w:val="0"/>
                <w:sz w:val="22"/>
              </w:rPr>
              <w:t>）的研究所得報告一二，以供參考。</w:t>
            </w:r>
            <w:r w:rsidRPr="00510FF3">
              <w:rPr>
                <w:rFonts w:ascii="新細明體" w:eastAsia="新細明體" w:hAnsi="新細明體" w:cs="新細明體"/>
                <w:kern w:val="0"/>
                <w:sz w:val="22"/>
              </w:rPr>
              <w:t>(1)</w:t>
            </w:r>
            <w:r w:rsidRPr="00510FF3">
              <w:rPr>
                <w:rFonts w:ascii="新細明體" w:eastAsia="新細明體" w:hAnsi="新細明體" w:cs="新細明體" w:hint="eastAsia"/>
                <w:kern w:val="0"/>
                <w:sz w:val="22"/>
              </w:rPr>
              <w:t>藉行為模式之統計，修正台灣住宅衛浴空間之設計。</w:t>
            </w:r>
            <w:r w:rsidRPr="00510FF3">
              <w:rPr>
                <w:rFonts w:ascii="新細明體" w:eastAsia="新細明體" w:hAnsi="新細明體" w:cs="新細明體"/>
                <w:kern w:val="0"/>
                <w:sz w:val="22"/>
              </w:rPr>
              <w:t>(2)</w:t>
            </w:r>
            <w:r w:rsidRPr="00510FF3">
              <w:rPr>
                <w:rFonts w:ascii="新細明體" w:eastAsia="新細明體" w:hAnsi="新細明體" w:cs="新細明體" w:hint="eastAsia"/>
                <w:kern w:val="0"/>
                <w:sz w:val="22"/>
              </w:rPr>
              <w:t>台灣傳統四合院住宅之居住模式與居住意識。</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r w:rsidRPr="00510FF3">
              <w:rPr>
                <w:rFonts w:ascii="新細明體" w:eastAsia="新細明體" w:hAnsi="新細明體" w:cs="新細明體"/>
                <w:kern w:val="0"/>
                <w:sz w:val="22"/>
              </w:rPr>
              <w:t> </w:t>
            </w:r>
          </w:p>
          <w:p w:rsidR="00510FF3" w:rsidRPr="00510FF3" w:rsidRDefault="00510FF3" w:rsidP="00510FF3">
            <w:pPr>
              <w:widowControl/>
              <w:spacing w:before="140" w:after="100" w:afterAutospacing="1"/>
              <w:rPr>
                <w:rFonts w:ascii="新細明體" w:eastAsia="新細明體" w:hAnsi="新細明體" w:cs="新細明體"/>
                <w:kern w:val="0"/>
                <w:szCs w:val="24"/>
              </w:rPr>
            </w:pPr>
            <w:r w:rsidRPr="00510FF3">
              <w:rPr>
                <w:rFonts w:ascii="新細明體" w:eastAsia="新細明體" w:hAnsi="新細明體" w:cs="新細明體"/>
                <w:noProof/>
                <w:kern w:val="0"/>
                <w:szCs w:val="24"/>
              </w:rPr>
              <w:drawing>
                <wp:inline distT="0" distB="0" distL="0" distR="0">
                  <wp:extent cx="5734050" cy="19050"/>
                  <wp:effectExtent l="0" t="0" r="0" b="0"/>
                  <wp:docPr id="7" name="圖片 7" descr="http://www.bp.ntu.edu.tw/hdbih/%E9%9B%BB%E5%AD%90%E5%A0%B1%E7%AC%AC%E4%B8%80%E7%89%887-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p.ntu.edu.tw/hdbih/%E9%9B%BB%E5%AD%90%E5%A0%B1%E7%AC%AC%E4%B8%80%E7%89%887-1.files/image00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9050"/>
                          </a:xfrm>
                          <a:prstGeom prst="rect">
                            <a:avLst/>
                          </a:prstGeom>
                          <a:noFill/>
                          <a:ln>
                            <a:noFill/>
                          </a:ln>
                        </pic:spPr>
                      </pic:pic>
                    </a:graphicData>
                  </a:graphic>
                </wp:inline>
              </w:drawing>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b/>
                <w:bCs/>
                <w:kern w:val="0"/>
                <w:sz w:val="27"/>
                <w:szCs w:val="27"/>
              </w:rPr>
              <w:t>前言</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人類自其出生便與環境發生密切的關係。以居住環境來說，自原始人的穴居、單室住宅及後來的部落之形成，以至於近代的獨立住宅，住宅社區和公寓或都市住宅等等，莫不與自然環境和人為的環境發生相關的關連。人類在環境中營生，並營造其居室。現代社會歷經多次產業的革命，人類活動愈來愈多樣，人類的需求也愈來愈複雜。我們所營建的都市和居住環境，因科技不斷地進步，資訊不停地氾濫刺激，人類的生活內容也不斷地改變，往往環境之規劃設計趕不上生活變化之步調，加上規劃及生產過程之複雜性使規劃設計者很容易偏離問題之本質。因此我們有必要不斷地回溯人類行為與環境之互動關係之研究，以尋求規劃或設計環境之本質性根據。</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b/>
                <w:bCs/>
                <w:kern w:val="0"/>
                <w:sz w:val="27"/>
                <w:szCs w:val="27"/>
              </w:rPr>
              <w:t>人類行為與環境模式</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人類在環境中做各種各樣的行為活動。人類往往是先有意識而後產生行為，也就是說人類先有意識而所行使的行為，其行為才賦有意義。但在實際行為現象上「意識與環境的互動」與「行為與環境的互動」是有所區別的。因此人類與環境之關係可以分成『人類意識與環境之關係』和『人類行為與環境之關係』來分別加以考察。而前者之相關關係研究即為現象學中的「認知論」之範疇，如</w:t>
            </w:r>
            <w:r w:rsidRPr="00510FF3">
              <w:rPr>
                <w:rFonts w:ascii="新細明體" w:eastAsia="新細明體" w:hAnsi="新細明體" w:cs="新細明體"/>
                <w:kern w:val="0"/>
                <w:sz w:val="22"/>
              </w:rPr>
              <w:t>Kevin Lynch</w:t>
            </w:r>
            <w:r w:rsidRPr="00510FF3">
              <w:rPr>
                <w:rFonts w:ascii="新細明體" w:eastAsia="新細明體" w:hAnsi="新細明體" w:cs="新細明體" w:hint="eastAsia"/>
                <w:kern w:val="0"/>
                <w:sz w:val="22"/>
              </w:rPr>
              <w:t>的「都市的意象」（</w:t>
            </w:r>
            <w:r w:rsidRPr="00510FF3">
              <w:rPr>
                <w:rFonts w:ascii="新細明體" w:eastAsia="新細明體" w:hAnsi="新細明體" w:cs="新細明體"/>
                <w:kern w:val="0"/>
                <w:sz w:val="22"/>
              </w:rPr>
              <w:t>The Image of City Kevin Lynch M.I.T. Press 1960</w:t>
            </w:r>
            <w:r w:rsidRPr="00510FF3">
              <w:rPr>
                <w:rFonts w:ascii="新細明體" w:eastAsia="新細明體" w:hAnsi="新細明體" w:cs="新細明體" w:hint="eastAsia"/>
                <w:kern w:val="0"/>
                <w:sz w:val="22"/>
              </w:rPr>
              <w:t>）一書所論及之研究即為一顯明的例子，而後者則為行為科學的範疇，較為偏重在人類行為與環境互動關係之研究，也是歷年來建築計劃學之基礎研究部份，或可將其規範為「環境行為學」茲特以一簡圖（如圖</w:t>
            </w:r>
            <w:r w:rsidRPr="00510FF3">
              <w:rPr>
                <w:rFonts w:ascii="新細明體" w:eastAsia="新細明體" w:hAnsi="新細明體" w:cs="新細明體"/>
                <w:kern w:val="0"/>
                <w:sz w:val="22"/>
              </w:rPr>
              <w:t>1</w:t>
            </w:r>
            <w:r w:rsidRPr="00510FF3">
              <w:rPr>
                <w:rFonts w:ascii="新細明體" w:eastAsia="新細明體" w:hAnsi="新細明體" w:cs="新細明體" w:hint="eastAsia"/>
                <w:kern w:val="0"/>
                <w:sz w:val="22"/>
              </w:rPr>
              <w:t>）表示〝人類與環境關係概念模型〞於下：</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noProof/>
                <w:kern w:val="0"/>
                <w:szCs w:val="24"/>
              </w:rPr>
              <w:lastRenderedPageBreak/>
              <w:drawing>
                <wp:inline distT="0" distB="0" distL="0" distR="0">
                  <wp:extent cx="6181725" cy="5572125"/>
                  <wp:effectExtent l="0" t="0" r="9525" b="9525"/>
                  <wp:docPr id="6" name="圖片 6" descr="http://www.bp.ntu.edu.tw/hdbih/%E9%9B%BB%E5%AD%90%E5%A0%B1%E7%AC%AC%E4%B8%80%E7%89%887-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p.ntu.edu.tw/hdbih/%E9%9B%BB%E5%AD%90%E5%A0%B1%E7%AC%AC%E4%B8%80%E7%89%887-1.files/image00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725" cy="5572125"/>
                          </a:xfrm>
                          <a:prstGeom prst="rect">
                            <a:avLst/>
                          </a:prstGeom>
                          <a:noFill/>
                          <a:ln>
                            <a:noFill/>
                          </a:ln>
                        </pic:spPr>
                      </pic:pic>
                    </a:graphicData>
                  </a:graphic>
                </wp:inline>
              </w:drawing>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lastRenderedPageBreak/>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在歐美的學者往往是將人類的「意識」亦歸納入「行為」之中，所以環境與人類行為之研究（</w:t>
            </w:r>
            <w:r w:rsidRPr="00510FF3">
              <w:rPr>
                <w:rFonts w:ascii="新細明體" w:eastAsia="新細明體" w:hAnsi="新細明體" w:cs="新細明體"/>
                <w:kern w:val="0"/>
                <w:sz w:val="22"/>
              </w:rPr>
              <w:t>E.B.S</w:t>
            </w:r>
            <w:r w:rsidRPr="00510FF3">
              <w:rPr>
                <w:rFonts w:ascii="新細明體" w:eastAsia="新細明體" w:hAnsi="新細明體" w:cs="新細明體" w:hint="eastAsia"/>
                <w:kern w:val="0"/>
                <w:sz w:val="22"/>
              </w:rPr>
              <w:t>＝</w:t>
            </w:r>
            <w:r w:rsidRPr="00510FF3">
              <w:rPr>
                <w:rFonts w:ascii="新細明體" w:eastAsia="新細明體" w:hAnsi="新細明體" w:cs="新細明體"/>
                <w:kern w:val="0"/>
                <w:sz w:val="22"/>
              </w:rPr>
              <w:t>Environment and Behavior Study</w:t>
            </w:r>
            <w:r w:rsidRPr="00510FF3">
              <w:rPr>
                <w:rFonts w:ascii="新細明體" w:eastAsia="新細明體" w:hAnsi="新細明體" w:cs="新細明體" w:hint="eastAsia"/>
                <w:kern w:val="0"/>
                <w:sz w:val="22"/>
              </w:rPr>
              <w:t>）或「環境心理學」之研究均是指「意識與環境」和「行為與環境」之相互關係之研究。近年來分別作為不同分野的研究者，亦有顯著增加，實際之研究分際是有其困難度的。</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人類生活在環境中，對於環境人各有其「認知」和「意識」，亦行使各種「活動」和「行為」。而在「行為」過程中，使用某些「東西」（物）或與「他人」互動，也必須經過一段「時間」，並有其各階段的「感受」或「認知」。往往在環境與行為關係的考察（E.B.S.）上是可以綜合性地掌握或分析，人的行為過程中的「與他人」「與物」「過程」和「感受」等等相對之關係。</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今天做為建築或都市環境之設計規劃者，為使所規劃的建築或都市環境能更合乎人類生活之需求，不僅對環境與行為關係研究，具有莫大的關心，同時對整個規劃設計之過程亦冀求更透明，更科學的過程。筆者試將環境與行為研究與規劃設計過程做成一</w:t>
            </w:r>
            <w:r w:rsidRPr="00510FF3">
              <w:rPr>
                <w:rFonts w:ascii="新細明體" w:eastAsia="新細明體" w:hAnsi="新細明體" w:cs="新細明體"/>
                <w:kern w:val="0"/>
                <w:sz w:val="22"/>
              </w:rPr>
              <w:t>Program</w:t>
            </w:r>
            <w:r w:rsidRPr="00510FF3">
              <w:rPr>
                <w:rFonts w:ascii="新細明體" w:eastAsia="新細明體" w:hAnsi="新細明體" w:cs="新細明體" w:hint="eastAsia"/>
                <w:kern w:val="0"/>
                <w:sz w:val="22"/>
              </w:rPr>
              <w:t>以供參考，如圖</w:t>
            </w:r>
            <w:r w:rsidRPr="00510FF3">
              <w:rPr>
                <w:rFonts w:ascii="新細明體" w:eastAsia="新細明體" w:hAnsi="新細明體" w:cs="新細明體"/>
                <w:kern w:val="0"/>
                <w:sz w:val="22"/>
              </w:rPr>
              <w:t>2</w:t>
            </w:r>
            <w:r w:rsidRPr="00510FF3">
              <w:rPr>
                <w:rFonts w:ascii="新細明體" w:eastAsia="新細明體" w:hAnsi="新細明體" w:cs="新細明體" w:hint="eastAsia"/>
                <w:kern w:val="0"/>
                <w:sz w:val="22"/>
              </w:rPr>
              <w:t>。研究的階段，</w:t>
            </w:r>
            <w:r w:rsidRPr="00510FF3">
              <w:rPr>
                <w:rFonts w:ascii="新細明體" w:eastAsia="新細明體" w:hAnsi="新細明體" w:cs="新細明體"/>
                <w:kern w:val="0"/>
                <w:sz w:val="22"/>
              </w:rPr>
              <w:t>EBS</w:t>
            </w:r>
            <w:r w:rsidRPr="00510FF3">
              <w:rPr>
                <w:rFonts w:ascii="新細明體" w:eastAsia="新細明體" w:hAnsi="新細明體" w:cs="新細明體" w:hint="eastAsia"/>
                <w:kern w:val="0"/>
                <w:sz w:val="22"/>
              </w:rPr>
              <w:t>研究學者從「意識與環境關係」或從「行為與環境關係」所研析獲得的結果（</w:t>
            </w:r>
            <w:r w:rsidRPr="00510FF3">
              <w:rPr>
                <w:rFonts w:ascii="新細明體" w:eastAsia="新細明體" w:hAnsi="新細明體" w:cs="新細明體"/>
                <w:kern w:val="0"/>
                <w:sz w:val="22"/>
              </w:rPr>
              <w:t>Finding</w:t>
            </w:r>
            <w:r w:rsidRPr="00510FF3">
              <w:rPr>
                <w:rFonts w:ascii="新細明體" w:eastAsia="新細明體" w:hAnsi="新細明體" w:cs="新細明體" w:hint="eastAsia"/>
                <w:kern w:val="0"/>
                <w:sz w:val="22"/>
              </w:rPr>
              <w:t>），再由規劃設計者引用或歸納成為建築或環境之設計「</w:t>
            </w:r>
            <w:r w:rsidRPr="00510FF3">
              <w:rPr>
                <w:rFonts w:ascii="新細明體" w:eastAsia="新細明體" w:hAnsi="新細明體" w:cs="新細明體"/>
                <w:kern w:val="0"/>
                <w:sz w:val="22"/>
              </w:rPr>
              <w:t>Program</w:t>
            </w:r>
            <w:r w:rsidRPr="00510FF3">
              <w:rPr>
                <w:rFonts w:ascii="新細明體" w:eastAsia="新細明體" w:hAnsi="新細明體" w:cs="新細明體" w:hint="eastAsia"/>
                <w:kern w:val="0"/>
                <w:sz w:val="22"/>
              </w:rPr>
              <w:t>」，依據此</w:t>
            </w:r>
            <w:r w:rsidRPr="00510FF3">
              <w:rPr>
                <w:rFonts w:ascii="新細明體" w:eastAsia="新細明體" w:hAnsi="新細明體" w:cs="新細明體"/>
                <w:kern w:val="0"/>
                <w:sz w:val="22"/>
              </w:rPr>
              <w:t>Program</w:t>
            </w:r>
            <w:r w:rsidRPr="00510FF3">
              <w:rPr>
                <w:rFonts w:ascii="新細明體" w:eastAsia="新細明體" w:hAnsi="新細明體" w:cs="新細明體" w:hint="eastAsia"/>
                <w:kern w:val="0"/>
                <w:sz w:val="22"/>
              </w:rPr>
              <w:t>來設計建築或都市環境，相信方能設計合乎人性需求之建築及環境。近年來學界的環境行為研究（</w:t>
            </w:r>
            <w:r w:rsidRPr="00510FF3">
              <w:rPr>
                <w:rFonts w:ascii="新細明體" w:eastAsia="新細明體" w:hAnsi="新細明體" w:cs="新細明體"/>
                <w:kern w:val="0"/>
                <w:sz w:val="22"/>
              </w:rPr>
              <w:t>EBS</w:t>
            </w:r>
            <w:r w:rsidRPr="00510FF3">
              <w:rPr>
                <w:rFonts w:ascii="新細明體" w:eastAsia="新細明體" w:hAnsi="新細明體" w:cs="新細明體" w:hint="eastAsia"/>
                <w:kern w:val="0"/>
                <w:sz w:val="22"/>
              </w:rPr>
              <w:t>）往往有以追求行為與環境之現象分析為其最終目的只為研究而做研究者。而非如往昔的研究者先有問題意識為解決問題而做探討研究。研究與規劃設計相互獨立之情形，一方面為研究而研究，自得其樂，而另一方面規劃設計者憑其意測，假設條件閉門造車各自為政無法相輔均非正道，研究者之發現往往未為規劃設計者引用參考，有所脫節現象，這是有必要加強學界研究者與規劃設計者之交流和溝通，建立互動相互提攜方能對整個建築與都市設計界有所正面的貢獻。</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lastRenderedPageBreak/>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noProof/>
                <w:kern w:val="0"/>
                <w:szCs w:val="24"/>
              </w:rPr>
              <w:drawing>
                <wp:inline distT="0" distB="0" distL="0" distR="0">
                  <wp:extent cx="6438900" cy="6686550"/>
                  <wp:effectExtent l="0" t="0" r="0" b="0"/>
                  <wp:docPr id="5" name="圖片 5" descr="http://www.bp.ntu.edu.tw/hdbih/%E9%9B%BB%E5%AD%90%E5%A0%B1%E7%AC%AC%E4%B8%80%E7%89%887-1.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p.ntu.edu.tw/hdbih/%E9%9B%BB%E5%AD%90%E5%A0%B1%E7%AC%AC%E4%B8%80%E7%89%887-1.files/image00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38900" cy="6686550"/>
                          </a:xfrm>
                          <a:prstGeom prst="rect">
                            <a:avLst/>
                          </a:prstGeom>
                          <a:noFill/>
                          <a:ln>
                            <a:noFill/>
                          </a:ln>
                        </pic:spPr>
                      </pic:pic>
                    </a:graphicData>
                  </a:graphic>
                </wp:inline>
              </w:drawing>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lastRenderedPageBreak/>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lastRenderedPageBreak/>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在環境與行為關係之研究上，有所謂的「定性」（</w:t>
            </w:r>
            <w:r w:rsidRPr="00510FF3">
              <w:rPr>
                <w:rFonts w:ascii="新細明體" w:eastAsia="新細明體" w:hAnsi="新細明體" w:cs="新細明體"/>
                <w:kern w:val="0"/>
                <w:sz w:val="22"/>
              </w:rPr>
              <w:t>Qualitative</w:t>
            </w:r>
            <w:r w:rsidRPr="00510FF3">
              <w:rPr>
                <w:rFonts w:ascii="新細明體" w:eastAsia="新細明體" w:hAnsi="新細明體" w:cs="新細明體" w:hint="eastAsia"/>
                <w:kern w:val="0"/>
                <w:sz w:val="22"/>
              </w:rPr>
              <w:t>）和「定量」（</w:t>
            </w:r>
            <w:r w:rsidRPr="00510FF3">
              <w:rPr>
                <w:rFonts w:ascii="新細明體" w:eastAsia="新細明體" w:hAnsi="新細明體" w:cs="新細明體"/>
                <w:kern w:val="0"/>
                <w:sz w:val="22"/>
              </w:rPr>
              <w:t>Quantitative</w:t>
            </w:r>
            <w:r w:rsidRPr="00510FF3">
              <w:rPr>
                <w:rFonts w:ascii="新細明體" w:eastAsia="新細明體" w:hAnsi="新細明體" w:cs="新細明體" w:hint="eastAsia"/>
                <w:kern w:val="0"/>
                <w:sz w:val="22"/>
              </w:rPr>
              <w:t>）兩方向的研究，藉以釐清人類行為與環境關係之「屬性」及「量化」等問題。而此項研析的結果往往是可以做為環境規劃</w:t>
            </w:r>
            <w:r w:rsidRPr="00510FF3">
              <w:rPr>
                <w:rFonts w:ascii="新細明體" w:eastAsia="新細明體" w:hAnsi="新細明體" w:cs="新細明體"/>
                <w:kern w:val="0"/>
                <w:sz w:val="22"/>
              </w:rPr>
              <w:t>Program</w:t>
            </w:r>
            <w:r w:rsidRPr="00510FF3">
              <w:rPr>
                <w:rFonts w:ascii="新細明體" w:eastAsia="新細明體" w:hAnsi="新細明體" w:cs="新細明體" w:hint="eastAsia"/>
                <w:kern w:val="0"/>
                <w:sz w:val="22"/>
              </w:rPr>
              <w:t>的基礎資料。「</w:t>
            </w:r>
            <w:r w:rsidRPr="00510FF3">
              <w:rPr>
                <w:rFonts w:ascii="新細明體" w:eastAsia="新細明體" w:hAnsi="新細明體" w:cs="新細明體"/>
                <w:kern w:val="0"/>
                <w:sz w:val="22"/>
              </w:rPr>
              <w:t>Program</w:t>
            </w:r>
            <w:r w:rsidRPr="00510FF3">
              <w:rPr>
                <w:rFonts w:ascii="新細明體" w:eastAsia="新細明體" w:hAnsi="新細明體" w:cs="新細明體" w:hint="eastAsia"/>
                <w:kern w:val="0"/>
                <w:sz w:val="22"/>
              </w:rPr>
              <w:t>」以個人的經驗應包括「定性」所規範的空間「內容」及「定量」以規範出其「空間之量化」，同時最重要的是有關行為與環境互動中必須遵循之一些「行為準則」，也就是說任何環境、空間之設計其</w:t>
            </w:r>
            <w:r w:rsidRPr="00510FF3">
              <w:rPr>
                <w:rFonts w:ascii="新細明體" w:eastAsia="新細明體" w:hAnsi="新細明體" w:cs="新細明體"/>
                <w:kern w:val="0"/>
                <w:sz w:val="22"/>
              </w:rPr>
              <w:t>Program</w:t>
            </w:r>
            <w:r w:rsidRPr="00510FF3">
              <w:rPr>
                <w:rFonts w:ascii="新細明體" w:eastAsia="新細明體" w:hAnsi="新細明體" w:cs="新細明體" w:hint="eastAsia"/>
                <w:kern w:val="0"/>
                <w:sz w:val="22"/>
              </w:rPr>
              <w:t>必須包括「內容」、「量化」及「行為準則」三項，這樣才能確實掌握規劃設計之對象，才能合乎人性之行為需求。下圖是</w:t>
            </w:r>
            <w:r w:rsidRPr="00510FF3">
              <w:rPr>
                <w:rFonts w:ascii="新細明體" w:eastAsia="新細明體" w:hAnsi="新細明體" w:cs="新細明體"/>
                <w:kern w:val="0"/>
                <w:sz w:val="22"/>
              </w:rPr>
              <w:t>1971</w:t>
            </w:r>
            <w:r w:rsidRPr="00510FF3">
              <w:rPr>
                <w:rFonts w:ascii="新細明體" w:eastAsia="新細明體" w:hAnsi="新細明體" w:cs="新細明體" w:hint="eastAsia"/>
                <w:kern w:val="0"/>
                <w:sz w:val="22"/>
              </w:rPr>
              <w:t>年筆者著所發表的建築設計流程表（</w:t>
            </w:r>
            <w:r w:rsidRPr="00510FF3">
              <w:rPr>
                <w:rFonts w:ascii="新細明體" w:eastAsia="新細明體" w:hAnsi="新細明體" w:cs="新細明體"/>
                <w:kern w:val="0"/>
                <w:sz w:val="22"/>
              </w:rPr>
              <w:t>Architectural Design Process Diagram</w:t>
            </w:r>
            <w:r w:rsidRPr="00510FF3">
              <w:rPr>
                <w:rFonts w:ascii="新細明體" w:eastAsia="新細明體" w:hAnsi="新細明體" w:cs="新細明體" w:hint="eastAsia"/>
                <w:kern w:val="0"/>
                <w:sz w:val="22"/>
              </w:rPr>
              <w:t>）圖</w:t>
            </w:r>
            <w:r w:rsidRPr="00510FF3">
              <w:rPr>
                <w:rFonts w:ascii="新細明體" w:eastAsia="新細明體" w:hAnsi="新細明體" w:cs="新細明體"/>
                <w:kern w:val="0"/>
                <w:sz w:val="22"/>
              </w:rPr>
              <w:t>3</w:t>
            </w:r>
            <w:r w:rsidRPr="00510FF3">
              <w:rPr>
                <w:rFonts w:ascii="新細明體" w:eastAsia="新細明體" w:hAnsi="新細明體" w:cs="新細明體" w:hint="eastAsia"/>
                <w:kern w:val="0"/>
                <w:sz w:val="22"/>
              </w:rPr>
              <w:t>。在建立</w:t>
            </w:r>
            <w:r w:rsidRPr="00510FF3">
              <w:rPr>
                <w:rFonts w:ascii="新細明體" w:eastAsia="新細明體" w:hAnsi="新細明體" w:cs="新細明體"/>
                <w:kern w:val="0"/>
                <w:sz w:val="22"/>
              </w:rPr>
              <w:t>Program</w:t>
            </w:r>
            <w:r w:rsidRPr="00510FF3">
              <w:rPr>
                <w:rFonts w:ascii="新細明體" w:eastAsia="新細明體" w:hAnsi="新細明體" w:cs="新細明體" w:hint="eastAsia"/>
                <w:kern w:val="0"/>
                <w:sz w:val="22"/>
              </w:rPr>
              <w:t>的過程是較為理性的過程，而在設計的過程是較為感性的過程。尤其是個人及社會的價值觀，工程及技術的經驗都在設計過程中反反覆覆地會加進來，是一個相當個性化的過程。同時每一個設計規劃的目的物不同，所處環境條件不同，也造就了不同的設計方案，呈現多種多樣的建築與環境。</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noProof/>
                <w:kern w:val="0"/>
                <w:szCs w:val="24"/>
              </w:rPr>
              <w:drawing>
                <wp:inline distT="0" distB="0" distL="0" distR="0">
                  <wp:extent cx="5991225" cy="3933825"/>
                  <wp:effectExtent l="0" t="0" r="9525" b="9525"/>
                  <wp:docPr id="4" name="圖片 4" descr="http://www.bp.ntu.edu.tw/hdbih/%E9%9B%BB%E5%AD%90%E5%A0%B1%E7%AC%AC%E4%B8%80%E7%89%887-1.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p.ntu.edu.tw/hdbih/%E9%9B%BB%E5%AD%90%E5%A0%B1%E7%AC%AC%E4%B8%80%E7%89%887-1.files/image005.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1225" cy="3933825"/>
                          </a:xfrm>
                          <a:prstGeom prst="rect">
                            <a:avLst/>
                          </a:prstGeom>
                          <a:noFill/>
                          <a:ln>
                            <a:noFill/>
                          </a:ln>
                        </pic:spPr>
                      </pic:pic>
                    </a:graphicData>
                  </a:graphic>
                </wp:inline>
              </w:drawing>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kern w:val="0"/>
                <w:sz w:val="22"/>
              </w:rPr>
              <w:br w:type="textWrapping" w:clear="all"/>
              <w:t xml:space="preserve">　</w:t>
            </w:r>
          </w:p>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lastRenderedPageBreak/>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hint="eastAsia"/>
                <w:b/>
                <w:bCs/>
                <w:kern w:val="0"/>
                <w:sz w:val="27"/>
                <w:szCs w:val="27"/>
              </w:rPr>
              <w:t>行為模式之統計反映在設計中</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noProof/>
                <w:kern w:val="0"/>
                <w:szCs w:val="24"/>
              </w:rPr>
              <w:drawing>
                <wp:inline distT="0" distB="0" distL="0" distR="0">
                  <wp:extent cx="1428750" cy="1495425"/>
                  <wp:effectExtent l="0" t="0" r="0" b="0"/>
                  <wp:docPr id="3" name="圖片 3" descr="http://www.bp.ntu.edu.tw/hdbih/%E9%9B%BB%E5%AD%90%E5%A0%B1%E7%AC%AC%E4%B8%80%E7%89%887-1.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ntu.edu.tw/hdbih/%E9%9B%BB%E5%AD%90%E5%A0%B1%E7%AC%AC%E4%B8%80%E7%89%887-1.files/image007.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495425"/>
                          </a:xfrm>
                          <a:prstGeom prst="rect">
                            <a:avLst/>
                          </a:prstGeom>
                          <a:noFill/>
                          <a:ln>
                            <a:noFill/>
                          </a:ln>
                        </pic:spPr>
                      </pic:pic>
                    </a:graphicData>
                  </a:graphic>
                </wp:inline>
              </w:drawing>
            </w:r>
            <w:r w:rsidRPr="00510FF3">
              <w:rPr>
                <w:rFonts w:ascii="新細明體" w:eastAsia="新細明體" w:hAnsi="新細明體" w:cs="新細明體" w:hint="eastAsia"/>
                <w:kern w:val="0"/>
                <w:sz w:val="22"/>
              </w:rPr>
              <w:t>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台灣的住宅建築，除了沿街道興建的所謂之店舖住宅外，近廿年來所建住宅，各大都市以中高層集合住宅為多數，而這些集合住宅的平面均採「公私分離型」之平面，亦就是以起居室、廚房、浴廁等空間為公共空間，臥</w:t>
            </w:r>
            <w:r w:rsidRPr="00510FF3">
              <w:rPr>
                <w:rFonts w:ascii="新細明體" w:eastAsia="新細明體" w:hAnsi="新細明體" w:cs="新細明體" w:hint="eastAsia"/>
                <w:kern w:val="0"/>
                <w:sz w:val="22"/>
              </w:rPr>
              <w:lastRenderedPageBreak/>
              <w:t>室為私有空間來組構其平面，如圖</w:t>
            </w:r>
            <w:r w:rsidRPr="00510FF3">
              <w:rPr>
                <w:rFonts w:ascii="新細明體" w:eastAsia="新細明體" w:hAnsi="新細明體" w:cs="新細明體"/>
                <w:kern w:val="0"/>
                <w:sz w:val="22"/>
              </w:rPr>
              <w:t>5</w:t>
            </w:r>
            <w:r w:rsidRPr="00510FF3">
              <w:rPr>
                <w:rFonts w:ascii="新細明體" w:eastAsia="新細明體" w:hAnsi="新細明體" w:cs="新細明體" w:hint="eastAsia"/>
                <w:kern w:val="0"/>
                <w:sz w:val="22"/>
              </w:rPr>
              <w:t>。而大部份的起居室及主臥室均面向馬路或大中庭設置，以凸顯其正面性。這是因大部份公寓住宅後院只有防火巷，唯一開闊的是面前馬路及前院因此主體空間（起居室、主臥室）在潛意識下排在最有陽光、有空間的主要位置。至於衛浴、廚房傳統意識中屬於卑下空間則置於背側，為後側性空間(註一)。而在浴廁之設計，均採標準之「三件式設計」，如圖</w:t>
            </w:r>
            <w:r w:rsidRPr="00510FF3">
              <w:rPr>
                <w:rFonts w:ascii="新細明體" w:eastAsia="新細明體" w:hAnsi="新細明體" w:cs="新細明體"/>
                <w:kern w:val="0"/>
                <w:sz w:val="22"/>
              </w:rPr>
              <w:t>4</w:t>
            </w:r>
            <w:r w:rsidRPr="00510FF3">
              <w:rPr>
                <w:rFonts w:ascii="新細明體" w:eastAsia="新細明體" w:hAnsi="新細明體" w:cs="新細明體" w:hint="eastAsia"/>
                <w:kern w:val="0"/>
                <w:sz w:val="22"/>
              </w:rPr>
              <w:t>所示，將浴缸、洗臉盆、馬桶排成一線，採最小空間設計以節省造價。</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r w:rsidRPr="00510FF3">
              <w:rPr>
                <w:rFonts w:ascii="新細明體" w:eastAsia="新細明體" w:hAnsi="新細明體" w:cs="新細明體"/>
                <w:kern w:val="0"/>
                <w:sz w:val="22"/>
              </w:rPr>
              <w:t>1988</w:t>
            </w:r>
            <w:r w:rsidRPr="00510FF3">
              <w:rPr>
                <w:rFonts w:ascii="新細明體" w:eastAsia="新細明體" w:hAnsi="新細明體" w:cs="新細明體" w:hint="eastAsia"/>
                <w:kern w:val="0"/>
                <w:sz w:val="22"/>
              </w:rPr>
              <w:t>年成功大學吳讓治教授指導洪肇陽所研究的「台灣地區住宅生活模式之研究──洗澡、洗衣及曬衣行為分析」，發現台灣南部地區之居民洗澡行為約</w:t>
            </w:r>
            <w:r w:rsidRPr="00510FF3">
              <w:rPr>
                <w:rFonts w:ascii="新細明體" w:eastAsia="新細明體" w:hAnsi="新細明體" w:cs="新細明體"/>
                <w:kern w:val="0"/>
                <w:sz w:val="22"/>
              </w:rPr>
              <w:t>87</w:t>
            </w:r>
            <w:r w:rsidRPr="00510FF3">
              <w:rPr>
                <w:rFonts w:ascii="新細明體" w:eastAsia="新細明體" w:hAnsi="新細明體" w:cs="新細明體" w:hint="eastAsia"/>
                <w:kern w:val="0"/>
                <w:sz w:val="22"/>
              </w:rPr>
              <w:t>﹪均係採用淋浴方式洗澡。而筆者亦於</w:t>
            </w:r>
            <w:r w:rsidRPr="00510FF3">
              <w:rPr>
                <w:rFonts w:ascii="新細明體" w:eastAsia="新細明體" w:hAnsi="新細明體" w:cs="新細明體"/>
                <w:kern w:val="0"/>
                <w:sz w:val="22"/>
              </w:rPr>
              <w:t>1991~1993</w:t>
            </w:r>
            <w:r w:rsidRPr="00510FF3">
              <w:rPr>
                <w:rFonts w:ascii="新細明體" w:eastAsia="新細明體" w:hAnsi="新細明體" w:cs="新細明體" w:hint="eastAsia"/>
                <w:kern w:val="0"/>
                <w:sz w:val="22"/>
              </w:rPr>
              <w:t>年間所調查「台灣地區之住宅居住行為」，亦發現整個台灣地區之洗澡行為亦為</w:t>
            </w:r>
            <w:r w:rsidRPr="00510FF3">
              <w:rPr>
                <w:rFonts w:ascii="新細明體" w:eastAsia="新細明體" w:hAnsi="新細明體" w:cs="新細明體"/>
                <w:kern w:val="0"/>
                <w:sz w:val="22"/>
              </w:rPr>
              <w:t>87</w:t>
            </w:r>
            <w:r w:rsidRPr="00510FF3">
              <w:rPr>
                <w:rFonts w:ascii="新細明體" w:eastAsia="新細明體" w:hAnsi="新細明體" w:cs="新細明體" w:hint="eastAsia"/>
                <w:kern w:val="0"/>
                <w:sz w:val="22"/>
              </w:rPr>
              <w:t>﹪，是採用淋浴方式。且大部份的主婦均稱「浴缸平常是不用的，只有停水時拿來儲水之用。」大部份淋浴是站在浴缸上洗淋浴，浴水濺灑滿地以致淋浴畢下浴缸時，唯恐地板濕滑易生意外，扶壓面盆下來，久而久之導致固定螺栓鬆動發生面盆脫落爆裂割傷身手的慘事，乾濕不分離，也造成下一個使用者之不便等等。</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二十年來台灣的集合住宅在功利主義的横行下，完全漠視這些「洗澡行為」與「浴室空間」中之矛盾，</w:t>
            </w:r>
            <w:r w:rsidRPr="00510FF3">
              <w:rPr>
                <w:rFonts w:ascii="新細明體" w:eastAsia="新細明體" w:hAnsi="新細明體" w:cs="新細明體"/>
                <w:kern w:val="0"/>
                <w:sz w:val="22"/>
              </w:rPr>
              <w:t>1991~1992</w:t>
            </w:r>
            <w:r w:rsidRPr="00510FF3">
              <w:rPr>
                <w:rFonts w:ascii="新細明體" w:eastAsia="新細明體" w:hAnsi="新細明體" w:cs="新細明體" w:hint="eastAsia"/>
                <w:kern w:val="0"/>
                <w:sz w:val="22"/>
              </w:rPr>
              <w:t>年我們設計台北市內湖大湖國宅及三期萬芳國宅時，我們將上述洗澡行為之論文，提呈台北市國宅處，逕獲同意在我們的國宅設計案中採用「乾濕分離」且附有淋浴間的衛浴間平面設計（如附圖</w:t>
            </w:r>
            <w:r w:rsidRPr="00510FF3">
              <w:rPr>
                <w:rFonts w:ascii="新細明體" w:eastAsia="新細明體" w:hAnsi="新細明體" w:cs="新細明體"/>
                <w:kern w:val="0"/>
                <w:sz w:val="22"/>
              </w:rPr>
              <w:t>5</w:t>
            </w:r>
            <w:r w:rsidRPr="00510FF3">
              <w:rPr>
                <w:rFonts w:ascii="新細明體" w:eastAsia="新細明體" w:hAnsi="新細明體" w:cs="新細明體" w:hint="eastAsia"/>
                <w:kern w:val="0"/>
                <w:sz w:val="22"/>
              </w:rPr>
              <w:t>）。我們將浴缸（採用深坐式浴缸）與淋浴間合做一間洗澡間，是為濕區，馬桶及洗臉台置於乾區，設計完全的乾濕分離型浴室。</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註一：公私分離型</w:t>
            </w:r>
          </w:p>
          <w:p w:rsidR="00510FF3" w:rsidRPr="00510FF3" w:rsidRDefault="00510FF3" w:rsidP="00510FF3">
            <w:pPr>
              <w:widowControl/>
              <w:spacing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台灣的集合住宅平面，引用美國及香港公寓之平面改造而來，完全將公共空間及私密空間區分開來。唯大部份將客廳、臥室面向道路或空地設置，有異於傳統四合院住宅有強烈之中軸線且正廳主臥均在最後院。</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noProof/>
                <w:kern w:val="0"/>
                <w:szCs w:val="24"/>
              </w:rPr>
              <w:lastRenderedPageBreak/>
              <w:drawing>
                <wp:inline distT="0" distB="0" distL="0" distR="0">
                  <wp:extent cx="6677025" cy="4629150"/>
                  <wp:effectExtent l="0" t="0" r="9525" b="0"/>
                  <wp:docPr id="2" name="圖片 2" descr="http://www.bp.ntu.edu.tw/hdbih/%E9%9B%BB%E5%AD%90%E5%A0%B1%E7%AC%AC%E4%B8%80%E7%89%887-1.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p.ntu.edu.tw/hdbih/%E9%9B%BB%E5%AD%90%E5%A0%B1%E7%AC%AC%E4%B8%80%E7%89%887-1.files/image010.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7025" cy="4629150"/>
                          </a:xfrm>
                          <a:prstGeom prst="rect">
                            <a:avLst/>
                          </a:prstGeom>
                          <a:noFill/>
                          <a:ln>
                            <a:noFill/>
                          </a:ln>
                        </pic:spPr>
                      </pic:pic>
                    </a:graphicData>
                  </a:graphic>
                </wp:inline>
              </w:drawing>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lastRenderedPageBreak/>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b/>
                <w:bCs/>
                <w:kern w:val="0"/>
                <w:sz w:val="27"/>
                <w:szCs w:val="27"/>
              </w:rPr>
              <w:t>台灣傳統住宅的居住方式</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我們在這十年內做過幾次傳統式住宅之居住方式調查，下面是我們調查的發現：</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Cs w:val="24"/>
              </w:rPr>
              <w:t>(一) 「男女生活區」的劃分</w:t>
            </w:r>
          </w:p>
          <w:p w:rsidR="00510FF3" w:rsidRPr="00510FF3" w:rsidRDefault="00510FF3" w:rsidP="00510FF3">
            <w:pPr>
              <w:widowControl/>
              <w:spacing w:line="360" w:lineRule="atLeast"/>
              <w:ind w:left="480"/>
              <w:rPr>
                <w:rFonts w:ascii="新細明體" w:eastAsia="新細明體" w:hAnsi="新細明體" w:cs="新細明體"/>
                <w:kern w:val="0"/>
                <w:szCs w:val="24"/>
              </w:rPr>
            </w:pPr>
            <w:r w:rsidRPr="00510FF3">
              <w:rPr>
                <w:rFonts w:ascii="新細明體" w:eastAsia="新細明體" w:hAnsi="新細明體" w:cs="新細明體" w:hint="eastAsia"/>
                <w:kern w:val="0"/>
                <w:sz w:val="22"/>
              </w:rPr>
              <w:t>    台灣四合院士紳住宅，或許是昔時封建社會的觀念及風氣使然，當時男女受授不親，婦道人家不能任意的到前院抛頭露面，所以在四合院內特予規定出一個區域為「婦女生活」區。舉例如下：</w:t>
            </w:r>
          </w:p>
          <w:p w:rsidR="00510FF3" w:rsidRPr="00510FF3" w:rsidRDefault="00510FF3" w:rsidP="00510FF3">
            <w:pPr>
              <w:widowControl/>
              <w:spacing w:line="360" w:lineRule="atLeast"/>
              <w:ind w:left="480"/>
              <w:jc w:val="both"/>
              <w:rPr>
                <w:rFonts w:ascii="新細明體" w:eastAsia="新細明體" w:hAnsi="新細明體" w:cs="新細明體"/>
                <w:kern w:val="0"/>
                <w:szCs w:val="24"/>
              </w:rPr>
            </w:pPr>
            <w:r w:rsidRPr="00510FF3">
              <w:rPr>
                <w:rFonts w:ascii="新細明體" w:eastAsia="新細明體" w:hAnsi="新細明體" w:cs="新細明體"/>
                <w:noProof/>
                <w:kern w:val="0"/>
                <w:szCs w:val="24"/>
              </w:rPr>
              <w:drawing>
                <wp:inline distT="0" distB="0" distL="0" distR="0">
                  <wp:extent cx="4695825" cy="4448175"/>
                  <wp:effectExtent l="0" t="0" r="9525" b="9525"/>
                  <wp:docPr id="1" name="圖片 1" descr="http://www.bp.ntu.edu.tw/hdbih/%E9%9B%BB%E5%AD%90%E5%A0%B1%E7%AC%AC%E4%B8%80%E7%89%887-1.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p.ntu.edu.tw/hdbih/%E9%9B%BB%E5%AD%90%E5%A0%B1%E7%AC%AC%E4%B8%80%E7%89%887-1.files/image01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5825" cy="4448175"/>
                          </a:xfrm>
                          <a:prstGeom prst="rect">
                            <a:avLst/>
                          </a:prstGeom>
                          <a:noFill/>
                          <a:ln>
                            <a:noFill/>
                          </a:ln>
                        </pic:spPr>
                      </pic:pic>
                    </a:graphicData>
                  </a:graphic>
                </wp:inline>
              </w:drawing>
            </w:r>
            <w:r w:rsidRPr="00510FF3">
              <w:rPr>
                <w:rFonts w:ascii="新細明體" w:eastAsia="新細明體" w:hAnsi="新細明體" w:cs="新細明體" w:hint="eastAsia"/>
                <w:kern w:val="0"/>
                <w:sz w:val="22"/>
              </w:rPr>
              <w:t>    林安泰厝，是為二進式四合院，在其平面祖先廳之後加設一走廊，可以通主、臥各室及兩側之廚房、餐廳，這個走廊即為婦女專用走廊，婦女只有年節才可到祖先廳參拜外，幾乎不能踰越其區域，活動範圍極小，只有在兩側廚房前有小院子可供透氣。</w:t>
            </w:r>
          </w:p>
          <w:p w:rsidR="00510FF3" w:rsidRPr="00510FF3" w:rsidRDefault="00510FF3" w:rsidP="00510FF3">
            <w:pPr>
              <w:widowControl/>
              <w:spacing w:line="360" w:lineRule="atLeast"/>
              <w:ind w:left="480"/>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lastRenderedPageBreak/>
              <w:t>    同樣在麻豆林家三進式四合院中第一進至第二進為「男人生活區」，第三進是「婦女生活區」，第二進的正廳是供奉祖先牌位，第三進是供奉觀音菩薩。麻豆林家的「婦女生活區」比較大且有院子，成為一完整的四合院，到兩側的廚房及餐廳前亦有小院子。（如圖</w:t>
            </w:r>
            <w:r w:rsidRPr="00510FF3">
              <w:rPr>
                <w:rFonts w:ascii="新細明體" w:eastAsia="新細明體" w:hAnsi="新細明體" w:cs="新細明體"/>
                <w:kern w:val="0"/>
                <w:sz w:val="22"/>
              </w:rPr>
              <w:t>6</w:t>
            </w:r>
            <w:r w:rsidRPr="00510FF3">
              <w:rPr>
                <w:rFonts w:ascii="新細明體" w:eastAsia="新細明體" w:hAnsi="新細明體" w:cs="新細明體" w:hint="eastAsia"/>
                <w:kern w:val="0"/>
                <w:sz w:val="22"/>
              </w:rPr>
              <w:t>）</w:t>
            </w:r>
          </w:p>
          <w:p w:rsidR="00510FF3" w:rsidRPr="00510FF3" w:rsidRDefault="00510FF3" w:rsidP="00510FF3">
            <w:pPr>
              <w:widowControl/>
              <w:spacing w:line="360" w:lineRule="atLeast"/>
              <w:ind w:left="480"/>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霧峰林家之頂厝，第一進明廳是供奉祖先，第三進景薰樓是供奉觀音，也是婦女生活區。保第的第二進正廳是接客、辦公的地方，第三進正廳是供奉祖先牌位，第五進明間是供佛禮拜之處，第四進以後第五進及其後段的庭院是為「婦女生活區」，其後院更是專供婦女運動練武的地方。</w:t>
            </w:r>
          </w:p>
          <w:p w:rsidR="00510FF3" w:rsidRPr="00510FF3" w:rsidRDefault="00510FF3" w:rsidP="00510FF3">
            <w:pPr>
              <w:widowControl/>
              <w:spacing w:line="360" w:lineRule="atLeast"/>
              <w:ind w:left="480"/>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以上這類設置婦女生活區的居住方式在四合院大宅至為普遍，這完全是承襲了大陸閩廣一帶清朝時期之禮制及居住習俗，如秀水益源大厝、陳悅記大宅等，亦都有如此的劃分。從這種男女生活區的設置，很明顯地可以了解古時候的禮教相當嚴謹，男主人對外代表全家也代表列祖列宗，所以男主人朝夕拜祭祖先為其日課，是表其孝心也。而女主人則在內宅中拜佛求神保佑全家平安，故拜佛念經是女主人的日課，自然地宗教深入了每個家庭。至於三合院的農宅，其正廳明間通常將祖先牌位及佛神供奉一處，這是一種早期來台拓荒者便宜行事之安排，竟成為台灣之傳統方式。當然農宅裡並無男女區域之區分，農家婦女因需下田工作，故不在乎抛頭露面。</w:t>
            </w:r>
          </w:p>
          <w:p w:rsidR="00510FF3" w:rsidRPr="00510FF3" w:rsidRDefault="00510FF3" w:rsidP="00510FF3">
            <w:pPr>
              <w:widowControl/>
              <w:spacing w:line="360" w:lineRule="atLeast"/>
              <w:ind w:left="480"/>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ind w:left="480"/>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ind w:left="480"/>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Cs w:val="24"/>
              </w:rPr>
              <w:lastRenderedPageBreak/>
              <w:t>(二) 居住之序列</w:t>
            </w:r>
          </w:p>
          <w:p w:rsidR="00510FF3" w:rsidRPr="00510FF3" w:rsidRDefault="00510FF3" w:rsidP="00510FF3">
            <w:pPr>
              <w:widowControl/>
              <w:spacing w:line="360" w:lineRule="atLeast"/>
              <w:ind w:left="480"/>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中國人很重視輩份倫理關係，清治時期的「台灣人」亦不例外，其所居三合院或四合院住家均有長幼輩份之序。</w:t>
            </w:r>
          </w:p>
          <w:p w:rsidR="00510FF3" w:rsidRPr="00510FF3" w:rsidRDefault="00510FF3" w:rsidP="00510FF3">
            <w:pPr>
              <w:widowControl/>
              <w:spacing w:line="360" w:lineRule="atLeast"/>
              <w:ind w:left="480"/>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一般居住序列如秀水益源大厝，以正廳為中心軸，東側第一廂房為大房，西側第一廂房為次房，東側第二廂房是三房，西側第二廂房則為四房。其居住、分產亦都按這個序列為多。</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Cs w:val="24"/>
              </w:rPr>
              <w:t>(三) 祭祀空間</w:t>
            </w:r>
          </w:p>
          <w:p w:rsidR="00510FF3" w:rsidRPr="00510FF3" w:rsidRDefault="00510FF3" w:rsidP="00510FF3">
            <w:pPr>
              <w:widowControl/>
              <w:spacing w:line="360" w:lineRule="atLeast"/>
              <w:ind w:left="480"/>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從清治時代的住宅分析可以看出都設有祭祀空間。祭拜祖先及供奉佛神是生活中不可或缺的日課。</w:t>
            </w:r>
          </w:p>
          <w:p w:rsidR="00510FF3" w:rsidRPr="00510FF3" w:rsidRDefault="00510FF3" w:rsidP="00510FF3">
            <w:pPr>
              <w:widowControl/>
              <w:spacing w:line="360" w:lineRule="atLeast"/>
              <w:ind w:left="480"/>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三合院及四合院住宅是將祖先牌位及神明廳設置在住宅中間最中心，也是最顯著最重要的部位，成為整個住宅的重心。屏東佳冬的蕭宅平面，這是一個五個院落的大宅。其中心軸上第一進是接客空間，二進是供奉祖先的祖先廳，三進是供奉「天地君親師」為神明廳。四進是女眷區，是婦女專屬生活領域，男孩十六歲戴冠後就不能進入，其正廳供奉觀音為佛廳。</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Cs w:val="24"/>
              </w:rPr>
              <w:t>(四) 風水問題</w:t>
            </w:r>
          </w:p>
          <w:p w:rsidR="00510FF3" w:rsidRPr="00510FF3" w:rsidRDefault="00510FF3" w:rsidP="00510FF3">
            <w:pPr>
              <w:widowControl/>
              <w:spacing w:line="360" w:lineRule="atLeast"/>
              <w:ind w:left="480" w:firstLine="480"/>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幾千年來中國的住宅要興建的時候，必須遵守『建築制度』--一種官方的制式也是政治階層的規定。</w:t>
            </w:r>
          </w:p>
          <w:p w:rsidR="00510FF3" w:rsidRPr="00510FF3" w:rsidRDefault="00510FF3" w:rsidP="00510FF3">
            <w:pPr>
              <w:widowControl/>
              <w:spacing w:line="360" w:lineRule="atLeast"/>
              <w:ind w:left="480" w:firstLine="480"/>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另一方面則非常在乎風水的問題。傳統的住宅，必須迎請風水師傅來訂定其大宅中心方位線和正廳神龕的中心點。此方位線還必須符合易經卦理。一般人相信，這對族人之興旺、中舉、發財都有深遠的影響。因此在昔日台灣不僅仕紳的四合院，同樣地農村的三合院住宅也都必須遵照『建制』和『風水』方能建築。所以在許多台灣的農村聚落，其三合院興建的方向各宅不同，形成極其不規則的配置方式。</w:t>
            </w:r>
          </w:p>
          <w:p w:rsidR="00510FF3" w:rsidRPr="00510FF3" w:rsidRDefault="00510FF3" w:rsidP="00510FF3">
            <w:pPr>
              <w:widowControl/>
              <w:spacing w:line="360" w:lineRule="atLeast"/>
              <w:ind w:left="480" w:firstLine="480"/>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戰後，階層的建築制度沒有了，但代之有許多建築法規，風水的想法仍然潛伏在民間住宅中，一般而言還是有一些忌諱的。</w:t>
            </w:r>
          </w:p>
          <w:p w:rsidR="00510FF3" w:rsidRPr="00510FF3" w:rsidRDefault="00510FF3" w:rsidP="00510FF3">
            <w:pPr>
              <w:widowControl/>
              <w:spacing w:line="360" w:lineRule="atLeast"/>
              <w:ind w:left="480" w:firstLine="480"/>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b/>
                <w:bCs/>
                <w:kern w:val="0"/>
                <w:sz w:val="27"/>
                <w:szCs w:val="27"/>
              </w:rPr>
              <w:t>結論</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居住方式的調查，在其過程及方法上均為一項</w:t>
            </w:r>
            <w:r w:rsidRPr="00510FF3">
              <w:rPr>
                <w:rFonts w:ascii="新細明體" w:eastAsia="新細明體" w:hAnsi="新細明體" w:cs="新細明體"/>
                <w:kern w:val="0"/>
                <w:sz w:val="22"/>
              </w:rPr>
              <w:t>E.B. Study</w:t>
            </w:r>
            <w:r w:rsidRPr="00510FF3">
              <w:rPr>
                <w:rFonts w:ascii="新細明體" w:eastAsia="新細明體" w:hAnsi="新細明體" w:cs="新細明體" w:hint="eastAsia"/>
                <w:kern w:val="0"/>
                <w:sz w:val="22"/>
              </w:rPr>
              <w:t>。不論是現階段的或傳統式的住宅，對建立住宅設計的基本資料，進而提供作為住宅計劃整個概念的建立是非常基本而必要的工作。我們的住宅居住方式的調查，全部採用個別採訪方式包括現階段住宅中的居住方式，也包括了一百多年來自中國大陸移植過來的傳統四合院住宅以及農民的三合院住宅。我們對這百年來的台灣住宅居住方式的傳承、變化，獲得相當程度的了解，有些居住意識，居住行為與現階段住宅的空間有所矛盾者，或在傳統住宅中仍留存善良風俗習慣者，均值得作為台灣住宅設計之參考。例如：祭祖的習慣，仍然存在於一般家庭而現階段的住宅設計者均完全忽視這項大眾需求。又如廚房設計，只為追逐時尚而作成開放式廚房者，約有</w:t>
            </w:r>
            <w:r w:rsidRPr="00510FF3">
              <w:rPr>
                <w:rFonts w:ascii="新細明體" w:eastAsia="新細明體" w:hAnsi="新細明體" w:cs="新細明體"/>
                <w:kern w:val="0"/>
                <w:sz w:val="22"/>
              </w:rPr>
              <w:t>50</w:t>
            </w:r>
            <w:r w:rsidRPr="00510FF3">
              <w:rPr>
                <w:rFonts w:ascii="新細明體" w:eastAsia="新細明體" w:hAnsi="新細明體" w:cs="新細明體" w:hint="eastAsia"/>
                <w:kern w:val="0"/>
                <w:sz w:val="22"/>
              </w:rPr>
              <w:t>﹪，（形似開放廚房但並未完全了解開放廚房之真義）但台灣煮炒菜油煙甚重，油煙瀰漫客餐廳造成污垢，二十年來，我們建議改善的方法是採用半開放式（</w:t>
            </w:r>
            <w:r w:rsidRPr="00510FF3">
              <w:rPr>
                <w:rFonts w:ascii="新細明體" w:eastAsia="新細明體" w:hAnsi="新細明體" w:cs="新細明體"/>
                <w:kern w:val="0"/>
                <w:sz w:val="22"/>
              </w:rPr>
              <w:t>Semi Open</w:t>
            </w:r>
            <w:r w:rsidRPr="00510FF3">
              <w:rPr>
                <w:rFonts w:ascii="新細明體" w:eastAsia="新細明體" w:hAnsi="新細明體" w:cs="新細明體" w:hint="eastAsia"/>
                <w:kern w:val="0"/>
                <w:sz w:val="22"/>
              </w:rPr>
              <w:t>）設計，廚房與餐廳之間加作玻璃拉門必要時可以關，平時則為開放式廚房。建造符合台灣當前一般大眾的生活需求的住宅</w:t>
            </w:r>
            <w:r w:rsidRPr="00510FF3">
              <w:rPr>
                <w:rFonts w:ascii="新細明體" w:eastAsia="新細明體" w:hAnsi="新細明體" w:cs="新細明體"/>
                <w:kern w:val="0"/>
                <w:sz w:val="22"/>
              </w:rPr>
              <w:t>E.B. Study</w:t>
            </w:r>
            <w:r w:rsidRPr="00510FF3">
              <w:rPr>
                <w:rFonts w:ascii="新細明體" w:eastAsia="新細明體" w:hAnsi="新細明體" w:cs="新細明體" w:hint="eastAsia"/>
                <w:kern w:val="0"/>
                <w:sz w:val="22"/>
              </w:rPr>
              <w:t>是最根本而有效的途徑。</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w:t>
            </w:r>
          </w:p>
          <w:p w:rsidR="00510FF3" w:rsidRPr="00510FF3" w:rsidRDefault="00510FF3" w:rsidP="00510FF3">
            <w:pPr>
              <w:widowControl/>
              <w:spacing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b/>
                <w:bCs/>
                <w:kern w:val="0"/>
                <w:sz w:val="27"/>
                <w:szCs w:val="27"/>
              </w:rPr>
              <w:t>參考文獻</w:t>
            </w:r>
          </w:p>
          <w:p w:rsidR="00510FF3" w:rsidRPr="00510FF3" w:rsidRDefault="00510FF3" w:rsidP="00510FF3">
            <w:pPr>
              <w:widowControl/>
              <w:spacing w:line="360" w:lineRule="atLeast"/>
              <w:ind w:left="480" w:hanging="480"/>
              <w:jc w:val="both"/>
              <w:rPr>
                <w:rFonts w:ascii="新細明體" w:eastAsia="新細明體" w:hAnsi="新細明體" w:cs="新細明體"/>
                <w:kern w:val="0"/>
                <w:szCs w:val="24"/>
              </w:rPr>
            </w:pPr>
            <w:r w:rsidRPr="00510FF3">
              <w:rPr>
                <w:rFonts w:ascii="新細明體" w:eastAsia="新細明體" w:hAnsi="新細明體" w:cs="新細明體"/>
                <w:kern w:val="0"/>
                <w:sz w:val="20"/>
                <w:szCs w:val="20"/>
              </w:rPr>
              <w:t>1. </w:t>
            </w:r>
            <w:r w:rsidRPr="00510FF3">
              <w:rPr>
                <w:rFonts w:ascii="新細明體" w:eastAsia="新細明體" w:hAnsi="新細明體" w:cs="新細明體" w:hint="eastAsia"/>
                <w:kern w:val="0"/>
                <w:sz w:val="20"/>
                <w:szCs w:val="20"/>
              </w:rPr>
              <w:t>「建築計劃學之理念及方法」</w:t>
            </w:r>
            <w:r w:rsidRPr="00510FF3">
              <w:rPr>
                <w:rFonts w:ascii="新細明體" w:eastAsia="新細明體" w:hAnsi="新細明體" w:cs="新細明體"/>
                <w:kern w:val="0"/>
                <w:sz w:val="20"/>
                <w:szCs w:val="20"/>
              </w:rPr>
              <w:t>P.13</w:t>
            </w:r>
            <w:r w:rsidRPr="00510FF3">
              <w:rPr>
                <w:rFonts w:ascii="新細明體" w:eastAsia="新細明體" w:hAnsi="新細明體" w:cs="新細明體" w:hint="eastAsia"/>
                <w:kern w:val="0"/>
                <w:sz w:val="20"/>
                <w:szCs w:val="20"/>
              </w:rPr>
              <w:t>，中日建築計劃學術交流研討會</w:t>
            </w:r>
            <w:r w:rsidRPr="00510FF3">
              <w:rPr>
                <w:rFonts w:ascii="新細明體" w:eastAsia="新細明體" w:hAnsi="新細明體" w:cs="新細明體"/>
                <w:kern w:val="0"/>
                <w:sz w:val="20"/>
                <w:szCs w:val="20"/>
              </w:rPr>
              <w:t>(P.O.E)</w:t>
            </w:r>
            <w:r w:rsidRPr="00510FF3">
              <w:rPr>
                <w:rFonts w:ascii="新細明體" w:eastAsia="新細明體" w:hAnsi="新細明體" w:cs="新細明體" w:hint="eastAsia"/>
                <w:kern w:val="0"/>
                <w:sz w:val="20"/>
                <w:szCs w:val="20"/>
              </w:rPr>
              <w:t>，青木 正夫  著，</w:t>
            </w:r>
            <w:r w:rsidRPr="00510FF3">
              <w:rPr>
                <w:rFonts w:ascii="新細明體" w:eastAsia="新細明體" w:hAnsi="新細明體" w:cs="新細明體"/>
                <w:kern w:val="0"/>
                <w:sz w:val="20"/>
                <w:szCs w:val="20"/>
              </w:rPr>
              <w:t>1991.12.23.</w:t>
            </w:r>
          </w:p>
          <w:p w:rsidR="00510FF3" w:rsidRPr="00510FF3" w:rsidRDefault="00510FF3" w:rsidP="00510FF3">
            <w:pPr>
              <w:widowControl/>
              <w:spacing w:line="360" w:lineRule="atLeast"/>
              <w:ind w:left="480" w:hanging="480"/>
              <w:jc w:val="both"/>
              <w:rPr>
                <w:rFonts w:ascii="新細明體" w:eastAsia="新細明體" w:hAnsi="新細明體" w:cs="新細明體"/>
                <w:kern w:val="0"/>
                <w:szCs w:val="24"/>
              </w:rPr>
            </w:pPr>
            <w:r w:rsidRPr="00510FF3">
              <w:rPr>
                <w:rFonts w:ascii="新細明體" w:eastAsia="新細明體" w:hAnsi="新細明體" w:cs="新細明體"/>
                <w:kern w:val="0"/>
                <w:sz w:val="20"/>
                <w:szCs w:val="20"/>
              </w:rPr>
              <w:t>2. </w:t>
            </w:r>
            <w:r w:rsidRPr="00510FF3">
              <w:rPr>
                <w:rFonts w:ascii="新細明體" w:eastAsia="新細明體" w:hAnsi="新細明體" w:cs="新細明體" w:hint="eastAsia"/>
                <w:kern w:val="0"/>
                <w:sz w:val="20"/>
                <w:szCs w:val="20"/>
              </w:rPr>
              <w:t>「傳統建築手冊」</w:t>
            </w:r>
            <w:r w:rsidRPr="00510FF3">
              <w:rPr>
                <w:rFonts w:ascii="新細明體" w:eastAsia="新細明體" w:hAnsi="新細明體" w:cs="新細明體"/>
                <w:kern w:val="0"/>
                <w:sz w:val="20"/>
                <w:szCs w:val="20"/>
              </w:rPr>
              <w:t>P.30</w:t>
            </w:r>
            <w:r w:rsidRPr="00510FF3">
              <w:rPr>
                <w:rFonts w:ascii="新細明體" w:eastAsia="新細明體" w:hAnsi="新細明體" w:cs="新細明體" w:hint="eastAsia"/>
                <w:kern w:val="0"/>
                <w:sz w:val="20"/>
                <w:szCs w:val="20"/>
              </w:rPr>
              <w:t>、</w:t>
            </w:r>
            <w:r w:rsidRPr="00510FF3">
              <w:rPr>
                <w:rFonts w:ascii="新細明體" w:eastAsia="新細明體" w:hAnsi="新細明體" w:cs="新細明體"/>
                <w:kern w:val="0"/>
                <w:sz w:val="20"/>
                <w:szCs w:val="20"/>
              </w:rPr>
              <w:t>32</w:t>
            </w:r>
            <w:r w:rsidRPr="00510FF3">
              <w:rPr>
                <w:rFonts w:ascii="新細明體" w:eastAsia="新細明體" w:hAnsi="新細明體" w:cs="新細明體" w:hint="eastAsia"/>
                <w:kern w:val="0"/>
                <w:sz w:val="20"/>
                <w:szCs w:val="20"/>
              </w:rPr>
              <w:t>，藝術家出版社，林會承  著，</w:t>
            </w:r>
            <w:r w:rsidRPr="00510FF3">
              <w:rPr>
                <w:rFonts w:ascii="新細明體" w:eastAsia="新細明體" w:hAnsi="新細明體" w:cs="新細明體"/>
                <w:kern w:val="0"/>
                <w:sz w:val="20"/>
                <w:szCs w:val="20"/>
              </w:rPr>
              <w:t>1989.2.1.</w:t>
            </w:r>
            <w:r w:rsidRPr="00510FF3">
              <w:rPr>
                <w:rFonts w:ascii="新細明體" w:eastAsia="新細明體" w:hAnsi="新細明體" w:cs="新細明體" w:hint="eastAsia"/>
                <w:kern w:val="0"/>
                <w:sz w:val="20"/>
                <w:szCs w:val="20"/>
              </w:rPr>
              <w:t>出版</w:t>
            </w:r>
          </w:p>
          <w:p w:rsidR="00510FF3" w:rsidRPr="00510FF3" w:rsidRDefault="00510FF3" w:rsidP="00510FF3">
            <w:pPr>
              <w:widowControl/>
              <w:spacing w:line="360" w:lineRule="atLeast"/>
              <w:ind w:left="480" w:hanging="480"/>
              <w:jc w:val="both"/>
              <w:rPr>
                <w:rFonts w:ascii="新細明體" w:eastAsia="新細明體" w:hAnsi="新細明體" w:cs="新細明體"/>
                <w:kern w:val="0"/>
                <w:szCs w:val="24"/>
              </w:rPr>
            </w:pPr>
            <w:r w:rsidRPr="00510FF3">
              <w:rPr>
                <w:rFonts w:ascii="新細明體" w:eastAsia="新細明體" w:hAnsi="新細明體" w:cs="新細明體"/>
                <w:kern w:val="0"/>
                <w:sz w:val="20"/>
                <w:szCs w:val="20"/>
              </w:rPr>
              <w:t>3. </w:t>
            </w:r>
            <w:r w:rsidRPr="00510FF3">
              <w:rPr>
                <w:rFonts w:ascii="新細明體" w:eastAsia="新細明體" w:hAnsi="新細明體" w:cs="新細明體" w:hint="eastAsia"/>
                <w:kern w:val="0"/>
                <w:sz w:val="20"/>
                <w:szCs w:val="20"/>
              </w:rPr>
              <w:t>「台灣霧峰林家圖集下篇」</w:t>
            </w:r>
            <w:r w:rsidRPr="00510FF3">
              <w:rPr>
                <w:rFonts w:ascii="新細明體" w:eastAsia="新細明體" w:hAnsi="新細明體" w:cs="新細明體"/>
                <w:kern w:val="0"/>
                <w:sz w:val="20"/>
                <w:szCs w:val="20"/>
              </w:rPr>
              <w:t>P.126</w:t>
            </w:r>
            <w:r w:rsidRPr="00510FF3">
              <w:rPr>
                <w:rFonts w:ascii="新細明體" w:eastAsia="新細明體" w:hAnsi="新細明體" w:cs="新細明體" w:hint="eastAsia"/>
                <w:kern w:val="0"/>
                <w:sz w:val="20"/>
                <w:szCs w:val="20"/>
              </w:rPr>
              <w:t>，台大土木系都市計劃研究室，</w:t>
            </w:r>
            <w:r w:rsidRPr="00510FF3">
              <w:rPr>
                <w:rFonts w:ascii="新細明體" w:eastAsia="新細明體" w:hAnsi="新細明體" w:cs="新細明體"/>
                <w:kern w:val="0"/>
                <w:sz w:val="20"/>
                <w:szCs w:val="20"/>
              </w:rPr>
              <w:t>1988.8.</w:t>
            </w:r>
            <w:r w:rsidRPr="00510FF3">
              <w:rPr>
                <w:rFonts w:ascii="新細明體" w:eastAsia="新細明體" w:hAnsi="新細明體" w:cs="新細明體" w:hint="eastAsia"/>
                <w:kern w:val="0"/>
                <w:sz w:val="20"/>
                <w:szCs w:val="20"/>
              </w:rPr>
              <w:t> 出版</w:t>
            </w:r>
          </w:p>
          <w:p w:rsidR="00510FF3" w:rsidRPr="00510FF3" w:rsidRDefault="00510FF3" w:rsidP="00510FF3">
            <w:pPr>
              <w:widowControl/>
              <w:spacing w:line="360" w:lineRule="atLeast"/>
              <w:ind w:left="480" w:hanging="480"/>
              <w:jc w:val="both"/>
              <w:rPr>
                <w:rFonts w:ascii="新細明體" w:eastAsia="新細明體" w:hAnsi="新細明體" w:cs="新細明體"/>
                <w:kern w:val="0"/>
                <w:szCs w:val="24"/>
              </w:rPr>
            </w:pPr>
            <w:r w:rsidRPr="00510FF3">
              <w:rPr>
                <w:rFonts w:ascii="新細明體" w:eastAsia="新細明體" w:hAnsi="新細明體" w:cs="新細明體"/>
                <w:kern w:val="0"/>
                <w:sz w:val="20"/>
                <w:szCs w:val="20"/>
              </w:rPr>
              <w:t>4. </w:t>
            </w:r>
            <w:r w:rsidRPr="00510FF3">
              <w:rPr>
                <w:rFonts w:ascii="新細明體" w:eastAsia="新細明體" w:hAnsi="新細明體" w:cs="新細明體" w:hint="eastAsia"/>
                <w:kern w:val="0"/>
                <w:sz w:val="20"/>
                <w:szCs w:val="20"/>
              </w:rPr>
              <w:t>〝</w:t>
            </w:r>
            <w:r w:rsidRPr="00510FF3">
              <w:rPr>
                <w:rFonts w:ascii="新細明體" w:eastAsia="新細明體" w:hAnsi="新細明體" w:cs="新細明體"/>
                <w:kern w:val="0"/>
                <w:sz w:val="20"/>
                <w:szCs w:val="20"/>
              </w:rPr>
              <w:t>Creating Architectural Theory</w:t>
            </w:r>
            <w:r w:rsidRPr="00510FF3">
              <w:rPr>
                <w:rFonts w:ascii="新細明體" w:eastAsia="新細明體" w:hAnsi="新細明體" w:cs="新細明體" w:hint="eastAsia"/>
                <w:kern w:val="0"/>
                <w:sz w:val="20"/>
                <w:szCs w:val="20"/>
              </w:rPr>
              <w:t>〞</w:t>
            </w:r>
            <w:r w:rsidRPr="00510FF3">
              <w:rPr>
                <w:rFonts w:ascii="新細明體" w:eastAsia="新細明體" w:hAnsi="新細明體" w:cs="新細明體"/>
                <w:kern w:val="0"/>
                <w:sz w:val="20"/>
                <w:szCs w:val="20"/>
              </w:rPr>
              <w:t>(The Role of the Behavioral Sciences in Environmental Design)</w:t>
            </w:r>
            <w:r w:rsidRPr="00510FF3">
              <w:rPr>
                <w:rFonts w:ascii="新細明體" w:eastAsia="新細明體" w:hAnsi="新細明體" w:cs="新細明體" w:hint="eastAsia"/>
                <w:kern w:val="0"/>
                <w:sz w:val="20"/>
                <w:szCs w:val="20"/>
              </w:rPr>
              <w:t>，</w:t>
            </w:r>
            <w:r w:rsidRPr="00510FF3">
              <w:rPr>
                <w:rFonts w:ascii="新細明體" w:eastAsia="新細明體" w:hAnsi="新細明體" w:cs="新細明體"/>
                <w:kern w:val="0"/>
                <w:sz w:val="20"/>
                <w:szCs w:val="20"/>
              </w:rPr>
              <w:t>Jon Lang</w:t>
            </w:r>
            <w:r w:rsidRPr="00510FF3">
              <w:rPr>
                <w:rFonts w:ascii="新細明體" w:eastAsia="新細明體" w:hAnsi="新細明體" w:cs="新細明體" w:hint="eastAsia"/>
                <w:kern w:val="0"/>
                <w:sz w:val="20"/>
                <w:szCs w:val="20"/>
              </w:rPr>
              <w:t>原著</w:t>
            </w:r>
          </w:p>
          <w:p w:rsidR="00510FF3" w:rsidRPr="00510FF3" w:rsidRDefault="00510FF3" w:rsidP="00510FF3">
            <w:pPr>
              <w:widowControl/>
              <w:spacing w:line="360" w:lineRule="atLeast"/>
              <w:ind w:left="374" w:hanging="374"/>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0"/>
                <w:szCs w:val="20"/>
              </w:rPr>
              <w:lastRenderedPageBreak/>
              <w:t>    日譯本：「建築理論</w:t>
            </w:r>
            <w:r w:rsidRPr="00510FF3">
              <w:rPr>
                <w:rFonts w:ascii="文新字海-細仿" w:eastAsia="文新字海-細仿" w:hAnsi="新細明體" w:cs="新細明體" w:hint="eastAsia"/>
                <w:kern w:val="0"/>
                <w:sz w:val="20"/>
                <w:szCs w:val="20"/>
              </w:rPr>
              <w:t>の</w:t>
            </w:r>
            <w:r w:rsidRPr="00510FF3">
              <w:rPr>
                <w:rFonts w:ascii="新細明體" w:eastAsia="新細明體" w:hAnsi="新細明體" w:cs="新細明體" w:hint="eastAsia"/>
                <w:kern w:val="0"/>
                <w:sz w:val="20"/>
                <w:szCs w:val="20"/>
              </w:rPr>
              <w:t>創造」環境</w:t>
            </w:r>
            <w:r w:rsidRPr="00510FF3">
              <w:rPr>
                <w:rFonts w:ascii="文新字海-細仿" w:eastAsia="文新字海-細仿" w:hAnsi="新細明體" w:cs="新細明體" w:hint="eastAsia"/>
                <w:kern w:val="0"/>
                <w:sz w:val="20"/>
                <w:szCs w:val="20"/>
              </w:rPr>
              <w:t>デザインにおける</w:t>
            </w:r>
            <w:r w:rsidRPr="00510FF3">
              <w:rPr>
                <w:rFonts w:ascii="新細明體" w:eastAsia="新細明體" w:hAnsi="新細明體" w:cs="新細明體" w:hint="eastAsia"/>
                <w:kern w:val="0"/>
                <w:sz w:val="20"/>
                <w:szCs w:val="20"/>
              </w:rPr>
              <w:t>行動科學</w:t>
            </w:r>
            <w:r w:rsidRPr="00510FF3">
              <w:rPr>
                <w:rFonts w:ascii="文新字海-細仿" w:eastAsia="文新字海-細仿" w:hAnsi="新細明體" w:cs="新細明體" w:hint="eastAsia"/>
                <w:kern w:val="0"/>
                <w:sz w:val="20"/>
                <w:szCs w:val="20"/>
              </w:rPr>
              <w:t>の</w:t>
            </w:r>
            <w:r w:rsidRPr="00510FF3">
              <w:rPr>
                <w:rFonts w:ascii="新細明體" w:eastAsia="新細明體" w:hAnsi="新細明體" w:cs="新細明體" w:hint="eastAsia"/>
                <w:kern w:val="0"/>
                <w:sz w:val="20"/>
                <w:szCs w:val="20"/>
              </w:rPr>
              <w:t>役割，高橋鷹志 監譯，今井</w:t>
            </w:r>
            <w:r w:rsidRPr="00510FF3">
              <w:rPr>
                <w:rFonts w:ascii="文新字海-細仿" w:eastAsia="文新字海-細仿" w:hAnsi="新細明體" w:cs="新細明體" w:hint="eastAsia"/>
                <w:kern w:val="0"/>
                <w:sz w:val="20"/>
                <w:szCs w:val="20"/>
              </w:rPr>
              <w:t> </w:t>
            </w:r>
            <w:r w:rsidRPr="00510FF3">
              <w:rPr>
                <w:rFonts w:ascii="文新字海-細仿" w:eastAsia="文新字海-細仿" w:hAnsi="新細明體" w:cs="新細明體" w:hint="eastAsia"/>
                <w:kern w:val="0"/>
                <w:sz w:val="20"/>
                <w:szCs w:val="20"/>
              </w:rPr>
              <w:t>ゆりか</w:t>
            </w:r>
            <w:r w:rsidRPr="00510FF3">
              <w:rPr>
                <w:rFonts w:ascii="文新字海-細仿" w:eastAsia="文新字海-細仿" w:hAnsi="新細明體" w:cs="新細明體" w:hint="eastAsia"/>
                <w:kern w:val="0"/>
                <w:sz w:val="20"/>
                <w:szCs w:val="20"/>
              </w:rPr>
              <w:t> </w:t>
            </w:r>
            <w:r w:rsidRPr="00510FF3">
              <w:rPr>
                <w:rFonts w:ascii="新細明體" w:eastAsia="新細明體" w:hAnsi="新細明體" w:cs="新細明體" w:hint="eastAsia"/>
                <w:kern w:val="0"/>
                <w:sz w:val="20"/>
                <w:szCs w:val="20"/>
              </w:rPr>
              <w:t>譯，鹿島出版會 </w:t>
            </w:r>
            <w:r w:rsidRPr="00510FF3">
              <w:rPr>
                <w:rFonts w:ascii="新細明體" w:eastAsia="新細明體" w:hAnsi="新細明體" w:cs="新細明體"/>
                <w:kern w:val="0"/>
                <w:sz w:val="20"/>
                <w:szCs w:val="20"/>
              </w:rPr>
              <w:t>1992.8.25.</w:t>
            </w:r>
          </w:p>
          <w:p w:rsidR="00510FF3" w:rsidRPr="00510FF3" w:rsidRDefault="00510FF3" w:rsidP="00510FF3">
            <w:pPr>
              <w:widowControl/>
              <w:spacing w:line="360" w:lineRule="atLeast"/>
              <w:ind w:left="480" w:hanging="480"/>
              <w:jc w:val="both"/>
              <w:rPr>
                <w:rFonts w:ascii="新細明體" w:eastAsia="新細明體" w:hAnsi="新細明體" w:cs="新細明體"/>
                <w:kern w:val="0"/>
                <w:szCs w:val="24"/>
              </w:rPr>
            </w:pPr>
            <w:r w:rsidRPr="00510FF3">
              <w:rPr>
                <w:rFonts w:ascii="新細明體" w:eastAsia="新細明體" w:hAnsi="新細明體" w:cs="新細明體"/>
                <w:kern w:val="0"/>
                <w:sz w:val="20"/>
                <w:szCs w:val="20"/>
              </w:rPr>
              <w:t>5.</w:t>
            </w:r>
            <w:r w:rsidRPr="00510FF3">
              <w:rPr>
                <w:rFonts w:ascii="新細明體" w:eastAsia="新細明體" w:hAnsi="新細明體" w:cs="新細明體" w:hint="eastAsia"/>
                <w:kern w:val="0"/>
                <w:sz w:val="20"/>
                <w:szCs w:val="20"/>
              </w:rPr>
              <w:t> 「台灣住宅居住行為之調查分析」邁向廿一世紀之都市住宅規劃、設計及技術研討會，吳明修  著  </w:t>
            </w:r>
            <w:r w:rsidRPr="00510FF3">
              <w:rPr>
                <w:rFonts w:ascii="新細明體" w:eastAsia="新細明體" w:hAnsi="新細明體" w:cs="新細明體"/>
                <w:kern w:val="0"/>
                <w:sz w:val="20"/>
                <w:szCs w:val="20"/>
              </w:rPr>
              <w:t>1994.11.4.</w:t>
            </w:r>
          </w:p>
          <w:p w:rsidR="00510FF3" w:rsidRPr="00510FF3" w:rsidRDefault="00510FF3" w:rsidP="00510FF3">
            <w:pPr>
              <w:widowControl/>
              <w:ind w:left="480" w:hanging="480"/>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w:t>
            </w:r>
          </w:p>
          <w:p w:rsidR="00510FF3" w:rsidRPr="00510FF3" w:rsidRDefault="00510FF3" w:rsidP="00510FF3">
            <w:pPr>
              <w:widowControl/>
              <w:jc w:val="both"/>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tc>
      </w:tr>
      <w:tr w:rsidR="00510FF3" w:rsidRPr="00510FF3" w:rsidTr="00510FF3">
        <w:trPr>
          <w:trHeight w:val="168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510FF3" w:rsidRPr="00510FF3" w:rsidRDefault="00510FF3" w:rsidP="00510FF3">
            <w:pPr>
              <w:widowControl/>
              <w:spacing w:before="100" w:beforeAutospacing="1" w:after="100" w:afterAutospacing="1" w:line="360" w:lineRule="atLeast"/>
              <w:jc w:val="center"/>
              <w:rPr>
                <w:rFonts w:ascii="新細明體" w:eastAsia="新細明體" w:hAnsi="新細明體" w:cs="新細明體"/>
                <w:kern w:val="0"/>
                <w:szCs w:val="24"/>
              </w:rPr>
            </w:pPr>
            <w:hyperlink r:id="rId33" w:anchor="%E4%BA%BA%E8%88%87%E7%92%B0%E5%A2%83%E7%A0%94%E7%A9%B6%E9%9B%BB%E5%AD%90%E5%A0%B1  HERS" w:history="1">
              <w:r w:rsidRPr="00510FF3">
                <w:rPr>
                  <w:rFonts w:ascii="BankGothic Md BT" w:eastAsia="新細明體" w:hAnsi="BankGothic Md BT" w:cs="新細明體"/>
                  <w:color w:val="800080"/>
                  <w:kern w:val="0"/>
                  <w:sz w:val="27"/>
                  <w:szCs w:val="27"/>
                  <w:u w:val="single"/>
                </w:rPr>
                <w:t>back</w:t>
              </w:r>
            </w:hyperlink>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tc>
      </w:tr>
      <w:tr w:rsidR="00510FF3" w:rsidRPr="00510FF3" w:rsidTr="00510FF3">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DDE1E1"/>
            <w:vAlign w:val="center"/>
            <w:hideMark/>
          </w:tcPr>
          <w:p w:rsidR="00510FF3" w:rsidRPr="00510FF3" w:rsidRDefault="00510FF3" w:rsidP="00510FF3">
            <w:pPr>
              <w:widowControl/>
              <w:rPr>
                <w:rFonts w:ascii="新細明體" w:eastAsia="新細明體" w:hAnsi="新細明體" w:cs="新細明體"/>
                <w:kern w:val="0"/>
                <w:szCs w:val="24"/>
              </w:rPr>
            </w:pPr>
            <w:bookmarkStart w:id="9" w:name="▲___人物報導"/>
            <w:r w:rsidRPr="00510FF3">
              <w:rPr>
                <w:rFonts w:ascii="超研澤超明" w:eastAsia="超研澤超明" w:hAnsi="新細明體" w:cs="新細明體" w:hint="eastAsia"/>
                <w:color w:val="51505F"/>
                <w:kern w:val="0"/>
                <w:sz w:val="27"/>
                <w:szCs w:val="27"/>
              </w:rPr>
              <w:t>▲</w:t>
            </w:r>
            <w:r w:rsidRPr="00510FF3">
              <w:rPr>
                <w:rFonts w:ascii="超研澤超明" w:eastAsia="超研澤超明" w:hAnsi="新細明體" w:cs="新細明體" w:hint="eastAsia"/>
                <w:color w:val="51505F"/>
                <w:kern w:val="0"/>
                <w:sz w:val="27"/>
                <w:szCs w:val="27"/>
              </w:rPr>
              <w:t>   </w:t>
            </w:r>
            <w:r w:rsidRPr="00510FF3">
              <w:rPr>
                <w:rFonts w:ascii="華康彩帶體(P)" w:eastAsia="華康彩帶體(P)" w:hAnsi="新細明體" w:cs="新細明體"/>
                <w:color w:val="51505F"/>
                <w:kern w:val="0"/>
                <w:sz w:val="27"/>
                <w:szCs w:val="27"/>
              </w:rPr>
              <w:t>人物報導</w:t>
            </w:r>
            <w:bookmarkEnd w:id="9"/>
          </w:p>
        </w:tc>
      </w:tr>
      <w:tr w:rsidR="00510FF3" w:rsidRPr="00510FF3" w:rsidTr="00510FF3">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0FF3" w:rsidRPr="00510FF3" w:rsidRDefault="00510FF3" w:rsidP="00510FF3">
            <w:pPr>
              <w:widowControl/>
              <w:spacing w:line="30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0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line="360" w:lineRule="atLeast"/>
              <w:jc w:val="center"/>
              <w:rPr>
                <w:rFonts w:ascii="新細明體" w:eastAsia="新細明體" w:hAnsi="新細明體" w:cs="新細明體"/>
                <w:kern w:val="0"/>
                <w:szCs w:val="24"/>
              </w:rPr>
            </w:pPr>
            <w:bookmarkStart w:id="10" w:name="兒童遊戲行動的研究者－仙田滿"/>
            <w:r w:rsidRPr="00510FF3">
              <w:rPr>
                <w:rFonts w:ascii="新細明體" w:eastAsia="新細明體" w:hAnsi="新細明體" w:cs="新細明體" w:hint="eastAsia"/>
                <w:color w:val="797928"/>
                <w:kern w:val="0"/>
                <w:sz w:val="48"/>
                <w:szCs w:val="48"/>
              </w:rPr>
              <w:t>兒童遊戲行動的研究者－仙田滿</w:t>
            </w:r>
            <w:bookmarkEnd w:id="10"/>
          </w:p>
          <w:p w:rsidR="00510FF3" w:rsidRPr="00510FF3" w:rsidRDefault="00510FF3" w:rsidP="00510FF3">
            <w:pPr>
              <w:widowControl/>
              <w:spacing w:before="100" w:beforeAutospacing="1" w:after="100" w:afterAutospacing="1"/>
              <w:jc w:val="right"/>
              <w:rPr>
                <w:rFonts w:ascii="新細明體" w:eastAsia="新細明體" w:hAnsi="新細明體" w:cs="新細明體"/>
                <w:kern w:val="0"/>
                <w:szCs w:val="24"/>
              </w:rPr>
            </w:pPr>
            <w:r w:rsidRPr="00510FF3">
              <w:rPr>
                <w:rFonts w:ascii="新細明體" w:eastAsia="新細明體" w:hAnsi="新細明體" w:cs="新細明體" w:hint="eastAsia"/>
                <w:kern w:val="0"/>
                <w:szCs w:val="24"/>
              </w:rPr>
              <w:t>台灣大學建築與城鄉研究所博士班研究生  楊雅玲</w:t>
            </w:r>
          </w:p>
          <w:p w:rsidR="00510FF3" w:rsidRPr="00510FF3" w:rsidRDefault="00510FF3" w:rsidP="00510FF3">
            <w:pPr>
              <w:widowControl/>
              <w:spacing w:before="100" w:beforeAutospacing="1" w:after="100" w:afterAutospacing="1"/>
              <w:jc w:val="righ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身為日本建築家與研究者雙重身分的作者－仙田滿於1991年出版了《環境設計的方法》一書。目前由我進行中文版的翻譯工作。雖然時隔10餘年，但是書中提出諸多關於環境設計的問題與建議，仍深具參考價值。</w:t>
            </w:r>
          </w:p>
          <w:p w:rsidR="00510FF3" w:rsidRPr="00510FF3" w:rsidRDefault="00510FF3" w:rsidP="00510FF3">
            <w:pPr>
              <w:widowControl/>
              <w:spacing w:before="100" w:beforeAutospacing="1" w:after="100" w:afterAutospacing="1" w:line="360" w:lineRule="atLeast"/>
              <w:jc w:val="both"/>
              <w:rPr>
                <w:rFonts w:ascii="新細明體" w:eastAsia="新細明體" w:hAnsi="新細明體" w:cs="新細明體"/>
                <w:kern w:val="0"/>
                <w:szCs w:val="24"/>
              </w:rPr>
            </w:pPr>
            <w:r w:rsidRPr="00510FF3">
              <w:rPr>
                <w:rFonts w:ascii="新細明體" w:eastAsia="新細明體" w:hAnsi="新細明體" w:cs="新細明體" w:hint="eastAsia"/>
                <w:kern w:val="0"/>
                <w:sz w:val="22"/>
              </w:rPr>
              <w:t>        身為建築家與研究者雙重身分的作者－仙田滿，不只觀照建築，也感受到跨越都市、造園、遊具等所有環境的各種場所，掌握其本質的、實踐性的計劃與設計方法的必要性。他也以人類的活動為觀察主軸，累積了多年的研究與檢證工作。本書可謂集上述重點之大成，所以，在以「環境設計」為題下，在書中提示了各種可能適用的實踐手法，並附上了每一項慎密的研究成果。</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t>        比如仙田滿從1972年起，開始研究兒童的遊戲行動。所以當1987年在橫濱進行兒童公園的調查和遊具的設計時，對於兒童的遊戲特質是否和成人的環境設計要點具有普遍的共通性感到懷疑。他曾經在1970年7月號的《都市住宅》刊物中發表一篇對這種共通性提出質疑的假設性論文。提出論文之後，正想針對這篇論文進行一些實證上的研究時，就被兒童學會邀請，向他們介紹由仙田滿所設計的宮城縣立中央兒童館中的模範兒童遊樂園。在這場講座上，有一位老學者問道：「仙田先生，遊具是不是反而反過來規定了兒童的遊戲規則呢？你不覺得兒童們是不管何時何地都能發現新的遊戲的嗎！」當時，仙田滿對於他的觀點完全沒有可以辯駁的資料。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hint="eastAsia"/>
                <w:kern w:val="0"/>
                <w:sz w:val="22"/>
              </w:rPr>
              <w:lastRenderedPageBreak/>
              <w:t>        所以，對兒童而言，遊戲環境到底是什麼呢？是不是一定得由成人來形塑它們呢？所以，仙田滿進一歩想研究是不是成人形塑了什麼樣的環境，兒童就非得要按照它們的規則來玩？之後，他就對於兒童相關的遊戲環境作了許多的調查、研究。這些調查、研究後來都詳盡地記錄在他的許多著作中，包括《兒童的遊戲環境》（筑摩書房出版）、《兒童和住宅》（住宅圖書館出版局出版）、《兒童和遊戲》（岩波新書出版）等，還有本書《環境設計的方法》（彰國社出版）。</w:t>
            </w:r>
          </w:p>
          <w:p w:rsidR="00510FF3" w:rsidRPr="00510FF3" w:rsidRDefault="00510FF3" w:rsidP="00510FF3">
            <w:pPr>
              <w:widowControl/>
              <w:spacing w:before="100" w:beforeAutospacing="1" w:after="100" w:afterAutospacing="1"/>
              <w:jc w:val="center"/>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tc>
      </w:tr>
      <w:tr w:rsidR="00510FF3" w:rsidRPr="00510FF3" w:rsidTr="00510FF3">
        <w:trPr>
          <w:trHeight w:val="36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510FF3" w:rsidRPr="00510FF3" w:rsidRDefault="00510FF3" w:rsidP="00510FF3">
            <w:pPr>
              <w:widowControl/>
              <w:spacing w:before="100" w:beforeAutospacing="1" w:after="100" w:afterAutospacing="1"/>
              <w:jc w:val="center"/>
              <w:rPr>
                <w:rFonts w:ascii="新細明體" w:eastAsia="新細明體" w:hAnsi="新細明體" w:cs="新細明體"/>
                <w:kern w:val="0"/>
                <w:szCs w:val="24"/>
              </w:rPr>
            </w:pPr>
            <w:hyperlink r:id="rId34" w:anchor="%E4%BA%BA%E8%88%87%E7%92%B0%E5%A2%83%E7%A0%94%E7%A9%B6%E9%9B%BB%E5%AD%90%E5%A0%B1  HERS" w:history="1">
              <w:r w:rsidRPr="00510FF3">
                <w:rPr>
                  <w:rFonts w:ascii="BankGothic Md BT" w:eastAsia="新細明體" w:hAnsi="BankGothic Md BT" w:cs="新細明體"/>
                  <w:color w:val="800080"/>
                  <w:kern w:val="0"/>
                  <w:sz w:val="27"/>
                  <w:szCs w:val="27"/>
                  <w:u w:val="single"/>
                </w:rPr>
                <w:t>back</w:t>
              </w:r>
            </w:hyperlink>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tc>
      </w:tr>
      <w:tr w:rsidR="00510FF3" w:rsidRPr="00510FF3" w:rsidTr="00510FF3">
        <w:trPr>
          <w:trHeight w:val="37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DDE1E1"/>
            <w:vAlign w:val="center"/>
            <w:hideMark/>
          </w:tcPr>
          <w:p w:rsidR="00510FF3" w:rsidRPr="00510FF3" w:rsidRDefault="00510FF3" w:rsidP="00510FF3">
            <w:pPr>
              <w:widowControl/>
              <w:rPr>
                <w:rFonts w:ascii="新細明體" w:eastAsia="新細明體" w:hAnsi="新細明體" w:cs="新細明體"/>
                <w:kern w:val="0"/>
                <w:szCs w:val="24"/>
              </w:rPr>
            </w:pPr>
            <w:bookmarkStart w:id="11" w:name="▲___交流與互動"/>
            <w:r w:rsidRPr="00510FF3">
              <w:rPr>
                <w:rFonts w:ascii="超研澤超明" w:eastAsia="超研澤超明" w:hAnsi="新細明體" w:cs="新細明體" w:hint="eastAsia"/>
                <w:color w:val="51505F"/>
                <w:kern w:val="0"/>
                <w:sz w:val="27"/>
                <w:szCs w:val="27"/>
              </w:rPr>
              <w:t>▲</w:t>
            </w:r>
            <w:r w:rsidRPr="00510FF3">
              <w:rPr>
                <w:rFonts w:ascii="超研澤超明" w:eastAsia="超研澤超明" w:hAnsi="新細明體" w:cs="新細明體" w:hint="eastAsia"/>
                <w:color w:val="51505F"/>
                <w:kern w:val="0"/>
                <w:sz w:val="27"/>
                <w:szCs w:val="27"/>
              </w:rPr>
              <w:t>   </w:t>
            </w:r>
            <w:bookmarkStart w:id="12" w:name="▲___邀您一同參與"/>
            <w:bookmarkEnd w:id="11"/>
            <w:r w:rsidRPr="00510FF3">
              <w:rPr>
                <w:rFonts w:ascii="超研澤超明" w:eastAsia="超研澤超明" w:hAnsi="新細明體" w:cs="新細明體" w:hint="eastAsia"/>
                <w:color w:val="51505F"/>
                <w:kern w:val="0"/>
                <w:sz w:val="27"/>
                <w:szCs w:val="27"/>
              </w:rPr>
              <w:t>邀您一同參與</w:t>
            </w:r>
            <w:bookmarkEnd w:id="12"/>
          </w:p>
        </w:tc>
      </w:tr>
      <w:tr w:rsidR="00510FF3" w:rsidRPr="00510FF3" w:rsidTr="00510FF3">
        <w:trPr>
          <w:trHeight w:val="375"/>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line="360" w:lineRule="atLeast"/>
              <w:jc w:val="center"/>
              <w:rPr>
                <w:rFonts w:ascii="新細明體" w:eastAsia="新細明體" w:hAnsi="新細明體" w:cs="新細明體"/>
                <w:kern w:val="0"/>
                <w:szCs w:val="24"/>
              </w:rPr>
            </w:pPr>
            <w:bookmarkStart w:id="13" w:name="歡迎來稿與交流"/>
            <w:r w:rsidRPr="00510FF3">
              <w:rPr>
                <w:rFonts w:ascii="華康海報體W9" w:eastAsia="華康海報體W9" w:hAnsi="新細明體" w:cs="新細明體"/>
                <w:color w:val="797928"/>
                <w:kern w:val="0"/>
                <w:sz w:val="32"/>
                <w:szCs w:val="32"/>
              </w:rPr>
              <w:t>歡迎來稿與交流</w:t>
            </w:r>
            <w:bookmarkEnd w:id="13"/>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華康細圓體" w:eastAsia="華康細圓體" w:hAnsi="新細明體" w:cs="新細明體" w:hint="eastAsia"/>
                <w:kern w:val="0"/>
                <w:sz w:val="22"/>
              </w:rPr>
              <w:t>    </w:t>
            </w:r>
            <w:r w:rsidRPr="00510FF3">
              <w:rPr>
                <w:rFonts w:ascii="華康細圓體" w:eastAsia="華康細圓體" w:hAnsi="新細明體" w:cs="新細明體" w:hint="eastAsia"/>
                <w:kern w:val="0"/>
                <w:sz w:val="22"/>
              </w:rPr>
              <w:t>感謝您閱讀「人與環境研究電子報」，我們秉持著知識交流的開放與互惠，歡迎各方先進不吝賜教，我們懇切歡迎下列幾類稿件：「進行中之研究交流與互動」、「各大專院校相關課程、開課大綱」，如有任何意見，請與我們聯繫，也歡迎您在電子報的留言版上給予我們批評與指教，我們將會定期整理，在往後的電子報當中刊登，歡迎讀者與我們保持互動。謝謝！</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line="360" w:lineRule="atLeast"/>
              <w:jc w:val="center"/>
              <w:rPr>
                <w:rFonts w:ascii="新細明體" w:eastAsia="新細明體" w:hAnsi="新細明體" w:cs="新細明體"/>
                <w:kern w:val="0"/>
                <w:szCs w:val="24"/>
              </w:rPr>
            </w:pPr>
            <w:hyperlink r:id="rId35" w:history="1">
              <w:r w:rsidRPr="00510FF3">
                <w:rPr>
                  <w:rFonts w:ascii="全真顏體" w:eastAsia="全真顏體" w:hAnsi="新細明體" w:cs="新細明體" w:hint="eastAsia"/>
                  <w:color w:val="797928"/>
                  <w:kern w:val="0"/>
                  <w:sz w:val="32"/>
                  <w:szCs w:val="32"/>
                  <w:u w:val="single"/>
                </w:rPr>
                <w:t>E-mail給我們：</w:t>
              </w:r>
            </w:hyperlink>
            <w:hyperlink r:id="rId36" w:history="1">
              <w:r w:rsidRPr="00510FF3">
                <w:rPr>
                  <w:rFonts w:ascii="全真顏體" w:eastAsia="全真顏體" w:hAnsi="新細明體" w:cs="新細明體" w:hint="eastAsia"/>
                  <w:color w:val="797928"/>
                  <w:kern w:val="0"/>
                  <w:sz w:val="32"/>
                  <w:szCs w:val="32"/>
                  <w:u w:val="single"/>
                </w:rPr>
                <w:t>hdbih@ccms.ntu.edu.tw</w:t>
              </w:r>
            </w:hyperlink>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line="360" w:lineRule="atLeast"/>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tc>
      </w:tr>
      <w:tr w:rsidR="00510FF3" w:rsidRPr="00510FF3" w:rsidTr="00510FF3">
        <w:trPr>
          <w:trHeight w:val="375"/>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510FF3" w:rsidRPr="00510FF3" w:rsidRDefault="00510FF3" w:rsidP="00510FF3">
            <w:pPr>
              <w:widowControl/>
              <w:spacing w:before="100" w:beforeAutospacing="1" w:after="100" w:afterAutospacing="1"/>
              <w:jc w:val="center"/>
              <w:rPr>
                <w:rFonts w:ascii="新細明體" w:eastAsia="新細明體" w:hAnsi="新細明體" w:cs="新細明體"/>
                <w:kern w:val="0"/>
                <w:szCs w:val="24"/>
              </w:rPr>
            </w:pPr>
            <w:bookmarkStart w:id="14" w:name="電子報留言版"/>
            <w:r w:rsidRPr="00510FF3">
              <w:rPr>
                <w:rFonts w:ascii="超研澤ＰＯＰ－２" w:eastAsia="超研澤ＰＯＰ－２" w:hAnsi="新細明體" w:cs="新細明體"/>
                <w:color w:val="797928"/>
                <w:kern w:val="0"/>
                <w:sz w:val="32"/>
                <w:szCs w:val="32"/>
              </w:rPr>
              <w:t>電子報留言版</w:t>
            </w:r>
            <w:bookmarkEnd w:id="14"/>
          </w:p>
        </w:tc>
      </w:tr>
      <w:tr w:rsidR="00510FF3" w:rsidRPr="00510FF3" w:rsidTr="00510FF3">
        <w:trPr>
          <w:trHeight w:val="375"/>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510FF3" w:rsidRPr="00510FF3" w:rsidRDefault="00510FF3" w:rsidP="00510FF3">
            <w:pPr>
              <w:widowControl/>
              <w:rPr>
                <w:rFonts w:ascii="新細明體" w:eastAsia="新細明體" w:hAnsi="新細明體" w:cs="新細明體"/>
                <w:kern w:val="0"/>
                <w:szCs w:val="24"/>
              </w:rPr>
            </w:pPr>
            <w:r w:rsidRPr="00510FF3">
              <w:rPr>
                <w:rFonts w:ascii="新細明體" w:eastAsia="新細明體" w:hAnsi="新細明體" w:cs="新細明體"/>
                <w:kern w:val="0"/>
                <w:szCs w:val="24"/>
              </w:rPr>
              <w:t xml:space="preserve">　</w:t>
            </w:r>
          </w:p>
          <w:p w:rsidR="00510FF3" w:rsidRPr="00510FF3" w:rsidRDefault="00510FF3" w:rsidP="00510FF3">
            <w:pPr>
              <w:widowControl/>
              <w:spacing w:before="100" w:beforeAutospacing="1" w:after="100" w:afterAutospacing="1"/>
              <w:rPr>
                <w:rFonts w:ascii="新細明體" w:eastAsia="新細明體" w:hAnsi="新細明體" w:cs="新細明體"/>
                <w:kern w:val="0"/>
                <w:szCs w:val="24"/>
              </w:rPr>
            </w:pPr>
            <w:r w:rsidRPr="00510FF3">
              <w:rPr>
                <w:rFonts w:ascii="新細明體" w:eastAsia="新細明體" w:hAnsi="新細明體" w:cs="新細明體"/>
                <w:kern w:val="0"/>
                <w:sz w:val="22"/>
              </w:rPr>
              <w:lastRenderedPageBreak/>
              <w:t>任何對於人與環境研究的意見、對電子報編輯的看法，都歡迎您提出，我們將在下一期電子報改進。</w:t>
            </w:r>
          </w:p>
        </w:tc>
      </w:tr>
    </w:tbl>
    <w:p w:rsidR="001E5FCA" w:rsidRDefault="001E5FCA"/>
    <w:sectPr w:rsidR="001E5FCA">
      <w:headerReference w:type="default" r:id="rId3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4C0" w:rsidRDefault="00A234C0" w:rsidP="00510FF3">
      <w:r>
        <w:separator/>
      </w:r>
    </w:p>
  </w:endnote>
  <w:endnote w:type="continuationSeparator" w:id="0">
    <w:p w:rsidR="00A234C0" w:rsidRDefault="00A234C0" w:rsidP="0051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華康細圓體">
    <w:altName w:val="新細明體"/>
    <w:panose1 w:val="00000000000000000000"/>
    <w:charset w:val="88"/>
    <w:family w:val="roman"/>
    <w:notTrueType/>
    <w:pitch w:val="default"/>
    <w:sig w:usb0="00000001" w:usb1="08080000" w:usb2="00000010" w:usb3="00000000" w:csb0="00100000"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超研澤中特明">
    <w:panose1 w:val="00000000000000000000"/>
    <w:charset w:val="88"/>
    <w:family w:val="roman"/>
    <w:notTrueType/>
    <w:pitch w:val="default"/>
    <w:sig w:usb0="00000001" w:usb1="08080000" w:usb2="00000010" w:usb3="00000000" w:csb0="00100000" w:csb1="00000000"/>
  </w:font>
  <w:font w:name="華康海報體W9">
    <w:altName w:val="新細明體"/>
    <w:panose1 w:val="00000000000000000000"/>
    <w:charset w:val="88"/>
    <w:family w:val="roman"/>
    <w:notTrueType/>
    <w:pitch w:val="default"/>
    <w:sig w:usb0="00000001" w:usb1="08080000" w:usb2="00000010" w:usb3="00000000" w:csb0="00100000" w:csb1="00000000"/>
  </w:font>
  <w:font w:name="華康彩帶體(P)">
    <w:altName w:val="新細明體"/>
    <w:panose1 w:val="00000000000000000000"/>
    <w:charset w:val="88"/>
    <w:family w:val="roman"/>
    <w:notTrueType/>
    <w:pitch w:val="default"/>
    <w:sig w:usb0="00000001" w:usb1="08080000" w:usb2="00000010" w:usb3="00000000" w:csb0="00100000" w:csb1="00000000"/>
  </w:font>
  <w:font w:name="華康流隸體(P)">
    <w:altName w:val="新細明體"/>
    <w:panose1 w:val="00000000000000000000"/>
    <w:charset w:val="88"/>
    <w:family w:val="roman"/>
    <w:notTrueType/>
    <w:pitch w:val="default"/>
    <w:sig w:usb0="00000001" w:usb1="08080000" w:usb2="00000010" w:usb3="00000000" w:csb0="00100000" w:csb1="00000000"/>
  </w:font>
  <w:font w:name="華康中楷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文新字海-細仿">
    <w:altName w:val="新細明體"/>
    <w:panose1 w:val="00000000000000000000"/>
    <w:charset w:val="88"/>
    <w:family w:val="roman"/>
    <w:notTrueType/>
    <w:pitch w:val="default"/>
    <w:sig w:usb0="00000001" w:usb1="08080000" w:usb2="00000010" w:usb3="00000000" w:csb0="00100000" w:csb1="00000000"/>
  </w:font>
  <w:font w:name="全真顏體">
    <w:altName w:val="新細明體"/>
    <w:panose1 w:val="00000000000000000000"/>
    <w:charset w:val="88"/>
    <w:family w:val="roman"/>
    <w:notTrueType/>
    <w:pitch w:val="default"/>
    <w:sig w:usb0="00000001" w:usb1="08080000" w:usb2="00000010" w:usb3="00000000" w:csb0="00100000" w:csb1="00000000"/>
  </w:font>
  <w:font w:name="超研澤ＰＯＰ－２">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4C0" w:rsidRDefault="00A234C0" w:rsidP="00510FF3">
      <w:r>
        <w:separator/>
      </w:r>
    </w:p>
  </w:footnote>
  <w:footnote w:type="continuationSeparator" w:id="0">
    <w:p w:rsidR="00A234C0" w:rsidRDefault="00A234C0" w:rsidP="00510F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2940"/>
      <w:docPartObj>
        <w:docPartGallery w:val="Page Numbers (Top of Page)"/>
        <w:docPartUnique/>
      </w:docPartObj>
    </w:sdtPr>
    <w:sdtContent>
      <w:p w:rsidR="00510FF3" w:rsidRDefault="00510FF3">
        <w:pPr>
          <w:pStyle w:val="a4"/>
          <w:jc w:val="right"/>
        </w:pPr>
        <w:r>
          <w:fldChar w:fldCharType="begin"/>
        </w:r>
        <w:r>
          <w:instrText>PAGE   \* MERGEFORMAT</w:instrText>
        </w:r>
        <w:r>
          <w:fldChar w:fldCharType="separate"/>
        </w:r>
        <w:r w:rsidRPr="00510FF3">
          <w:rPr>
            <w:noProof/>
            <w:lang w:val="zh-TW"/>
          </w:rPr>
          <w:t>2</w:t>
        </w:r>
        <w:r>
          <w:fldChar w:fldCharType="end"/>
        </w:r>
      </w:p>
    </w:sdtContent>
  </w:sdt>
  <w:p w:rsidR="00510FF3" w:rsidRDefault="00510FF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F3"/>
    <w:rsid w:val="001E5FCA"/>
    <w:rsid w:val="00510FF3"/>
    <w:rsid w:val="00A234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27E83-3714-444C-AD69-0560BE9A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10FF3"/>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510FF3"/>
    <w:rPr>
      <w:color w:val="0000FF"/>
      <w:u w:val="single"/>
    </w:rPr>
  </w:style>
  <w:style w:type="paragraph" w:styleId="a4">
    <w:name w:val="header"/>
    <w:basedOn w:val="a"/>
    <w:link w:val="a5"/>
    <w:uiPriority w:val="99"/>
    <w:unhideWhenUsed/>
    <w:rsid w:val="00510FF3"/>
    <w:pPr>
      <w:widowControl/>
      <w:spacing w:before="100" w:beforeAutospacing="1" w:after="100" w:afterAutospacing="1"/>
    </w:pPr>
    <w:rPr>
      <w:rFonts w:ascii="新細明體" w:eastAsia="新細明體" w:hAnsi="新細明體" w:cs="新細明體"/>
      <w:kern w:val="0"/>
      <w:szCs w:val="24"/>
    </w:rPr>
  </w:style>
  <w:style w:type="character" w:customStyle="1" w:styleId="a5">
    <w:name w:val="頁首 字元"/>
    <w:basedOn w:val="a0"/>
    <w:link w:val="a4"/>
    <w:uiPriority w:val="99"/>
    <w:rsid w:val="00510FF3"/>
    <w:rPr>
      <w:rFonts w:ascii="新細明體" w:eastAsia="新細明體" w:hAnsi="新細明體" w:cs="新細明體"/>
      <w:kern w:val="0"/>
      <w:szCs w:val="24"/>
    </w:rPr>
  </w:style>
  <w:style w:type="paragraph" w:styleId="a6">
    <w:name w:val="Body Text"/>
    <w:basedOn w:val="a"/>
    <w:link w:val="a7"/>
    <w:uiPriority w:val="99"/>
    <w:semiHidden/>
    <w:unhideWhenUsed/>
    <w:rsid w:val="00510FF3"/>
    <w:pPr>
      <w:widowControl/>
      <w:spacing w:before="100" w:beforeAutospacing="1" w:after="100" w:afterAutospacing="1"/>
    </w:pPr>
    <w:rPr>
      <w:rFonts w:ascii="新細明體" w:eastAsia="新細明體" w:hAnsi="新細明體" w:cs="新細明體"/>
      <w:kern w:val="0"/>
      <w:szCs w:val="24"/>
    </w:rPr>
  </w:style>
  <w:style w:type="character" w:customStyle="1" w:styleId="a7">
    <w:name w:val="本文 字元"/>
    <w:basedOn w:val="a0"/>
    <w:link w:val="a6"/>
    <w:uiPriority w:val="99"/>
    <w:semiHidden/>
    <w:rsid w:val="00510FF3"/>
    <w:rPr>
      <w:rFonts w:ascii="新細明體" w:eastAsia="新細明體" w:hAnsi="新細明體" w:cs="新細明體"/>
      <w:kern w:val="0"/>
      <w:szCs w:val="24"/>
    </w:rPr>
  </w:style>
  <w:style w:type="paragraph" w:styleId="a8">
    <w:name w:val="Body Text Indent"/>
    <w:basedOn w:val="a"/>
    <w:link w:val="a9"/>
    <w:uiPriority w:val="99"/>
    <w:semiHidden/>
    <w:unhideWhenUsed/>
    <w:rsid w:val="00510FF3"/>
    <w:pPr>
      <w:widowControl/>
      <w:spacing w:before="100" w:beforeAutospacing="1" w:after="100" w:afterAutospacing="1"/>
    </w:pPr>
    <w:rPr>
      <w:rFonts w:ascii="新細明體" w:eastAsia="新細明體" w:hAnsi="新細明體" w:cs="新細明體"/>
      <w:kern w:val="0"/>
      <w:szCs w:val="24"/>
    </w:rPr>
  </w:style>
  <w:style w:type="character" w:customStyle="1" w:styleId="a9">
    <w:name w:val="本文縮排 字元"/>
    <w:basedOn w:val="a0"/>
    <w:link w:val="a8"/>
    <w:uiPriority w:val="99"/>
    <w:semiHidden/>
    <w:rsid w:val="00510FF3"/>
    <w:rPr>
      <w:rFonts w:ascii="新細明體" w:eastAsia="新細明體" w:hAnsi="新細明體" w:cs="新細明體"/>
      <w:kern w:val="0"/>
      <w:szCs w:val="24"/>
    </w:rPr>
  </w:style>
  <w:style w:type="paragraph" w:styleId="aa">
    <w:name w:val="footer"/>
    <w:basedOn w:val="a"/>
    <w:link w:val="ab"/>
    <w:uiPriority w:val="99"/>
    <w:unhideWhenUsed/>
    <w:rsid w:val="00510FF3"/>
    <w:pPr>
      <w:tabs>
        <w:tab w:val="center" w:pos="4153"/>
        <w:tab w:val="right" w:pos="8306"/>
      </w:tabs>
      <w:snapToGrid w:val="0"/>
    </w:pPr>
    <w:rPr>
      <w:sz w:val="20"/>
      <w:szCs w:val="20"/>
    </w:rPr>
  </w:style>
  <w:style w:type="character" w:customStyle="1" w:styleId="ab">
    <w:name w:val="頁尾 字元"/>
    <w:basedOn w:val="a0"/>
    <w:link w:val="aa"/>
    <w:uiPriority w:val="99"/>
    <w:rsid w:val="00510FF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4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p.ntu.edu.tw/hdbih/%E9%9B%BB%E5%AD%90%E5%A0%B1%E7%AC%AC%E4%B8%83%E6%9C%9F.htm" TargetMode="External"/><Relationship Id="rId18" Type="http://schemas.openxmlformats.org/officeDocument/2006/relationships/hyperlink" Target="http://www.bp.ntu.edu.tw/hdbih/%E9%9B%BB%E5%AD%90%E5%A0%B1%E7%AC%AC%E4%B8%83%E6%9C%9F.htm" TargetMode="External"/><Relationship Id="rId26" Type="http://schemas.openxmlformats.org/officeDocument/2006/relationships/image" Target="media/image1.gif"/><Relationship Id="rId39" Type="http://schemas.openxmlformats.org/officeDocument/2006/relationships/theme" Target="theme/theme1.xml"/><Relationship Id="rId21" Type="http://schemas.openxmlformats.org/officeDocument/2006/relationships/hyperlink" Target="http://www.bp.ntu.edu.tw/hdbih/%E9%9B%BB%E5%AD%90%E5%A0%B1%E7%AC%AC%E4%B8%83%E6%9C%9F.htm" TargetMode="External"/><Relationship Id="rId34" Type="http://schemas.openxmlformats.org/officeDocument/2006/relationships/hyperlink" Target="http://www.bp.ntu.edu.tw/hdbih/%E9%9B%BB%E5%AD%90%E5%A0%B1%E7%AC%AC%E4%B8%83%E6%9C%9F.htm" TargetMode="External"/><Relationship Id="rId7" Type="http://schemas.openxmlformats.org/officeDocument/2006/relationships/hyperlink" Target="http://www.bp.ntu.edu.tw/hdbih/%E9%9B%BB%E5%AD%90%E5%A0%B1%E7%AC%AC%E4%B8%83%E6%9C%9F.htm" TargetMode="External"/><Relationship Id="rId12" Type="http://schemas.openxmlformats.org/officeDocument/2006/relationships/hyperlink" Target="http://www.bp.ntu.edu.tw/hdbih/%E9%9B%BB%E5%AD%90%E5%A0%B1%E7%AC%AC%E4%B8%83%E6%9C%9F.htm" TargetMode="External"/><Relationship Id="rId17" Type="http://schemas.openxmlformats.org/officeDocument/2006/relationships/hyperlink" Target="http://www.bp.ntu.edu.tw/hdbih/%E9%9B%BB%E5%AD%90%E5%A0%B1%E7%AC%AC%E4%B8%83%E6%9C%9F.htm" TargetMode="External"/><Relationship Id="rId25" Type="http://schemas.openxmlformats.org/officeDocument/2006/relationships/hyperlink" Target="http://www.bp.ntu.edu.tw/hdbih/%E9%9B%BB%E5%AD%90%E5%A0%B1%E7%AC%AC%E4%B8%83%E6%9C%9F.htm" TargetMode="External"/><Relationship Id="rId33" Type="http://schemas.openxmlformats.org/officeDocument/2006/relationships/hyperlink" Target="http://www.bp.ntu.edu.tw/hdbih/%E9%9B%BB%E5%AD%90%E5%A0%B1%E7%AC%AC%E4%B8%83%E6%9C%9F.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bp.ntu.edu.tw/hdbih/%E9%9B%BB%E5%AD%90%E5%A0%B1%E7%AC%AC%E4%B8%83%E6%9C%9F.htm" TargetMode="External"/><Relationship Id="rId20" Type="http://schemas.openxmlformats.org/officeDocument/2006/relationships/hyperlink" Target="http://www.bp.ntu.edu.tw/hdbih/%E9%9B%BB%E5%AD%90%E5%A0%B1%E7%AC%AC%E4%B8%83%E6%9C%9F.htm" TargetMode="External"/><Relationship Id="rId29" Type="http://schemas.openxmlformats.org/officeDocument/2006/relationships/image" Target="media/image4.gif"/><Relationship Id="rId1" Type="http://schemas.openxmlformats.org/officeDocument/2006/relationships/styles" Target="styles.xml"/><Relationship Id="rId6" Type="http://schemas.openxmlformats.org/officeDocument/2006/relationships/hyperlink" Target="http://www.bp.ntu.edu.tw/hdbih/%E9%9B%BB%E5%AD%90%E5%A0%B1%E7%AC%AC%E4%B8%83%E6%9C%9F.htm" TargetMode="External"/><Relationship Id="rId11" Type="http://schemas.openxmlformats.org/officeDocument/2006/relationships/hyperlink" Target="http://www.bp.ntu.edu.tw/hdbih/%E9%9B%BB%E5%AD%90%E5%A0%B1%E7%AC%AC%E4%B8%83%E6%9C%9F.htm" TargetMode="External"/><Relationship Id="rId24" Type="http://schemas.openxmlformats.org/officeDocument/2006/relationships/hyperlink" Target="http://www.bp.ntu.edu.tw/hdbih/%E9%9B%BB%E5%AD%90%E5%A0%B1%E7%AC%AC%E4%B8%83%E6%9C%9F.htm" TargetMode="External"/><Relationship Id="rId32" Type="http://schemas.openxmlformats.org/officeDocument/2006/relationships/image" Target="media/image7.gif"/><Relationship Id="rId37"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bp.ntu.edu.tw/hdbih/%E9%9B%BB%E5%AD%90%E5%A0%B1%E7%AC%AC%E4%B8%83%E6%9C%9F.htm" TargetMode="External"/><Relationship Id="rId23" Type="http://schemas.openxmlformats.org/officeDocument/2006/relationships/hyperlink" Target="http://www.bp.ntu.edu.tw/teacher/hdbih/index.htm" TargetMode="External"/><Relationship Id="rId28" Type="http://schemas.openxmlformats.org/officeDocument/2006/relationships/image" Target="media/image3.gif"/><Relationship Id="rId36" Type="http://schemas.openxmlformats.org/officeDocument/2006/relationships/hyperlink" Target="mailto:hdbih@ccms.ntu.edu.tw" TargetMode="External"/><Relationship Id="rId10" Type="http://schemas.openxmlformats.org/officeDocument/2006/relationships/hyperlink" Target="http://www.bp.ntu.edu.tw/hdbih/%E9%9B%BB%E5%AD%90%E5%A0%B1%E7%AC%AC%E4%B8%83%E6%9C%9F.htm" TargetMode="External"/><Relationship Id="rId19" Type="http://schemas.openxmlformats.org/officeDocument/2006/relationships/hyperlink" Target="http://www.bp.ntu.edu.tw/hdbih/%E9%9B%BB%E5%AD%90%E5%A0%B1%E7%AC%AC%E4%B8%83%E6%9C%9F.htm" TargetMode="External"/><Relationship Id="rId31" Type="http://schemas.openxmlformats.org/officeDocument/2006/relationships/image" Target="media/image6.gif"/><Relationship Id="rId4" Type="http://schemas.openxmlformats.org/officeDocument/2006/relationships/footnotes" Target="footnotes.xml"/><Relationship Id="rId9" Type="http://schemas.openxmlformats.org/officeDocument/2006/relationships/hyperlink" Target="http://www.bp.ntu.edu.tw/hdbih/%E9%9B%BB%E5%AD%90%E5%A0%B1%E7%AC%AC%E4%B8%83%E6%9C%9F.htm" TargetMode="External"/><Relationship Id="rId14" Type="http://schemas.openxmlformats.org/officeDocument/2006/relationships/hyperlink" Target="http://www.bp.ntu.edu.tw/hdbih/%E9%9B%BB%E5%AD%90%E5%A0%B1%E7%AC%AC%E4%B8%83%E6%9C%9F.htm" TargetMode="External"/><Relationship Id="rId22" Type="http://schemas.openxmlformats.org/officeDocument/2006/relationships/hyperlink" Target="http://www.maillist.com.tw/maillist/maillist_browse.cgi?maillist_id=fss0227" TargetMode="External"/><Relationship Id="rId27" Type="http://schemas.openxmlformats.org/officeDocument/2006/relationships/image" Target="media/image2.gif"/><Relationship Id="rId30" Type="http://schemas.openxmlformats.org/officeDocument/2006/relationships/image" Target="media/image5.gif"/><Relationship Id="rId35" Type="http://schemas.openxmlformats.org/officeDocument/2006/relationships/hyperlink" Target="mailto:hdbih@ccms.ntu.edu.tw" TargetMode="External"/><Relationship Id="rId8" Type="http://schemas.openxmlformats.org/officeDocument/2006/relationships/hyperlink" Target="http://www.bp.ntu.edu.tw/hdbih/%E9%9B%BB%E5%AD%90%E5%A0%B1%E7%AC%AC%E4%B8%83%E6%9C%9F.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1998</Words>
  <Characters>11395</Characters>
  <Application>Microsoft Office Word</Application>
  <DocSecurity>0</DocSecurity>
  <Lines>94</Lines>
  <Paragraphs>26</Paragraphs>
  <ScaleCrop>false</ScaleCrop>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2018-02-10T07:42:00Z</dcterms:created>
  <dcterms:modified xsi:type="dcterms:W3CDTF">2018-02-10T07:42:00Z</dcterms:modified>
</cp:coreProperties>
</file>