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  <w:lang w:eastAsia="zh-CN"/>
        </w:rPr>
        <w:t>系统概要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  <w:lang w:eastAsia="zh-CN"/>
        </w:rPr>
        <w:t>系统结构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结构分析</w:t>
      </w:r>
    </w:p>
    <w:p>
      <w:pPr>
        <w:pStyle w:val="4"/>
        <w:numPr>
          <w:ilvl w:val="0"/>
          <w:numId w:val="0"/>
        </w:numPr>
        <w:ind w:left="420" w:leftChars="0" w:firstLine="480" w:firstLineChars="20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整个系统结构分为信息采集部分, 本地信息处理部分, 本地数据发送部分, 公网服务器处理和数据库部分, 人机交互部分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信息采集部分需要采集的是: 管道以及周围情况图片信息, 当前拍摄GPS位置和时间</w:t>
      </w:r>
      <w:bookmarkStart w:id="0" w:name="_GoBack"/>
      <w:bookmarkEnd w:id="0"/>
      <w:r>
        <w:rPr>
          <w:rFonts w:hint="eastAsia" w:ascii="黑体" w:hAnsi="黑体" w:eastAsia="黑体"/>
          <w:sz w:val="24"/>
          <w:lang w:val="en-US" w:eastAsia="zh-CN"/>
        </w:rPr>
        <w:t>戳, 当前拍摄地点周围气体传感器数据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本地信息处理部分: 首先对数据进行A/D转换或过滤处理, 使用程序将以上采集的各种信息封装为应用数据报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本地数据发送部分: 将上述组织好的数据报用应用程序进行发送到公网服务器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公网服务器处理和数据库: 用应用程序对上述发送的数据进行接收和保存, </w:t>
      </w:r>
    </w:p>
    <w:p>
      <w:pPr>
        <w:pStyle w:val="4"/>
        <w:numPr>
          <w:ilvl w:val="1"/>
          <w:numId w:val="1"/>
        </w:numPr>
        <w:ind w:firstLineChars="0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人机交互部分: 使用Web站点形式或客户端方式展现识别结果等相关内容</w:t>
      </w:r>
    </w:p>
    <w:p>
      <w:pPr>
        <w:tabs>
          <w:tab w:val="left" w:pos="220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5FE"/>
    <w:multiLevelType w:val="multilevel"/>
    <w:tmpl w:val="1EDE65FE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FE58A"/>
    <w:rsid w:val="633F69A0"/>
    <w:rsid w:val="7DBDCAD2"/>
    <w:rsid w:val="7E58D10E"/>
    <w:rsid w:val="F3D33E64"/>
    <w:rsid w:val="FA3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2019-11-05T07:39:00Z</dcterms:created>
  <dc:creator>lee</dc:creator>
  <cp:lastModifiedBy>lee</cp:lastModifiedBy>
  <dcterms:modified xsi:type="dcterms:W3CDTF">2019-11-06T18:29:15Z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