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结构分析</w:t>
      </w:r>
    </w:p>
    <w:p>
      <w:pPr>
        <w:pStyle w:val="4"/>
        <w:numPr>
          <w:ilvl w:val="0"/>
          <w:numId w:val="0"/>
        </w:numPr>
        <w:ind w:left="420" w:leftChars="0" w:firstLine="480" w:firstLineChars="20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整个系统结构分为信息采集部分, 本地信息处理部分, 本地数据发送部分, 公网服务器处理和数据库部分, 人机交互部分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信息采集部分需要采集的是: 管道以及周围情况图片信息, 当前拍摄GPS位置和时间戳, 当前拍摄地点周围气体传感器数据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本地信息处理部分: </w:t>
      </w:r>
      <w:bookmarkStart w:id="0" w:name="_GoBack"/>
      <w:bookmarkEnd w:id="0"/>
      <w:r>
        <w:rPr>
          <w:rFonts w:hint="eastAsia" w:ascii="黑体" w:hAnsi="黑体" w:eastAsia="黑体"/>
          <w:sz w:val="24"/>
          <w:lang w:val="en-US" w:eastAsia="zh-CN"/>
        </w:rPr>
        <w:t>首先对数据进行A/D转换或过滤处理, 使用程序将以上采集的各种信息封装为应用数据报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本地数据发送部分: 将上述组织好的数据报用应用程序进行发送到公网服务器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公网服务器处理和数据库: 用应用程序对上述发送的数据进行接收和保存, 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人机交互部分: 使用Web站点形式或客户端方式展现识别结果等相关内容</w:t>
      </w:r>
    </w:p>
    <w:p>
      <w:pPr>
        <w:tabs>
          <w:tab w:val="left" w:pos="2203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5FE"/>
    <w:multiLevelType w:val="multilevel"/>
    <w:tmpl w:val="1EDE65FE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FE58A"/>
    <w:rsid w:val="7DBDCAD2"/>
    <w:rsid w:val="7E58D10E"/>
    <w:rsid w:val="FA3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2019-11-04T23:39:50Z</dcterms:created>
  <dc:creator>lee</dc:creator>
  <cp:lastModifiedBy>lee</cp:lastModifiedBy>
  <dcterms:modified xsi:type="dcterms:W3CDTF">2019-11-04T23:40:10Z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