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BB" w:rsidRDefault="00AC7A26" w:rsidP="005145BB">
      <w:pPr>
        <w:spacing w:after="0" w:line="240" w:lineRule="auto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noProof/>
          <w:sz w:val="56"/>
          <w:szCs w:val="56"/>
          <w:lang w:eastAsia="pt-BR"/>
        </w:rPr>
        <w:drawing>
          <wp:inline distT="0" distB="0" distL="0" distR="0">
            <wp:extent cx="2762250" cy="609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e_tex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87" w:rsidRPr="00C67609" w:rsidRDefault="00A23987" w:rsidP="005145BB">
      <w:pPr>
        <w:spacing w:after="0" w:line="240" w:lineRule="auto"/>
        <w:jc w:val="center"/>
        <w:rPr>
          <w:rFonts w:asciiTheme="majorHAnsi" w:hAnsiTheme="majorHAnsi"/>
          <w:b/>
          <w:sz w:val="56"/>
          <w:szCs w:val="56"/>
        </w:rPr>
      </w:pPr>
      <w:r w:rsidRPr="00C67609">
        <w:rPr>
          <w:rFonts w:asciiTheme="majorHAnsi" w:hAnsiTheme="majorHAnsi"/>
          <w:b/>
          <w:sz w:val="72"/>
          <w:szCs w:val="56"/>
        </w:rPr>
        <w:t>Manual do usuário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19329"/>
        <w:docPartObj>
          <w:docPartGallery w:val="Table of Contents"/>
          <w:docPartUnique/>
        </w:docPartObj>
      </w:sdtPr>
      <w:sdtEndPr/>
      <w:sdtContent>
        <w:p w:rsidR="00A23987" w:rsidRDefault="00A23987">
          <w:pPr>
            <w:pStyle w:val="CabealhodoSumrio"/>
          </w:pPr>
          <w:r>
            <w:t>Conteúdo</w:t>
          </w:r>
        </w:p>
        <w:p w:rsidR="005145BB" w:rsidRPr="005145BB" w:rsidRDefault="005145BB" w:rsidP="005145BB"/>
        <w:p w:rsidR="000D726E" w:rsidRDefault="00C96B0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23987">
            <w:instrText xml:space="preserve"> TOC \o "1-3" \h \z \u </w:instrText>
          </w:r>
          <w:r>
            <w:fldChar w:fldCharType="separate"/>
          </w:r>
          <w:hyperlink w:anchor="_Toc499419147" w:history="1">
            <w:r w:rsidR="000D726E" w:rsidRPr="00D93E8D">
              <w:rPr>
                <w:rStyle w:val="Hyperlink"/>
                <w:noProof/>
              </w:rPr>
              <w:t>1.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Introdução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_Toc499419147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2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48" w:history="1">
            <w:r w:rsidR="000D726E" w:rsidRPr="00D93E8D">
              <w:rPr>
                <w:rStyle w:val="Hyperlink"/>
                <w:noProof/>
              </w:rPr>
              <w:t>1.1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Sobre o MetaAnn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_Toc499419148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2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49" w:history="1">
            <w:r w:rsidR="000D726E" w:rsidRPr="00D93E8D">
              <w:rPr>
                <w:rStyle w:val="Hyperlink"/>
                <w:noProof/>
              </w:rPr>
              <w:t>1.2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Abrindo o programa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_Toc499419149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2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0" w:history="1">
            <w:r w:rsidR="000D726E" w:rsidRPr="00D93E8D">
              <w:rPr>
                <w:rStyle w:val="Hyperlink"/>
                <w:noProof/>
              </w:rPr>
              <w:t>1.3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Sair do MetaAnn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_Toc499419150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3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1" w:history="1">
            <w:r w:rsidR="000D726E" w:rsidRPr="00D93E8D">
              <w:rPr>
                <w:rStyle w:val="Hyperlink"/>
                <w:noProof/>
              </w:rPr>
              <w:t>2.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A aba “Principal”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_Toc499419151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4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2" w:history="1">
            <w:r w:rsidR="000D726E" w:rsidRPr="00D93E8D">
              <w:rPr>
                <w:rStyle w:val="Hyperlink"/>
                <w:noProof/>
              </w:rPr>
              <w:t>2.1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Definindo o corpus a ser anotado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_Toc499419152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4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3" w:history="1">
            <w:r w:rsidR="000D726E" w:rsidRPr="00D93E8D">
              <w:rPr>
                <w:rStyle w:val="Hyperlink"/>
                <w:noProof/>
              </w:rPr>
              <w:t>2.2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Incluindo categorias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_Toc499419153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6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4" w:history="1">
            <w:r w:rsidR="000D726E" w:rsidRPr="00D93E8D">
              <w:rPr>
                <w:rStyle w:val="Hyperlink"/>
                <w:noProof/>
              </w:rPr>
              <w:t>2.3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Gerenciando categorias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_Toc499419154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8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5" w:history="1">
            <w:r w:rsidR="000D726E" w:rsidRPr="00D93E8D">
              <w:rPr>
                <w:rStyle w:val="Hyperlink"/>
                <w:noProof/>
              </w:rPr>
              <w:t>2.4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Definindo dependência entre categorias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_Toc499419155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9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6" w:history="1">
            <w:r w:rsidR="000D726E" w:rsidRPr="00D93E8D">
              <w:rPr>
                <w:rStyle w:val="Hyperlink"/>
                <w:noProof/>
              </w:rPr>
              <w:t>3.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A aba “Extra”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_Toc499419156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11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7" w:history="1">
            <w:r w:rsidR="000D726E" w:rsidRPr="00D93E8D">
              <w:rPr>
                <w:rStyle w:val="Hyperlink"/>
                <w:noProof/>
              </w:rPr>
              <w:t>4.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Configurações e Ajuda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_Toc499419157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13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8" w:history="1">
            <w:r w:rsidR="000D726E" w:rsidRPr="00D93E8D">
              <w:rPr>
                <w:rStyle w:val="Hyperlink"/>
                <w:noProof/>
              </w:rPr>
              <w:t>4.1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Alterando a língua do sistema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_Toc499419158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13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59" w:history="1">
            <w:r w:rsidR="000D726E" w:rsidRPr="00D93E8D">
              <w:rPr>
                <w:rStyle w:val="Hyperlink"/>
                <w:noProof/>
              </w:rPr>
              <w:t>4.2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Obtendo ajuda – Manual do Usuário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_Toc499419159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14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60" w:history="1">
            <w:r w:rsidR="000D726E" w:rsidRPr="00D93E8D">
              <w:rPr>
                <w:rStyle w:val="Hyperlink"/>
                <w:noProof/>
              </w:rPr>
              <w:t>4.3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Obtendo ajuda – Informações sobre o MetaAnn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_Toc499419160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15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61" w:history="1">
            <w:r w:rsidR="000D726E" w:rsidRPr="00D93E8D">
              <w:rPr>
                <w:rStyle w:val="Hyperlink"/>
                <w:noProof/>
              </w:rPr>
              <w:t>5.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Geração da ferramenta de anotação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_Toc499419161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17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62" w:history="1">
            <w:r w:rsidR="000D726E" w:rsidRPr="00D93E8D">
              <w:rPr>
                <w:rStyle w:val="Hyperlink"/>
                <w:noProof/>
              </w:rPr>
              <w:t>5.1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Interagindo com a ferramenta gerada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_Toc499419162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18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0D726E" w:rsidRDefault="00D01B1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9419163" w:history="1">
            <w:r w:rsidR="000D726E" w:rsidRPr="00D93E8D">
              <w:rPr>
                <w:rStyle w:val="Hyperlink"/>
                <w:noProof/>
              </w:rPr>
              <w:t>6.</w:t>
            </w:r>
            <w:r w:rsidR="000D726E">
              <w:rPr>
                <w:rFonts w:eastAsiaTheme="minorEastAsia"/>
                <w:noProof/>
                <w:lang w:eastAsia="pt-BR"/>
              </w:rPr>
              <w:tab/>
            </w:r>
            <w:r w:rsidR="000D726E" w:rsidRPr="00D93E8D">
              <w:rPr>
                <w:rStyle w:val="Hyperlink"/>
                <w:noProof/>
              </w:rPr>
              <w:t>Referências Bibliográficas</w:t>
            </w:r>
            <w:r w:rsidR="000D726E">
              <w:rPr>
                <w:noProof/>
                <w:webHidden/>
              </w:rPr>
              <w:tab/>
            </w:r>
            <w:r w:rsidR="000D726E">
              <w:rPr>
                <w:noProof/>
                <w:webHidden/>
              </w:rPr>
              <w:fldChar w:fldCharType="begin"/>
            </w:r>
            <w:r w:rsidR="000D726E">
              <w:rPr>
                <w:noProof/>
                <w:webHidden/>
              </w:rPr>
              <w:instrText xml:space="preserve"> PAGEREF _Toc499419163 \h </w:instrText>
            </w:r>
            <w:r w:rsidR="000D726E">
              <w:rPr>
                <w:noProof/>
                <w:webHidden/>
              </w:rPr>
            </w:r>
            <w:r w:rsidR="000D726E">
              <w:rPr>
                <w:noProof/>
                <w:webHidden/>
              </w:rPr>
              <w:fldChar w:fldCharType="separate"/>
            </w:r>
            <w:r w:rsidR="00AC5E61">
              <w:rPr>
                <w:noProof/>
                <w:webHidden/>
              </w:rPr>
              <w:t>22</w:t>
            </w:r>
            <w:r w:rsidR="000D726E">
              <w:rPr>
                <w:noProof/>
                <w:webHidden/>
              </w:rPr>
              <w:fldChar w:fldCharType="end"/>
            </w:r>
          </w:hyperlink>
        </w:p>
        <w:p w:rsidR="00420A7E" w:rsidRDefault="00C96B09" w:rsidP="00420A7E">
          <w:r>
            <w:fldChar w:fldCharType="end"/>
          </w:r>
        </w:p>
      </w:sdtContent>
    </w:sdt>
    <w:bookmarkStart w:id="0" w:name="_Toc499419147" w:displacedByCustomXml="prev"/>
    <w:p w:rsidR="00D01B1C" w:rsidRDefault="00D01B1C" w:rsidP="00420A7E"/>
    <w:p w:rsidR="00D01B1C" w:rsidRDefault="00D01B1C" w:rsidP="00420A7E"/>
    <w:p w:rsidR="00D01B1C" w:rsidRDefault="00D01B1C" w:rsidP="00420A7E"/>
    <w:p w:rsidR="00D01B1C" w:rsidRDefault="00D01B1C" w:rsidP="00420A7E"/>
    <w:p w:rsidR="00D01B1C" w:rsidRDefault="00D01B1C" w:rsidP="00420A7E">
      <w:bookmarkStart w:id="1" w:name="_GoBack"/>
      <w:bookmarkEnd w:id="1"/>
    </w:p>
    <w:p w:rsidR="00A23987" w:rsidRDefault="003B5333" w:rsidP="00A822A6">
      <w:pPr>
        <w:pStyle w:val="Ttulo1"/>
        <w:numPr>
          <w:ilvl w:val="0"/>
          <w:numId w:val="6"/>
        </w:numPr>
        <w:ind w:left="567" w:hanging="567"/>
        <w:rPr>
          <w:color w:val="404040" w:themeColor="text1" w:themeTint="BF"/>
          <w:sz w:val="44"/>
          <w:szCs w:val="56"/>
        </w:rPr>
      </w:pPr>
      <w:r>
        <w:rPr>
          <w:color w:val="404040" w:themeColor="text1" w:themeTint="BF"/>
          <w:sz w:val="44"/>
          <w:szCs w:val="56"/>
        </w:rPr>
        <w:lastRenderedPageBreak/>
        <w:t>Introdução</w:t>
      </w:r>
      <w:bookmarkEnd w:id="0"/>
    </w:p>
    <w:p w:rsidR="00FD4E1F" w:rsidRPr="00FD4E1F" w:rsidRDefault="00FD4E1F" w:rsidP="00FD4E1F"/>
    <w:p w:rsidR="00FD4E1F" w:rsidRDefault="003B5333" w:rsidP="00FD4E1F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2" w:name="_Toc499419148"/>
      <w:r>
        <w:rPr>
          <w:color w:val="595959" w:themeColor="text1" w:themeTint="A6"/>
          <w:sz w:val="28"/>
          <w:szCs w:val="44"/>
        </w:rPr>
        <w:t xml:space="preserve">Sobre o </w:t>
      </w:r>
      <w:proofErr w:type="spellStart"/>
      <w:r>
        <w:rPr>
          <w:color w:val="595959" w:themeColor="text1" w:themeTint="A6"/>
          <w:sz w:val="28"/>
          <w:szCs w:val="44"/>
        </w:rPr>
        <w:t>MetaAnn</w:t>
      </w:r>
      <w:bookmarkEnd w:id="2"/>
      <w:proofErr w:type="spellEnd"/>
    </w:p>
    <w:p w:rsidR="00A822A6" w:rsidRPr="00A822A6" w:rsidRDefault="00A822A6" w:rsidP="00A822A6"/>
    <w:p w:rsidR="00987628" w:rsidRDefault="003B5333" w:rsidP="003B5333">
      <w:pPr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</w:t>
      </w:r>
      <w:proofErr w:type="spellStart"/>
      <w:r>
        <w:rPr>
          <w:rFonts w:cstheme="minorHAnsi"/>
          <w:sz w:val="24"/>
          <w:szCs w:val="24"/>
        </w:rPr>
        <w:t>MetaAnn</w:t>
      </w:r>
      <w:proofErr w:type="spellEnd"/>
      <w:r>
        <w:rPr>
          <w:rFonts w:cstheme="minorHAnsi"/>
          <w:sz w:val="24"/>
          <w:szCs w:val="24"/>
        </w:rPr>
        <w:t xml:space="preserve"> é uma ferramenta de geração de </w:t>
      </w:r>
      <w:r w:rsidR="00D15641">
        <w:rPr>
          <w:rFonts w:cstheme="minorHAnsi"/>
          <w:sz w:val="24"/>
          <w:szCs w:val="24"/>
        </w:rPr>
        <w:t>ferramentas de anotação</w:t>
      </w:r>
      <w:r>
        <w:rPr>
          <w:rFonts w:cstheme="minorHAnsi"/>
          <w:sz w:val="24"/>
          <w:szCs w:val="24"/>
        </w:rPr>
        <w:t>. Nele, é possível construir ferramentas de anotação de textos, onde é possível anotar cada unidade básica d</w:t>
      </w:r>
      <w:r w:rsidR="003D4574">
        <w:rPr>
          <w:rFonts w:cstheme="minorHAnsi"/>
          <w:sz w:val="24"/>
          <w:szCs w:val="24"/>
        </w:rPr>
        <w:t>e um</w:t>
      </w:r>
      <w:r>
        <w:rPr>
          <w:rFonts w:cstheme="minorHAnsi"/>
          <w:sz w:val="24"/>
          <w:szCs w:val="24"/>
        </w:rPr>
        <w:t xml:space="preserve"> </w:t>
      </w:r>
      <w:r w:rsidRPr="003D4574">
        <w:rPr>
          <w:rFonts w:cstheme="minorHAnsi"/>
          <w:i/>
          <w:sz w:val="24"/>
          <w:szCs w:val="24"/>
        </w:rPr>
        <w:t>corpus</w:t>
      </w:r>
      <w:r>
        <w:rPr>
          <w:rFonts w:cstheme="minorHAnsi"/>
          <w:sz w:val="24"/>
          <w:szCs w:val="24"/>
        </w:rPr>
        <w:t xml:space="preserve"> de estudo.</w:t>
      </w:r>
    </w:p>
    <w:p w:rsidR="003B5333" w:rsidRDefault="003B5333" w:rsidP="003D4574">
      <w:pPr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Tanto o </w:t>
      </w:r>
      <w:proofErr w:type="spellStart"/>
      <w:r>
        <w:rPr>
          <w:rFonts w:cstheme="minorHAnsi"/>
          <w:sz w:val="24"/>
          <w:szCs w:val="24"/>
        </w:rPr>
        <w:t>MetaAnn</w:t>
      </w:r>
      <w:proofErr w:type="spellEnd"/>
      <w:r>
        <w:rPr>
          <w:rFonts w:cstheme="minorHAnsi"/>
          <w:sz w:val="24"/>
          <w:szCs w:val="24"/>
        </w:rPr>
        <w:t xml:space="preserve"> quanto as ferramentas por ele geradas são construídos em Java e, portanto, é pré-requisito ter instalado no computador o JRE, na versão 7 ou superior a ela.</w:t>
      </w:r>
      <w:r w:rsidR="003D4574">
        <w:rPr>
          <w:rFonts w:cstheme="minorHAnsi"/>
          <w:sz w:val="24"/>
          <w:szCs w:val="24"/>
        </w:rPr>
        <w:t xml:space="preserve"> </w:t>
      </w:r>
    </w:p>
    <w:p w:rsidR="003B5333" w:rsidRPr="00987628" w:rsidRDefault="003B5333" w:rsidP="00987628">
      <w:pPr>
        <w:jc w:val="both"/>
        <w:rPr>
          <w:rFonts w:cstheme="minorHAnsi"/>
          <w:sz w:val="24"/>
          <w:szCs w:val="24"/>
        </w:rPr>
      </w:pPr>
    </w:p>
    <w:p w:rsidR="00FD4E1F" w:rsidRDefault="003D4574" w:rsidP="00A822A6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3" w:name="_Salvar_Arquivo"/>
      <w:bookmarkStart w:id="4" w:name="_Toc499419149"/>
      <w:bookmarkEnd w:id="3"/>
      <w:r>
        <w:rPr>
          <w:color w:val="595959" w:themeColor="text1" w:themeTint="A6"/>
          <w:sz w:val="28"/>
          <w:szCs w:val="44"/>
        </w:rPr>
        <w:t>Abrindo o programa</w:t>
      </w:r>
      <w:bookmarkEnd w:id="4"/>
    </w:p>
    <w:p w:rsidR="00A822A6" w:rsidRPr="00A822A6" w:rsidRDefault="00A822A6" w:rsidP="00A822A6"/>
    <w:p w:rsidR="00D15641" w:rsidRDefault="00D15641" w:rsidP="003D4574">
      <w:pPr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abrir o programa, basta dar duplo clique no arquivo “MetaAnn.jar”, que fica dentro do diretório da aplicação:</w:t>
      </w:r>
    </w:p>
    <w:p w:rsidR="00D15641" w:rsidRDefault="00D15641" w:rsidP="00D15641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82410A2" wp14:editId="5337B98E">
            <wp:extent cx="5306126" cy="21526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466" cy="21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41" w:rsidRDefault="00D15641" w:rsidP="00D15641">
      <w:pPr>
        <w:ind w:firstLine="708"/>
        <w:jc w:val="both"/>
        <w:rPr>
          <w:rFonts w:cstheme="minorHAnsi"/>
          <w:sz w:val="24"/>
          <w:szCs w:val="24"/>
        </w:rPr>
      </w:pPr>
    </w:p>
    <w:p w:rsidR="00D15641" w:rsidRPr="003D4574" w:rsidRDefault="003D4574" w:rsidP="00D15641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abrir a aplicação, a tela </w:t>
      </w:r>
      <w:r w:rsidR="00D15641">
        <w:rPr>
          <w:rFonts w:cstheme="minorHAnsi"/>
          <w:sz w:val="24"/>
          <w:szCs w:val="24"/>
        </w:rPr>
        <w:t xml:space="preserve">inicial será exibida ao usuário. A janela do </w:t>
      </w:r>
      <w:proofErr w:type="spellStart"/>
      <w:r w:rsidR="00D15641">
        <w:rPr>
          <w:rFonts w:cstheme="minorHAnsi"/>
          <w:sz w:val="24"/>
          <w:szCs w:val="24"/>
        </w:rPr>
        <w:t>MetaAnn</w:t>
      </w:r>
      <w:proofErr w:type="spellEnd"/>
      <w:r w:rsidR="00D15641">
        <w:rPr>
          <w:rFonts w:cstheme="minorHAnsi"/>
          <w:sz w:val="24"/>
          <w:szCs w:val="24"/>
        </w:rPr>
        <w:t xml:space="preserve"> é dividida em duas abas: A aba “Principal” é utilizada para definir as características principais da ferramenta de anotação a ser gerada, o que convém dizer: informações relativas ao </w:t>
      </w:r>
      <w:r w:rsidR="00D15641">
        <w:rPr>
          <w:rFonts w:cstheme="minorHAnsi"/>
          <w:i/>
          <w:sz w:val="24"/>
          <w:szCs w:val="24"/>
        </w:rPr>
        <w:t>corpus</w:t>
      </w:r>
      <w:r w:rsidR="00D15641">
        <w:rPr>
          <w:rFonts w:cstheme="minorHAnsi"/>
          <w:sz w:val="24"/>
          <w:szCs w:val="24"/>
        </w:rPr>
        <w:t xml:space="preserve"> em estudo e a estrutura de categorias da ferramenta. Na aba “Extra”, o usuário pode configurar informações extras do corpus que ele deseja visualizar na ferramenta gerada.</w:t>
      </w:r>
    </w:p>
    <w:p w:rsidR="00D64CA2" w:rsidRDefault="00D64CA2" w:rsidP="003D4574">
      <w:pPr>
        <w:ind w:firstLine="567"/>
        <w:jc w:val="both"/>
        <w:rPr>
          <w:rFonts w:cstheme="minorHAnsi"/>
          <w:sz w:val="24"/>
          <w:szCs w:val="24"/>
        </w:rPr>
      </w:pPr>
    </w:p>
    <w:p w:rsidR="003D4574" w:rsidRDefault="003D4574" w:rsidP="003D4574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0D6CB0" wp14:editId="5BDE4FC9">
            <wp:extent cx="4708305" cy="5048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086" cy="51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74" w:rsidRDefault="003D4574" w:rsidP="00A822A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A822A6" w:rsidRDefault="00A822A6" w:rsidP="00A822A6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5" w:name="_Toc499419150"/>
      <w:r w:rsidRPr="00FD4E1F">
        <w:rPr>
          <w:color w:val="595959" w:themeColor="text1" w:themeTint="A6"/>
          <w:sz w:val="28"/>
          <w:szCs w:val="44"/>
        </w:rPr>
        <w:t>S</w:t>
      </w:r>
      <w:r w:rsidR="00A60E70">
        <w:rPr>
          <w:color w:val="595959" w:themeColor="text1" w:themeTint="A6"/>
          <w:sz w:val="28"/>
          <w:szCs w:val="44"/>
        </w:rPr>
        <w:t xml:space="preserve">air do </w:t>
      </w:r>
      <w:proofErr w:type="spellStart"/>
      <w:r w:rsidR="00A60E70">
        <w:rPr>
          <w:color w:val="595959" w:themeColor="text1" w:themeTint="A6"/>
          <w:sz w:val="28"/>
          <w:szCs w:val="44"/>
        </w:rPr>
        <w:t>MetaAnn</w:t>
      </w:r>
      <w:bookmarkEnd w:id="5"/>
      <w:proofErr w:type="spellEnd"/>
    </w:p>
    <w:p w:rsidR="00A822A6" w:rsidRPr="00A822A6" w:rsidRDefault="00A822A6" w:rsidP="00A822A6"/>
    <w:p w:rsidR="00650FC8" w:rsidRDefault="00264BAD" w:rsidP="00264BAD">
      <w:pPr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sair do </w:t>
      </w:r>
      <w:proofErr w:type="spellStart"/>
      <w:r>
        <w:rPr>
          <w:rFonts w:cstheme="minorHAnsi"/>
          <w:sz w:val="24"/>
          <w:szCs w:val="24"/>
        </w:rPr>
        <w:t>MetaAnn</w:t>
      </w:r>
      <w:proofErr w:type="spellEnd"/>
      <w:r>
        <w:rPr>
          <w:rFonts w:cstheme="minorHAnsi"/>
          <w:sz w:val="24"/>
          <w:szCs w:val="24"/>
        </w:rPr>
        <w:t>, o usuário pode clicar no botão “Cancelar” da janela principal, pode clicar no botão fechar (X) da barra de título, pode clicar no item “Sair” do menu “Arquivo”, ou simplesmente utilizar o atalho de teclado “ALT+F4”.</w:t>
      </w:r>
    </w:p>
    <w:p w:rsidR="00E40AB3" w:rsidRDefault="00E40AB3" w:rsidP="00264BAD">
      <w:pPr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Ao sair do sistema, a seguinte mensagem de confirmação será exibida:</w:t>
      </w:r>
    </w:p>
    <w:p w:rsidR="00E40AB3" w:rsidRDefault="00E40AB3" w:rsidP="00E40AB3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15E750D" wp14:editId="4FBD61B7">
            <wp:extent cx="4171950" cy="1390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17" w:rsidRPr="00650FC8" w:rsidRDefault="00AC7A26" w:rsidP="00650FC8">
      <w:pPr>
        <w:pStyle w:val="Ttulo1"/>
        <w:numPr>
          <w:ilvl w:val="0"/>
          <w:numId w:val="6"/>
        </w:numPr>
        <w:ind w:left="567" w:hanging="567"/>
        <w:rPr>
          <w:color w:val="404040" w:themeColor="text1" w:themeTint="BF"/>
          <w:sz w:val="44"/>
          <w:szCs w:val="56"/>
        </w:rPr>
      </w:pPr>
      <w:bookmarkStart w:id="6" w:name="_Toc499419151"/>
      <w:r>
        <w:rPr>
          <w:color w:val="404040" w:themeColor="text1" w:themeTint="BF"/>
          <w:sz w:val="44"/>
          <w:szCs w:val="56"/>
        </w:rPr>
        <w:lastRenderedPageBreak/>
        <w:t>A aba “</w:t>
      </w:r>
      <w:r w:rsidR="00E40AB3">
        <w:rPr>
          <w:color w:val="404040" w:themeColor="text1" w:themeTint="BF"/>
          <w:sz w:val="44"/>
          <w:szCs w:val="56"/>
        </w:rPr>
        <w:t>Principal</w:t>
      </w:r>
      <w:r>
        <w:rPr>
          <w:color w:val="404040" w:themeColor="text1" w:themeTint="BF"/>
          <w:sz w:val="44"/>
          <w:szCs w:val="56"/>
        </w:rPr>
        <w:t>”</w:t>
      </w:r>
      <w:bookmarkEnd w:id="6"/>
    </w:p>
    <w:p w:rsidR="00650FC8" w:rsidRDefault="00650FC8" w:rsidP="007B1217"/>
    <w:p w:rsidR="007B1217" w:rsidRPr="00E40AB3" w:rsidRDefault="00E40AB3" w:rsidP="00E40AB3">
      <w:pPr>
        <w:ind w:firstLine="360"/>
        <w:jc w:val="both"/>
        <w:rPr>
          <w:sz w:val="24"/>
          <w:szCs w:val="24"/>
        </w:rPr>
      </w:pPr>
      <w:r w:rsidRPr="00E40AB3">
        <w:rPr>
          <w:sz w:val="24"/>
          <w:szCs w:val="24"/>
        </w:rPr>
        <w:t xml:space="preserve">A aba “Principal” é dividida em dois blocos: o primeiro bloco é destinado à seleção do </w:t>
      </w:r>
      <w:r w:rsidRPr="00E40AB3">
        <w:rPr>
          <w:i/>
          <w:sz w:val="24"/>
          <w:szCs w:val="24"/>
        </w:rPr>
        <w:t>corpus</w:t>
      </w:r>
      <w:r w:rsidRPr="00E40AB3">
        <w:rPr>
          <w:sz w:val="24"/>
          <w:szCs w:val="24"/>
        </w:rPr>
        <w:t xml:space="preserve"> linguístico a ser anotado</w:t>
      </w:r>
      <w:r>
        <w:rPr>
          <w:sz w:val="24"/>
          <w:szCs w:val="24"/>
        </w:rPr>
        <w:t>, e o segundo bloco contém as categorias que a ferramenta gerada deverá conter.</w:t>
      </w:r>
    </w:p>
    <w:p w:rsidR="00E40AB3" w:rsidRDefault="00E40AB3" w:rsidP="00C67609">
      <w:pPr>
        <w:ind w:firstLine="360"/>
      </w:pPr>
    </w:p>
    <w:p w:rsidR="00E40AB3" w:rsidRDefault="00E40AB3" w:rsidP="00E40AB3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7" w:name="_Toc499419152"/>
      <w:r>
        <w:rPr>
          <w:color w:val="595959" w:themeColor="text1" w:themeTint="A6"/>
          <w:sz w:val="28"/>
          <w:szCs w:val="44"/>
        </w:rPr>
        <w:t>Definindo o corpus a ser anotado</w:t>
      </w:r>
      <w:bookmarkEnd w:id="7"/>
    </w:p>
    <w:p w:rsidR="00754785" w:rsidRDefault="00754785" w:rsidP="007B1217"/>
    <w:p w:rsidR="003A3DE5" w:rsidRDefault="00E40AB3" w:rsidP="003A3DE5">
      <w:pPr>
        <w:ind w:firstLine="567"/>
        <w:jc w:val="both"/>
        <w:rPr>
          <w:sz w:val="24"/>
        </w:rPr>
      </w:pPr>
      <w:r>
        <w:rPr>
          <w:sz w:val="24"/>
        </w:rPr>
        <w:t xml:space="preserve">Para definir o </w:t>
      </w:r>
      <w:r>
        <w:rPr>
          <w:i/>
          <w:sz w:val="24"/>
        </w:rPr>
        <w:t>corpus</w:t>
      </w:r>
      <w:r>
        <w:rPr>
          <w:sz w:val="24"/>
        </w:rPr>
        <w:t xml:space="preserve"> a ser anotado, o usuário deve incluir </w:t>
      </w:r>
      <w:r w:rsidR="003A3DE5">
        <w:rPr>
          <w:sz w:val="24"/>
        </w:rPr>
        <w:t xml:space="preserve">os arquivos de texto devidamente segmentados em unidades básicas de anotação, conforme o padrão descrito em </w:t>
      </w:r>
      <w:hyperlink w:anchor="_Referências_Bibliográficas" w:history="1">
        <w:r w:rsidR="00D86986" w:rsidRPr="000D726E">
          <w:rPr>
            <w:rStyle w:val="Hyperlink"/>
            <w:sz w:val="24"/>
          </w:rPr>
          <w:t>ROMAN (2012)</w:t>
        </w:r>
      </w:hyperlink>
      <w:r w:rsidR="003A3DE5">
        <w:rPr>
          <w:sz w:val="24"/>
        </w:rPr>
        <w:t xml:space="preserve">. Para incluir os arquivos, basta clicar no botão “Adicionar” do bloco “Corpus” da aba principal, selecionar os arquivos (com extensão </w:t>
      </w:r>
      <w:proofErr w:type="spellStart"/>
      <w:r w:rsidR="003A3DE5">
        <w:rPr>
          <w:sz w:val="24"/>
        </w:rPr>
        <w:t>xml</w:t>
      </w:r>
      <w:proofErr w:type="spellEnd"/>
      <w:r w:rsidR="003A3DE5">
        <w:rPr>
          <w:sz w:val="24"/>
        </w:rPr>
        <w:t>) e incluir:</w:t>
      </w:r>
    </w:p>
    <w:p w:rsidR="003A3DE5" w:rsidRDefault="003A3DE5" w:rsidP="003A3DE5">
      <w:pPr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4781550" cy="24455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43" cy="247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E5" w:rsidRPr="00E40AB3" w:rsidRDefault="003A3DE5" w:rsidP="003A3DE5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2365E490" wp14:editId="740265A7">
            <wp:extent cx="4781550" cy="271745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934" cy="27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E5" w:rsidRDefault="003A3DE5" w:rsidP="003A3DE5">
      <w:pPr>
        <w:jc w:val="center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AD6ABEC" wp14:editId="22CCFB1C">
            <wp:extent cx="5196902" cy="5572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55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E5" w:rsidRDefault="003A3DE5" w:rsidP="003A3DE5">
      <w:pPr>
        <w:jc w:val="center"/>
        <w:rPr>
          <w:sz w:val="24"/>
        </w:rPr>
      </w:pPr>
    </w:p>
    <w:p w:rsidR="000D726E" w:rsidRDefault="003A3DE5" w:rsidP="003A3DE5">
      <w:pPr>
        <w:jc w:val="both"/>
        <w:rPr>
          <w:sz w:val="24"/>
        </w:rPr>
      </w:pPr>
      <w:r>
        <w:rPr>
          <w:sz w:val="24"/>
        </w:rPr>
        <w:tab/>
      </w:r>
      <w:r w:rsidR="000D726E">
        <w:rPr>
          <w:sz w:val="24"/>
        </w:rPr>
        <w:t>Para incluir mais de um arquivo do mesmo diretório, basta segurar a tecla “</w:t>
      </w:r>
      <w:proofErr w:type="spellStart"/>
      <w:r w:rsidR="000D726E">
        <w:rPr>
          <w:sz w:val="24"/>
        </w:rPr>
        <w:t>C</w:t>
      </w:r>
      <w:r w:rsidR="003B3412">
        <w:rPr>
          <w:sz w:val="24"/>
        </w:rPr>
        <w:t>trl</w:t>
      </w:r>
      <w:proofErr w:type="spellEnd"/>
      <w:r w:rsidR="000D726E">
        <w:rPr>
          <w:sz w:val="24"/>
        </w:rPr>
        <w:t>” e clicar em todos os arquivos que se deseja adicionar. Para selecionar um intervalo de arquivos, basta clicar no primeiro arquivo</w:t>
      </w:r>
      <w:r w:rsidR="003B3412">
        <w:rPr>
          <w:sz w:val="24"/>
        </w:rPr>
        <w:t>, segurar a tecla “Shift” e clicar no último arquivo do intervalo. Esse recurso padrão dos sistemas operacionais pode ser bem útil para selecionar todos os arquivos de um determinado diretório, por exemplo.</w:t>
      </w:r>
    </w:p>
    <w:p w:rsidR="003B3412" w:rsidRDefault="003A3DE5" w:rsidP="000D726E">
      <w:pPr>
        <w:ind w:firstLine="708"/>
        <w:jc w:val="both"/>
        <w:rPr>
          <w:sz w:val="24"/>
        </w:rPr>
      </w:pPr>
      <w:r>
        <w:rPr>
          <w:sz w:val="24"/>
        </w:rPr>
        <w:t xml:space="preserve">De forma análoga à inclusão, é possível remover um arquivo do conjunto de </w:t>
      </w:r>
      <w:r>
        <w:rPr>
          <w:i/>
          <w:sz w:val="24"/>
        </w:rPr>
        <w:t>corpus</w:t>
      </w:r>
      <w:r>
        <w:rPr>
          <w:sz w:val="24"/>
        </w:rPr>
        <w:t xml:space="preserve"> para anotação, bastando apenas selecionar o arquivo na lista e clicando no botão “Remover”.</w:t>
      </w:r>
      <w:r w:rsidR="003B3412">
        <w:rPr>
          <w:sz w:val="24"/>
        </w:rPr>
        <w:t xml:space="preserve"> Também para selecionar mais de um arquivo na lista, é possível contar com as teclas “</w:t>
      </w:r>
      <w:proofErr w:type="spellStart"/>
      <w:r w:rsidR="003B3412">
        <w:rPr>
          <w:sz w:val="24"/>
        </w:rPr>
        <w:t>Ctrl</w:t>
      </w:r>
      <w:proofErr w:type="spellEnd"/>
      <w:r w:rsidR="003B3412">
        <w:rPr>
          <w:sz w:val="24"/>
        </w:rPr>
        <w:t>” e “Shift”.</w:t>
      </w:r>
    </w:p>
    <w:p w:rsidR="007D0554" w:rsidRDefault="003A3DE5" w:rsidP="003A3DE5">
      <w:pPr>
        <w:jc w:val="both"/>
        <w:rPr>
          <w:sz w:val="24"/>
        </w:rPr>
      </w:pPr>
      <w:r>
        <w:rPr>
          <w:sz w:val="24"/>
        </w:rPr>
        <w:tab/>
        <w:t xml:space="preserve">Os textos anotados serão dispostos na ferramenta gerada na mesma ordem em que estão dispostos na lista de arquivos do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 xml:space="preserve">. Para alterar a ordem de exibição, </w:t>
      </w:r>
      <w:r>
        <w:rPr>
          <w:sz w:val="24"/>
        </w:rPr>
        <w:lastRenderedPageBreak/>
        <w:t xml:space="preserve">basta selecionar um item da lista e trocar sua posição relativa utilizando os botões </w:t>
      </w:r>
      <w:r w:rsidRPr="003A3DE5">
        <w:rPr>
          <w:sz w:val="24"/>
        </w:rPr>
        <w:t>↑</w:t>
      </w:r>
      <w:r w:rsidR="00FB6359">
        <w:rPr>
          <w:sz w:val="24"/>
        </w:rPr>
        <w:t xml:space="preserve"> (seta para cima) e </w:t>
      </w:r>
      <w:r w:rsidR="00FB6359" w:rsidRPr="00FB6359">
        <w:rPr>
          <w:sz w:val="24"/>
        </w:rPr>
        <w:t>↓</w:t>
      </w:r>
      <w:r w:rsidR="00FB6359">
        <w:rPr>
          <w:sz w:val="24"/>
        </w:rPr>
        <w:t xml:space="preserve"> (seta para baixo).</w:t>
      </w:r>
    </w:p>
    <w:p w:rsidR="00FB6359" w:rsidRDefault="00FB6359" w:rsidP="003A3DE5">
      <w:pPr>
        <w:jc w:val="both"/>
        <w:rPr>
          <w:sz w:val="24"/>
        </w:rPr>
      </w:pPr>
    </w:p>
    <w:p w:rsidR="00FB6359" w:rsidRDefault="00F3328F" w:rsidP="00FB6359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8" w:name="_Toc499419153"/>
      <w:r>
        <w:rPr>
          <w:color w:val="595959" w:themeColor="text1" w:themeTint="A6"/>
          <w:sz w:val="28"/>
          <w:szCs w:val="44"/>
        </w:rPr>
        <w:t>Incluindo categorias</w:t>
      </w:r>
      <w:bookmarkEnd w:id="8"/>
    </w:p>
    <w:p w:rsidR="00FB6359" w:rsidRDefault="00FB6359" w:rsidP="003A3DE5">
      <w:pPr>
        <w:jc w:val="both"/>
        <w:rPr>
          <w:sz w:val="24"/>
        </w:rPr>
      </w:pPr>
    </w:p>
    <w:p w:rsidR="00FB6359" w:rsidRDefault="00FB6359" w:rsidP="00FB6359">
      <w:pPr>
        <w:ind w:firstLine="567"/>
        <w:jc w:val="both"/>
        <w:rPr>
          <w:sz w:val="24"/>
        </w:rPr>
      </w:pPr>
      <w:r>
        <w:rPr>
          <w:sz w:val="24"/>
        </w:rPr>
        <w:t xml:space="preserve">Para incluir uma nova categoria, basta clicar no botão “Adicionar” do bloco de “Categorias a serem implementadas”. Em seguida, a janela de adição de categoria será exibida. O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 xml:space="preserve"> trabalha com três tipos de categorias: Opções Mutuamente Excludentes, Lista com seleção múltipla e texto livre.</w:t>
      </w:r>
      <w:r w:rsidR="003B3412">
        <w:rPr>
          <w:sz w:val="24"/>
        </w:rPr>
        <w:t xml:space="preserve"> Mais informações sobre o que é cada tipo de categoria podem ser encontradas em </w:t>
      </w:r>
      <w:hyperlink w:anchor="_Referências_Bibliográficas" w:history="1">
        <w:r w:rsidR="003B3412" w:rsidRPr="002B0391">
          <w:rPr>
            <w:rStyle w:val="Hyperlink"/>
            <w:sz w:val="24"/>
          </w:rPr>
          <w:t>MISSÃO &amp; ROMAN (2013)</w:t>
        </w:r>
      </w:hyperlink>
      <w:r w:rsidR="003B3412">
        <w:rPr>
          <w:sz w:val="24"/>
        </w:rPr>
        <w:t>.</w:t>
      </w:r>
    </w:p>
    <w:p w:rsidR="00FB6359" w:rsidRDefault="00FB6359" w:rsidP="00FB6359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66394E90" wp14:editId="1F0AEF70">
            <wp:extent cx="4057650" cy="252744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814" cy="254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59" w:rsidRDefault="00FB6359" w:rsidP="00FB6359">
      <w:pPr>
        <w:jc w:val="center"/>
        <w:rPr>
          <w:sz w:val="24"/>
        </w:rPr>
      </w:pPr>
    </w:p>
    <w:p w:rsidR="00FB6359" w:rsidRDefault="00FB6359" w:rsidP="00FB6359">
      <w:pPr>
        <w:jc w:val="both"/>
        <w:rPr>
          <w:sz w:val="24"/>
        </w:rPr>
      </w:pPr>
      <w:r>
        <w:rPr>
          <w:sz w:val="24"/>
        </w:rPr>
        <w:tab/>
        <w:t>Para os dois primeiros tipos de categorias, é obrigatório incluir duas ou mais opções. A diferença básica entre elas é que categorias do tipo “Opções Mutuamente Excludentes” permitem a seleção de apenas uma opção para classificação da categoria, enquanto categorias do tipo “Lista com seleção múltipla” permitem a seleção de mais de uma opção.</w:t>
      </w:r>
    </w:p>
    <w:p w:rsidR="0090180E" w:rsidRDefault="0090180E" w:rsidP="00FB6359">
      <w:pPr>
        <w:jc w:val="both"/>
        <w:rPr>
          <w:sz w:val="24"/>
        </w:rPr>
      </w:pPr>
      <w:r>
        <w:rPr>
          <w:sz w:val="24"/>
        </w:rPr>
        <w:tab/>
        <w:t>Para incluir uma opção, basta clicar no botão “Adicionar”, do lado da caixa de opções, e a janela de adição de opção será aberta:</w:t>
      </w:r>
    </w:p>
    <w:p w:rsidR="0090180E" w:rsidRDefault="0090180E" w:rsidP="0090180E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8C96CFD" wp14:editId="747F90A5">
            <wp:extent cx="2571750" cy="14437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0E" w:rsidRDefault="0090180E" w:rsidP="0090180E">
      <w:pPr>
        <w:jc w:val="both"/>
        <w:rPr>
          <w:sz w:val="24"/>
        </w:rPr>
      </w:pPr>
      <w:r>
        <w:rPr>
          <w:sz w:val="24"/>
        </w:rPr>
        <w:lastRenderedPageBreak/>
        <w:tab/>
        <w:t>Nessa janela são configuradas duas opções relativas à opção: o nome da opção visível ao usuário é o texto que aparecerá para a opção na ferramenta gerada. Em contrapartida, o valor da opção no processo de anotação será o valor que será utilizado na anotação de fato</w:t>
      </w:r>
      <w:r w:rsidR="00DC277B">
        <w:rPr>
          <w:sz w:val="24"/>
        </w:rPr>
        <w:t>. Clicando no botão “Salvar” a opção é salva e exibida na lista de categorias da janela anterior</w:t>
      </w:r>
      <w:r>
        <w:rPr>
          <w:sz w:val="24"/>
        </w:rPr>
        <w:t>.</w:t>
      </w:r>
    </w:p>
    <w:p w:rsidR="00DC277B" w:rsidRDefault="00DC277B" w:rsidP="00DC277B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5096FF63" wp14:editId="76DC4F4B">
            <wp:extent cx="5030998" cy="3133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4416" cy="31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7B" w:rsidRDefault="00DC277B" w:rsidP="0090180E">
      <w:pPr>
        <w:jc w:val="both"/>
        <w:rPr>
          <w:sz w:val="24"/>
        </w:rPr>
      </w:pPr>
    </w:p>
    <w:p w:rsidR="0090180E" w:rsidRDefault="0090180E" w:rsidP="0090180E">
      <w:pPr>
        <w:jc w:val="both"/>
        <w:rPr>
          <w:sz w:val="24"/>
        </w:rPr>
      </w:pPr>
      <w:r>
        <w:rPr>
          <w:sz w:val="24"/>
        </w:rPr>
        <w:tab/>
        <w:t>Após cadastrar as opções, é possível gerenciá-las no bloco de configuração de categorias. Ao selecionar uma categoria, são habilitados o botão “Editar” e o botão “Remover”. O botão “Editar” abre uma tela idêntica à tela de adição, porém com os dados preenchidos, em que o usuário pode alterar dos dados da opção. Ao clicar no botão “Remover”, a opção é removida da lista.</w:t>
      </w:r>
    </w:p>
    <w:p w:rsidR="00DC277B" w:rsidRDefault="00DC277B" w:rsidP="0090180E">
      <w:pPr>
        <w:jc w:val="both"/>
        <w:rPr>
          <w:sz w:val="24"/>
        </w:rPr>
      </w:pPr>
      <w:r>
        <w:rPr>
          <w:sz w:val="24"/>
        </w:rPr>
        <w:tab/>
        <w:t xml:space="preserve">As opções são exibidas na ferramenta na mesma ordem em que estão dispostas na lista de opções. Caso seja necessário mudar a ordem de exibição, basta utilizar os botões </w:t>
      </w:r>
      <w:r w:rsidRPr="003A3DE5">
        <w:rPr>
          <w:sz w:val="24"/>
        </w:rPr>
        <w:t>↑</w:t>
      </w:r>
      <w:r>
        <w:rPr>
          <w:sz w:val="24"/>
        </w:rPr>
        <w:t xml:space="preserve"> (seta para cima) e </w:t>
      </w:r>
      <w:r w:rsidRPr="00FB6359">
        <w:rPr>
          <w:sz w:val="24"/>
        </w:rPr>
        <w:t>↓</w:t>
      </w:r>
      <w:r>
        <w:rPr>
          <w:sz w:val="24"/>
        </w:rPr>
        <w:t xml:space="preserve"> (seta para baixo) que ficam ao lado da lista.</w:t>
      </w:r>
    </w:p>
    <w:p w:rsidR="00FB6359" w:rsidRDefault="00FB6359" w:rsidP="00FB6359">
      <w:pPr>
        <w:jc w:val="both"/>
        <w:rPr>
          <w:sz w:val="24"/>
        </w:rPr>
      </w:pPr>
      <w:r>
        <w:rPr>
          <w:sz w:val="24"/>
        </w:rPr>
        <w:tab/>
        <w:t xml:space="preserve">Para </w:t>
      </w:r>
      <w:r w:rsidR="0090180E">
        <w:rPr>
          <w:sz w:val="24"/>
        </w:rPr>
        <w:t xml:space="preserve">o tipo “Texto livre”, não é possível configurar opções, já que a classificação é feita diretamente, digitando-se no campo relativo à categoria. Para esse tipo de categoria o campo “Texto da Categoria” é habilitado. Na ferramenta gerada, o conteúdo desse campo é inserido dentro do campo destinado à categoria, como </w:t>
      </w:r>
      <w:proofErr w:type="spellStart"/>
      <w:r w:rsidR="0090180E">
        <w:rPr>
          <w:i/>
          <w:sz w:val="24"/>
        </w:rPr>
        <w:t>placeholder</w:t>
      </w:r>
      <w:proofErr w:type="spellEnd"/>
      <w:r w:rsidR="0090180E">
        <w:rPr>
          <w:sz w:val="24"/>
        </w:rPr>
        <w:t>, para adicionar uma explicação sobre o que é necessário que seja colocado no conteúdo do campo.</w:t>
      </w:r>
    </w:p>
    <w:p w:rsidR="00F3328F" w:rsidRDefault="00F3328F" w:rsidP="00FB6359">
      <w:pPr>
        <w:jc w:val="both"/>
        <w:rPr>
          <w:sz w:val="24"/>
        </w:rPr>
      </w:pPr>
      <w:r>
        <w:rPr>
          <w:sz w:val="24"/>
        </w:rPr>
        <w:tab/>
        <w:t>Depois de configurar corretamente uma categoria, basta clicar no botão salvar. Se tudo estiver correto, a categoria será salva, a janela será fechada, e a interação voltará à janela principal, onde a categoria já estará incluída na lista de categorias.</w:t>
      </w:r>
    </w:p>
    <w:p w:rsidR="00F3328F" w:rsidRDefault="00F3328F" w:rsidP="00F3328F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9" w:name="_Toc499419154"/>
      <w:r>
        <w:rPr>
          <w:color w:val="595959" w:themeColor="text1" w:themeTint="A6"/>
          <w:sz w:val="28"/>
          <w:szCs w:val="44"/>
        </w:rPr>
        <w:lastRenderedPageBreak/>
        <w:t>Gerenciando categorias</w:t>
      </w:r>
      <w:bookmarkEnd w:id="9"/>
    </w:p>
    <w:p w:rsidR="00F3328F" w:rsidRDefault="00F3328F" w:rsidP="00FB6359">
      <w:pPr>
        <w:jc w:val="both"/>
        <w:rPr>
          <w:sz w:val="24"/>
        </w:rPr>
      </w:pPr>
    </w:p>
    <w:p w:rsidR="001B4636" w:rsidRDefault="001B4636" w:rsidP="001B4636">
      <w:pPr>
        <w:ind w:firstLine="567"/>
        <w:jc w:val="both"/>
        <w:rPr>
          <w:sz w:val="24"/>
        </w:rPr>
      </w:pPr>
      <w:r>
        <w:rPr>
          <w:sz w:val="24"/>
        </w:rPr>
        <w:t>Depois de incluir as categorias, todas elas podem ser acessadas a partir da lista de categorias na aba “Principal”. Clicando sobre uma categoria, é possível visualizar, logo abaixo da lista, o seu tipo e o seu identificador e, ao lado, as opções configuradas, caso seja um tipo de categoria que permita a inclusão de opções.</w:t>
      </w:r>
    </w:p>
    <w:p w:rsidR="001B4636" w:rsidRDefault="001B4636" w:rsidP="001B4636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285284F3" wp14:editId="25B644CD">
            <wp:extent cx="5081416" cy="54483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973" cy="54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36" w:rsidRDefault="001B4636" w:rsidP="001B4636">
      <w:pPr>
        <w:jc w:val="center"/>
        <w:rPr>
          <w:sz w:val="24"/>
        </w:rPr>
      </w:pPr>
    </w:p>
    <w:p w:rsidR="001B4636" w:rsidRDefault="001B4636" w:rsidP="001B4636">
      <w:pPr>
        <w:jc w:val="both"/>
        <w:rPr>
          <w:sz w:val="24"/>
        </w:rPr>
      </w:pPr>
      <w:r>
        <w:rPr>
          <w:sz w:val="24"/>
        </w:rPr>
        <w:tab/>
        <w:t xml:space="preserve">É possível modificar as configurações da categoria, selecionando uma categoria e clicando no botão “Editar”. Após clicar nesse botão, uma tela de edição de comportamento idêntico ao da tela de adição de categoria é aberta, possibilitando a edição de quaisquer configurações da categoria. Para remover uma categoria, basta selecioná-la e clicar no botão “Remover”. Ao tentar fazer a remoção, uma tela de </w:t>
      </w:r>
      <w:r>
        <w:rPr>
          <w:sz w:val="24"/>
        </w:rPr>
        <w:lastRenderedPageBreak/>
        <w:t>confirmação será exibida, bastando que o usuário clique em “Sim” para confirmar a exclusão da categoria selecionada.</w:t>
      </w:r>
    </w:p>
    <w:p w:rsidR="001B4636" w:rsidRDefault="001B4636" w:rsidP="001B4636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1F0FB841" wp14:editId="0CBF8DF2">
            <wp:extent cx="3543300" cy="13906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36" w:rsidRDefault="001B4636" w:rsidP="001B4636">
      <w:pPr>
        <w:jc w:val="center"/>
        <w:rPr>
          <w:sz w:val="24"/>
        </w:rPr>
      </w:pPr>
    </w:p>
    <w:p w:rsidR="001B4636" w:rsidRDefault="001B4636" w:rsidP="001B4636">
      <w:pPr>
        <w:jc w:val="both"/>
        <w:rPr>
          <w:sz w:val="24"/>
        </w:rPr>
      </w:pPr>
      <w:r>
        <w:rPr>
          <w:sz w:val="24"/>
        </w:rPr>
        <w:tab/>
        <w:t xml:space="preserve">As categorias são exibidas na ferramenta gerada na mesma ordem em que estão dispostas na lista de categoria. Para alterar a ordem de exibição, basta mover a categoria na lista, utilizando-se dos botões </w:t>
      </w:r>
      <w:r w:rsidRPr="003A3DE5">
        <w:rPr>
          <w:sz w:val="24"/>
        </w:rPr>
        <w:t>↑</w:t>
      </w:r>
      <w:r>
        <w:rPr>
          <w:sz w:val="24"/>
        </w:rPr>
        <w:t xml:space="preserve"> (seta para cima) e </w:t>
      </w:r>
      <w:r w:rsidRPr="00FB6359">
        <w:rPr>
          <w:sz w:val="24"/>
        </w:rPr>
        <w:t>↓</w:t>
      </w:r>
      <w:r>
        <w:rPr>
          <w:sz w:val="24"/>
        </w:rPr>
        <w:t xml:space="preserve"> (seta para baixo) ao lado da lista de categorias.</w:t>
      </w:r>
    </w:p>
    <w:p w:rsidR="005347AC" w:rsidRDefault="005347AC" w:rsidP="005347AC">
      <w:pPr>
        <w:jc w:val="both"/>
        <w:rPr>
          <w:sz w:val="24"/>
        </w:rPr>
      </w:pPr>
    </w:p>
    <w:p w:rsidR="005347AC" w:rsidRDefault="005347AC" w:rsidP="005347AC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10" w:name="_Toc499419155"/>
      <w:r>
        <w:rPr>
          <w:color w:val="595959" w:themeColor="text1" w:themeTint="A6"/>
          <w:sz w:val="28"/>
          <w:szCs w:val="44"/>
        </w:rPr>
        <w:t>Definindo dependência entre categorias</w:t>
      </w:r>
      <w:bookmarkEnd w:id="10"/>
    </w:p>
    <w:p w:rsidR="005347AC" w:rsidRDefault="005347AC" w:rsidP="005347AC">
      <w:pPr>
        <w:jc w:val="both"/>
        <w:rPr>
          <w:sz w:val="24"/>
        </w:rPr>
      </w:pPr>
    </w:p>
    <w:p w:rsidR="005347AC" w:rsidRDefault="00B41DF0" w:rsidP="00B41DF0">
      <w:pPr>
        <w:ind w:firstLine="567"/>
        <w:jc w:val="both"/>
        <w:rPr>
          <w:sz w:val="24"/>
        </w:rPr>
      </w:pPr>
      <w:r>
        <w:rPr>
          <w:sz w:val="24"/>
        </w:rPr>
        <w:t xml:space="preserve">No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 xml:space="preserve"> é possível definir dependência entre categorias, de forma que, na ferramenta gerada, o preenchimento de uma categoria fique indisponível até que a categoria da qual ela depende seja preenchida.</w:t>
      </w:r>
    </w:p>
    <w:p w:rsidR="00B41DF0" w:rsidRDefault="00B41DF0" w:rsidP="00B41DF0">
      <w:pPr>
        <w:ind w:firstLine="567"/>
        <w:jc w:val="both"/>
        <w:rPr>
          <w:sz w:val="24"/>
        </w:rPr>
      </w:pPr>
      <w:r>
        <w:rPr>
          <w:sz w:val="24"/>
        </w:rPr>
        <w:t>Para incluir dependência de uma categoria em relação a outra, é necessário utilizar o recurso de edição de categoria. Isso significa abrir a tela de edição de categoria e configurar a dependência na aba “Avançado”.</w:t>
      </w:r>
    </w:p>
    <w:p w:rsidR="00B41DF0" w:rsidRDefault="00B41DF0" w:rsidP="00B41DF0">
      <w:pPr>
        <w:jc w:val="both"/>
        <w:rPr>
          <w:sz w:val="24"/>
        </w:rPr>
      </w:pPr>
    </w:p>
    <w:p w:rsidR="00B41DF0" w:rsidRDefault="00B41DF0" w:rsidP="00B41DF0">
      <w:pPr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4957997" cy="2667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60" cy="26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F0" w:rsidRDefault="00B6083F" w:rsidP="00B41DF0">
      <w:pPr>
        <w:jc w:val="center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760A89B" wp14:editId="6E1E2B75">
            <wp:extent cx="4939247" cy="3076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6384" cy="30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3F" w:rsidRDefault="00B6083F" w:rsidP="00B6083F">
      <w:pPr>
        <w:jc w:val="both"/>
        <w:rPr>
          <w:sz w:val="24"/>
        </w:rPr>
      </w:pPr>
    </w:p>
    <w:p w:rsidR="00B6083F" w:rsidRDefault="00B6083F" w:rsidP="00B6083F">
      <w:pPr>
        <w:jc w:val="both"/>
        <w:rPr>
          <w:sz w:val="24"/>
        </w:rPr>
      </w:pPr>
      <w:r>
        <w:rPr>
          <w:sz w:val="24"/>
        </w:rPr>
        <w:tab/>
        <w:t xml:space="preserve">Para definir que uma categoria depende de </w:t>
      </w:r>
      <w:proofErr w:type="gramStart"/>
      <w:r>
        <w:rPr>
          <w:sz w:val="24"/>
        </w:rPr>
        <w:t>outra(</w:t>
      </w:r>
      <w:proofErr w:type="gramEnd"/>
      <w:r>
        <w:rPr>
          <w:sz w:val="24"/>
        </w:rPr>
        <w:t>s), basta passar para a lista da direita as categorias que o usuário deseja que a categoria em questão dependa. Não é possível adicionar dependência cíclica, isto é, definir que uma categoria depende de outra que depende da primeira.</w:t>
      </w:r>
    </w:p>
    <w:p w:rsidR="00B6083F" w:rsidRPr="0090180E" w:rsidRDefault="00B6083F" w:rsidP="00B6083F">
      <w:pPr>
        <w:jc w:val="both"/>
        <w:rPr>
          <w:sz w:val="24"/>
        </w:rPr>
      </w:pPr>
      <w:r>
        <w:rPr>
          <w:sz w:val="24"/>
        </w:rPr>
        <w:tab/>
        <w:t xml:space="preserve">Para remover a dependência, basta </w:t>
      </w:r>
      <w:r w:rsidR="0075498A">
        <w:rPr>
          <w:sz w:val="24"/>
        </w:rPr>
        <w:t>voltar para a lista da esquerda as categorias adicionadas à outra lista e clicar no botão “Salvar”. Se uma categoria não aparece na lista de categorias que podem gerar dependência, é porque se trata da categoria em questão (uma categoria não pode depender dela mesma), ou porque ela gera dependência cíclica se for adicionada.</w:t>
      </w:r>
    </w:p>
    <w:p w:rsidR="00FB6359" w:rsidRDefault="00FB6359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44"/>
          <w:szCs w:val="56"/>
        </w:rPr>
      </w:pPr>
      <w:r>
        <w:rPr>
          <w:color w:val="404040" w:themeColor="text1" w:themeTint="BF"/>
          <w:sz w:val="44"/>
          <w:szCs w:val="56"/>
        </w:rPr>
        <w:br w:type="page"/>
      </w:r>
    </w:p>
    <w:p w:rsidR="007D0554" w:rsidRDefault="00153278" w:rsidP="007D0554">
      <w:pPr>
        <w:pStyle w:val="Ttulo1"/>
        <w:numPr>
          <w:ilvl w:val="0"/>
          <w:numId w:val="6"/>
        </w:numPr>
        <w:ind w:left="567" w:hanging="567"/>
        <w:rPr>
          <w:color w:val="404040" w:themeColor="text1" w:themeTint="BF"/>
          <w:sz w:val="44"/>
          <w:szCs w:val="56"/>
        </w:rPr>
      </w:pPr>
      <w:bookmarkStart w:id="11" w:name="_Toc499419156"/>
      <w:r>
        <w:rPr>
          <w:color w:val="404040" w:themeColor="text1" w:themeTint="BF"/>
          <w:sz w:val="44"/>
          <w:szCs w:val="56"/>
        </w:rPr>
        <w:lastRenderedPageBreak/>
        <w:t>A aba “Extra”</w:t>
      </w:r>
      <w:bookmarkEnd w:id="11"/>
    </w:p>
    <w:p w:rsidR="007D0554" w:rsidRDefault="007D0554" w:rsidP="007D0554"/>
    <w:p w:rsidR="007D0554" w:rsidRDefault="00153278" w:rsidP="007D0554">
      <w:pPr>
        <w:ind w:firstLine="567"/>
        <w:jc w:val="both"/>
        <w:rPr>
          <w:sz w:val="24"/>
        </w:rPr>
      </w:pPr>
      <w:r>
        <w:rPr>
          <w:sz w:val="24"/>
        </w:rPr>
        <w:t xml:space="preserve">Na aba “Extra”, o usuário pode configurar informações extras que ele deseja que possam ser vistas na ferramenta gerada. Informações extras são as informações que ficam dentro das </w:t>
      </w:r>
      <w:proofErr w:type="spellStart"/>
      <w:r>
        <w:rPr>
          <w:sz w:val="24"/>
        </w:rPr>
        <w:t>tags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 xml:space="preserve">&gt;, conforme o padrão de arquivo segmentado definido em </w:t>
      </w:r>
      <w:hyperlink w:anchor="_Referências_Bibliográficas" w:history="1">
        <w:r w:rsidR="00D86986" w:rsidRPr="00D86986">
          <w:rPr>
            <w:rStyle w:val="Hyperlink"/>
            <w:sz w:val="24"/>
          </w:rPr>
          <w:t>ROMAN (2012)</w:t>
        </w:r>
      </w:hyperlink>
      <w:r>
        <w:rPr>
          <w:sz w:val="24"/>
        </w:rPr>
        <w:t>.</w:t>
      </w:r>
    </w:p>
    <w:p w:rsidR="00153278" w:rsidRDefault="00153278" w:rsidP="007D0554">
      <w:pPr>
        <w:ind w:firstLine="567"/>
        <w:jc w:val="both"/>
        <w:rPr>
          <w:sz w:val="24"/>
        </w:rPr>
      </w:pPr>
      <w:r>
        <w:rPr>
          <w:sz w:val="24"/>
        </w:rPr>
        <w:t xml:space="preserve">As informações extras </w:t>
      </w:r>
      <w:r w:rsidR="00980B64">
        <w:rPr>
          <w:sz w:val="24"/>
        </w:rPr>
        <w:t xml:space="preserve">são carregadas conforme o primeiro arquivo na lista de arquivos definida pelo usuário na aba “Principal”. Isso significa que, quando o usuário definir os arquivos do </w:t>
      </w:r>
      <w:r w:rsidR="00980B64">
        <w:rPr>
          <w:i/>
          <w:sz w:val="24"/>
        </w:rPr>
        <w:t>corpus</w:t>
      </w:r>
      <w:r w:rsidR="00980B64">
        <w:rPr>
          <w:sz w:val="24"/>
        </w:rPr>
        <w:t xml:space="preserve">, o sistema examinará o primeiro arquivo, colherá todas as informações adicionais nele existentes, e preencherá </w:t>
      </w:r>
      <w:r w:rsidR="004012F8">
        <w:rPr>
          <w:sz w:val="24"/>
        </w:rPr>
        <w:t>a lista de informações extras da aba “Extra”.</w:t>
      </w:r>
    </w:p>
    <w:p w:rsidR="004012F8" w:rsidRPr="00980B64" w:rsidRDefault="004012F8" w:rsidP="004012F8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0011B640" wp14:editId="79950F11">
            <wp:extent cx="5400040" cy="57899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F8" w:rsidRDefault="004012F8" w:rsidP="004012F8">
      <w:pPr>
        <w:jc w:val="both"/>
        <w:rPr>
          <w:sz w:val="24"/>
        </w:rPr>
      </w:pPr>
      <w:r>
        <w:rPr>
          <w:sz w:val="24"/>
        </w:rPr>
        <w:lastRenderedPageBreak/>
        <w:tab/>
        <w:t xml:space="preserve">Para visualizar o conteúdo de uma informação extra na ferramenta gerada, basta que o usuário passe a informação para a lista da direita. Também é possível alterar o nome da informação, isto é, o rótulo que é exibido para o usuário na ferramenta gerada.  Se o arquivo contém um segmento </w:t>
      </w:r>
      <w:r w:rsidRPr="004012F8">
        <w:rPr>
          <w:rFonts w:ascii="Courier New" w:hAnsi="Courier New" w:cs="Courier New"/>
        </w:rPr>
        <w:t>&lt;</w:t>
      </w:r>
      <w:proofErr w:type="spellStart"/>
      <w:r w:rsidRPr="004012F8">
        <w:rPr>
          <w:rFonts w:ascii="Courier New" w:hAnsi="Courier New" w:cs="Courier New"/>
        </w:rPr>
        <w:t>info</w:t>
      </w:r>
      <w:proofErr w:type="spellEnd"/>
      <w:r w:rsidRPr="004012F8">
        <w:rPr>
          <w:rFonts w:ascii="Courier New" w:hAnsi="Courier New" w:cs="Courier New"/>
        </w:rPr>
        <w:t xml:space="preserve"> </w:t>
      </w:r>
      <w:proofErr w:type="spellStart"/>
      <w:r w:rsidRPr="004012F8">
        <w:rPr>
          <w:rFonts w:ascii="Courier New" w:hAnsi="Courier New" w:cs="Courier New"/>
        </w:rPr>
        <w:t>type</w:t>
      </w:r>
      <w:proofErr w:type="spellEnd"/>
      <w:r w:rsidRPr="004012F8">
        <w:rPr>
          <w:rFonts w:ascii="Courier New" w:hAnsi="Courier New" w:cs="Courier New"/>
        </w:rPr>
        <w:t>="</w:t>
      </w:r>
      <w:proofErr w:type="spellStart"/>
      <w:r w:rsidRPr="004012F8">
        <w:rPr>
          <w:rFonts w:ascii="Courier New" w:hAnsi="Courier New" w:cs="Courier New"/>
        </w:rPr>
        <w:t>annotator</w:t>
      </w:r>
      <w:proofErr w:type="spellEnd"/>
      <w:r w:rsidRPr="004012F8">
        <w:rPr>
          <w:rFonts w:ascii="Courier New" w:hAnsi="Courier New" w:cs="Courier New"/>
        </w:rPr>
        <w:t xml:space="preserve">" </w:t>
      </w:r>
      <w:proofErr w:type="spellStart"/>
      <w:r w:rsidRPr="004012F8">
        <w:rPr>
          <w:rFonts w:ascii="Courier New" w:hAnsi="Courier New" w:cs="Courier New"/>
        </w:rPr>
        <w:t>value</w:t>
      </w:r>
      <w:proofErr w:type="spellEnd"/>
      <w:r w:rsidRPr="004012F8">
        <w:rPr>
          <w:rFonts w:ascii="Courier New" w:hAnsi="Courier New" w:cs="Courier New"/>
        </w:rPr>
        <w:t>="Teste"&gt;</w:t>
      </w:r>
      <w:r>
        <w:rPr>
          <w:sz w:val="24"/>
        </w:rPr>
        <w:t>, o rótulo padrão é “ANNOTATOR”, e a ferramenta gerada exibirá a informação “ANNOTATOR: Teste”.</w:t>
      </w:r>
    </w:p>
    <w:p w:rsidR="004C4BEB" w:rsidRDefault="004012F8" w:rsidP="004012F8">
      <w:pPr>
        <w:ind w:firstLine="708"/>
        <w:jc w:val="both"/>
        <w:rPr>
          <w:sz w:val="24"/>
        </w:rPr>
      </w:pPr>
      <w:r>
        <w:rPr>
          <w:sz w:val="24"/>
        </w:rPr>
        <w:t xml:space="preserve"> Selecionando a informação que </w:t>
      </w:r>
      <w:proofErr w:type="gramStart"/>
      <w:r>
        <w:rPr>
          <w:sz w:val="24"/>
        </w:rPr>
        <w:t>deseja-se</w:t>
      </w:r>
      <w:proofErr w:type="gramEnd"/>
      <w:r>
        <w:rPr>
          <w:sz w:val="24"/>
        </w:rPr>
        <w:t xml:space="preserve"> alterar, basta clicar no botão “Editar Nome da Informação”, fazer a edição na janela que será aberta e salvar.</w:t>
      </w:r>
    </w:p>
    <w:p w:rsidR="004012F8" w:rsidRDefault="004012F8" w:rsidP="004012F8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C7B504C" wp14:editId="06F53740">
            <wp:extent cx="3829050" cy="1219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F9" w:rsidRDefault="009928F9">
      <w:pPr>
        <w:rPr>
          <w:sz w:val="24"/>
        </w:rPr>
      </w:pPr>
      <w:r>
        <w:rPr>
          <w:sz w:val="24"/>
        </w:rPr>
        <w:br w:type="page"/>
      </w:r>
    </w:p>
    <w:p w:rsidR="009928F9" w:rsidRDefault="0055491B" w:rsidP="009928F9">
      <w:pPr>
        <w:pStyle w:val="Ttulo1"/>
        <w:numPr>
          <w:ilvl w:val="0"/>
          <w:numId w:val="6"/>
        </w:numPr>
        <w:ind w:left="567" w:hanging="567"/>
        <w:rPr>
          <w:color w:val="404040" w:themeColor="text1" w:themeTint="BF"/>
          <w:sz w:val="44"/>
          <w:szCs w:val="56"/>
        </w:rPr>
      </w:pPr>
      <w:bookmarkStart w:id="12" w:name="_Toc499419157"/>
      <w:r>
        <w:rPr>
          <w:color w:val="404040" w:themeColor="text1" w:themeTint="BF"/>
          <w:sz w:val="44"/>
          <w:szCs w:val="56"/>
        </w:rPr>
        <w:lastRenderedPageBreak/>
        <w:t>Configurações e Ajuda</w:t>
      </w:r>
      <w:bookmarkEnd w:id="12"/>
    </w:p>
    <w:p w:rsidR="003F4632" w:rsidRDefault="003F4632" w:rsidP="00413CF7">
      <w:pPr>
        <w:jc w:val="both"/>
        <w:rPr>
          <w:sz w:val="24"/>
          <w:u w:val="single"/>
        </w:rPr>
      </w:pPr>
    </w:p>
    <w:p w:rsidR="00B726E5" w:rsidRDefault="0055491B" w:rsidP="00B726E5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13" w:name="_Toc499419158"/>
      <w:r>
        <w:rPr>
          <w:color w:val="595959" w:themeColor="text1" w:themeTint="A6"/>
          <w:sz w:val="28"/>
          <w:szCs w:val="44"/>
        </w:rPr>
        <w:t>Alterando a língua do sistema</w:t>
      </w:r>
      <w:bookmarkEnd w:id="13"/>
    </w:p>
    <w:p w:rsidR="00B726E5" w:rsidRDefault="00B726E5" w:rsidP="00ED43C0">
      <w:pPr>
        <w:ind w:firstLine="567"/>
        <w:jc w:val="both"/>
        <w:rPr>
          <w:sz w:val="24"/>
        </w:rPr>
      </w:pPr>
    </w:p>
    <w:p w:rsidR="00ED43C0" w:rsidRDefault="0055491B" w:rsidP="00ED43C0">
      <w:pPr>
        <w:ind w:firstLine="567"/>
        <w:jc w:val="both"/>
        <w:rPr>
          <w:sz w:val="24"/>
        </w:rPr>
      </w:pPr>
      <w:r>
        <w:rPr>
          <w:sz w:val="24"/>
        </w:rPr>
        <w:t>O menu “Configurações” possui uma opção para alterar a língua do sistema. Para tanto, basta clicar em “Configurações”, apontar o cursor para “Língua” e escolher a língua desejada:</w:t>
      </w:r>
    </w:p>
    <w:p w:rsidR="0055491B" w:rsidRDefault="0055491B" w:rsidP="0055491B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5CCA91C5" wp14:editId="41A08EC6">
            <wp:extent cx="5134718" cy="5505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8948" cy="550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1B" w:rsidRPr="0055491B" w:rsidRDefault="0055491B" w:rsidP="00ED43C0">
      <w:pPr>
        <w:ind w:firstLine="567"/>
        <w:jc w:val="both"/>
        <w:rPr>
          <w:sz w:val="20"/>
        </w:rPr>
      </w:pPr>
    </w:p>
    <w:p w:rsidR="0055491B" w:rsidRDefault="0055491B" w:rsidP="00ED43C0">
      <w:pPr>
        <w:ind w:firstLine="567"/>
        <w:jc w:val="both"/>
        <w:rPr>
          <w:sz w:val="24"/>
        </w:rPr>
      </w:pPr>
      <w:r>
        <w:rPr>
          <w:sz w:val="24"/>
        </w:rPr>
        <w:t>Após a seleção, todo o contexto, exceto as definições feitas pelo usuário, é traduzido automaticamente. O item de menu relativo à língua atual (corrente) fica inativo, uma vez que não há necessidade de traduzir o sistema para a língua em que ele já está.</w:t>
      </w:r>
    </w:p>
    <w:p w:rsidR="0055491B" w:rsidRDefault="0055491B" w:rsidP="0055491B">
      <w:pPr>
        <w:jc w:val="center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E79A0B7" wp14:editId="4C576792">
            <wp:extent cx="5108066" cy="54768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7727" cy="54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0" w:rsidRDefault="00ED43C0" w:rsidP="00ED43C0">
      <w:pPr>
        <w:jc w:val="both"/>
        <w:rPr>
          <w:sz w:val="24"/>
        </w:rPr>
      </w:pPr>
    </w:p>
    <w:p w:rsidR="00E82472" w:rsidRDefault="002D2026" w:rsidP="00E82472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r>
        <w:rPr>
          <w:color w:val="595959" w:themeColor="text1" w:themeTint="A6"/>
          <w:sz w:val="28"/>
          <w:szCs w:val="44"/>
        </w:rPr>
        <w:t>Alterando a codificação padrão dos arquivos</w:t>
      </w:r>
    </w:p>
    <w:p w:rsidR="00E82472" w:rsidRDefault="00E82472" w:rsidP="00ED43C0">
      <w:pPr>
        <w:jc w:val="both"/>
        <w:rPr>
          <w:sz w:val="24"/>
        </w:rPr>
      </w:pPr>
    </w:p>
    <w:p w:rsidR="00E82472" w:rsidRDefault="00E82472" w:rsidP="00E82472">
      <w:pPr>
        <w:ind w:firstLine="567"/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 xml:space="preserve"> supõe que os arquivos que compõem o </w:t>
      </w:r>
      <w:r w:rsidRPr="00E82472">
        <w:rPr>
          <w:i/>
          <w:sz w:val="24"/>
        </w:rPr>
        <w:t>corpus</w:t>
      </w:r>
      <w:r>
        <w:rPr>
          <w:sz w:val="24"/>
        </w:rPr>
        <w:t xml:space="preserve"> utilizam a codificação padrão de caracteres UTF-8. Porém, caso o usuário esteja trabalhando com arquivos com outra codificação, é possível configurar codificações diferentes.</w:t>
      </w:r>
    </w:p>
    <w:p w:rsidR="00E82472" w:rsidRDefault="00E82472" w:rsidP="00E82472">
      <w:pPr>
        <w:ind w:firstLine="567"/>
        <w:jc w:val="both"/>
        <w:rPr>
          <w:sz w:val="24"/>
        </w:rPr>
      </w:pPr>
      <w:r>
        <w:rPr>
          <w:sz w:val="24"/>
        </w:rPr>
        <w:t xml:space="preserve">Além do UTF-8, o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 xml:space="preserve"> também suporta as codificações ISSO-8859-1, UTF-16 e US-ASCII. Para alterar a codificação padrão, </w:t>
      </w:r>
      <w:r w:rsidR="002D2026">
        <w:rPr>
          <w:sz w:val="24"/>
        </w:rPr>
        <w:t>basta clicar no menu “Configuração”, em seguida “Codificação”, e selecionar uma das codificações disponíveis.</w:t>
      </w:r>
    </w:p>
    <w:p w:rsidR="002D2026" w:rsidRDefault="002D2026" w:rsidP="00E82472">
      <w:pPr>
        <w:ind w:firstLine="567"/>
        <w:jc w:val="both"/>
        <w:rPr>
          <w:sz w:val="24"/>
        </w:rPr>
      </w:pPr>
      <w:r>
        <w:rPr>
          <w:sz w:val="24"/>
        </w:rPr>
        <w:t xml:space="preserve">A codificação selecionada será utilizada pela ferramenta gerada para ler os arquivos do </w:t>
      </w:r>
      <w:r w:rsidRPr="002D2026">
        <w:rPr>
          <w:i/>
          <w:sz w:val="24"/>
        </w:rPr>
        <w:t>corpus</w:t>
      </w:r>
      <w:r>
        <w:rPr>
          <w:sz w:val="24"/>
        </w:rPr>
        <w:t xml:space="preserve"> e exibir as informações na ferramenta.</w:t>
      </w:r>
    </w:p>
    <w:p w:rsidR="002D2026" w:rsidRPr="00E82472" w:rsidRDefault="002D2026" w:rsidP="002D2026">
      <w:pPr>
        <w:jc w:val="center"/>
        <w:rPr>
          <w:sz w:val="24"/>
          <w:lang w:val="en-US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5400675" cy="1476375"/>
            <wp:effectExtent l="19050" t="1905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14"/>
                    <a:stretch/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BACC6">
                          <a:lumMod val="60000"/>
                          <a:lumOff val="4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472" w:rsidRPr="003105ED" w:rsidRDefault="00E82472" w:rsidP="00ED43C0">
      <w:pPr>
        <w:jc w:val="both"/>
        <w:rPr>
          <w:sz w:val="24"/>
          <w:lang w:val="en-US"/>
        </w:rPr>
      </w:pPr>
    </w:p>
    <w:p w:rsidR="00B726E5" w:rsidRDefault="002C6F42" w:rsidP="00B726E5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14" w:name="_Toc499419159"/>
      <w:r>
        <w:rPr>
          <w:color w:val="595959" w:themeColor="text1" w:themeTint="A6"/>
          <w:sz w:val="28"/>
          <w:szCs w:val="44"/>
        </w:rPr>
        <w:t>Obtendo ajuda – Manual do Usuário</w:t>
      </w:r>
      <w:bookmarkEnd w:id="14"/>
    </w:p>
    <w:p w:rsidR="00B726E5" w:rsidRDefault="00B726E5" w:rsidP="00ED43C0">
      <w:pPr>
        <w:jc w:val="both"/>
        <w:rPr>
          <w:sz w:val="24"/>
        </w:rPr>
      </w:pPr>
    </w:p>
    <w:p w:rsidR="00B726E5" w:rsidRDefault="002C6F42" w:rsidP="002C6F42">
      <w:pPr>
        <w:ind w:firstLine="567"/>
        <w:jc w:val="both"/>
        <w:rPr>
          <w:sz w:val="24"/>
        </w:rPr>
      </w:pPr>
      <w:r>
        <w:rPr>
          <w:sz w:val="24"/>
        </w:rPr>
        <w:t xml:space="preserve">Clicando no menu Ajuda e, em seguida, em “Manual de Funcionalidades”, o manual do sistema é aberto com o leitor de PDF padrão do computador que está sendo utilizado. </w:t>
      </w:r>
    </w:p>
    <w:p w:rsidR="002C6F42" w:rsidRDefault="002C6F42" w:rsidP="002C6F42">
      <w:pPr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675" cy="9810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42" w:rsidRDefault="004B1E4D" w:rsidP="002D2026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070E327D" wp14:editId="2B1878A5">
            <wp:extent cx="4891083" cy="4381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6282" cy="440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28" w:rsidRDefault="00E03E28" w:rsidP="002C6F42">
      <w:pPr>
        <w:jc w:val="both"/>
        <w:rPr>
          <w:sz w:val="24"/>
        </w:rPr>
      </w:pPr>
    </w:p>
    <w:p w:rsidR="00E03E28" w:rsidRDefault="00E03E28" w:rsidP="00E03E28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15" w:name="_Toc499419160"/>
      <w:r>
        <w:rPr>
          <w:color w:val="595959" w:themeColor="text1" w:themeTint="A6"/>
          <w:sz w:val="28"/>
          <w:szCs w:val="44"/>
        </w:rPr>
        <w:t xml:space="preserve">Obtendo ajuda – </w:t>
      </w:r>
      <w:r w:rsidR="00E85A53">
        <w:rPr>
          <w:color w:val="595959" w:themeColor="text1" w:themeTint="A6"/>
          <w:sz w:val="28"/>
          <w:szCs w:val="44"/>
        </w:rPr>
        <w:t xml:space="preserve">Informações sobre o </w:t>
      </w:r>
      <w:proofErr w:type="spellStart"/>
      <w:r w:rsidR="00E85A53">
        <w:rPr>
          <w:color w:val="595959" w:themeColor="text1" w:themeTint="A6"/>
          <w:sz w:val="28"/>
          <w:szCs w:val="44"/>
        </w:rPr>
        <w:t>MetaAnn</w:t>
      </w:r>
      <w:bookmarkEnd w:id="15"/>
      <w:proofErr w:type="spellEnd"/>
    </w:p>
    <w:p w:rsidR="00E03E28" w:rsidRDefault="00E03E28" w:rsidP="002C6F42">
      <w:pPr>
        <w:jc w:val="both"/>
        <w:rPr>
          <w:sz w:val="24"/>
        </w:rPr>
      </w:pPr>
    </w:p>
    <w:p w:rsidR="00E85A53" w:rsidRDefault="00E85A53" w:rsidP="00E85A53">
      <w:pPr>
        <w:ind w:firstLine="567"/>
        <w:jc w:val="both"/>
        <w:rPr>
          <w:sz w:val="24"/>
        </w:rPr>
      </w:pPr>
      <w:r>
        <w:rPr>
          <w:sz w:val="24"/>
        </w:rPr>
        <w:t xml:space="preserve">Para obter informações relativas ao sistema, basta clicar no menu “Ajuda” e, em seguida, no item “Sobre o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>”. Uma janela contendo informações sobre o sistema será exibida:</w:t>
      </w:r>
    </w:p>
    <w:p w:rsidR="00E85A53" w:rsidRDefault="00E85A53" w:rsidP="00E85A53">
      <w:pPr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675" cy="933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53" w:rsidRDefault="00E85A53" w:rsidP="00E85A53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64F1163" wp14:editId="1043D969">
            <wp:extent cx="4181475" cy="31718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53" w:rsidRDefault="00E85A53">
      <w:pPr>
        <w:rPr>
          <w:sz w:val="24"/>
        </w:rPr>
      </w:pPr>
      <w:r>
        <w:rPr>
          <w:sz w:val="24"/>
        </w:rPr>
        <w:br w:type="page"/>
      </w:r>
    </w:p>
    <w:p w:rsidR="00E85A53" w:rsidRDefault="00E85A53" w:rsidP="00E85A53">
      <w:pPr>
        <w:pStyle w:val="Ttulo1"/>
        <w:numPr>
          <w:ilvl w:val="0"/>
          <w:numId w:val="6"/>
        </w:numPr>
        <w:ind w:left="567" w:hanging="567"/>
        <w:rPr>
          <w:color w:val="404040" w:themeColor="text1" w:themeTint="BF"/>
          <w:sz w:val="44"/>
          <w:szCs w:val="56"/>
        </w:rPr>
      </w:pPr>
      <w:bookmarkStart w:id="16" w:name="_Toc499419161"/>
      <w:r>
        <w:rPr>
          <w:color w:val="404040" w:themeColor="text1" w:themeTint="BF"/>
          <w:sz w:val="44"/>
          <w:szCs w:val="56"/>
        </w:rPr>
        <w:lastRenderedPageBreak/>
        <w:t>Geração da ferramenta de anotação</w:t>
      </w:r>
      <w:bookmarkEnd w:id="16"/>
    </w:p>
    <w:p w:rsidR="00E85A53" w:rsidRDefault="00E85A53" w:rsidP="00E85A53">
      <w:pPr>
        <w:jc w:val="both"/>
        <w:rPr>
          <w:sz w:val="24"/>
        </w:rPr>
      </w:pPr>
    </w:p>
    <w:p w:rsidR="00E85A53" w:rsidRDefault="00E85A53" w:rsidP="00E85A53">
      <w:pPr>
        <w:ind w:firstLine="567"/>
        <w:jc w:val="both"/>
        <w:rPr>
          <w:sz w:val="24"/>
        </w:rPr>
      </w:pPr>
      <w:r>
        <w:rPr>
          <w:sz w:val="24"/>
        </w:rPr>
        <w:t>Depois de finalizar a configuração da ferramenta de anotação, é hora de ger</w:t>
      </w:r>
      <w:r w:rsidR="00436B9C">
        <w:rPr>
          <w:sz w:val="24"/>
        </w:rPr>
        <w:t>á</w:t>
      </w:r>
      <w:r>
        <w:rPr>
          <w:sz w:val="24"/>
        </w:rPr>
        <w:t>-la. Para tanto, basta clicar no botão “Finalizar”</w:t>
      </w:r>
      <w:r w:rsidR="00A91F75">
        <w:rPr>
          <w:sz w:val="24"/>
        </w:rPr>
        <w:t>, na parte inferior</w:t>
      </w:r>
      <w:r>
        <w:rPr>
          <w:sz w:val="24"/>
        </w:rPr>
        <w:t xml:space="preserve"> da janela principal, e preencher as informações da janela que será </w:t>
      </w:r>
      <w:r w:rsidR="00436B9C">
        <w:rPr>
          <w:sz w:val="24"/>
        </w:rPr>
        <w:t>mostrada</w:t>
      </w:r>
      <w:r>
        <w:rPr>
          <w:sz w:val="24"/>
        </w:rPr>
        <w:t>:</w:t>
      </w:r>
    </w:p>
    <w:p w:rsidR="00A91F75" w:rsidRDefault="00A91F75" w:rsidP="00A91F75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18E25E94" wp14:editId="7D92E8F5">
            <wp:extent cx="3457575" cy="25812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75" w:rsidRDefault="00A91F75" w:rsidP="00A91F75">
      <w:pPr>
        <w:jc w:val="both"/>
        <w:rPr>
          <w:sz w:val="24"/>
        </w:rPr>
      </w:pPr>
    </w:p>
    <w:p w:rsidR="00A91F75" w:rsidRDefault="00A91F75" w:rsidP="00A91F75">
      <w:pPr>
        <w:jc w:val="both"/>
        <w:rPr>
          <w:sz w:val="24"/>
        </w:rPr>
      </w:pPr>
      <w:r>
        <w:rPr>
          <w:sz w:val="24"/>
        </w:rPr>
        <w:tab/>
        <w:t>Todos os campos dessa janela são obrigatórios. O nome do projeto é o nome que virá na barra de título da ferramenta gerada, e também nos diretórios que serão gerados para alocar o projeto. O usuário também tem a opção de escolher em que língua será gerada a ferramenta de anotação: português ou inglês. Por fim, é necessário selecionar o diretório onde serão alocados os arquivos da ferramenta de anotação. Para isso, basta clicar no botão “Buscar” e, na janela que se abre, escolher o diretório de saída.</w:t>
      </w:r>
    </w:p>
    <w:p w:rsidR="00A91F75" w:rsidRDefault="00A91F75" w:rsidP="00A91F75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59D15425" wp14:editId="274FBEF5">
            <wp:extent cx="4726295" cy="26860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6986" cy="26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75" w:rsidRDefault="00A91F75" w:rsidP="00A91F75">
      <w:pPr>
        <w:jc w:val="both"/>
        <w:rPr>
          <w:sz w:val="24"/>
        </w:rPr>
      </w:pPr>
      <w:r>
        <w:rPr>
          <w:sz w:val="24"/>
        </w:rPr>
        <w:lastRenderedPageBreak/>
        <w:tab/>
        <w:t>Ao clicar no botão “Concluir”, o sistema construirá a ferramenta de anotação e a alocará no diretório de saída determinado pelo usuário. Depois de concluída a geração, o sistema volta para a janela principal. A ferramenta de anotação pode ser encontrada na pasta a ela destinada:</w:t>
      </w:r>
    </w:p>
    <w:p w:rsidR="00A91F75" w:rsidRDefault="00C40368" w:rsidP="00A91F75">
      <w:pPr>
        <w:jc w:val="both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3C071D1D" wp14:editId="6866E753">
            <wp:extent cx="5400040" cy="28771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9C" w:rsidRDefault="00436B9C" w:rsidP="00436B9C">
      <w:pPr>
        <w:jc w:val="both"/>
        <w:rPr>
          <w:sz w:val="24"/>
        </w:rPr>
      </w:pPr>
    </w:p>
    <w:p w:rsidR="00436B9C" w:rsidRDefault="00436B9C" w:rsidP="00436B9C">
      <w:pPr>
        <w:pStyle w:val="Ttulo2"/>
        <w:numPr>
          <w:ilvl w:val="1"/>
          <w:numId w:val="6"/>
        </w:numPr>
        <w:ind w:left="567" w:hanging="567"/>
        <w:rPr>
          <w:color w:val="595959" w:themeColor="text1" w:themeTint="A6"/>
          <w:sz w:val="28"/>
          <w:szCs w:val="44"/>
        </w:rPr>
      </w:pPr>
      <w:bookmarkStart w:id="17" w:name="_Toc499419162"/>
      <w:r>
        <w:rPr>
          <w:color w:val="595959" w:themeColor="text1" w:themeTint="A6"/>
          <w:sz w:val="28"/>
          <w:szCs w:val="44"/>
        </w:rPr>
        <w:t>Interagindo com a ferramenta gerada</w:t>
      </w:r>
      <w:bookmarkEnd w:id="17"/>
    </w:p>
    <w:p w:rsidR="00436B9C" w:rsidRDefault="00436B9C" w:rsidP="00436B9C">
      <w:pPr>
        <w:jc w:val="both"/>
      </w:pPr>
    </w:p>
    <w:p w:rsidR="00312F2F" w:rsidRDefault="007B2AB4" w:rsidP="00312F2F">
      <w:pPr>
        <w:ind w:left="567"/>
        <w:jc w:val="both"/>
        <w:rPr>
          <w:sz w:val="24"/>
        </w:rPr>
      </w:pPr>
      <w:r>
        <w:rPr>
          <w:sz w:val="24"/>
        </w:rPr>
        <w:t>O diretório em que a ferramenta é gerada apresenta a seguinte estrutura:</w:t>
      </w:r>
    </w:p>
    <w:p w:rsidR="007B2AB4" w:rsidRDefault="007B2AB4" w:rsidP="007B2AB4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07DEEEC0" wp14:editId="4F7C4BD6">
            <wp:extent cx="4991100" cy="265929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7225" cy="26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B4" w:rsidRDefault="007B2AB4" w:rsidP="007B2AB4">
      <w:pPr>
        <w:jc w:val="center"/>
        <w:rPr>
          <w:sz w:val="24"/>
        </w:rPr>
      </w:pPr>
    </w:p>
    <w:p w:rsidR="007B2AB4" w:rsidRDefault="007B2AB4" w:rsidP="007B2AB4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As pasta</w:t>
      </w:r>
      <w:proofErr w:type="gramEnd"/>
      <w:r>
        <w:rPr>
          <w:sz w:val="24"/>
        </w:rPr>
        <w:t xml:space="preserve"> “</w:t>
      </w: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 xml:space="preserve">” contém os arquivos com o código fonte do programa gerado, enquanto a pasta “bin” contém as classes desse código devidamente compiladas. A </w:t>
      </w:r>
      <w:r>
        <w:rPr>
          <w:sz w:val="24"/>
        </w:rPr>
        <w:lastRenderedPageBreak/>
        <w:t>pasta “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” possui arquivos de configuração internos do sistema. A pasta “</w:t>
      </w:r>
      <w:proofErr w:type="spellStart"/>
      <w:r>
        <w:rPr>
          <w:sz w:val="24"/>
        </w:rPr>
        <w:t>lib</w:t>
      </w:r>
      <w:proofErr w:type="spellEnd"/>
      <w:r>
        <w:rPr>
          <w:sz w:val="24"/>
        </w:rPr>
        <w:t xml:space="preserve">” contém algumas bibliotecas externas utilizadas pela aplicação. E, por fim, a pasta “dados” possui os arquivos de texto </w:t>
      </w:r>
      <w:proofErr w:type="spellStart"/>
      <w:r w:rsidRPr="007B2AB4">
        <w:rPr>
          <w:sz w:val="24"/>
        </w:rPr>
        <w:t>xml</w:t>
      </w:r>
      <w:proofErr w:type="spellEnd"/>
      <w:r>
        <w:rPr>
          <w:sz w:val="24"/>
        </w:rPr>
        <w:t xml:space="preserve"> do </w:t>
      </w:r>
      <w:r w:rsidRPr="007B2AB4">
        <w:rPr>
          <w:i/>
          <w:sz w:val="24"/>
        </w:rPr>
        <w:t>corpus</w:t>
      </w:r>
      <w:r>
        <w:rPr>
          <w:sz w:val="24"/>
        </w:rPr>
        <w:t xml:space="preserve"> a ser anotado, definidos pelo usuário na configuração da ferramenta.</w:t>
      </w:r>
    </w:p>
    <w:p w:rsidR="007B2AB4" w:rsidRDefault="007B2AB4" w:rsidP="007B2AB4">
      <w:pPr>
        <w:jc w:val="both"/>
        <w:rPr>
          <w:sz w:val="24"/>
        </w:rPr>
      </w:pPr>
      <w:r>
        <w:rPr>
          <w:sz w:val="24"/>
        </w:rPr>
        <w:tab/>
        <w:t xml:space="preserve">Para utilização da ferramenta, não é necessário conhecer e nem acessar nenhuma dessas pastas. Isso só é necessário caso o pesquisador tenha interesse em fazer alterações no programa. Para iniciar a anotação, basta dar duplo clique no arquivo </w:t>
      </w:r>
      <w:proofErr w:type="spellStart"/>
      <w:r>
        <w:rPr>
          <w:i/>
          <w:sz w:val="24"/>
        </w:rPr>
        <w:t>jar</w:t>
      </w:r>
      <w:proofErr w:type="spellEnd"/>
      <w:r>
        <w:rPr>
          <w:sz w:val="24"/>
        </w:rPr>
        <w:t xml:space="preserve"> com o nome do projeto qu</w:t>
      </w:r>
      <w:r w:rsidR="0075476B">
        <w:rPr>
          <w:sz w:val="24"/>
        </w:rPr>
        <w:t>e está no diretório em questão:</w:t>
      </w:r>
    </w:p>
    <w:p w:rsidR="007B2AB4" w:rsidRDefault="0075476B" w:rsidP="0075476B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CD78FFE" wp14:editId="3E851AA7">
            <wp:extent cx="5400040" cy="35763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6B" w:rsidRDefault="0075476B" w:rsidP="0075476B">
      <w:pPr>
        <w:jc w:val="center"/>
        <w:rPr>
          <w:sz w:val="24"/>
        </w:rPr>
      </w:pPr>
    </w:p>
    <w:p w:rsidR="0075476B" w:rsidRDefault="0075476B" w:rsidP="0075476B">
      <w:pPr>
        <w:jc w:val="both"/>
        <w:rPr>
          <w:sz w:val="24"/>
        </w:rPr>
      </w:pPr>
      <w:r>
        <w:rPr>
          <w:sz w:val="24"/>
        </w:rPr>
        <w:tab/>
        <w:t xml:space="preserve">A ferramenta de anotação genérica também é dividida em três blocos: os dados do </w:t>
      </w:r>
      <w:r>
        <w:rPr>
          <w:i/>
          <w:sz w:val="24"/>
        </w:rPr>
        <w:t>corpus</w:t>
      </w:r>
      <w:r>
        <w:rPr>
          <w:sz w:val="24"/>
        </w:rPr>
        <w:t xml:space="preserve"> e do segmento em questão, o bloco de classificação e o bloco de botões de ação. O primeiro bloco contém o texto completo do </w:t>
      </w:r>
      <w:r w:rsidR="002B0391">
        <w:rPr>
          <w:sz w:val="24"/>
        </w:rPr>
        <w:t xml:space="preserve">arquivo no </w:t>
      </w:r>
      <w:r>
        <w:rPr>
          <w:i/>
          <w:sz w:val="24"/>
        </w:rPr>
        <w:t>corpus</w:t>
      </w:r>
      <w:r>
        <w:rPr>
          <w:sz w:val="24"/>
        </w:rPr>
        <w:t xml:space="preserve"> que está sendo anotado e, logo abaixo, dados relativos ao segmento corrente: o Id da unidade, o texto do segmento e mais alguma informação adicional configurada pelo pesquisador no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>.</w:t>
      </w:r>
    </w:p>
    <w:p w:rsidR="0075476B" w:rsidRDefault="0075476B" w:rsidP="0075476B">
      <w:pPr>
        <w:jc w:val="both"/>
        <w:rPr>
          <w:sz w:val="24"/>
        </w:rPr>
      </w:pPr>
      <w:r>
        <w:rPr>
          <w:sz w:val="24"/>
        </w:rPr>
        <w:tab/>
        <w:t xml:space="preserve">Para classificar cada relato, o bloco de classificação agrupa todas as categorias que foram definidas pelo pesquisador através do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 xml:space="preserve"> no segundo bloco. Categorias do tipo “Opções Mutuamente Exclusivas” e “Lista com seleção múltipla” são classificadas através da lista de seleção, enquanto categorias do tipo “Texto livre” têm seu valor digitado diretamente no campo de texto ao lado do </w:t>
      </w:r>
      <w:r w:rsidR="005C5922">
        <w:rPr>
          <w:sz w:val="24"/>
        </w:rPr>
        <w:t>título da categoria.</w:t>
      </w:r>
    </w:p>
    <w:p w:rsidR="005C5922" w:rsidRDefault="005C5922" w:rsidP="0075476B">
      <w:pPr>
        <w:jc w:val="both"/>
        <w:rPr>
          <w:sz w:val="24"/>
        </w:rPr>
      </w:pPr>
      <w:r>
        <w:rPr>
          <w:sz w:val="24"/>
        </w:rPr>
        <w:lastRenderedPageBreak/>
        <w:tab/>
        <w:t xml:space="preserve">Ao lado do nome de cada categoria, um </w:t>
      </w:r>
      <w:r>
        <w:rPr>
          <w:i/>
          <w:sz w:val="24"/>
        </w:rPr>
        <w:t xml:space="preserve">help </w:t>
      </w:r>
      <w:proofErr w:type="spellStart"/>
      <w:r>
        <w:rPr>
          <w:i/>
          <w:sz w:val="24"/>
        </w:rPr>
        <w:t>icon</w:t>
      </w:r>
      <w:proofErr w:type="spellEnd"/>
      <w:r>
        <w:rPr>
          <w:sz w:val="24"/>
        </w:rPr>
        <w:t>, auxilia o usuário a classificar cada segmento conforme a categoria determinada:</w:t>
      </w:r>
    </w:p>
    <w:p w:rsidR="005C5922" w:rsidRDefault="005C5922" w:rsidP="005C5922">
      <w:pPr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675" cy="149542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22" w:rsidRDefault="005C5922" w:rsidP="005C5922">
      <w:pPr>
        <w:jc w:val="center"/>
        <w:rPr>
          <w:sz w:val="24"/>
        </w:rPr>
      </w:pPr>
    </w:p>
    <w:p w:rsidR="005C5922" w:rsidRDefault="005C5922" w:rsidP="005C5922">
      <w:pPr>
        <w:jc w:val="both"/>
        <w:rPr>
          <w:sz w:val="24"/>
        </w:rPr>
      </w:pPr>
      <w:r>
        <w:rPr>
          <w:sz w:val="24"/>
        </w:rPr>
        <w:tab/>
        <w:t xml:space="preserve">Uma categoria dependente de outra só é liberada para preenchimento quando a categoria da qual ela depende é preenchida. Categorias do tipo “Lista com seleção múltipla” </w:t>
      </w:r>
      <w:r w:rsidR="000C7810">
        <w:rPr>
          <w:sz w:val="24"/>
        </w:rPr>
        <w:t>podem conter valores múltiplos</w:t>
      </w:r>
      <w:r>
        <w:rPr>
          <w:sz w:val="24"/>
        </w:rPr>
        <w:t xml:space="preserve">. O texto da categoria definido no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 xml:space="preserve"> fica dentro da categoria do tipo “Texto Livre” até que o usuário comece a digitar os dados nesse campo.</w:t>
      </w:r>
    </w:p>
    <w:p w:rsidR="005C5922" w:rsidRDefault="005C5922" w:rsidP="005C5922">
      <w:pPr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391150" cy="147637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22" w:rsidRDefault="005C5922" w:rsidP="005C5922">
      <w:pPr>
        <w:jc w:val="both"/>
        <w:rPr>
          <w:sz w:val="24"/>
        </w:rPr>
      </w:pPr>
    </w:p>
    <w:p w:rsidR="005C5922" w:rsidRDefault="005C5922" w:rsidP="005C5922">
      <w:pPr>
        <w:jc w:val="both"/>
        <w:rPr>
          <w:sz w:val="24"/>
        </w:rPr>
      </w:pPr>
      <w:r>
        <w:rPr>
          <w:sz w:val="24"/>
        </w:rPr>
        <w:tab/>
        <w:t>Para categorias de lista, caso o usuário deseje limpar a classificação, pode selecionar a opção “ESCOLHA...” dentro da lista de opções. Para todas as categorias, o texto “Limpar” à frente da caixa com a classificação efetua a limpeza da classificação.</w:t>
      </w:r>
    </w:p>
    <w:p w:rsidR="00F0079A" w:rsidRDefault="00F0079A" w:rsidP="005C5922">
      <w:pPr>
        <w:jc w:val="both"/>
        <w:rPr>
          <w:sz w:val="24"/>
        </w:rPr>
      </w:pPr>
      <w:r>
        <w:rPr>
          <w:sz w:val="24"/>
        </w:rPr>
        <w:tab/>
        <w:t>O último bloco é o bloco de botões que gerenciam a navegação, o conjunto é formado pelos seguintes botões</w:t>
      </w:r>
    </w:p>
    <w:p w:rsidR="00F0079A" w:rsidRDefault="00F0079A" w:rsidP="00F0079A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&lt;&lt; - Volta para o primeiro relato</w:t>
      </w:r>
    </w:p>
    <w:p w:rsidR="00F0079A" w:rsidRDefault="00F0079A" w:rsidP="00F0079A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&lt; - Volta para o relato anterior</w:t>
      </w:r>
    </w:p>
    <w:p w:rsidR="00F0079A" w:rsidRDefault="00F0079A" w:rsidP="00F0079A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&gt; - Avança para o próximo relato</w:t>
      </w:r>
    </w:p>
    <w:p w:rsidR="00F0079A" w:rsidRDefault="00F0079A" w:rsidP="00F0079A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&gt;&gt; - Avança para o último relato</w:t>
      </w:r>
    </w:p>
    <w:p w:rsidR="00F0079A" w:rsidRDefault="00F0079A" w:rsidP="00F0079A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Ir - Navega até o relato cujo número (ordinal) está definido no campo ao lado</w:t>
      </w:r>
    </w:p>
    <w:p w:rsidR="00F0079A" w:rsidRDefault="00F0079A" w:rsidP="00F0079A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Salvar - Salva o estado atual da anotação</w:t>
      </w:r>
    </w:p>
    <w:p w:rsidR="00F0079A" w:rsidRDefault="00F0079A" w:rsidP="00F0079A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Sair - Encerra a ferramenta</w:t>
      </w:r>
    </w:p>
    <w:p w:rsidR="005C5922" w:rsidRDefault="00630328" w:rsidP="00630328">
      <w:pPr>
        <w:ind w:firstLine="708"/>
        <w:jc w:val="both"/>
        <w:rPr>
          <w:sz w:val="24"/>
        </w:rPr>
      </w:pPr>
      <w:r>
        <w:rPr>
          <w:sz w:val="24"/>
        </w:rPr>
        <w:lastRenderedPageBreak/>
        <w:t>Ao sair da ferramenta, se todos os segmentos não estiverem devidamente anotados, o usuário é confrontado com uma janela</w:t>
      </w:r>
      <w:r w:rsidRPr="00630328">
        <w:rPr>
          <w:sz w:val="24"/>
        </w:rPr>
        <w:t xml:space="preserve"> indic</w:t>
      </w:r>
      <w:r>
        <w:rPr>
          <w:sz w:val="24"/>
        </w:rPr>
        <w:t>ando quais unidades do corpus nã</w:t>
      </w:r>
      <w:r w:rsidRPr="00630328">
        <w:rPr>
          <w:sz w:val="24"/>
        </w:rPr>
        <w:t xml:space="preserve">o tiveram sua </w:t>
      </w:r>
      <w:r>
        <w:rPr>
          <w:sz w:val="24"/>
        </w:rPr>
        <w:t>classificação</w:t>
      </w:r>
      <w:r w:rsidRPr="00630328">
        <w:rPr>
          <w:sz w:val="24"/>
        </w:rPr>
        <w:t xml:space="preserve"> totalmente </w:t>
      </w:r>
      <w:r>
        <w:rPr>
          <w:sz w:val="24"/>
        </w:rPr>
        <w:t>finalizada</w:t>
      </w:r>
      <w:r w:rsidRPr="00630328">
        <w:rPr>
          <w:sz w:val="24"/>
        </w:rPr>
        <w:t>, dando a op</w:t>
      </w:r>
      <w:r>
        <w:rPr>
          <w:sz w:val="24"/>
        </w:rPr>
        <w:t>ção de o usuário seguir com a geração dos arquivos de anotação ou voltar à classificação.</w:t>
      </w:r>
    </w:p>
    <w:p w:rsidR="00630328" w:rsidRDefault="00630328" w:rsidP="00630328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39D2B9B4" wp14:editId="5F6C4DAF">
            <wp:extent cx="3400425" cy="2209412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1951" cy="22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28" w:rsidRDefault="00630328" w:rsidP="00630328">
      <w:pPr>
        <w:jc w:val="center"/>
        <w:rPr>
          <w:sz w:val="24"/>
        </w:rPr>
      </w:pPr>
    </w:p>
    <w:p w:rsidR="00630328" w:rsidRDefault="00630328" w:rsidP="00630328">
      <w:pPr>
        <w:jc w:val="both"/>
        <w:rPr>
          <w:sz w:val="24"/>
        </w:rPr>
      </w:pPr>
      <w:r>
        <w:rPr>
          <w:sz w:val="24"/>
        </w:rPr>
        <w:tab/>
        <w:t>Se o usuário estiver tentando sair sem ter salvo o estado atual da anotação</w:t>
      </w:r>
      <w:r w:rsidR="000B12AB">
        <w:rPr>
          <w:sz w:val="24"/>
        </w:rPr>
        <w:t>,</w:t>
      </w:r>
      <w:r>
        <w:rPr>
          <w:sz w:val="24"/>
        </w:rPr>
        <w:t xml:space="preserve"> </w:t>
      </w:r>
      <w:r w:rsidR="000B12AB">
        <w:rPr>
          <w:sz w:val="24"/>
        </w:rPr>
        <w:t>e</w:t>
      </w:r>
      <w:r>
        <w:rPr>
          <w:sz w:val="24"/>
        </w:rPr>
        <w:t>le será confrontado com uma mensagem, dando a opção de salvar e sair, sair sem salvar ou cancelar o encerramento e voltar à anotação:</w:t>
      </w:r>
    </w:p>
    <w:p w:rsidR="00630328" w:rsidRDefault="00630328" w:rsidP="00630328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610254D" wp14:editId="1CF9C73E">
            <wp:extent cx="4105275" cy="125391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0185" cy="12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10" w:rsidRDefault="005C5910" w:rsidP="00630328">
      <w:pPr>
        <w:jc w:val="center"/>
        <w:rPr>
          <w:sz w:val="24"/>
        </w:rPr>
      </w:pPr>
    </w:p>
    <w:p w:rsidR="005C5910" w:rsidRDefault="005C5910" w:rsidP="005C5910">
      <w:pPr>
        <w:jc w:val="both"/>
        <w:rPr>
          <w:sz w:val="24"/>
        </w:rPr>
      </w:pPr>
      <w:r>
        <w:rPr>
          <w:sz w:val="24"/>
        </w:rPr>
        <w:tab/>
        <w:t>Quando a anotação é salva, é criada uma pasta “</w:t>
      </w:r>
      <w:proofErr w:type="spellStart"/>
      <w:r>
        <w:rPr>
          <w:sz w:val="24"/>
        </w:rPr>
        <w:t>Annotations</w:t>
      </w:r>
      <w:proofErr w:type="spellEnd"/>
      <w:r>
        <w:rPr>
          <w:sz w:val="24"/>
        </w:rPr>
        <w:t xml:space="preserve">”, no mesmo diretório do </w:t>
      </w:r>
      <w:r w:rsidR="00087A64">
        <w:rPr>
          <w:sz w:val="24"/>
        </w:rPr>
        <w:t>programa de anotação</w:t>
      </w:r>
      <w:r>
        <w:rPr>
          <w:sz w:val="24"/>
        </w:rPr>
        <w:t xml:space="preserve">. Para cada arquivo do </w:t>
      </w:r>
      <w:r>
        <w:rPr>
          <w:i/>
          <w:sz w:val="24"/>
        </w:rPr>
        <w:t>corpus</w:t>
      </w:r>
      <w:r>
        <w:rPr>
          <w:sz w:val="24"/>
        </w:rPr>
        <w:t xml:space="preserve"> classificado, é criado um arquivo de resultado da anotação, definido de acordo com </w:t>
      </w:r>
      <w:hyperlink w:anchor="_Referências_Bibliográficas" w:history="1">
        <w:r w:rsidR="00D86986" w:rsidRPr="00D879DA">
          <w:rPr>
            <w:rStyle w:val="Hyperlink"/>
            <w:sz w:val="24"/>
          </w:rPr>
          <w:t>ROMAN (2012)</w:t>
        </w:r>
      </w:hyperlink>
      <w:r>
        <w:rPr>
          <w:sz w:val="24"/>
        </w:rPr>
        <w:t xml:space="preserve">. </w:t>
      </w:r>
    </w:p>
    <w:p w:rsidR="005C5910" w:rsidRDefault="005C5910" w:rsidP="005C5910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774D62D" wp14:editId="40176313">
            <wp:extent cx="4695825" cy="1905056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6166" cy="19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8A" w:rsidRDefault="0049688A" w:rsidP="0049688A">
      <w:pPr>
        <w:pStyle w:val="Ttulo1"/>
        <w:numPr>
          <w:ilvl w:val="0"/>
          <w:numId w:val="6"/>
        </w:numPr>
        <w:ind w:left="567" w:hanging="567"/>
        <w:rPr>
          <w:color w:val="404040" w:themeColor="text1" w:themeTint="BF"/>
          <w:sz w:val="44"/>
          <w:szCs w:val="56"/>
        </w:rPr>
      </w:pPr>
      <w:bookmarkStart w:id="18" w:name="_Referências_Bibliográficas"/>
      <w:bookmarkStart w:id="19" w:name="_Toc499419163"/>
      <w:bookmarkEnd w:id="18"/>
      <w:r>
        <w:rPr>
          <w:color w:val="404040" w:themeColor="text1" w:themeTint="BF"/>
          <w:sz w:val="44"/>
          <w:szCs w:val="56"/>
        </w:rPr>
        <w:lastRenderedPageBreak/>
        <w:t>Referências Bibliográficas</w:t>
      </w:r>
      <w:bookmarkEnd w:id="19"/>
    </w:p>
    <w:p w:rsidR="0049688A" w:rsidRDefault="0049688A" w:rsidP="0049688A">
      <w:pPr>
        <w:jc w:val="both"/>
        <w:rPr>
          <w:sz w:val="24"/>
        </w:rPr>
      </w:pPr>
    </w:p>
    <w:p w:rsidR="0049688A" w:rsidRDefault="0049688A" w:rsidP="0049688A">
      <w:pPr>
        <w:jc w:val="both"/>
        <w:rPr>
          <w:sz w:val="24"/>
        </w:rPr>
      </w:pPr>
      <w:r>
        <w:rPr>
          <w:sz w:val="24"/>
        </w:rPr>
        <w:t xml:space="preserve">ROMAN, N. T. </w:t>
      </w:r>
      <w:proofErr w:type="spellStart"/>
      <w:r w:rsidR="000F6ABC">
        <w:rPr>
          <w:b/>
          <w:sz w:val="24"/>
        </w:rPr>
        <w:t>ResDial</w:t>
      </w:r>
      <w:proofErr w:type="spellEnd"/>
      <w:r w:rsidR="000F6ABC">
        <w:rPr>
          <w:b/>
          <w:sz w:val="24"/>
        </w:rPr>
        <w:t xml:space="preserve"> – Descrição da Codificação (v.1.0).</w:t>
      </w:r>
      <w:r w:rsidR="00783204">
        <w:rPr>
          <w:b/>
          <w:sz w:val="24"/>
        </w:rPr>
        <w:t xml:space="preserve"> </w:t>
      </w:r>
      <w:r w:rsidR="000954EC">
        <w:rPr>
          <w:sz w:val="24"/>
        </w:rPr>
        <w:t>2012</w:t>
      </w:r>
      <w:r w:rsidR="00C72A17">
        <w:rPr>
          <w:sz w:val="24"/>
        </w:rPr>
        <w:t>. Disponível em: &lt;</w:t>
      </w:r>
      <w:hyperlink r:id="rId39" w:history="1">
        <w:r w:rsidR="00C72A17" w:rsidRPr="00E41C15">
          <w:rPr>
            <w:rStyle w:val="Hyperlink"/>
            <w:sz w:val="24"/>
          </w:rPr>
          <w:t>http://ppgsi.each.usp.br/arquivos/RelTec/PPgSI-001_2012.pdf</w:t>
        </w:r>
      </w:hyperlink>
      <w:r w:rsidR="00C72A17">
        <w:rPr>
          <w:sz w:val="24"/>
        </w:rPr>
        <w:t>&gt;.</w:t>
      </w:r>
    </w:p>
    <w:p w:rsidR="003B3412" w:rsidRPr="00FA06F3" w:rsidRDefault="003B3412" w:rsidP="0049688A">
      <w:pPr>
        <w:jc w:val="both"/>
        <w:rPr>
          <w:sz w:val="10"/>
          <w:szCs w:val="10"/>
        </w:rPr>
      </w:pPr>
    </w:p>
    <w:p w:rsidR="003B3412" w:rsidRPr="00513F82" w:rsidRDefault="003B3412" w:rsidP="0049688A">
      <w:pPr>
        <w:jc w:val="both"/>
        <w:rPr>
          <w:sz w:val="24"/>
        </w:rPr>
      </w:pPr>
      <w:r>
        <w:rPr>
          <w:sz w:val="24"/>
        </w:rPr>
        <w:t xml:space="preserve">MISSÃO, T. E. I.; ROMAN, N. T. </w:t>
      </w:r>
      <w:proofErr w:type="spellStart"/>
      <w:r>
        <w:rPr>
          <w:sz w:val="24"/>
        </w:rPr>
        <w:t>MetaAnn</w:t>
      </w:r>
      <w:proofErr w:type="spellEnd"/>
      <w:r>
        <w:rPr>
          <w:sz w:val="24"/>
        </w:rPr>
        <w:t xml:space="preserve">: Um gerador de ferramentas para anotação de textos. </w:t>
      </w:r>
      <w:r w:rsidRPr="00E82472">
        <w:rPr>
          <w:sz w:val="24"/>
          <w:lang w:val="en-US"/>
        </w:rPr>
        <w:t xml:space="preserve">In: </w:t>
      </w:r>
      <w:r w:rsidRPr="00E82472">
        <w:rPr>
          <w:b/>
          <w:sz w:val="24"/>
          <w:lang w:val="en-US"/>
        </w:rPr>
        <w:t xml:space="preserve">Proceedings of the </w:t>
      </w:r>
      <w:proofErr w:type="gramStart"/>
      <w:r w:rsidRPr="00E82472">
        <w:rPr>
          <w:b/>
          <w:sz w:val="24"/>
          <w:lang w:val="en-US"/>
        </w:rPr>
        <w:t>9th</w:t>
      </w:r>
      <w:proofErr w:type="gramEnd"/>
      <w:r w:rsidRPr="00E82472">
        <w:rPr>
          <w:b/>
          <w:sz w:val="24"/>
          <w:lang w:val="en-US"/>
        </w:rPr>
        <w:t xml:space="preserve"> Brazilian Symposium in Information and Human Language Technology (STIL 2013).</w:t>
      </w:r>
      <w:r w:rsidR="00FA06F3" w:rsidRPr="00E82472">
        <w:rPr>
          <w:b/>
          <w:sz w:val="24"/>
          <w:lang w:val="en-US"/>
        </w:rPr>
        <w:t xml:space="preserve"> </w:t>
      </w:r>
      <w:r w:rsidR="00513F82">
        <w:rPr>
          <w:sz w:val="24"/>
        </w:rPr>
        <w:t xml:space="preserve">Fortaleza, CE, </w:t>
      </w:r>
      <w:proofErr w:type="spellStart"/>
      <w:r w:rsidR="00513F82">
        <w:rPr>
          <w:sz w:val="24"/>
        </w:rPr>
        <w:t>Brazil</w:t>
      </w:r>
      <w:proofErr w:type="spellEnd"/>
      <w:r w:rsidR="00513F82">
        <w:rPr>
          <w:sz w:val="24"/>
        </w:rPr>
        <w:t>: [s.n.], 2013, p. 11-20.</w:t>
      </w:r>
      <w:r w:rsidR="00C72A17">
        <w:rPr>
          <w:sz w:val="24"/>
        </w:rPr>
        <w:t xml:space="preserve"> Disponível em: &lt;</w:t>
      </w:r>
      <w:hyperlink r:id="rId40" w:history="1">
        <w:r w:rsidR="00C72A17" w:rsidRPr="00E41C15">
          <w:rPr>
            <w:rStyle w:val="Hyperlink"/>
            <w:sz w:val="24"/>
          </w:rPr>
          <w:t>http://www.lbd.dcc.ufmg.br/colecoes/stil/2013/002.pdf</w:t>
        </w:r>
      </w:hyperlink>
      <w:r w:rsidR="00C72A17">
        <w:rPr>
          <w:sz w:val="24"/>
        </w:rPr>
        <w:t>&gt;.</w:t>
      </w:r>
    </w:p>
    <w:sectPr w:rsidR="003B3412" w:rsidRPr="00513F82" w:rsidSect="007B7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D1C4D"/>
    <w:multiLevelType w:val="hybridMultilevel"/>
    <w:tmpl w:val="99F8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66487"/>
    <w:multiLevelType w:val="hybridMultilevel"/>
    <w:tmpl w:val="C79E9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F6742"/>
    <w:multiLevelType w:val="multilevel"/>
    <w:tmpl w:val="8640C5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F402BA0"/>
    <w:multiLevelType w:val="hybridMultilevel"/>
    <w:tmpl w:val="A5040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215AF"/>
    <w:multiLevelType w:val="multilevel"/>
    <w:tmpl w:val="8640C5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3979D7"/>
    <w:multiLevelType w:val="multilevel"/>
    <w:tmpl w:val="8640C5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629522B"/>
    <w:multiLevelType w:val="hybridMultilevel"/>
    <w:tmpl w:val="B9C68F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51AF1"/>
    <w:multiLevelType w:val="hybridMultilevel"/>
    <w:tmpl w:val="A1086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3234C"/>
    <w:multiLevelType w:val="hybridMultilevel"/>
    <w:tmpl w:val="B254D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92842"/>
    <w:multiLevelType w:val="hybridMultilevel"/>
    <w:tmpl w:val="4F0E3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F4B35"/>
    <w:multiLevelType w:val="hybridMultilevel"/>
    <w:tmpl w:val="EE5E3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3987"/>
    <w:rsid w:val="00003CB9"/>
    <w:rsid w:val="00023EFE"/>
    <w:rsid w:val="00056073"/>
    <w:rsid w:val="00087A64"/>
    <w:rsid w:val="00093F5E"/>
    <w:rsid w:val="000954EC"/>
    <w:rsid w:val="000A5A80"/>
    <w:rsid w:val="000B12AB"/>
    <w:rsid w:val="000B6950"/>
    <w:rsid w:val="000C1546"/>
    <w:rsid w:val="000C7810"/>
    <w:rsid w:val="000D726E"/>
    <w:rsid w:val="000F0742"/>
    <w:rsid w:val="000F6ABC"/>
    <w:rsid w:val="00147C7C"/>
    <w:rsid w:val="00153278"/>
    <w:rsid w:val="00162595"/>
    <w:rsid w:val="00164D08"/>
    <w:rsid w:val="001730E7"/>
    <w:rsid w:val="0019107B"/>
    <w:rsid w:val="001946AD"/>
    <w:rsid w:val="001A44FB"/>
    <w:rsid w:val="001A7083"/>
    <w:rsid w:val="001B4636"/>
    <w:rsid w:val="001C4F02"/>
    <w:rsid w:val="001D02FD"/>
    <w:rsid w:val="001E192A"/>
    <w:rsid w:val="001F5286"/>
    <w:rsid w:val="00203D8C"/>
    <w:rsid w:val="002158E8"/>
    <w:rsid w:val="00264BAD"/>
    <w:rsid w:val="00283294"/>
    <w:rsid w:val="00297005"/>
    <w:rsid w:val="002B0391"/>
    <w:rsid w:val="002C6F42"/>
    <w:rsid w:val="002D2026"/>
    <w:rsid w:val="003105ED"/>
    <w:rsid w:val="00312F2F"/>
    <w:rsid w:val="00337BC4"/>
    <w:rsid w:val="0034326A"/>
    <w:rsid w:val="00344251"/>
    <w:rsid w:val="00354994"/>
    <w:rsid w:val="003622C6"/>
    <w:rsid w:val="0036420F"/>
    <w:rsid w:val="003876AB"/>
    <w:rsid w:val="00393B0A"/>
    <w:rsid w:val="003A3DE5"/>
    <w:rsid w:val="003A7C92"/>
    <w:rsid w:val="003B3412"/>
    <w:rsid w:val="003B5333"/>
    <w:rsid w:val="003D4574"/>
    <w:rsid w:val="003F0DDF"/>
    <w:rsid w:val="003F4632"/>
    <w:rsid w:val="004012F8"/>
    <w:rsid w:val="00411502"/>
    <w:rsid w:val="00413CF7"/>
    <w:rsid w:val="00420A7E"/>
    <w:rsid w:val="0043498D"/>
    <w:rsid w:val="00436B9C"/>
    <w:rsid w:val="00442A4E"/>
    <w:rsid w:val="00444F33"/>
    <w:rsid w:val="00470EDC"/>
    <w:rsid w:val="0049688A"/>
    <w:rsid w:val="004B1E4D"/>
    <w:rsid w:val="004C4BEB"/>
    <w:rsid w:val="00501E45"/>
    <w:rsid w:val="00513F82"/>
    <w:rsid w:val="005145BB"/>
    <w:rsid w:val="005347AC"/>
    <w:rsid w:val="0055491B"/>
    <w:rsid w:val="005C5910"/>
    <w:rsid w:val="005C5922"/>
    <w:rsid w:val="00620F83"/>
    <w:rsid w:val="00630328"/>
    <w:rsid w:val="00650FC8"/>
    <w:rsid w:val="00654234"/>
    <w:rsid w:val="007119B6"/>
    <w:rsid w:val="00744625"/>
    <w:rsid w:val="0075476B"/>
    <w:rsid w:val="00754785"/>
    <w:rsid w:val="0075498A"/>
    <w:rsid w:val="0075757B"/>
    <w:rsid w:val="007668C1"/>
    <w:rsid w:val="00772B9F"/>
    <w:rsid w:val="00776E84"/>
    <w:rsid w:val="00783204"/>
    <w:rsid w:val="007B1217"/>
    <w:rsid w:val="007B2AB4"/>
    <w:rsid w:val="007B76F1"/>
    <w:rsid w:val="007D0554"/>
    <w:rsid w:val="007E5BBE"/>
    <w:rsid w:val="00825407"/>
    <w:rsid w:val="008763A4"/>
    <w:rsid w:val="00877E05"/>
    <w:rsid w:val="00887BDD"/>
    <w:rsid w:val="008A24D4"/>
    <w:rsid w:val="008C76A2"/>
    <w:rsid w:val="0090180E"/>
    <w:rsid w:val="00906B3F"/>
    <w:rsid w:val="009479B7"/>
    <w:rsid w:val="00980B64"/>
    <w:rsid w:val="00987628"/>
    <w:rsid w:val="009928F9"/>
    <w:rsid w:val="00993661"/>
    <w:rsid w:val="00993C2C"/>
    <w:rsid w:val="009C1710"/>
    <w:rsid w:val="00A23987"/>
    <w:rsid w:val="00A26C11"/>
    <w:rsid w:val="00A515B0"/>
    <w:rsid w:val="00A60E70"/>
    <w:rsid w:val="00A66BE9"/>
    <w:rsid w:val="00A822A6"/>
    <w:rsid w:val="00A91F75"/>
    <w:rsid w:val="00A96542"/>
    <w:rsid w:val="00AA22CD"/>
    <w:rsid w:val="00AB4425"/>
    <w:rsid w:val="00AC5E61"/>
    <w:rsid w:val="00AC7A26"/>
    <w:rsid w:val="00AD27E0"/>
    <w:rsid w:val="00AE2D4B"/>
    <w:rsid w:val="00AE423D"/>
    <w:rsid w:val="00B028D7"/>
    <w:rsid w:val="00B41DF0"/>
    <w:rsid w:val="00B57312"/>
    <w:rsid w:val="00B6083F"/>
    <w:rsid w:val="00B702F7"/>
    <w:rsid w:val="00B726E5"/>
    <w:rsid w:val="00B86B27"/>
    <w:rsid w:val="00BA3661"/>
    <w:rsid w:val="00BA6AAA"/>
    <w:rsid w:val="00BB5A82"/>
    <w:rsid w:val="00BE0E65"/>
    <w:rsid w:val="00C40368"/>
    <w:rsid w:val="00C67609"/>
    <w:rsid w:val="00C717C6"/>
    <w:rsid w:val="00C72A17"/>
    <w:rsid w:val="00C96B09"/>
    <w:rsid w:val="00CC21FF"/>
    <w:rsid w:val="00CE46B7"/>
    <w:rsid w:val="00D01B1C"/>
    <w:rsid w:val="00D15641"/>
    <w:rsid w:val="00D429AC"/>
    <w:rsid w:val="00D45229"/>
    <w:rsid w:val="00D64CA2"/>
    <w:rsid w:val="00D86986"/>
    <w:rsid w:val="00D879DA"/>
    <w:rsid w:val="00DC2156"/>
    <w:rsid w:val="00DC277B"/>
    <w:rsid w:val="00DD59FD"/>
    <w:rsid w:val="00DF5137"/>
    <w:rsid w:val="00E03E28"/>
    <w:rsid w:val="00E31547"/>
    <w:rsid w:val="00E320C3"/>
    <w:rsid w:val="00E40AB3"/>
    <w:rsid w:val="00E413EB"/>
    <w:rsid w:val="00E44898"/>
    <w:rsid w:val="00E510E7"/>
    <w:rsid w:val="00E82472"/>
    <w:rsid w:val="00E85A53"/>
    <w:rsid w:val="00E85A7D"/>
    <w:rsid w:val="00EA2EE1"/>
    <w:rsid w:val="00EB4648"/>
    <w:rsid w:val="00ED43C0"/>
    <w:rsid w:val="00EE351D"/>
    <w:rsid w:val="00F0079A"/>
    <w:rsid w:val="00F05B12"/>
    <w:rsid w:val="00F05B7D"/>
    <w:rsid w:val="00F3328F"/>
    <w:rsid w:val="00F4155A"/>
    <w:rsid w:val="00F61904"/>
    <w:rsid w:val="00F64571"/>
    <w:rsid w:val="00FA06F3"/>
    <w:rsid w:val="00FB6359"/>
    <w:rsid w:val="00FC6A86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43354-1270-4B6E-A29C-681EF852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6F1"/>
  </w:style>
  <w:style w:type="paragraph" w:styleId="Ttulo1">
    <w:name w:val="heading 1"/>
    <w:basedOn w:val="Normal"/>
    <w:next w:val="Normal"/>
    <w:link w:val="Ttulo1Char"/>
    <w:uiPriority w:val="9"/>
    <w:qFormat/>
    <w:rsid w:val="00A23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1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0E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98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3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398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B1217"/>
    <w:pPr>
      <w:spacing w:after="100"/>
    </w:pPr>
  </w:style>
  <w:style w:type="character" w:styleId="Hyperlink">
    <w:name w:val="Hyperlink"/>
    <w:basedOn w:val="Fontepargpadro"/>
    <w:uiPriority w:val="99"/>
    <w:unhideWhenUsed/>
    <w:rsid w:val="007B121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B1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B1217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470EDC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0E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EB4648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E5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://ppgsi.each.usp.br/arquivos/RelTec/PPgSI-001_2012.pdf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://www.lbd.dcc.ufmg.br/colecoes/stil/2013/00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9642A-49E5-44CA-B8D5-10AB47A9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22</Pages>
  <Words>2752</Words>
  <Characters>14865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PMJ</Company>
  <LinksUpToDate>false</LinksUpToDate>
  <CharactersWithSpaces>17582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Cruz</dc:creator>
  <cp:keywords/>
  <dc:description/>
  <cp:lastModifiedBy>Caio Tavares</cp:lastModifiedBy>
  <cp:revision>24</cp:revision>
  <cp:lastPrinted>2017-11-26T03:04:00Z</cp:lastPrinted>
  <dcterms:created xsi:type="dcterms:W3CDTF">2017-11-08T10:11:00Z</dcterms:created>
  <dcterms:modified xsi:type="dcterms:W3CDTF">2020-04-26T00:48:00Z</dcterms:modified>
</cp:coreProperties>
</file>