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tbl>
      <w:tblPr>
        <w:tblW w:w="10654" w:type="dxa"/>
        <w:jc w:val="left"/>
        <w:tblInd w:w="-106" w:type="dxa"/>
        <w:tblCellMar>
          <w:top w:w="0" w:type="dxa"/>
          <w:left w:w="108" w:type="dxa"/>
          <w:bottom w:w="0" w:type="dxa"/>
          <w:right w:w="108" w:type="dxa"/>
        </w:tblCellMar>
        <w:tblLook w:val="0000" w:noHBand="0" w:noVBand="0" w:firstColumn="0" w:lastRow="0" w:lastColumn="0" w:firstRow="0"/>
      </w:tblPr>
      <w:tblGrid>
        <w:gridCol w:w="5433"/>
        <w:gridCol w:w="5220"/>
      </w:tblGrid>
      <w:tr>
        <w:trPr>
          <w:trHeight w:val="357" w:hRule="atLeast"/>
        </w:trPr>
        <w:tc>
          <w:tcPr>
            <w:tcW w:w="10653" w:type="dxa"/>
            <w:gridSpan w:val="2"/>
            <w:tcBorders/>
          </w:tcPr>
          <w:p>
            <w:pPr>
              <w:pStyle w:val="Normal"/>
              <w:widowControl w:val="false"/>
              <w:spacing w:lineRule="auto" w:line="240" w:before="0" w:after="0"/>
              <w:ind w:left="851" w:hanging="0"/>
              <w:jc w:val="center"/>
              <w:rPr>
                <w:rFonts w:ascii="Times New Roman" w:hAnsi="Times New Roman" w:cs="Times New Roman"/>
                <w:b/>
                <w:b/>
                <w:bCs/>
                <w:sz w:val="24"/>
                <w:lang w:val="ru-RU"/>
              </w:rPr>
            </w:pPr>
            <w:r>
              <w:rPr>
                <w:rFonts w:cs="Times New Roman"/>
                <w:b/>
                <w:bCs/>
                <w:sz w:val="24"/>
              </w:rPr>
              <w:t xml:space="preserve">SUPPLY CONTRACT </w:t>
            </w:r>
            <w:r>
              <w:rPr>
                <w:b/>
                <w:bCs/>
              </w:rPr>
              <w:t>№</w:t>
            </w:r>
            <w:r>
              <w:rPr>
                <w:b/>
                <w:bCs/>
                <w:lang w:val="en-US" w:eastAsia="ar-SA"/>
              </w:rPr>
              <w:t>{{ number }}</w:t>
            </w:r>
          </w:p>
          <w:p>
            <w:pPr>
              <w:pStyle w:val="Normal"/>
              <w:widowControl w:val="false"/>
              <w:spacing w:lineRule="auto" w:line="240" w:before="0" w:after="0"/>
              <w:ind w:left="851" w:hanging="0"/>
              <w:jc w:val="center"/>
              <w:rPr>
                <w:rFonts w:ascii="Times New Roman" w:hAnsi="Times New Roman" w:cs="Times New Roman"/>
                <w:b/>
                <w:b/>
                <w:bCs/>
                <w:sz w:val="24"/>
              </w:rPr>
            </w:pPr>
            <w:r>
              <w:rPr>
                <w:rFonts w:cs="Times New Roman"/>
                <w:b/>
                <w:bCs/>
                <w:sz w:val="24"/>
              </w:rPr>
              <w:t xml:space="preserve">ДОГОВОР ПОСТАВКИ </w:t>
            </w:r>
            <w:r>
              <w:rPr>
                <w:b/>
                <w:bCs/>
              </w:rPr>
              <w:t>№</w:t>
            </w:r>
            <w:r>
              <w:rPr>
                <w:b/>
                <w:bCs/>
                <w:lang w:val="en-US" w:eastAsia="ar-SA"/>
              </w:rPr>
              <w:t>{{ number }}</w:t>
            </w:r>
          </w:p>
          <w:p>
            <w:pPr>
              <w:pStyle w:val="Normal"/>
              <w:widowControl w:val="false"/>
              <w:tabs>
                <w:tab w:val="clear" w:pos="709"/>
                <w:tab w:val="left" w:pos="6465" w:leader="none"/>
              </w:tabs>
              <w:spacing w:lineRule="auto" w:line="240"/>
              <w:jc w:val="both"/>
              <w:rPr/>
            </w:pPr>
            <w:r>
              <w:rPr>
                <w:rFonts w:cs="Times New Roman"/>
                <w:sz w:val="24"/>
              </w:rPr>
              <w:t xml:space="preserve">Novocherkassk/ </w:t>
            </w:r>
            <w:r>
              <w:rPr>
                <w:rFonts w:cs="Times New Roman"/>
                <w:sz w:val="24"/>
                <w:lang w:val="ru-RU"/>
              </w:rPr>
              <w:t>Новочеркасск</w:t>
            </w:r>
            <w:r>
              <w:rPr>
                <w:rFonts w:cs="Times New Roman"/>
                <w:sz w:val="24"/>
              </w:rPr>
              <w:t xml:space="preserve">                                                                                        </w:t>
            </w:r>
            <w:r>
              <w:rPr/>
              <w:t xml:space="preserve">  </w:t>
            </w:r>
            <w:r>
              <w:rPr>
                <w:lang w:val="en-US"/>
              </w:rPr>
              <w:t>{{ created }}</w:t>
            </w:r>
          </w:p>
        </w:tc>
      </w:tr>
      <w:tr>
        <w:trPr>
          <w:trHeight w:val="2510" w:hRule="atLeast"/>
        </w:trPr>
        <w:tc>
          <w:tcPr>
            <w:tcW w:w="5433" w:type="dxa"/>
            <w:tcBorders/>
          </w:tcPr>
          <w:p>
            <w:pPr>
              <w:pStyle w:val="Normal"/>
              <w:widowControl w:val="false"/>
              <w:spacing w:lineRule="auto" w:line="240"/>
              <w:jc w:val="both"/>
              <w:rPr>
                <w:rFonts w:ascii="Times New Roman" w:hAnsi="Times New Roman" w:cs="Times New Roman"/>
                <w:sz w:val="24"/>
                <w:szCs w:val="24"/>
                <w:lang w:val="ru-RU"/>
              </w:rPr>
            </w:pPr>
            <w:r>
              <w:rPr>
                <w:rFonts w:cs="Times New Roman"/>
                <w:sz w:val="24"/>
                <w:szCs w:val="24"/>
                <w:lang w:val="ru-RU"/>
              </w:rPr>
              <w:t>Настоящим КОНТРАКТОМ</w:t>
            </w:r>
            <w:r>
              <w:rPr>
                <w:lang w:val="ru-RU"/>
              </w:rPr>
              <w:t xml:space="preserve">  №</w:t>
            </w:r>
            <w:r>
              <w:rPr>
                <w:lang w:val="en-US" w:eastAsia="ar-SA"/>
              </w:rPr>
              <w:t>{{ number }}</w:t>
            </w:r>
            <w:r>
              <w:rPr>
                <w:lang w:val="ru-RU"/>
              </w:rPr>
              <w:t xml:space="preserve">  от </w:t>
            </w:r>
            <w:r>
              <w:rPr>
                <w:lang w:val="en-US"/>
              </w:rPr>
              <w:t>{{ created }}</w:t>
            </w:r>
            <w:r>
              <w:rPr>
                <w:lang w:val="ru-RU"/>
              </w:rPr>
              <w:t xml:space="preserve">, </w:t>
            </w:r>
            <w:r>
              <w:rPr>
                <w:lang w:val="en-US" w:eastAsia="ar-SA"/>
              </w:rPr>
              <w:t>{{ client.title</w:t>
            </w:r>
            <w:r>
              <w:rPr>
                <w:lang w:val="ru-RU"/>
              </w:rPr>
              <w:t xml:space="preserve"> </w:t>
            </w:r>
            <w:r>
              <w:rPr>
                <w:lang w:val="en-US"/>
              </w:rPr>
              <w:t xml:space="preserve">}} </w:t>
            </w:r>
            <w:r>
              <w:rPr>
                <w:lang w:val="ru-RU"/>
              </w:rPr>
              <w:t xml:space="preserve">в лице </w:t>
            </w:r>
            <w:r>
              <w:rPr>
                <w:lang w:val="en-US" w:eastAsia="ar-SA"/>
              </w:rPr>
              <w:t>{{ client.position }}</w:t>
            </w:r>
            <w:r>
              <w:rPr>
                <w:lang w:val="ru-RU"/>
              </w:rPr>
              <w:t xml:space="preserve">, г-на </w:t>
            </w:r>
            <w:r>
              <w:rPr>
                <w:lang w:val="en-US" w:eastAsia="ar-SA"/>
              </w:rPr>
              <w:t xml:space="preserve">{{ client.name }} {{ client.last_name }} </w:t>
            </w:r>
            <w:r>
              <w:rPr>
                <w:lang w:val="ru-RU"/>
              </w:rPr>
              <w:t xml:space="preserve">именуемый  в  дальнейшем ПОКУПАТЕЛЬ, с одной стороны, и </w:t>
            </w:r>
            <w:r>
              <w:rPr>
                <w:lang w:val="en-US" w:eastAsia="ar-SA"/>
              </w:rPr>
              <w:t xml:space="preserve">{{ organization.title }} </w:t>
            </w:r>
            <w:r>
              <w:rPr>
                <w:lang w:val="ru-RU"/>
              </w:rPr>
              <w:t xml:space="preserve">, действующий на основании </w:t>
            </w:r>
            <w:r>
              <w:rPr>
                <w:lang w:val="en-US" w:eastAsia="ar-SA"/>
              </w:rPr>
              <w:t>{{ organization.registration }}</w:t>
            </w:r>
            <w:r>
              <w:rPr>
                <w:lang w:val="ru-RU"/>
              </w:rPr>
              <w:t xml:space="preserve"> (ОГРНИП </w:t>
            </w:r>
            <w:r>
              <w:rPr>
                <w:lang w:val="en-US" w:eastAsia="en-US"/>
              </w:rPr>
              <w:t>{{ organization.pprnie }}</w:t>
            </w:r>
            <w:r>
              <w:rPr>
                <w:lang w:val="ru-RU"/>
              </w:rPr>
              <w:t>), именуемый</w:t>
            </w:r>
            <w:bookmarkStart w:id="0" w:name="_GoBack"/>
            <w:bookmarkEnd w:id="0"/>
            <w:r>
              <w:rPr>
                <w:lang w:val="ru-RU"/>
              </w:rPr>
              <w:t xml:space="preserve"> в дальнейшем ПРОДАВЕЦ, с другой стороны, договорились о следующем: </w:t>
            </w:r>
          </w:p>
        </w:tc>
        <w:tc>
          <w:tcPr>
            <w:tcW w:w="5220" w:type="dxa"/>
            <w:tcBorders/>
          </w:tcPr>
          <w:p>
            <w:pPr>
              <w:pStyle w:val="Normal"/>
              <w:widowControl w:val="false"/>
              <w:spacing w:lineRule="auto" w:line="240"/>
              <w:jc w:val="both"/>
              <w:rPr>
                <w:rFonts w:ascii="Times New Roman" w:hAnsi="Times New Roman" w:cs="Times New Roman"/>
                <w:sz w:val="24"/>
                <w:szCs w:val="24"/>
              </w:rPr>
            </w:pPr>
            <w:r>
              <w:rPr>
                <w:rFonts w:cs="Times New Roman"/>
                <w:sz w:val="24"/>
                <w:szCs w:val="24"/>
              </w:rPr>
              <w:t>With the present CONTRACT No. 2020-006 dated on  02</w:t>
            </w:r>
            <w:r>
              <w:rPr>
                <w:rFonts w:cs="Times New Roman"/>
                <w:sz w:val="24"/>
                <w:szCs w:val="24"/>
                <w:vertAlign w:val="superscript"/>
              </w:rPr>
              <w:t>nd</w:t>
            </w:r>
            <w:r>
              <w:rPr>
                <w:rFonts w:cs="Times New Roman"/>
                <w:sz w:val="24"/>
                <w:szCs w:val="24"/>
              </w:rPr>
              <w:t xml:space="preserve">  </w:t>
            </w:r>
            <w:r>
              <w:rPr>
                <w:rFonts w:cs="Times New Roman"/>
                <w:sz w:val="24"/>
                <w:szCs w:val="24"/>
                <w:vertAlign w:val="superscript"/>
              </w:rPr>
              <w:t xml:space="preserve"> </w:t>
            </w:r>
            <w:r>
              <w:rPr>
                <w:rFonts w:cs="Times New Roman"/>
                <w:sz w:val="24"/>
                <w:szCs w:val="24"/>
              </w:rPr>
              <w:t xml:space="preserve"> July, 2020, Karakurt Yesil GbR , represented by General Manager, Mr Mahmet Karakurt, hereinafter referred to as “THE BUYER”, on the one hand, and self - entrepreneur Gerken Elena Alekseevna, acting on the bases of the </w:t>
            </w:r>
            <w:hyperlink r:id="rId2">
              <w:r>
                <w:rPr>
                  <w:color w:val="auto"/>
                  <w:sz w:val="24"/>
                  <w:szCs w:val="24"/>
                  <w:u w:val="none"/>
                </w:rPr>
                <w:t>certificate of state registration of individual entrepreneur</w:t>
              </w:r>
            </w:hyperlink>
            <w:r>
              <w:rPr>
                <w:rFonts w:cs="Times New Roman"/>
                <w:sz w:val="24"/>
                <w:szCs w:val="24"/>
              </w:rPr>
              <w:t xml:space="preserve"> series</w:t>
            </w:r>
            <w:r>
              <w:rPr>
                <w:rFonts w:cs="Times New Roman"/>
                <w:color w:val="000000"/>
                <w:sz w:val="24"/>
                <w:szCs w:val="24"/>
              </w:rPr>
              <w:t xml:space="preserve"> 61 No. </w:t>
            </w:r>
            <w:r>
              <w:rPr>
                <w:rFonts w:cs="Times New Roman"/>
                <w:sz w:val="24"/>
                <w:szCs w:val="24"/>
                <w:lang w:eastAsia="ar-SA"/>
              </w:rPr>
              <w:t>007707940</w:t>
            </w:r>
            <w:r>
              <w:rPr>
                <w:rFonts w:cs="Times New Roman"/>
                <w:color w:val="000000"/>
                <w:sz w:val="24"/>
                <w:szCs w:val="24"/>
              </w:rPr>
              <w:t xml:space="preserve"> from 24.05.2012 </w:t>
            </w:r>
            <w:r>
              <w:rPr>
                <w:rFonts w:cs="Times New Roman"/>
                <w:color w:val="000000"/>
                <w:sz w:val="24"/>
                <w:szCs w:val="24"/>
                <w:lang w:val="ru-RU"/>
              </w:rPr>
              <w:t>г</w:t>
            </w:r>
            <w:r>
              <w:rPr>
                <w:rFonts w:cs="Times New Roman"/>
                <w:color w:val="000000"/>
                <w:sz w:val="24"/>
                <w:szCs w:val="24"/>
              </w:rPr>
              <w:t>. (OGRNIP 318619600091631 )</w:t>
            </w:r>
            <w:r>
              <w:rPr>
                <w:rFonts w:cs="Times New Roman"/>
                <w:sz w:val="24"/>
                <w:szCs w:val="24"/>
              </w:rPr>
              <w:t xml:space="preserve">   on the other hand, hereinafter referred to as «THE SELLER», have agreed the following:</w:t>
            </w:r>
          </w:p>
        </w:tc>
      </w:tr>
      <w:tr>
        <w:trPr>
          <w:trHeight w:val="1486" w:hRule="atLeast"/>
        </w:trPr>
        <w:tc>
          <w:tcPr>
            <w:tcW w:w="5433" w:type="dxa"/>
            <w:tcBorders/>
          </w:tcPr>
          <w:p>
            <w:pPr>
              <w:pStyle w:val="Normal"/>
              <w:widowControl w:val="false"/>
              <w:spacing w:lineRule="auto" w:line="240"/>
              <w:jc w:val="center"/>
              <w:rPr>
                <w:b/>
                <w:b/>
                <w:bCs/>
                <w:lang w:val="ru-RU"/>
              </w:rPr>
            </w:pPr>
            <w:r>
              <w:rPr>
                <w:b/>
                <w:bCs/>
                <w:lang w:val="ru-RU"/>
              </w:rPr>
              <w:t>1. Предмет контракта</w:t>
            </w:r>
          </w:p>
          <w:p>
            <w:pPr>
              <w:pStyle w:val="Normal"/>
              <w:widowControl w:val="false"/>
              <w:spacing w:lineRule="auto" w:line="240"/>
              <w:jc w:val="both"/>
              <w:rPr>
                <w:lang w:val="ru-RU"/>
              </w:rPr>
            </w:pPr>
            <w:r>
              <w:rPr>
                <w:lang w:val="ru-RU"/>
              </w:rPr>
            </w:r>
          </w:p>
          <w:p>
            <w:pPr>
              <w:pStyle w:val="Normal"/>
              <w:widowControl w:val="false"/>
              <w:spacing w:lineRule="auto" w:line="240"/>
              <w:jc w:val="both"/>
              <w:rPr>
                <w:rFonts w:eastAsia="MS Mincho"/>
                <w:lang w:val="ru-RU"/>
              </w:rPr>
            </w:pPr>
            <w:r>
              <w:rPr>
                <w:lang w:val="ru-RU"/>
              </w:rPr>
              <w:t xml:space="preserve">1.1. </w:t>
            </w:r>
            <w:r>
              <w:rPr>
                <w:rFonts w:eastAsia="MS Mincho"/>
                <w:lang w:val="ru-RU"/>
              </w:rPr>
              <w:t xml:space="preserve">Предметом настоящего контракта является поставка Кальянов и аксессуары к ним (далее -"Товар"). </w:t>
            </w:r>
            <w:r>
              <w:rPr>
                <w:lang w:val="ru-RU"/>
              </w:rPr>
              <w:t>Условия поставки согласуются дополнительно в спецификациях к Контракту.</w:t>
            </w:r>
          </w:p>
          <w:p>
            <w:pPr>
              <w:pStyle w:val="Normal"/>
              <w:widowControl w:val="false"/>
              <w:spacing w:lineRule="auto" w:line="240"/>
              <w:jc w:val="both"/>
              <w:rPr>
                <w:lang w:val="ru-RU"/>
              </w:rPr>
            </w:pPr>
            <w:r>
              <w:rPr>
                <w:lang w:val="ru-RU"/>
              </w:rPr>
            </w:r>
          </w:p>
          <w:p>
            <w:pPr>
              <w:pStyle w:val="Normal"/>
              <w:widowControl w:val="false"/>
              <w:spacing w:lineRule="auto" w:line="240"/>
              <w:jc w:val="both"/>
              <w:rPr>
                <w:rFonts w:eastAsia="MS Mincho"/>
                <w:lang w:val="ru-RU"/>
              </w:rPr>
            </w:pPr>
            <w:r>
              <w:rPr>
                <w:rFonts w:eastAsia="MS Mincho"/>
                <w:lang w:val="ru-RU"/>
              </w:rPr>
              <w:t>1.2 Наименование, количество, цена, сроки поставки и условия платежа оговариваются в спецификации на каждую партию поставляемого товара, являющейся неотъемлемой частью настоящего контракта.</w:t>
            </w:r>
          </w:p>
          <w:p>
            <w:pPr>
              <w:pStyle w:val="Normal"/>
              <w:widowControl w:val="false"/>
              <w:spacing w:lineRule="auto" w:line="240"/>
              <w:jc w:val="both"/>
              <w:rPr>
                <w:rFonts w:eastAsia="MS Mincho"/>
                <w:lang w:val="ru-RU"/>
              </w:rPr>
            </w:pPr>
            <w:r>
              <w:rPr>
                <w:rFonts w:eastAsia="MS Mincho"/>
                <w:lang w:val="ru-RU"/>
              </w:rPr>
              <w:t>1.3.</w:t>
              <w:tab/>
              <w:t>Реализация Товара происходит за пределами Российской Федерации без фактического пресечения товаром границы Российской Федерации.</w:t>
            </w:r>
          </w:p>
          <w:p>
            <w:pPr>
              <w:pStyle w:val="Normal"/>
              <w:widowControl w:val="false"/>
              <w:spacing w:lineRule="auto" w:line="240"/>
              <w:jc w:val="both"/>
              <w:rPr>
                <w:rFonts w:eastAsia="MS Mincho"/>
                <w:lang w:val="ru-RU"/>
              </w:rPr>
            </w:pPr>
            <w:r>
              <w:rPr>
                <w:rFonts w:eastAsia="MS Mincho"/>
                <w:lang w:val="ru-RU"/>
              </w:rPr>
              <w:t>1.4.</w:t>
              <w:tab/>
              <w:t>Первичными документами к контракту являются:</w:t>
            </w:r>
          </w:p>
          <w:p>
            <w:pPr>
              <w:pStyle w:val="Normal"/>
              <w:widowControl w:val="false"/>
              <w:spacing w:lineRule="auto" w:line="240"/>
              <w:jc w:val="both"/>
              <w:rPr>
                <w:rFonts w:eastAsia="MS Mincho"/>
                <w:lang w:val="ru-RU"/>
              </w:rPr>
            </w:pPr>
            <w:r>
              <w:rPr>
                <w:rFonts w:eastAsia="MS Mincho"/>
                <w:lang w:val="ru-RU"/>
              </w:rPr>
              <w:t>1.4.1.</w:t>
              <w:tab/>
              <w:t>Спецификация с указанием номенклатуры, сроков, цены и условий поставки</w:t>
            </w:r>
          </w:p>
          <w:p>
            <w:pPr>
              <w:pStyle w:val="Normal"/>
              <w:widowControl w:val="false"/>
              <w:spacing w:lineRule="auto" w:line="240"/>
              <w:jc w:val="both"/>
              <w:rPr>
                <w:rFonts w:eastAsia="MS Mincho"/>
                <w:lang w:val="ru-RU"/>
              </w:rPr>
            </w:pPr>
            <w:r>
              <w:rPr>
                <w:rFonts w:eastAsia="MS Mincho"/>
                <w:lang w:val="ru-RU"/>
              </w:rPr>
              <w:t>1.4.2.</w:t>
              <w:tab/>
              <w:t xml:space="preserve">Инвойс с указанием номенклатуры, сроков поставки, цен и условий поставки. </w:t>
            </w:r>
          </w:p>
          <w:p>
            <w:pPr>
              <w:pStyle w:val="Normal"/>
              <w:widowControl w:val="false"/>
              <w:spacing w:lineRule="auto" w:line="240"/>
              <w:jc w:val="both"/>
              <w:rPr>
                <w:rFonts w:eastAsia="MS Mincho"/>
                <w:lang w:val="ru-RU"/>
              </w:rPr>
            </w:pPr>
            <w:r>
              <w:rPr>
                <w:rFonts w:eastAsia="MS Mincho"/>
                <w:lang w:val="ru-RU"/>
              </w:rPr>
              <w:t>1.</w:t>
            </w:r>
            <w:r>
              <w:rPr>
                <w:rFonts w:eastAsia="MS Mincho"/>
                <w:lang w:val="en-US"/>
              </w:rPr>
              <w:t>4</w:t>
            </w:r>
            <w:r>
              <w:rPr>
                <w:rFonts w:eastAsia="MS Mincho"/>
                <w:lang w:val="ru-RU"/>
              </w:rPr>
              <w:t>.3.</w:t>
              <w:tab/>
              <w:t>Упаковочный лист</w:t>
            </w:r>
          </w:p>
          <w:p>
            <w:pPr>
              <w:pStyle w:val="Normal"/>
              <w:widowControl w:val="false"/>
              <w:spacing w:lineRule="auto" w:line="240"/>
              <w:jc w:val="both"/>
              <w:rPr>
                <w:lang w:val="ru-RU"/>
              </w:rPr>
            </w:pPr>
            <w:r>
              <w:rPr>
                <w:lang w:val="ru-RU"/>
              </w:rPr>
            </w:r>
          </w:p>
        </w:tc>
        <w:tc>
          <w:tcPr>
            <w:tcW w:w="5220" w:type="dxa"/>
            <w:tcBorders/>
          </w:tcPr>
          <w:p>
            <w:pPr>
              <w:pStyle w:val="Normal"/>
              <w:widowControl w:val="false"/>
              <w:spacing w:lineRule="auto" w:line="240"/>
              <w:ind w:right="125" w:hanging="0"/>
              <w:jc w:val="center"/>
              <w:rPr/>
            </w:pPr>
            <w:r>
              <w:rPr>
                <w:b/>
                <w:bCs/>
              </w:rPr>
              <w:t>1. Subject of contract</w:t>
            </w:r>
          </w:p>
          <w:p>
            <w:pPr>
              <w:pStyle w:val="Normal"/>
              <w:widowControl w:val="false"/>
              <w:spacing w:lineRule="auto" w:line="240"/>
              <w:ind w:right="125" w:hanging="0"/>
              <w:rPr/>
            </w:pPr>
            <w:r>
              <w:rPr/>
            </w:r>
          </w:p>
          <w:p>
            <w:pPr>
              <w:pStyle w:val="Normal"/>
              <w:widowControl w:val="false"/>
              <w:spacing w:lineRule="auto" w:line="240"/>
              <w:ind w:right="125" w:hanging="0"/>
              <w:rPr>
                <w:lang w:val="en-US"/>
              </w:rPr>
            </w:pPr>
            <w:r>
              <w:rPr/>
              <w:t>1.1. The subject of this contract is to supply</w:t>
            </w:r>
            <w:r>
              <w:rPr>
                <w:lang w:val="en-US"/>
              </w:rPr>
              <w:t xml:space="preserve"> on EXW Shenzhen (China) INCOTERMS 2010: </w:t>
            </w:r>
            <w:r>
              <w:rPr/>
              <w:t xml:space="preserve"> the hookahs </w:t>
            </w:r>
            <w:r>
              <w:rPr>
                <w:lang w:val="en-US"/>
              </w:rPr>
              <w:t>and accessories</w:t>
            </w:r>
            <w:r>
              <w:rPr/>
              <w:t xml:space="preserve"> (hereinafter referred to as "products").</w:t>
            </w:r>
          </w:p>
          <w:p>
            <w:pPr>
              <w:pStyle w:val="Normal"/>
              <w:widowControl w:val="false"/>
              <w:spacing w:lineRule="auto" w:line="240"/>
              <w:ind w:right="125" w:hanging="0"/>
              <w:rPr>
                <w:lang w:val="en-US"/>
              </w:rPr>
            </w:pPr>
            <w:r>
              <w:rPr>
                <w:lang w:val="en-US"/>
              </w:rPr>
            </w:r>
          </w:p>
          <w:p>
            <w:pPr>
              <w:pStyle w:val="Normal"/>
              <w:widowControl w:val="false"/>
              <w:spacing w:lineRule="auto" w:line="240"/>
              <w:ind w:right="125" w:hanging="0"/>
              <w:rPr/>
            </w:pPr>
            <w:r>
              <w:rPr/>
              <w:t xml:space="preserve">1.2. The name, quantity, price, delivery and payment terms </w:t>
            </w:r>
            <w:r>
              <w:rPr>
                <w:lang w:val="en-US"/>
              </w:rPr>
              <w:t>set forth</w:t>
            </w:r>
            <w:r>
              <w:rPr/>
              <w:t xml:space="preserve"> </w:t>
            </w:r>
            <w:r>
              <w:rPr>
                <w:lang w:val="en-US"/>
              </w:rPr>
              <w:t>in the specification</w:t>
            </w:r>
            <w:r>
              <w:rPr/>
              <w:t xml:space="preserve"> for each batch of the products, that is a binding part of this contract.</w:t>
              <w:br/>
              <w:br/>
              <w:t>1.3. The Goods are sel</w:t>
            </w:r>
            <w:r>
              <w:rPr>
                <w:lang w:val="en-US"/>
              </w:rPr>
              <w:t>ling</w:t>
            </w:r>
            <w:r>
              <w:rPr/>
              <w:t xml:space="preserve"> outside the Russian Federation without actually crossing the border of the Russian Federation.</w:t>
            </w:r>
          </w:p>
          <w:p>
            <w:pPr>
              <w:pStyle w:val="Normal"/>
              <w:widowControl w:val="false"/>
              <w:spacing w:lineRule="auto" w:line="240"/>
              <w:ind w:right="125" w:hanging="0"/>
              <w:rPr/>
            </w:pPr>
            <w:r>
              <w:rPr/>
            </w:r>
          </w:p>
          <w:p>
            <w:pPr>
              <w:pStyle w:val="Normal"/>
              <w:widowControl w:val="false"/>
              <w:spacing w:lineRule="auto" w:line="240"/>
              <w:ind w:right="125" w:hanging="0"/>
              <w:rPr/>
            </w:pPr>
            <w:r>
              <w:rPr/>
              <w:t>1.4.</w:t>
              <w:tab/>
              <w:t xml:space="preserve">The primary documents for the contract are: </w:t>
            </w:r>
          </w:p>
          <w:p>
            <w:pPr>
              <w:pStyle w:val="Normal"/>
              <w:widowControl w:val="false"/>
              <w:spacing w:lineRule="auto" w:line="240"/>
              <w:ind w:right="125" w:hanging="0"/>
              <w:rPr/>
            </w:pPr>
            <w:r>
              <w:rPr/>
              <w:t>1.4.1.</w:t>
              <w:tab/>
              <w:t>Specification specifying the product range, terms, price, and delivery conditions.</w:t>
            </w:r>
          </w:p>
          <w:p>
            <w:pPr>
              <w:pStyle w:val="Normal"/>
              <w:widowControl w:val="false"/>
              <w:spacing w:lineRule="auto" w:line="240"/>
              <w:ind w:right="125" w:hanging="0"/>
              <w:rPr/>
            </w:pPr>
            <w:r>
              <w:rPr/>
              <w:t>1.4.2.</w:t>
              <w:tab/>
              <w:t xml:space="preserve">Invoice specifying the product range, delivery dates, prices, and delivery terms. </w:t>
            </w:r>
          </w:p>
          <w:p>
            <w:pPr>
              <w:pStyle w:val="Normal"/>
              <w:widowControl w:val="false"/>
              <w:spacing w:lineRule="auto" w:line="240"/>
              <w:ind w:right="125" w:hanging="0"/>
              <w:rPr>
                <w:lang w:val="en-US"/>
              </w:rPr>
            </w:pPr>
            <w:r>
              <w:rPr/>
              <w:t>1.4.3.</w:t>
              <w:tab/>
              <w:t>Packing list.</w:t>
            </w:r>
          </w:p>
          <w:p>
            <w:pPr>
              <w:pStyle w:val="Normal"/>
              <w:widowControl w:val="false"/>
              <w:spacing w:lineRule="auto" w:line="240"/>
              <w:jc w:val="both"/>
              <w:rPr>
                <w:rFonts w:eastAsia="MS Mincho"/>
                <w:lang w:val="en-US"/>
              </w:rPr>
            </w:pPr>
            <w:r>
              <w:rPr>
                <w:rFonts w:eastAsia="MS Mincho"/>
                <w:lang w:val="en-US"/>
              </w:rPr>
            </w:r>
          </w:p>
        </w:tc>
      </w:tr>
      <w:tr>
        <w:trPr>
          <w:trHeight w:val="722" w:hRule="atLeast"/>
        </w:trPr>
        <w:tc>
          <w:tcPr>
            <w:tcW w:w="5433" w:type="dxa"/>
            <w:tcBorders/>
          </w:tcPr>
          <w:p>
            <w:pPr>
              <w:pStyle w:val="Normal"/>
              <w:widowControl w:val="false"/>
              <w:spacing w:lineRule="auto" w:line="240"/>
              <w:jc w:val="center"/>
              <w:rPr>
                <w:b/>
                <w:b/>
                <w:bCs/>
                <w:lang w:val="ru-RU"/>
              </w:rPr>
            </w:pPr>
            <w:r>
              <w:rPr>
                <w:b/>
                <w:bCs/>
                <w:lang w:val="ru-RU"/>
              </w:rPr>
              <w:t>2. Цена и сумма контракта</w:t>
            </w:r>
          </w:p>
          <w:p>
            <w:pPr>
              <w:pStyle w:val="Normal"/>
              <w:widowControl w:val="false"/>
              <w:spacing w:lineRule="auto" w:line="240"/>
              <w:jc w:val="center"/>
              <w:rPr>
                <w:b/>
                <w:b/>
                <w:bCs/>
                <w:lang w:val="ru-RU"/>
              </w:rPr>
            </w:pPr>
            <w:r>
              <w:rPr>
                <w:b/>
                <w:bCs/>
                <w:lang w:val="ru-RU"/>
              </w:rPr>
            </w:r>
          </w:p>
          <w:p>
            <w:pPr>
              <w:pStyle w:val="Normal"/>
              <w:widowControl w:val="false"/>
              <w:spacing w:lineRule="auto" w:line="240"/>
              <w:jc w:val="both"/>
              <w:rPr>
                <w:lang w:val="ru-RU"/>
              </w:rPr>
            </w:pPr>
            <w:r>
              <w:rPr>
                <w:lang w:val="ru-RU"/>
              </w:rPr>
              <w:t xml:space="preserve">2.1. Цена на товар устанавливается в евро. Вид валюты- Евро. </w:t>
            </w:r>
          </w:p>
          <w:p>
            <w:pPr>
              <w:pStyle w:val="Normal"/>
              <w:widowControl w:val="false"/>
              <w:spacing w:lineRule="auto" w:line="240"/>
              <w:jc w:val="both"/>
              <w:rPr>
                <w:lang w:val="ru-RU"/>
              </w:rPr>
            </w:pPr>
            <w:r>
              <w:rPr>
                <w:lang w:val="ru-RU"/>
              </w:rPr>
              <w:t>2.2 Сумма контракта будет определяться по спецификациям на каждую поставку товара, с учетом таможенных, сертификационных расходов, ставка НДС 0 %.</w:t>
            </w:r>
          </w:p>
          <w:p>
            <w:pPr>
              <w:pStyle w:val="Normal"/>
              <w:widowControl w:val="false"/>
              <w:spacing w:lineRule="auto" w:line="240"/>
              <w:jc w:val="both"/>
              <w:rPr>
                <w:lang w:val="ru-RU"/>
              </w:rPr>
            </w:pPr>
            <w:r>
              <w:rPr>
                <w:lang w:val="ru-RU"/>
              </w:rPr>
            </w:r>
          </w:p>
          <w:p>
            <w:pPr>
              <w:pStyle w:val="Normal"/>
              <w:widowControl w:val="false"/>
              <w:spacing w:lineRule="auto" w:line="240"/>
              <w:jc w:val="both"/>
              <w:rPr>
                <w:lang w:val="ru-RU"/>
              </w:rPr>
            </w:pPr>
            <w:r>
              <w:rPr>
                <w:lang w:val="ru-RU"/>
              </w:rPr>
              <w:t>2.3.</w:t>
              <w:tab/>
              <w:t xml:space="preserve">Цена Товаров включает в себя стоимость упаковки, маркировки Товара, расходы по его погрузке. </w:t>
            </w:r>
          </w:p>
          <w:p>
            <w:pPr>
              <w:pStyle w:val="Normal"/>
              <w:widowControl w:val="false"/>
              <w:spacing w:lineRule="auto" w:line="240"/>
              <w:jc w:val="both"/>
              <w:rPr>
                <w:lang w:val="ru-RU"/>
              </w:rPr>
            </w:pPr>
            <w:r>
              <w:rPr>
                <w:lang w:val="ru-RU"/>
              </w:rPr>
              <w:t>2.4.</w:t>
              <w:tab/>
              <w:t>Все банковские расходы банка Продавца несет Продавец, а все прочие расходы, включая банковские расходы банков-корреспондентов за счет Покупателя.</w:t>
            </w:r>
          </w:p>
          <w:p>
            <w:pPr>
              <w:pStyle w:val="Normal"/>
              <w:widowControl w:val="false"/>
              <w:spacing w:lineRule="auto" w:line="240"/>
              <w:jc w:val="both"/>
              <w:rPr>
                <w:lang w:val="ru-RU"/>
              </w:rPr>
            </w:pPr>
            <w:r>
              <w:rPr>
                <w:lang w:val="ru-RU"/>
              </w:rPr>
            </w:r>
          </w:p>
        </w:tc>
        <w:tc>
          <w:tcPr>
            <w:tcW w:w="5220" w:type="dxa"/>
            <w:tcBorders/>
          </w:tcPr>
          <w:p>
            <w:pPr>
              <w:pStyle w:val="Normal"/>
              <w:widowControl w:val="false"/>
              <w:spacing w:lineRule="auto" w:line="240"/>
              <w:ind w:right="125" w:hanging="0"/>
              <w:jc w:val="center"/>
              <w:rPr>
                <w:b/>
                <w:b/>
                <w:bCs/>
                <w:lang w:val="en-US"/>
              </w:rPr>
            </w:pPr>
            <w:r>
              <w:rPr>
                <w:b/>
                <w:bCs/>
              </w:rPr>
              <w:t>2. Price and the amount of contract</w:t>
            </w:r>
          </w:p>
          <w:p>
            <w:pPr>
              <w:pStyle w:val="Normal"/>
              <w:widowControl w:val="false"/>
              <w:spacing w:lineRule="auto" w:line="240"/>
              <w:ind w:right="125" w:hanging="0"/>
              <w:jc w:val="center"/>
              <w:rPr>
                <w:lang w:val="en-US"/>
              </w:rPr>
            </w:pPr>
            <w:r>
              <w:rPr>
                <w:lang w:val="en-US"/>
              </w:rPr>
            </w:r>
          </w:p>
          <w:p>
            <w:pPr>
              <w:pStyle w:val="Normal"/>
              <w:widowControl w:val="false"/>
              <w:spacing w:lineRule="auto" w:line="240"/>
              <w:ind w:right="125" w:hanging="0"/>
              <w:rPr>
                <w:lang w:val="en-US"/>
              </w:rPr>
            </w:pPr>
            <w:r>
              <w:rPr/>
              <w:t xml:space="preserve">2.1. Price for products installed in </w:t>
            </w:r>
            <w:r>
              <w:rPr>
                <w:lang w:val="en-US"/>
              </w:rPr>
              <w:t>Euro</w:t>
            </w:r>
            <w:r>
              <w:rPr/>
              <w:t>.</w:t>
            </w:r>
            <w:r>
              <w:rPr>
                <w:lang w:val="en-US"/>
              </w:rPr>
              <w:t xml:space="preserve"> Type of currency is Euro. </w:t>
            </w:r>
          </w:p>
          <w:p>
            <w:pPr>
              <w:pStyle w:val="Normal"/>
              <w:widowControl w:val="false"/>
              <w:spacing w:lineRule="auto" w:line="240"/>
              <w:ind w:right="125" w:hanging="0"/>
              <w:rPr/>
            </w:pPr>
            <w:r>
              <w:rPr/>
              <w:t>2.</w:t>
            </w:r>
            <w:r>
              <w:rPr>
                <w:lang w:val="en-US"/>
              </w:rPr>
              <w:t>2</w:t>
            </w:r>
            <w:r>
              <w:rPr/>
              <w:t>. The contract amount</w:t>
            </w:r>
            <w:r>
              <w:rPr>
                <w:lang w:val="en-US"/>
              </w:rPr>
              <w:t xml:space="preserve"> is determined according to specifications for each product deliver, taking into account the customs, certification; the VAT rate is 0%.</w:t>
            </w:r>
          </w:p>
          <w:p>
            <w:pPr>
              <w:pStyle w:val="Normal"/>
              <w:widowControl w:val="false"/>
              <w:spacing w:lineRule="auto" w:line="240"/>
              <w:ind w:right="125" w:hanging="0"/>
              <w:rPr/>
            </w:pPr>
            <w:r>
              <w:rPr/>
            </w:r>
          </w:p>
          <w:p>
            <w:pPr>
              <w:pStyle w:val="Normal"/>
              <w:widowControl w:val="false"/>
              <w:spacing w:lineRule="auto" w:line="240"/>
              <w:ind w:right="125" w:hanging="0"/>
              <w:rPr>
                <w:lang w:val="en-US"/>
              </w:rPr>
            </w:pPr>
            <w:r>
              <w:rPr>
                <w:lang w:val="en-US"/>
              </w:rPr>
              <w:t>2.3.</w:t>
              <w:tab/>
              <w:t>The price of the Goods includes the cost of packaging, marking and loading of the Goods.</w:t>
            </w:r>
          </w:p>
          <w:p>
            <w:pPr>
              <w:pStyle w:val="Normal"/>
              <w:widowControl w:val="false"/>
              <w:spacing w:lineRule="auto" w:line="240"/>
              <w:ind w:right="125" w:hanging="0"/>
              <w:rPr>
                <w:lang w:val="en-US"/>
              </w:rPr>
            </w:pPr>
            <w:r>
              <w:rPr>
                <w:lang w:val="en-US"/>
              </w:rPr>
            </w:r>
          </w:p>
          <w:p>
            <w:pPr>
              <w:pStyle w:val="Normal"/>
              <w:widowControl w:val="false"/>
              <w:spacing w:lineRule="auto" w:line="240"/>
              <w:ind w:right="125" w:hanging="0"/>
              <w:rPr>
                <w:lang w:val="en-US"/>
              </w:rPr>
            </w:pPr>
            <w:r>
              <w:rPr>
                <w:lang w:val="en-US"/>
              </w:rPr>
              <w:t>2.4.</w:t>
              <w:tab/>
              <w:t>All bank charges of the Seller's bank are borne by the Seller, and all other costs, including bank charges of correspondent banks at the expense of the Buyer.</w:t>
            </w:r>
          </w:p>
        </w:tc>
      </w:tr>
      <w:tr>
        <w:trPr>
          <w:trHeight w:val="722" w:hRule="atLeast"/>
        </w:trPr>
        <w:tc>
          <w:tcPr>
            <w:tcW w:w="5433" w:type="dxa"/>
            <w:tcBorders/>
          </w:tcPr>
          <w:p>
            <w:pPr>
              <w:pStyle w:val="Normal"/>
              <w:widowControl w:val="false"/>
              <w:spacing w:lineRule="auto" w:line="240"/>
              <w:jc w:val="center"/>
              <w:rPr>
                <w:b/>
                <w:b/>
                <w:bCs/>
                <w:lang w:val="ru-RU"/>
              </w:rPr>
            </w:pPr>
            <w:r>
              <w:rPr>
                <w:b/>
                <w:bCs/>
                <w:lang w:val="ru-RU"/>
              </w:rPr>
              <w:t>3. Упаковка</w:t>
            </w:r>
          </w:p>
          <w:p>
            <w:pPr>
              <w:pStyle w:val="Normal"/>
              <w:widowControl w:val="false"/>
              <w:spacing w:lineRule="auto" w:line="240"/>
              <w:jc w:val="center"/>
              <w:rPr>
                <w:b/>
                <w:b/>
                <w:bCs/>
                <w:lang w:val="ru-RU"/>
              </w:rPr>
            </w:pPr>
            <w:r>
              <w:rPr>
                <w:b/>
                <w:bCs/>
                <w:lang w:val="ru-RU"/>
              </w:rPr>
            </w:r>
          </w:p>
          <w:p>
            <w:pPr>
              <w:pStyle w:val="Normal"/>
              <w:widowControl w:val="false"/>
              <w:spacing w:lineRule="auto" w:line="240"/>
              <w:jc w:val="both"/>
              <w:rPr>
                <w:lang w:val="ru-RU"/>
              </w:rPr>
            </w:pPr>
            <w:r>
              <w:rPr>
                <w:lang w:val="ru-RU"/>
              </w:rPr>
              <w:t xml:space="preserve">3.1. Товар должен быть упакован в картонную коробку и обеспечить сохранность продукции при ее погрузке, выгрузке, хранении и транспортировке.            </w:t>
            </w:r>
          </w:p>
          <w:p>
            <w:pPr>
              <w:pStyle w:val="Normal"/>
              <w:widowControl w:val="false"/>
              <w:spacing w:lineRule="auto" w:line="240"/>
              <w:jc w:val="center"/>
              <w:rPr>
                <w:b/>
                <w:b/>
                <w:bCs/>
                <w:lang w:val="ru-RU"/>
              </w:rPr>
            </w:pPr>
            <w:r>
              <w:rPr>
                <w:b/>
                <w:bCs/>
                <w:lang w:val="ru-RU"/>
              </w:rPr>
            </w:r>
          </w:p>
        </w:tc>
        <w:tc>
          <w:tcPr>
            <w:tcW w:w="5220" w:type="dxa"/>
            <w:tcBorders/>
          </w:tcPr>
          <w:p>
            <w:pPr>
              <w:pStyle w:val="Normal"/>
              <w:widowControl w:val="false"/>
              <w:spacing w:lineRule="auto" w:line="240"/>
              <w:ind w:right="125" w:hanging="0"/>
              <w:jc w:val="center"/>
              <w:rPr>
                <w:b/>
                <w:b/>
                <w:bCs/>
              </w:rPr>
            </w:pPr>
            <w:r>
              <w:rPr>
                <w:b/>
                <w:bCs/>
              </w:rPr>
              <w:t>3. Packing</w:t>
            </w:r>
          </w:p>
          <w:p>
            <w:pPr>
              <w:pStyle w:val="Normal"/>
              <w:widowControl w:val="false"/>
              <w:spacing w:lineRule="auto" w:line="240"/>
              <w:ind w:right="125" w:hanging="0"/>
              <w:jc w:val="center"/>
              <w:rPr>
                <w:b/>
                <w:b/>
                <w:bCs/>
                <w:lang w:val="en-US"/>
              </w:rPr>
            </w:pPr>
            <w:r>
              <w:rPr>
                <w:b/>
                <w:bCs/>
                <w:lang w:val="en-US"/>
              </w:rPr>
            </w:r>
          </w:p>
          <w:p>
            <w:pPr>
              <w:pStyle w:val="Normal"/>
              <w:widowControl w:val="false"/>
              <w:spacing w:lineRule="auto" w:line="240" w:before="0" w:after="0"/>
              <w:ind w:left="15" w:hanging="0"/>
              <w:jc w:val="both"/>
              <w:rPr>
                <w:rFonts w:ascii="Times New Roman" w:hAnsi="Times New Roman" w:cs="Times New Roman"/>
                <w:sz w:val="24"/>
                <w:szCs w:val="24"/>
              </w:rPr>
            </w:pPr>
            <w:r>
              <w:rPr>
                <w:rFonts w:cs="Times New Roman"/>
                <w:sz w:val="24"/>
                <w:szCs w:val="24"/>
              </w:rPr>
              <w:t>3.1. Packaging should be suitable for the kind of shipped product and shall guarantee security during transportation and storage.</w:t>
            </w:r>
          </w:p>
          <w:p>
            <w:pPr>
              <w:pStyle w:val="Normal"/>
              <w:widowControl w:val="false"/>
              <w:spacing w:lineRule="auto" w:line="240"/>
              <w:ind w:right="125" w:hanging="0"/>
              <w:jc w:val="center"/>
              <w:rPr>
                <w:b/>
                <w:b/>
                <w:bCs/>
              </w:rPr>
            </w:pPr>
            <w:r>
              <w:rPr>
                <w:b/>
                <w:bCs/>
              </w:rPr>
            </w:r>
          </w:p>
        </w:tc>
      </w:tr>
      <w:tr>
        <w:trPr>
          <w:trHeight w:val="2124" w:hRule="atLeast"/>
        </w:trPr>
        <w:tc>
          <w:tcPr>
            <w:tcW w:w="5433" w:type="dxa"/>
            <w:tcBorders/>
          </w:tcPr>
          <w:p>
            <w:pPr>
              <w:pStyle w:val="Normal"/>
              <w:widowControl w:val="false"/>
              <w:spacing w:lineRule="auto" w:line="240"/>
              <w:jc w:val="center"/>
              <w:rPr>
                <w:b/>
                <w:b/>
                <w:bCs/>
                <w:lang w:val="ru-RU"/>
              </w:rPr>
            </w:pPr>
            <w:r>
              <w:rPr>
                <w:b/>
                <w:bCs/>
                <w:lang w:val="ru-RU"/>
              </w:rPr>
              <w:t>4. Условия оплаты и поставки товара</w:t>
            </w:r>
          </w:p>
          <w:p>
            <w:pPr>
              <w:pStyle w:val="Normal"/>
              <w:widowControl w:val="false"/>
              <w:spacing w:lineRule="auto" w:line="240"/>
              <w:jc w:val="center"/>
              <w:rPr>
                <w:b/>
                <w:b/>
                <w:bCs/>
                <w:lang w:val="ru-RU"/>
              </w:rPr>
            </w:pPr>
            <w:r>
              <w:rPr>
                <w:b/>
                <w:bCs/>
                <w:lang w:val="ru-RU"/>
              </w:rPr>
            </w:r>
          </w:p>
          <w:p>
            <w:pPr>
              <w:pStyle w:val="Normal"/>
              <w:widowControl w:val="false"/>
              <w:spacing w:lineRule="auto" w:line="240"/>
              <w:jc w:val="both"/>
              <w:rPr>
                <w:lang w:val="ru-RU"/>
              </w:rPr>
            </w:pPr>
            <w:r>
              <w:rPr>
                <w:lang w:val="ru-RU"/>
              </w:rPr>
              <w:t>4.1. Платеж за продукцию, поставляемую в счет настоящего контракта, должен производиться в евро   на валютный счет Продавца, указанный в п.11 настоящего контракта, путем банковского перевода на основании инвойса, направленного Продавцом в адрес Покупателя в порядке и срок, установленных в спецификациях.</w:t>
            </w:r>
          </w:p>
          <w:p>
            <w:pPr>
              <w:pStyle w:val="Normal"/>
              <w:widowControl w:val="false"/>
              <w:spacing w:lineRule="auto" w:line="240"/>
              <w:jc w:val="both"/>
              <w:rPr>
                <w:lang w:val="ru-RU"/>
              </w:rPr>
            </w:pPr>
            <w:r>
              <w:rPr>
                <w:lang w:val="ru-RU"/>
              </w:rPr>
            </w:r>
          </w:p>
          <w:p>
            <w:pPr>
              <w:pStyle w:val="Normal"/>
              <w:widowControl w:val="false"/>
              <w:spacing w:lineRule="auto" w:line="240"/>
              <w:jc w:val="both"/>
              <w:rPr>
                <w:lang w:val="ru-RU"/>
              </w:rPr>
            </w:pPr>
            <w:r>
              <w:rPr>
                <w:lang w:val="ru-RU"/>
              </w:rPr>
              <w:t>4.2. Датой оплаты считается дата поступления денежных средств на расчетный счет Продавца.</w:t>
            </w:r>
          </w:p>
          <w:p>
            <w:pPr>
              <w:pStyle w:val="Normal"/>
              <w:widowControl w:val="false"/>
              <w:spacing w:lineRule="auto" w:line="240"/>
              <w:jc w:val="both"/>
              <w:rPr>
                <w:lang w:val="ru-RU"/>
              </w:rPr>
            </w:pPr>
            <w:r>
              <w:rPr>
                <w:lang w:val="ru-RU"/>
              </w:rPr>
            </w:r>
          </w:p>
          <w:p>
            <w:pPr>
              <w:pStyle w:val="Normal"/>
              <w:widowControl w:val="false"/>
              <w:spacing w:lineRule="auto" w:line="240"/>
              <w:jc w:val="both"/>
              <w:rPr>
                <w:lang w:val="ru-RU"/>
              </w:rPr>
            </w:pPr>
            <w:r>
              <w:rPr>
                <w:lang w:val="ru-RU"/>
              </w:rPr>
            </w:r>
          </w:p>
          <w:p>
            <w:pPr>
              <w:pStyle w:val="Normal"/>
              <w:widowControl w:val="false"/>
              <w:spacing w:lineRule="auto" w:line="240"/>
              <w:jc w:val="both"/>
              <w:rPr>
                <w:lang w:val="ru-RU"/>
              </w:rPr>
            </w:pPr>
            <w:r>
              <w:rPr>
                <w:lang w:val="ru-RU"/>
              </w:rPr>
              <w:t>4.3. Приемка товара по качеству осуществляется в течение 20 календарных дней с момента поступления товара на склад «Покупателя».</w:t>
            </w:r>
          </w:p>
          <w:p>
            <w:pPr>
              <w:pStyle w:val="Normal"/>
              <w:widowControl w:val="false"/>
              <w:spacing w:lineRule="auto" w:line="240"/>
              <w:jc w:val="both"/>
              <w:rPr>
                <w:lang w:val="ru-RU"/>
              </w:rPr>
            </w:pPr>
            <w:r>
              <w:rPr>
                <w:lang w:val="ru-RU"/>
              </w:rPr>
            </w:r>
          </w:p>
          <w:p>
            <w:pPr>
              <w:pStyle w:val="Normal"/>
              <w:widowControl w:val="false"/>
              <w:spacing w:lineRule="auto" w:line="240"/>
              <w:jc w:val="both"/>
              <w:rPr>
                <w:lang w:val="ru-RU"/>
              </w:rPr>
            </w:pPr>
            <w:r>
              <w:rPr>
                <w:lang w:val="ru-RU"/>
              </w:rPr>
            </w:r>
          </w:p>
          <w:p>
            <w:pPr>
              <w:pStyle w:val="Normal"/>
              <w:widowControl w:val="false"/>
              <w:spacing w:lineRule="auto" w:line="240"/>
              <w:jc w:val="both"/>
              <w:rPr>
                <w:rFonts w:eastAsia="MS Mincho"/>
                <w:lang w:val="ru-RU"/>
              </w:rPr>
            </w:pPr>
            <w:r>
              <w:rPr>
                <w:lang w:val="ru-RU"/>
              </w:rPr>
              <w:t xml:space="preserve">4.4. </w:t>
            </w:r>
            <w:r>
              <w:rPr>
                <w:rFonts w:eastAsia="MS Mincho"/>
                <w:lang w:val="ru-RU"/>
              </w:rPr>
              <w:t xml:space="preserve">В случае расторжения контракта Покупателем или необоснованного отказа от получения продукции, последний оплачивает Продавцу все понесённые им убытки, связанные с производством и поставкой невостребованного товара в полном размере. </w:t>
            </w:r>
          </w:p>
          <w:p>
            <w:pPr>
              <w:pStyle w:val="Normal"/>
              <w:widowControl w:val="false"/>
              <w:spacing w:lineRule="auto" w:line="240"/>
              <w:jc w:val="both"/>
              <w:rPr>
                <w:rFonts w:eastAsia="MS Mincho"/>
                <w:lang w:val="ru-RU"/>
              </w:rPr>
            </w:pPr>
            <w:r>
              <w:rPr>
                <w:rFonts w:eastAsia="MS Mincho"/>
                <w:lang w:val="ru-RU"/>
              </w:rPr>
            </w:r>
          </w:p>
        </w:tc>
        <w:tc>
          <w:tcPr>
            <w:tcW w:w="5220" w:type="dxa"/>
            <w:tcBorders/>
          </w:tcPr>
          <w:p>
            <w:pPr>
              <w:pStyle w:val="Normal"/>
              <w:widowControl w:val="false"/>
              <w:spacing w:lineRule="auto" w:line="240"/>
              <w:ind w:right="125" w:hanging="0"/>
              <w:jc w:val="center"/>
              <w:rPr>
                <w:b/>
                <w:b/>
                <w:bCs/>
                <w:lang w:val="en-US"/>
              </w:rPr>
            </w:pPr>
            <w:r>
              <w:rPr>
                <w:b/>
                <w:bCs/>
                <w:lang w:val="en-US"/>
              </w:rPr>
              <w:t>4</w:t>
            </w:r>
            <w:r>
              <w:rPr>
                <w:b/>
                <w:bCs/>
              </w:rPr>
              <w:t>. Payment</w:t>
            </w:r>
            <w:r>
              <w:rPr>
                <w:b/>
                <w:bCs/>
                <w:lang w:val="en-US"/>
              </w:rPr>
              <w:t xml:space="preserve"> conditions and supply  </w:t>
            </w:r>
          </w:p>
          <w:p>
            <w:pPr>
              <w:pStyle w:val="Normal"/>
              <w:widowControl w:val="false"/>
              <w:spacing w:lineRule="auto" w:line="240"/>
              <w:ind w:right="125" w:hanging="0"/>
              <w:jc w:val="center"/>
              <w:rPr>
                <w:b/>
                <w:b/>
                <w:bCs/>
                <w:lang w:val="en-US"/>
              </w:rPr>
            </w:pPr>
            <w:r>
              <w:rPr>
                <w:b/>
                <w:bCs/>
                <w:lang w:val="en-US"/>
              </w:rPr>
            </w:r>
          </w:p>
          <w:p>
            <w:pPr>
              <w:pStyle w:val="Normal"/>
              <w:widowControl w:val="false"/>
              <w:spacing w:lineRule="auto" w:line="240"/>
              <w:ind w:right="125" w:hanging="0"/>
              <w:rPr/>
            </w:pPr>
            <w:r>
              <w:rPr/>
              <w:t xml:space="preserve">4.1. Payment for the products to be supplied under this contract shall be made in EURO to </w:t>
            </w:r>
            <w:r>
              <w:rPr>
                <w:lang w:val="en-US"/>
              </w:rPr>
              <w:t xml:space="preserve">the bank </w:t>
            </w:r>
            <w:r>
              <w:rPr/>
              <w:t xml:space="preserve">account of the Seller which bank details are specified in paragraph 11 of this contract, by bank transfer on the basis of invoice </w:t>
            </w:r>
            <w:r>
              <w:rPr>
                <w:lang w:val="en-US" w:eastAsia="zh-CN"/>
              </w:rPr>
              <w:t>sent</w:t>
            </w:r>
            <w:r>
              <w:rPr/>
              <w:t xml:space="preserve"> by the Seller to the Buyer in the order and timing according to </w:t>
            </w:r>
            <w:r>
              <w:rPr>
                <w:lang w:val="en-US"/>
              </w:rPr>
              <w:t>specification</w:t>
            </w:r>
            <w:r>
              <w:rPr/>
              <w:t>.</w:t>
            </w:r>
          </w:p>
          <w:p>
            <w:pPr>
              <w:pStyle w:val="Normal"/>
              <w:widowControl w:val="false"/>
              <w:spacing w:lineRule="auto" w:line="240"/>
              <w:ind w:right="125" w:hanging="0"/>
              <w:rPr>
                <w:lang w:val="en-US"/>
              </w:rPr>
            </w:pPr>
            <w:r>
              <w:rPr>
                <w:lang w:val="en-US"/>
              </w:rPr>
            </w:r>
          </w:p>
          <w:p>
            <w:pPr>
              <w:pStyle w:val="Normal"/>
              <w:widowControl w:val="false"/>
              <w:spacing w:lineRule="auto" w:line="240"/>
              <w:ind w:right="125" w:hanging="0"/>
              <w:rPr>
                <w:lang w:val="en-US"/>
              </w:rPr>
            </w:pPr>
            <w:r>
              <w:rPr/>
              <w:t>4.2.  The date of payment is the date when the payment enters to Seller’s bank account.</w:t>
            </w:r>
          </w:p>
          <w:p>
            <w:pPr>
              <w:pStyle w:val="Normal"/>
              <w:widowControl w:val="false"/>
              <w:spacing w:lineRule="auto" w:line="240"/>
              <w:ind w:right="125" w:hanging="0"/>
              <w:rPr>
                <w:lang w:val="en-US"/>
              </w:rPr>
            </w:pPr>
            <w:r>
              <w:rPr>
                <w:lang w:val="en-US"/>
              </w:rPr>
            </w:r>
          </w:p>
          <w:p>
            <w:pPr>
              <w:pStyle w:val="Normal"/>
              <w:widowControl w:val="false"/>
              <w:spacing w:lineRule="auto" w:line="240"/>
              <w:ind w:right="125" w:hanging="0"/>
              <w:rPr>
                <w:lang w:val="en-US"/>
              </w:rPr>
            </w:pPr>
            <w:r>
              <w:rPr>
                <w:lang w:val="en-US"/>
              </w:rPr>
            </w:r>
          </w:p>
          <w:p>
            <w:pPr>
              <w:pStyle w:val="Normal"/>
              <w:widowControl w:val="false"/>
              <w:spacing w:lineRule="auto" w:line="240"/>
              <w:ind w:right="125" w:hanging="0"/>
              <w:rPr>
                <w:lang w:val="en-US"/>
              </w:rPr>
            </w:pPr>
            <w:r>
              <w:rPr>
                <w:lang w:val="en-US"/>
              </w:rPr>
              <w:t xml:space="preserve">4.3. Quality control of the goods is carried out within 20 calendar days since the moment of goods arrival to the Buyer’s warehouse. </w:t>
            </w:r>
          </w:p>
          <w:p>
            <w:pPr>
              <w:pStyle w:val="Normal"/>
              <w:widowControl w:val="false"/>
              <w:spacing w:lineRule="auto" w:line="240"/>
              <w:ind w:right="125" w:hanging="0"/>
              <w:rPr/>
            </w:pPr>
            <w:r>
              <w:rPr/>
            </w:r>
          </w:p>
          <w:p>
            <w:pPr>
              <w:pStyle w:val="Normal"/>
              <w:widowControl w:val="false"/>
              <w:spacing w:lineRule="auto" w:line="240"/>
              <w:ind w:right="125" w:hanging="0"/>
              <w:rPr/>
            </w:pPr>
            <w:r>
              <w:rPr/>
            </w:r>
          </w:p>
          <w:p>
            <w:pPr>
              <w:pStyle w:val="Normal"/>
              <w:widowControl w:val="false"/>
              <w:spacing w:lineRule="auto" w:line="240"/>
              <w:ind w:right="125" w:hanging="0"/>
              <w:rPr/>
            </w:pPr>
            <w:r>
              <w:rPr/>
              <w:t>4.4</w:t>
            </w:r>
            <w:r>
              <w:rPr>
                <w:lang w:val="en-US"/>
              </w:rPr>
              <w:t>.</w:t>
            </w:r>
            <w:r>
              <w:rPr/>
              <w:t xml:space="preserve">  In the event of termination of contract by the Buyer or rejection of products, the lat</w:t>
            </w:r>
            <w:r>
              <w:rPr>
                <w:lang w:val="en-US"/>
              </w:rPr>
              <w:t>est</w:t>
            </w:r>
            <w:r>
              <w:rPr/>
              <w:t xml:space="preserve"> shall pay to the Seller all incurred losses relevant to the production and delivery of unclaimed products to the full.</w:t>
            </w:r>
          </w:p>
          <w:p>
            <w:pPr>
              <w:pStyle w:val="Normal"/>
              <w:widowControl w:val="false"/>
              <w:spacing w:lineRule="auto" w:line="240"/>
              <w:ind w:right="125" w:hanging="0"/>
              <w:rPr>
                <w:lang w:val="en-US"/>
              </w:rPr>
            </w:pPr>
            <w:r>
              <w:rPr>
                <w:lang w:val="en-US"/>
              </w:rPr>
            </w:r>
          </w:p>
          <w:p>
            <w:pPr>
              <w:pStyle w:val="Normal"/>
              <w:widowControl w:val="false"/>
              <w:spacing w:lineRule="auto" w:line="240"/>
              <w:ind w:right="125" w:hanging="0"/>
              <w:rPr/>
            </w:pPr>
            <w:r>
              <w:rPr/>
            </w:r>
          </w:p>
        </w:tc>
      </w:tr>
      <w:tr>
        <w:trPr>
          <w:trHeight w:val="1241" w:hRule="atLeast"/>
        </w:trPr>
        <w:tc>
          <w:tcPr>
            <w:tcW w:w="5433" w:type="dxa"/>
            <w:tcBorders/>
          </w:tcPr>
          <w:p>
            <w:pPr>
              <w:pStyle w:val="Normal"/>
              <w:widowControl w:val="false"/>
              <w:spacing w:lineRule="auto" w:line="240"/>
              <w:jc w:val="both"/>
              <w:rPr>
                <w:b/>
                <w:b/>
                <w:bCs/>
                <w:lang w:val="ru-RU"/>
              </w:rPr>
            </w:pPr>
            <w:r>
              <w:rPr>
                <w:b/>
                <w:bCs/>
                <w:lang w:val="ru-RU"/>
              </w:rPr>
              <w:t>5. Гарантии</w:t>
            </w:r>
          </w:p>
          <w:p>
            <w:pPr>
              <w:pStyle w:val="Normal"/>
              <w:widowControl w:val="false"/>
              <w:spacing w:lineRule="auto" w:line="240"/>
              <w:jc w:val="both"/>
              <w:rPr>
                <w:b/>
                <w:b/>
                <w:bCs/>
                <w:lang w:val="ru-RU"/>
              </w:rPr>
            </w:pPr>
            <w:r>
              <w:rPr>
                <w:b/>
                <w:bCs/>
                <w:lang w:val="ru-RU"/>
              </w:rPr>
            </w:r>
          </w:p>
          <w:p>
            <w:pPr>
              <w:pStyle w:val="1"/>
              <w:widowControl w:val="false"/>
              <w:spacing w:lineRule="auto" w:line="240" w:before="0" w:after="0"/>
              <w:jc w:val="both"/>
              <w:rPr>
                <w:rFonts w:ascii="Times New Roman" w:hAnsi="Times New Roman" w:cs="Times New Roman"/>
                <w:sz w:val="24"/>
                <w:szCs w:val="24"/>
                <w:lang w:val="ru-RU"/>
              </w:rPr>
            </w:pPr>
            <w:r>
              <w:rPr>
                <w:rFonts w:cs="Times New Roman" w:ascii="Times New Roman" w:hAnsi="Times New Roman"/>
                <w:sz w:val="24"/>
                <w:szCs w:val="24"/>
                <w:lang w:val="ru-RU"/>
              </w:rPr>
              <w:t xml:space="preserve">5.1. Качество отгружаемого товара должно соответствовать на данный вид товара. </w:t>
            </w:r>
          </w:p>
          <w:p>
            <w:pPr>
              <w:pStyle w:val="Normal"/>
              <w:widowControl w:val="false"/>
              <w:spacing w:lineRule="auto" w:line="240"/>
              <w:jc w:val="both"/>
              <w:rPr>
                <w:lang w:val="ru-RU"/>
              </w:rPr>
            </w:pPr>
            <w:r>
              <w:rPr>
                <w:lang w:val="ru-RU"/>
              </w:rPr>
            </w:r>
          </w:p>
          <w:p>
            <w:pPr>
              <w:pStyle w:val="32"/>
              <w:widowControl w:val="false"/>
              <w:snapToGrid w:val="false"/>
              <w:spacing w:before="0" w:after="0"/>
              <w:jc w:val="both"/>
              <w:rPr>
                <w:rFonts w:ascii="Times New Roman" w:hAnsi="Times New Roman" w:cs="Times New Roman"/>
                <w:sz w:val="24"/>
                <w:szCs w:val="24"/>
              </w:rPr>
            </w:pPr>
            <w:r>
              <w:rPr>
                <w:rFonts w:cs="Times New Roman"/>
                <w:sz w:val="24"/>
                <w:szCs w:val="24"/>
              </w:rPr>
              <w:t>5.2 Гарантийный срок на поставляемый товар указан в руководстве на эксплуатацию, начинает исчисляться с момента таможенного оформления на поставленную продукцию на территории Покупателя, но не более 12 месяцев со дня отгрузки.</w:t>
            </w:r>
          </w:p>
          <w:p>
            <w:pPr>
              <w:pStyle w:val="32"/>
              <w:widowControl w:val="false"/>
              <w:snapToGrid w:val="false"/>
              <w:spacing w:before="0" w:after="0"/>
              <w:jc w:val="both"/>
              <w:rPr>
                <w:rFonts w:ascii="Times New Roman" w:hAnsi="Times New Roman" w:cs="Times New Roman"/>
                <w:sz w:val="24"/>
                <w:szCs w:val="24"/>
              </w:rPr>
            </w:pPr>
            <w:r>
              <w:rPr>
                <w:rFonts w:cs="Times New Roman"/>
                <w:sz w:val="24"/>
                <w:szCs w:val="24"/>
              </w:rPr>
            </w:r>
          </w:p>
          <w:p>
            <w:pPr>
              <w:pStyle w:val="32"/>
              <w:widowControl w:val="false"/>
              <w:snapToGrid w:val="false"/>
              <w:spacing w:before="0" w:after="0"/>
              <w:jc w:val="both"/>
              <w:rPr>
                <w:rFonts w:ascii="Times New Roman" w:hAnsi="Times New Roman" w:cs="Times New Roman"/>
                <w:sz w:val="24"/>
                <w:szCs w:val="24"/>
              </w:rPr>
            </w:pPr>
            <w:r>
              <w:rPr>
                <w:rFonts w:cs="Times New Roman"/>
                <w:sz w:val="24"/>
                <w:szCs w:val="24"/>
              </w:rPr>
              <w:t>5.3  Гарантии качества распространяются только на Товар в случае, если Покупателем не нарушены соответствующие нормы, при его обслуживании, изложенные в руководстве на эксплуатацию.</w:t>
            </w:r>
          </w:p>
        </w:tc>
        <w:tc>
          <w:tcPr>
            <w:tcW w:w="5220" w:type="dxa"/>
            <w:tcBorders/>
          </w:tcPr>
          <w:p>
            <w:pPr>
              <w:pStyle w:val="Normal"/>
              <w:widowControl w:val="false"/>
              <w:spacing w:lineRule="auto" w:line="240"/>
              <w:ind w:right="125" w:hanging="0"/>
              <w:jc w:val="center"/>
              <w:rPr>
                <w:b/>
                <w:b/>
                <w:bCs/>
              </w:rPr>
            </w:pPr>
            <w:r>
              <w:rPr>
                <w:b/>
                <w:bCs/>
              </w:rPr>
              <w:t xml:space="preserve">5. </w:t>
            </w:r>
            <w:r>
              <w:rPr>
                <w:b/>
                <w:bCs/>
                <w:lang w:val="en-US"/>
              </w:rPr>
              <w:t>G</w:t>
            </w:r>
            <w:r>
              <w:rPr>
                <w:b/>
                <w:bCs/>
              </w:rPr>
              <w:t>uarantees</w:t>
            </w:r>
          </w:p>
          <w:p>
            <w:pPr>
              <w:pStyle w:val="Normal"/>
              <w:widowControl w:val="false"/>
              <w:spacing w:lineRule="auto" w:line="240"/>
              <w:ind w:right="125" w:hanging="0"/>
              <w:rPr/>
            </w:pPr>
            <w:r>
              <w:rPr/>
              <w:br/>
              <w:t xml:space="preserve">5.1. </w:t>
            </w:r>
            <w:r>
              <w:rPr>
                <w:lang w:val="en-US"/>
              </w:rPr>
              <w:t xml:space="preserve"> </w:t>
            </w:r>
            <w:r>
              <w:rPr/>
              <w:t>The quality of shipped products must comply with technical specifications for</w:t>
            </w:r>
            <w:r>
              <w:rPr>
                <w:lang w:val="en-US"/>
              </w:rPr>
              <w:t xml:space="preserve"> </w:t>
            </w:r>
            <w:r>
              <w:rPr/>
              <w:t>these products.</w:t>
            </w:r>
          </w:p>
          <w:p>
            <w:pPr>
              <w:pStyle w:val="Normal"/>
              <w:widowControl w:val="false"/>
              <w:spacing w:lineRule="auto" w:line="240"/>
              <w:ind w:right="125" w:hanging="0"/>
              <w:rPr/>
            </w:pPr>
            <w:r>
              <w:rPr/>
            </w:r>
          </w:p>
          <w:p>
            <w:pPr>
              <w:pStyle w:val="Normal"/>
              <w:widowControl w:val="false"/>
              <w:spacing w:lineRule="auto" w:line="240"/>
              <w:ind w:right="125" w:hanging="0"/>
              <w:rPr>
                <w:lang w:val="en-US"/>
              </w:rPr>
            </w:pPr>
            <w:r>
              <w:rPr>
                <w:lang w:val="en-US"/>
              </w:rPr>
              <w:t>5.2 The warranty period for the delivered equipment is specified in the maintenance manual/passport and will come into effect from the moment of customs clearance of products delivered to the Buyer's premises, but not more than 12 months from the date of shipment.</w:t>
            </w:r>
          </w:p>
          <w:p>
            <w:pPr>
              <w:pStyle w:val="Normal"/>
              <w:widowControl w:val="false"/>
              <w:spacing w:lineRule="auto" w:line="240"/>
              <w:ind w:right="125" w:hanging="0"/>
              <w:rPr>
                <w:lang w:val="en-US"/>
              </w:rPr>
            </w:pPr>
            <w:r>
              <w:rPr>
                <w:lang w:val="en-US"/>
              </w:rPr>
            </w:r>
          </w:p>
          <w:p>
            <w:pPr>
              <w:pStyle w:val="Normal"/>
              <w:widowControl w:val="false"/>
              <w:spacing w:lineRule="auto" w:line="240"/>
              <w:ind w:right="125" w:hanging="0"/>
              <w:rPr>
                <w:lang w:val="en-US"/>
              </w:rPr>
            </w:pPr>
            <w:r>
              <w:rPr>
                <w:lang w:val="en-US"/>
              </w:rPr>
              <w:t>5.3 The warranty of product quality applies only to the Goods if the Buyer does not violate any applicable standards which are stated in the maintenance manual.</w:t>
            </w:r>
          </w:p>
          <w:p>
            <w:pPr>
              <w:pStyle w:val="Normal"/>
              <w:widowControl w:val="false"/>
              <w:spacing w:lineRule="auto" w:line="240"/>
              <w:ind w:right="125" w:hanging="0"/>
              <w:rPr>
                <w:lang w:val="en-US"/>
              </w:rPr>
            </w:pPr>
            <w:r>
              <w:rPr>
                <w:lang w:val="en-US"/>
              </w:rPr>
            </w:r>
          </w:p>
          <w:p>
            <w:pPr>
              <w:pStyle w:val="Normal"/>
              <w:widowControl w:val="false"/>
              <w:spacing w:lineRule="auto" w:line="240"/>
              <w:ind w:right="125" w:hanging="0"/>
              <w:rPr>
                <w:lang w:val="en-US"/>
              </w:rPr>
            </w:pPr>
            <w:r>
              <w:rPr>
                <w:lang w:val="en-US"/>
              </w:rPr>
            </w:r>
          </w:p>
        </w:tc>
      </w:tr>
      <w:tr>
        <w:trPr>
          <w:trHeight w:val="80" w:hRule="atLeast"/>
        </w:trPr>
        <w:tc>
          <w:tcPr>
            <w:tcW w:w="5433" w:type="dxa"/>
            <w:tcBorders/>
          </w:tcPr>
          <w:p>
            <w:pPr>
              <w:pStyle w:val="ListParagraph"/>
              <w:widowControl w:val="false"/>
              <w:numPr>
                <w:ilvl w:val="0"/>
                <w:numId w:val="1"/>
              </w:numPr>
              <w:tabs>
                <w:tab w:val="clear" w:pos="709"/>
                <w:tab w:val="left" w:pos="0" w:leader="none"/>
                <w:tab w:val="left" w:pos="360" w:leader="none"/>
                <w:tab w:val="left" w:pos="720" w:leader="none"/>
              </w:tabs>
              <w:spacing w:lineRule="auto" w:line="240" w:before="0" w:after="0"/>
              <w:jc w:val="center"/>
              <w:rPr>
                <w:rFonts w:ascii="Times New Roman" w:hAnsi="Times New Roman" w:cs="Times New Roman"/>
                <w:b/>
                <w:b/>
                <w:bCs/>
                <w:sz w:val="24"/>
                <w:szCs w:val="24"/>
              </w:rPr>
            </w:pPr>
            <w:r>
              <w:rPr>
                <w:rFonts w:cs="Times New Roman"/>
                <w:b/>
                <w:bCs/>
                <w:sz w:val="24"/>
                <w:szCs w:val="24"/>
              </w:rPr>
              <w:t>Права и обязанности Сторон, передача риска и права собственности</w:t>
            </w:r>
          </w:p>
          <w:p>
            <w:pPr>
              <w:pStyle w:val="ListParagraph"/>
              <w:widowControl w:val="false"/>
              <w:tabs>
                <w:tab w:val="clear" w:pos="709"/>
                <w:tab w:val="left" w:pos="0" w:leader="none"/>
                <w:tab w:val="left" w:pos="720" w:leader="none"/>
              </w:tabs>
              <w:spacing w:lineRule="auto" w:line="240" w:before="0" w:after="0"/>
              <w:ind w:left="360" w:hanging="0"/>
              <w:jc w:val="both"/>
              <w:rPr>
                <w:rFonts w:ascii="Times New Roman" w:hAnsi="Times New Roman" w:cs="Times New Roman"/>
                <w:sz w:val="24"/>
                <w:szCs w:val="24"/>
              </w:rPr>
            </w:pPr>
            <w:r>
              <w:rPr>
                <w:rFonts w:cs="Times New Roman"/>
                <w:sz w:val="24"/>
                <w:szCs w:val="24"/>
              </w:rPr>
            </w:r>
          </w:p>
          <w:p>
            <w:pPr>
              <w:pStyle w:val="ListParagraph"/>
              <w:widowControl w:val="false"/>
              <w:numPr>
                <w:ilvl w:val="1"/>
                <w:numId w:val="1"/>
              </w:numPr>
              <w:tabs>
                <w:tab w:val="clear" w:pos="709"/>
                <w:tab w:val="left" w:pos="0" w:leader="none"/>
              </w:tabs>
              <w:spacing w:lineRule="auto" w:line="240" w:before="0" w:after="0"/>
              <w:jc w:val="both"/>
              <w:rPr>
                <w:rFonts w:ascii="Times New Roman" w:hAnsi="Times New Roman" w:cs="Times New Roman"/>
                <w:sz w:val="24"/>
                <w:szCs w:val="24"/>
              </w:rPr>
            </w:pPr>
            <w:r>
              <w:rPr>
                <w:rFonts w:cs="Times New Roman"/>
                <w:sz w:val="24"/>
                <w:szCs w:val="24"/>
              </w:rPr>
              <w:t>Поставщик обязан:</w:t>
            </w:r>
          </w:p>
          <w:p>
            <w:pPr>
              <w:pStyle w:val="Normal"/>
              <w:widowControl w:val="false"/>
              <w:tabs>
                <w:tab w:val="clear" w:pos="709"/>
                <w:tab w:val="left" w:pos="0" w:leader="none"/>
              </w:tabs>
              <w:spacing w:lineRule="auto" w:line="240" w:before="0" w:after="0"/>
              <w:jc w:val="both"/>
              <w:rPr>
                <w:rFonts w:ascii="Times New Roman" w:hAnsi="Times New Roman" w:cs="Times New Roman"/>
                <w:sz w:val="24"/>
                <w:szCs w:val="24"/>
                <w:lang w:val="ru-RU"/>
              </w:rPr>
            </w:pPr>
            <w:r>
              <w:rPr>
                <w:rFonts w:cs="Times New Roman"/>
                <w:sz w:val="24"/>
                <w:szCs w:val="24"/>
                <w:lang w:val="ru-RU"/>
              </w:rPr>
              <w:t>5.1.1. Поставить Товар Покупателю на условиях</w:t>
            </w:r>
            <w:r>
              <w:rPr>
                <w:lang w:val="ru-RU"/>
              </w:rPr>
              <w:t xml:space="preserve">  и</w:t>
            </w:r>
            <w:r>
              <w:rPr>
                <w:rFonts w:cs="Times New Roman"/>
                <w:sz w:val="24"/>
                <w:szCs w:val="24"/>
                <w:lang w:val="ru-RU"/>
              </w:rPr>
              <w:t xml:space="preserve"> в срок, указанные в согласованной сторонами спецификации.</w:t>
            </w:r>
          </w:p>
          <w:p>
            <w:pPr>
              <w:pStyle w:val="ListParagraph"/>
              <w:widowControl w:val="false"/>
              <w:tabs>
                <w:tab w:val="clear" w:pos="709"/>
                <w:tab w:val="left" w:pos="0" w:leader="none"/>
              </w:tabs>
              <w:spacing w:lineRule="auto" w:line="240" w:before="0" w:after="0"/>
              <w:ind w:left="36" w:hanging="0"/>
              <w:jc w:val="both"/>
              <w:rPr>
                <w:rFonts w:ascii="Times New Roman" w:hAnsi="Times New Roman" w:cs="Times New Roman"/>
                <w:sz w:val="24"/>
                <w:szCs w:val="24"/>
              </w:rPr>
            </w:pPr>
            <w:r>
              <w:rPr>
                <w:rFonts w:cs="Times New Roman"/>
                <w:sz w:val="24"/>
                <w:szCs w:val="24"/>
              </w:rPr>
              <w:t>5.1.2. обеспечить соответствующую упаковку Товаров за свой счет;</w:t>
            </w:r>
          </w:p>
          <w:p>
            <w:pPr>
              <w:pStyle w:val="Normal"/>
              <w:widowControl w:val="false"/>
              <w:tabs>
                <w:tab w:val="clear" w:pos="709"/>
                <w:tab w:val="left" w:pos="0" w:leader="none"/>
              </w:tabs>
              <w:spacing w:lineRule="auto" w:line="240" w:before="0" w:after="0"/>
              <w:jc w:val="both"/>
              <w:rPr>
                <w:rFonts w:ascii="Times New Roman" w:hAnsi="Times New Roman" w:cs="Times New Roman"/>
                <w:sz w:val="24"/>
                <w:szCs w:val="24"/>
                <w:lang w:val="ru-RU"/>
              </w:rPr>
            </w:pPr>
            <w:r>
              <w:rPr>
                <w:rFonts w:cs="Times New Roman"/>
                <w:sz w:val="24"/>
                <w:szCs w:val="24"/>
                <w:lang w:val="ru-RU"/>
              </w:rPr>
              <w:t>5.1.3. предоставить Покупателю вместе с Товаром следующие документы: коммерческий инвойс, упаковочный лист.</w:t>
            </w:r>
          </w:p>
          <w:p>
            <w:pPr>
              <w:pStyle w:val="ListParagraph"/>
              <w:widowControl w:val="false"/>
              <w:numPr>
                <w:ilvl w:val="1"/>
                <w:numId w:val="1"/>
              </w:numPr>
              <w:tabs>
                <w:tab w:val="clear" w:pos="709"/>
                <w:tab w:val="left" w:pos="0" w:leader="none"/>
              </w:tabs>
              <w:spacing w:lineRule="auto" w:line="240" w:before="0" w:after="0"/>
              <w:ind w:left="36" w:hanging="0"/>
              <w:jc w:val="both"/>
              <w:rPr>
                <w:rFonts w:ascii="Times New Roman" w:hAnsi="Times New Roman" w:cs="Times New Roman"/>
                <w:sz w:val="24"/>
                <w:szCs w:val="24"/>
              </w:rPr>
            </w:pPr>
            <w:r>
              <w:rPr>
                <w:rFonts w:cs="Times New Roman"/>
                <w:sz w:val="24"/>
                <w:szCs w:val="24"/>
              </w:rPr>
              <w:t>Покупатель обязан:</w:t>
            </w:r>
          </w:p>
          <w:p>
            <w:pPr>
              <w:pStyle w:val="Normal"/>
              <w:widowControl w:val="false"/>
              <w:spacing w:lineRule="auto" w:line="240" w:before="0" w:after="0"/>
              <w:ind w:left="22" w:right="600" w:hanging="0"/>
              <w:jc w:val="both"/>
              <w:rPr>
                <w:rFonts w:ascii="Times New Roman" w:hAnsi="Times New Roman" w:cs="Times New Roman"/>
                <w:sz w:val="24"/>
                <w:szCs w:val="24"/>
                <w:lang w:val="ru-RU"/>
              </w:rPr>
            </w:pPr>
            <w:r>
              <w:rPr>
                <w:rFonts w:cs="Times New Roman"/>
                <w:sz w:val="24"/>
                <w:szCs w:val="24"/>
                <w:lang w:val="ru-RU"/>
              </w:rPr>
              <w:t>5.2.1. Принять Товар в месте и в срок, указанный в Спецификации, которая является неотъемлемой частью Договора;</w:t>
            </w:r>
          </w:p>
          <w:p>
            <w:pPr>
              <w:pStyle w:val="ListParagraph"/>
              <w:widowControl w:val="false"/>
              <w:tabs>
                <w:tab w:val="clear" w:pos="709"/>
                <w:tab w:val="left" w:pos="0" w:leader="none"/>
              </w:tabs>
              <w:spacing w:lineRule="auto" w:line="240" w:before="0" w:after="0"/>
              <w:ind w:left="36" w:hanging="0"/>
              <w:jc w:val="both"/>
              <w:rPr>
                <w:rFonts w:ascii="Times New Roman" w:hAnsi="Times New Roman" w:cs="Times New Roman"/>
                <w:color w:val="000000" w:themeColor="text1"/>
                <w:sz w:val="24"/>
                <w:szCs w:val="24"/>
              </w:rPr>
            </w:pPr>
            <w:r>
              <w:rPr>
                <w:rFonts w:cs="Times New Roman"/>
                <w:sz w:val="24"/>
                <w:szCs w:val="24"/>
              </w:rPr>
              <w:t xml:space="preserve">5.2.2. Оплатить Товары в соответствии с условиями, </w:t>
            </w:r>
            <w:r>
              <w:rPr>
                <w:rFonts w:cs="Times New Roman"/>
                <w:color w:val="000000" w:themeColor="text1"/>
                <w:sz w:val="24"/>
                <w:szCs w:val="24"/>
              </w:rPr>
              <w:t>изложенными в Спецификациях к настоящему Договору.</w:t>
            </w:r>
          </w:p>
          <w:p>
            <w:pPr>
              <w:pStyle w:val="Normal"/>
              <w:widowControl w:val="false"/>
              <w:spacing w:lineRule="auto" w:line="240"/>
              <w:jc w:val="both"/>
              <w:rPr>
                <w:lang w:val="ru-RU"/>
              </w:rPr>
            </w:pPr>
            <w:r>
              <w:rPr>
                <w:lang w:val="ru-RU"/>
              </w:rPr>
              <w:t xml:space="preserve">5.3. Право собственности на Товары и риск утраты/повреждения передаются Покупателю в момент передачи товаров Покупателю на условиях поставки согласованных в спецификациях. </w:t>
            </w:r>
          </w:p>
        </w:tc>
        <w:tc>
          <w:tcPr>
            <w:tcW w:w="5220" w:type="dxa"/>
            <w:tcBorders/>
          </w:tcPr>
          <w:p>
            <w:pPr>
              <w:pStyle w:val="Normal"/>
              <w:widowControl w:val="false"/>
              <w:spacing w:lineRule="auto" w:line="240"/>
              <w:ind w:right="125" w:hanging="0"/>
              <w:jc w:val="center"/>
              <w:rPr>
                <w:lang w:val="en-US"/>
              </w:rPr>
            </w:pPr>
            <w:r>
              <w:rPr>
                <w:lang w:val="en-US"/>
              </w:rPr>
              <w:t>5.</w:t>
              <w:tab/>
            </w:r>
            <w:r>
              <w:rPr>
                <w:b/>
                <w:lang w:val="en-US"/>
              </w:rPr>
              <w:t>Rights and obligations of the Parties, transfer of risk and title</w:t>
            </w:r>
          </w:p>
          <w:p>
            <w:pPr>
              <w:pStyle w:val="Normal"/>
              <w:widowControl w:val="false"/>
              <w:spacing w:lineRule="auto" w:line="240"/>
              <w:ind w:right="125" w:hanging="0"/>
              <w:rPr>
                <w:lang w:val="en-US"/>
              </w:rPr>
            </w:pPr>
            <w:r>
              <w:rPr>
                <w:lang w:val="en-US"/>
              </w:rPr>
            </w:r>
          </w:p>
          <w:p>
            <w:pPr>
              <w:pStyle w:val="Normal"/>
              <w:widowControl w:val="false"/>
              <w:spacing w:lineRule="auto" w:line="240"/>
              <w:ind w:right="125" w:hanging="0"/>
              <w:jc w:val="both"/>
              <w:rPr>
                <w:lang w:val="en-US"/>
              </w:rPr>
            </w:pPr>
            <w:r>
              <w:rPr>
                <w:lang w:val="en-US"/>
              </w:rPr>
              <w:t>5.1.</w:t>
              <w:tab/>
              <w:t>The Supplier shall:</w:t>
            </w:r>
          </w:p>
          <w:p>
            <w:pPr>
              <w:pStyle w:val="Normal"/>
              <w:widowControl w:val="false"/>
              <w:spacing w:lineRule="auto" w:line="240"/>
              <w:ind w:right="125" w:hanging="0"/>
              <w:jc w:val="both"/>
              <w:rPr>
                <w:lang w:val="en-US"/>
              </w:rPr>
            </w:pPr>
            <w:r>
              <w:rPr>
                <w:lang w:val="en-US"/>
              </w:rPr>
              <w:t>5.1.1. Deliver Goods on the conditions of EXW Shenzhen (China) city within the period indicated in the specification agreed between the parties.</w:t>
            </w:r>
          </w:p>
          <w:p>
            <w:pPr>
              <w:pStyle w:val="Normal"/>
              <w:widowControl w:val="false"/>
              <w:spacing w:lineRule="auto" w:line="240"/>
              <w:ind w:right="125" w:hanging="0"/>
              <w:jc w:val="both"/>
              <w:rPr>
                <w:lang w:val="en-US"/>
              </w:rPr>
            </w:pPr>
            <w:r>
              <w:rPr>
                <w:lang w:val="en-US"/>
              </w:rPr>
              <w:t>5.1.2. Provide proper packaging for the Goods at its own expense;</w:t>
            </w:r>
          </w:p>
          <w:p>
            <w:pPr>
              <w:pStyle w:val="Normal"/>
              <w:widowControl w:val="false"/>
              <w:spacing w:lineRule="auto" w:line="240"/>
              <w:ind w:right="125" w:hanging="0"/>
              <w:jc w:val="both"/>
              <w:rPr>
                <w:lang w:val="en-US"/>
              </w:rPr>
            </w:pPr>
            <w:r>
              <w:rPr>
                <w:lang w:val="en-US"/>
              </w:rPr>
              <w:t>5.1.3. Provide the Buyer with the following documents together with the Goods: commercial invoice, packing list.</w:t>
            </w:r>
          </w:p>
          <w:p>
            <w:pPr>
              <w:pStyle w:val="Normal"/>
              <w:widowControl w:val="false"/>
              <w:spacing w:lineRule="auto" w:line="240"/>
              <w:ind w:right="125" w:hanging="0"/>
              <w:jc w:val="both"/>
              <w:rPr>
                <w:lang w:val="en-US"/>
              </w:rPr>
            </w:pPr>
            <w:r>
              <w:rPr>
                <w:lang w:val="en-US"/>
              </w:rPr>
              <w:t>5.2.</w:t>
              <w:tab/>
              <w:t>The Buyer shall:</w:t>
            </w:r>
          </w:p>
          <w:p>
            <w:pPr>
              <w:pStyle w:val="Normal"/>
              <w:widowControl w:val="false"/>
              <w:spacing w:lineRule="auto" w:line="240"/>
              <w:ind w:right="125" w:hanging="0"/>
              <w:jc w:val="both"/>
              <w:rPr>
                <w:lang w:val="en-US"/>
              </w:rPr>
            </w:pPr>
            <w:r>
              <w:rPr>
                <w:lang w:val="en-US"/>
              </w:rPr>
              <w:t>5.2.1. Accept the Goods at the place: Shenzhen city, China and within terms indicated in the Specification that is an integral part of the Contract;</w:t>
            </w:r>
          </w:p>
          <w:p>
            <w:pPr>
              <w:pStyle w:val="Normal"/>
              <w:widowControl w:val="false"/>
              <w:spacing w:lineRule="auto" w:line="240"/>
              <w:ind w:right="125" w:hanging="0"/>
              <w:jc w:val="both"/>
              <w:rPr>
                <w:lang w:val="en-US"/>
              </w:rPr>
            </w:pPr>
            <w:r>
              <w:rPr>
                <w:lang w:val="en-US"/>
              </w:rPr>
            </w:r>
          </w:p>
          <w:p>
            <w:pPr>
              <w:pStyle w:val="Normal"/>
              <w:widowControl w:val="false"/>
              <w:spacing w:lineRule="auto" w:line="240"/>
              <w:ind w:right="125" w:hanging="0"/>
              <w:jc w:val="both"/>
              <w:rPr>
                <w:lang w:val="en-US"/>
              </w:rPr>
            </w:pPr>
            <w:r>
              <w:rPr>
                <w:lang w:val="en-US"/>
              </w:rPr>
              <w:t>5.2.2. Pay for the Goods in accordance with terms specified Specification to the present Contract.</w:t>
            </w:r>
          </w:p>
          <w:p>
            <w:pPr>
              <w:pStyle w:val="Normal"/>
              <w:widowControl w:val="false"/>
              <w:spacing w:lineRule="auto" w:line="240"/>
              <w:ind w:right="125" w:hanging="0"/>
              <w:jc w:val="both"/>
              <w:rPr>
                <w:lang w:val="en-US"/>
              </w:rPr>
            </w:pPr>
            <w:r>
              <w:rPr>
                <w:lang w:val="en-US"/>
              </w:rPr>
            </w:r>
          </w:p>
          <w:p>
            <w:pPr>
              <w:pStyle w:val="Normal"/>
              <w:widowControl w:val="false"/>
              <w:spacing w:lineRule="auto" w:line="240"/>
              <w:ind w:right="125" w:hanging="0"/>
              <w:jc w:val="both"/>
              <w:rPr>
                <w:lang w:val="en-US"/>
              </w:rPr>
            </w:pPr>
            <w:r>
              <w:rPr>
                <w:lang w:val="en-US"/>
              </w:rPr>
              <w:t>5.3.</w:t>
              <w:tab/>
              <w:t>Title to the Goods and risk of loss/damage shall be transferred to the Buyer at the time of EXW delivery of the Goods.</w:t>
            </w:r>
          </w:p>
        </w:tc>
      </w:tr>
      <w:tr>
        <w:trPr>
          <w:trHeight w:val="193" w:hRule="atLeast"/>
        </w:trPr>
        <w:tc>
          <w:tcPr>
            <w:tcW w:w="5433" w:type="dxa"/>
            <w:tcBorders/>
          </w:tcPr>
          <w:p>
            <w:pPr>
              <w:pStyle w:val="Normal"/>
              <w:widowControl w:val="false"/>
              <w:spacing w:lineRule="auto" w:line="240"/>
              <w:jc w:val="center"/>
              <w:rPr>
                <w:b/>
                <w:b/>
                <w:bCs/>
                <w:lang w:val="ru-RU"/>
              </w:rPr>
            </w:pPr>
            <w:r>
              <w:rPr>
                <w:b/>
                <w:bCs/>
                <w:lang w:val="ru-RU"/>
              </w:rPr>
              <w:t>7. Ответственность сторон</w:t>
            </w:r>
          </w:p>
          <w:p>
            <w:pPr>
              <w:pStyle w:val="Normal"/>
              <w:widowControl w:val="false"/>
              <w:spacing w:lineRule="auto" w:line="240"/>
              <w:jc w:val="center"/>
              <w:rPr>
                <w:b/>
                <w:b/>
                <w:bCs/>
                <w:lang w:val="ru-RU"/>
              </w:rPr>
            </w:pPr>
            <w:r>
              <w:rPr>
                <w:b/>
                <w:bCs/>
                <w:lang w:val="ru-RU"/>
              </w:rPr>
            </w:r>
          </w:p>
          <w:p>
            <w:pPr>
              <w:pStyle w:val="Normal"/>
              <w:widowControl w:val="false"/>
              <w:spacing w:lineRule="auto" w:line="240"/>
              <w:jc w:val="both"/>
              <w:rPr>
                <w:lang w:val="ru-RU"/>
              </w:rPr>
            </w:pPr>
            <w:r>
              <w:rPr>
                <w:lang w:val="ru-RU"/>
              </w:rPr>
              <w:t xml:space="preserve">7.1. В случае нарушения Продавцом сроков отгрузки, предусмотренных настоящим контрактом, Покупатель вправе взыскать с Продавца  штраф в размере 0,01 </w:t>
            </w:r>
            <w:r>
              <w:rPr>
                <w:rFonts w:eastAsia="MS Mincho"/>
                <w:lang w:val="ru-RU"/>
              </w:rPr>
              <w:t xml:space="preserve">(одна сотая) </w:t>
            </w:r>
            <w:r>
              <w:rPr>
                <w:lang w:val="ru-RU"/>
              </w:rPr>
              <w:t>% от общей суммы контракта за каждый день просрочки, но не более 3% от суммы Спецификации  к контракту. За первые две недели просрочки штраф не начисляется.</w:t>
            </w:r>
          </w:p>
          <w:p>
            <w:pPr>
              <w:pStyle w:val="Normal"/>
              <w:widowControl w:val="false"/>
              <w:spacing w:lineRule="auto" w:line="240"/>
              <w:jc w:val="both"/>
              <w:rPr>
                <w:lang w:val="ru-RU"/>
              </w:rPr>
            </w:pPr>
            <w:r>
              <w:rPr>
                <w:lang w:val="ru-RU"/>
              </w:rPr>
            </w:r>
          </w:p>
          <w:p>
            <w:pPr>
              <w:pStyle w:val="Normal"/>
              <w:widowControl w:val="false"/>
              <w:spacing w:lineRule="auto" w:line="240"/>
              <w:jc w:val="both"/>
              <w:rPr>
                <w:lang w:val="ru-RU"/>
              </w:rPr>
            </w:pPr>
            <w:r>
              <w:rPr>
                <w:lang w:val="ru-RU"/>
              </w:rPr>
              <w:t>7.2. За просрочку оплаты поставляемого товара, Продавец вправе взыскать с Покупателя штраф в размере 0,01 (дна сотая) % от суммы задолженности за каждый день просрочки, но не более 3% от суммы Спецификации  к контракту. За первые две недели просрочки штраф не начисляется.</w:t>
            </w:r>
          </w:p>
          <w:p>
            <w:pPr>
              <w:pStyle w:val="Normal"/>
              <w:widowControl w:val="false"/>
              <w:spacing w:lineRule="auto" w:line="240"/>
              <w:jc w:val="both"/>
              <w:rPr>
                <w:lang w:val="ru-RU"/>
              </w:rPr>
            </w:pPr>
            <w:r>
              <w:rPr>
                <w:lang w:val="ru-RU"/>
              </w:rPr>
            </w:r>
          </w:p>
          <w:p>
            <w:pPr>
              <w:pStyle w:val="Normal"/>
              <w:widowControl w:val="false"/>
              <w:spacing w:lineRule="auto" w:line="240"/>
              <w:jc w:val="both"/>
              <w:rPr>
                <w:lang w:val="ru-RU"/>
              </w:rPr>
            </w:pPr>
            <w:r>
              <w:rPr>
                <w:lang w:val="ru-RU"/>
              </w:rPr>
              <w:t>7.3. Ответственность Сторон в иных случаях определяется в соответствии с действующим законодательством Российской Федерации.</w:t>
            </w:r>
          </w:p>
          <w:p>
            <w:pPr>
              <w:pStyle w:val="Normal"/>
              <w:widowControl w:val="false"/>
              <w:spacing w:lineRule="auto" w:line="240"/>
              <w:jc w:val="both"/>
              <w:rPr>
                <w:lang w:val="ru-RU"/>
              </w:rPr>
            </w:pPr>
            <w:r>
              <w:rPr>
                <w:lang w:val="ru-RU"/>
              </w:rPr>
            </w:r>
          </w:p>
        </w:tc>
        <w:tc>
          <w:tcPr>
            <w:tcW w:w="5220" w:type="dxa"/>
            <w:tcBorders/>
          </w:tcPr>
          <w:p>
            <w:pPr>
              <w:pStyle w:val="Normal"/>
              <w:widowControl w:val="false"/>
              <w:spacing w:lineRule="auto" w:line="240"/>
              <w:ind w:right="125" w:hanging="0"/>
              <w:jc w:val="center"/>
              <w:rPr>
                <w:b/>
                <w:b/>
                <w:bCs/>
              </w:rPr>
            </w:pPr>
            <w:r>
              <w:rPr>
                <w:b/>
                <w:bCs/>
                <w:lang w:val="en-US"/>
              </w:rPr>
              <w:t xml:space="preserve">7. </w:t>
            </w:r>
            <w:r>
              <w:rPr>
                <w:b/>
                <w:bCs/>
              </w:rPr>
              <w:t>Liability</w:t>
            </w:r>
          </w:p>
          <w:p>
            <w:pPr>
              <w:pStyle w:val="Normal"/>
              <w:widowControl w:val="false"/>
              <w:spacing w:lineRule="auto" w:line="240"/>
              <w:ind w:right="125" w:hanging="0"/>
              <w:jc w:val="center"/>
              <w:rPr>
                <w:b/>
                <w:b/>
                <w:bCs/>
                <w:lang w:val="en-US"/>
              </w:rPr>
            </w:pPr>
            <w:r>
              <w:rPr>
                <w:b/>
                <w:bCs/>
                <w:lang w:val="en-US"/>
              </w:rPr>
            </w:r>
          </w:p>
          <w:p>
            <w:pPr>
              <w:pStyle w:val="Normal"/>
              <w:widowControl w:val="false"/>
              <w:spacing w:lineRule="auto" w:line="240"/>
              <w:ind w:right="125" w:hanging="0"/>
              <w:jc w:val="both"/>
              <w:rPr/>
            </w:pPr>
            <w:r>
              <w:rPr>
                <w:lang w:val="en-US"/>
              </w:rPr>
              <w:t xml:space="preserve">7.1.  </w:t>
            </w:r>
            <w:r>
              <w:rPr/>
              <w:t>In</w:t>
            </w:r>
            <w:r>
              <w:rPr>
                <w:lang w:val="en-US"/>
              </w:rPr>
              <w:t xml:space="preserve"> </w:t>
            </w:r>
            <w:r>
              <w:rPr/>
              <w:t>the</w:t>
            </w:r>
            <w:r>
              <w:rPr>
                <w:lang w:val="en-US"/>
              </w:rPr>
              <w:t xml:space="preserve"> </w:t>
            </w:r>
            <w:r>
              <w:rPr/>
              <w:t>case</w:t>
            </w:r>
            <w:r>
              <w:rPr>
                <w:lang w:val="en-US"/>
              </w:rPr>
              <w:t xml:space="preserve"> </w:t>
            </w:r>
            <w:r>
              <w:rPr/>
              <w:t>of</w:t>
            </w:r>
            <w:r>
              <w:rPr>
                <w:lang w:val="en-US"/>
              </w:rPr>
              <w:t xml:space="preserve"> </w:t>
            </w:r>
            <w:r>
              <w:rPr/>
              <w:t>Seller</w:t>
            </w:r>
            <w:r>
              <w:rPr>
                <w:lang w:val="en-US"/>
              </w:rPr>
              <w:t xml:space="preserve"> </w:t>
            </w:r>
            <w:r>
              <w:rPr/>
              <w:t>break</w:t>
            </w:r>
            <w:r>
              <w:rPr>
                <w:lang w:val="en-US"/>
              </w:rPr>
              <w:t xml:space="preserve"> </w:t>
            </w:r>
            <w:r>
              <w:rPr/>
              <w:t>the</w:t>
            </w:r>
            <w:r>
              <w:rPr>
                <w:lang w:val="en-US"/>
              </w:rPr>
              <w:t xml:space="preserve"> </w:t>
            </w:r>
            <w:r>
              <w:rPr/>
              <w:t>terms</w:t>
            </w:r>
            <w:r>
              <w:rPr>
                <w:lang w:val="en-US"/>
              </w:rPr>
              <w:t xml:space="preserve"> </w:t>
            </w:r>
            <w:r>
              <w:rPr/>
              <w:t>of</w:t>
            </w:r>
            <w:r>
              <w:rPr>
                <w:lang w:val="en-US"/>
              </w:rPr>
              <w:t xml:space="preserve"> </w:t>
            </w:r>
            <w:r>
              <w:rPr/>
              <w:t>shipment</w:t>
            </w:r>
            <w:r>
              <w:rPr>
                <w:lang w:val="en-US"/>
              </w:rPr>
              <w:t xml:space="preserve"> </w:t>
            </w:r>
            <w:r>
              <w:rPr/>
              <w:t>that</w:t>
            </w:r>
            <w:r>
              <w:rPr>
                <w:lang w:val="en-US"/>
              </w:rPr>
              <w:t xml:space="preserve"> </w:t>
            </w:r>
            <w:r>
              <w:rPr/>
              <w:t>are</w:t>
            </w:r>
            <w:r>
              <w:rPr>
                <w:lang w:val="en-US"/>
              </w:rPr>
              <w:t xml:space="preserve"> </w:t>
            </w:r>
            <w:r>
              <w:rPr/>
              <w:t>stipulated</w:t>
            </w:r>
            <w:r>
              <w:rPr>
                <w:lang w:val="en-US"/>
              </w:rPr>
              <w:t xml:space="preserve"> </w:t>
            </w:r>
            <w:r>
              <w:rPr/>
              <w:t>in</w:t>
            </w:r>
            <w:r>
              <w:rPr>
                <w:lang w:val="en-US"/>
              </w:rPr>
              <w:t xml:space="preserve"> </w:t>
            </w:r>
            <w:r>
              <w:rPr/>
              <w:t>this</w:t>
            </w:r>
            <w:r>
              <w:rPr>
                <w:lang w:val="en-US"/>
              </w:rPr>
              <w:t xml:space="preserve"> </w:t>
            </w:r>
            <w:r>
              <w:rPr/>
              <w:t>contract</w:t>
            </w:r>
            <w:r>
              <w:rPr>
                <w:lang w:val="en-US"/>
              </w:rPr>
              <w:t xml:space="preserve">, The Buyer has the right to collect a fine from the Seller   </w:t>
            </w:r>
            <w:r>
              <w:rPr/>
              <w:t>in</w:t>
            </w:r>
            <w:r>
              <w:rPr>
                <w:lang w:val="en-US"/>
              </w:rPr>
              <w:t xml:space="preserve"> the amount of</w:t>
            </w:r>
            <w:r>
              <w:rPr/>
              <w:t xml:space="preserve"> 0,01 (one hundredth) % </w:t>
            </w:r>
          </w:p>
          <w:p>
            <w:pPr>
              <w:pStyle w:val="Normal"/>
              <w:widowControl w:val="false"/>
              <w:spacing w:lineRule="auto" w:line="240"/>
              <w:ind w:right="125" w:hanging="0"/>
              <w:jc w:val="both"/>
              <w:rPr>
                <w:lang w:val="en-US"/>
              </w:rPr>
            </w:pPr>
            <w:r>
              <w:rPr/>
              <w:t>of the total contract sum for each day of delay</w:t>
            </w:r>
            <w:r>
              <w:rPr>
                <w:lang w:val="en-US"/>
              </w:rPr>
              <w:t xml:space="preserve">, </w:t>
            </w:r>
            <w:r>
              <w:rPr/>
              <w:t>but not more than 3% of the specifications of the contract</w:t>
            </w:r>
            <w:r>
              <w:rPr>
                <w:lang w:val="en-US"/>
              </w:rPr>
              <w:t>. For the first 2 weeks of delay fine there is not.</w:t>
            </w:r>
          </w:p>
          <w:p>
            <w:pPr>
              <w:pStyle w:val="Normal"/>
              <w:widowControl w:val="false"/>
              <w:spacing w:lineRule="auto" w:line="240"/>
              <w:ind w:right="125" w:hanging="0"/>
              <w:jc w:val="both"/>
              <w:rPr>
                <w:lang w:val="en-US"/>
              </w:rPr>
            </w:pPr>
            <w:r>
              <w:rPr/>
              <w:br/>
              <w:t xml:space="preserve">7.2.  For delay in payment </w:t>
            </w:r>
            <w:r>
              <w:rPr>
                <w:lang w:val="en-US"/>
              </w:rPr>
              <w:t xml:space="preserve">for the Seller has the right to charge the Buyer a fine in the amount </w:t>
            </w:r>
            <w:r>
              <w:rPr/>
              <w:t xml:space="preserve">of  0,01 (one hundredth) % of the </w:t>
            </w:r>
            <w:r>
              <w:rPr>
                <w:lang w:val="en-US"/>
              </w:rPr>
              <w:t xml:space="preserve">delayed </w:t>
            </w:r>
            <w:r>
              <w:rPr/>
              <w:t>amount for each day of delay</w:t>
            </w:r>
            <w:r>
              <w:rPr>
                <w:lang w:val="en-US"/>
              </w:rPr>
              <w:t xml:space="preserve">, </w:t>
            </w:r>
            <w:r>
              <w:rPr/>
              <w:t xml:space="preserve"> but not more than 3% of the specifications of the contract</w:t>
            </w:r>
            <w:r>
              <w:rPr>
                <w:lang w:val="en-US"/>
              </w:rPr>
              <w:t>. For the first 2 weeks of delay fine there is not.</w:t>
            </w:r>
          </w:p>
          <w:p>
            <w:pPr>
              <w:pStyle w:val="Normal"/>
              <w:widowControl w:val="false"/>
              <w:spacing w:lineRule="auto" w:line="240"/>
              <w:ind w:right="125" w:hanging="0"/>
              <w:jc w:val="both"/>
              <w:rPr>
                <w:lang w:val="en-US"/>
              </w:rPr>
            </w:pPr>
            <w:r>
              <w:rPr>
                <w:lang w:val="en-US"/>
              </w:rPr>
            </w:r>
          </w:p>
          <w:p>
            <w:pPr>
              <w:pStyle w:val="Normal"/>
              <w:widowControl w:val="false"/>
              <w:spacing w:lineRule="auto" w:line="240"/>
              <w:ind w:right="125" w:hanging="0"/>
              <w:jc w:val="both"/>
              <w:rPr/>
            </w:pPr>
            <w:r>
              <w:rPr/>
              <w:t xml:space="preserve">7.3. Responsibilities of the </w:t>
            </w:r>
            <w:r>
              <w:rPr>
                <w:lang w:val="en-US"/>
              </w:rPr>
              <w:t>P</w:t>
            </w:r>
            <w:r>
              <w:rPr/>
              <w:t xml:space="preserve">arties in other cases are determined in accordance with </w:t>
            </w:r>
            <w:r>
              <w:rPr>
                <w:lang w:val="en-US" w:eastAsia="zh-CN"/>
              </w:rPr>
              <w:t>the operating legislation of the</w:t>
            </w:r>
            <w:r>
              <w:rPr/>
              <w:t xml:space="preserve"> Russian Federation.</w:t>
            </w:r>
          </w:p>
        </w:tc>
      </w:tr>
      <w:tr>
        <w:trPr>
          <w:trHeight w:val="193" w:hRule="atLeast"/>
        </w:trPr>
        <w:tc>
          <w:tcPr>
            <w:tcW w:w="5433" w:type="dxa"/>
            <w:tcBorders/>
          </w:tcPr>
          <w:p>
            <w:pPr>
              <w:pStyle w:val="Normal"/>
              <w:widowControl w:val="false"/>
              <w:spacing w:lineRule="auto" w:line="240"/>
              <w:jc w:val="center"/>
              <w:rPr>
                <w:b/>
                <w:b/>
                <w:bCs/>
                <w:lang w:val="ru-RU"/>
              </w:rPr>
            </w:pPr>
            <w:r>
              <w:rPr>
                <w:b/>
                <w:bCs/>
                <w:lang w:val="ru-RU"/>
              </w:rPr>
              <w:t>8. Форс-мажор</w:t>
            </w:r>
          </w:p>
          <w:p>
            <w:pPr>
              <w:pStyle w:val="Normal"/>
              <w:widowControl w:val="false"/>
              <w:spacing w:lineRule="auto" w:line="240"/>
              <w:jc w:val="both"/>
              <w:rPr>
                <w:lang w:val="ru-RU"/>
              </w:rPr>
            </w:pPr>
            <w:r>
              <w:rPr>
                <w:lang w:val="ru-RU"/>
              </w:rPr>
            </w:r>
          </w:p>
          <w:p>
            <w:pPr>
              <w:pStyle w:val="Normal"/>
              <w:widowControl w:val="false"/>
              <w:spacing w:lineRule="auto" w:line="240"/>
              <w:jc w:val="both"/>
              <w:rPr>
                <w:lang w:val="ru-RU"/>
              </w:rPr>
            </w:pPr>
            <w:r>
              <w:rPr>
                <w:lang w:val="ru-RU"/>
              </w:rPr>
              <w:t xml:space="preserve">8.1. Стороны освобождаются от ответственности за частичное или полное неисполнение обязательств по настоящему контракту, если оно явилось следствием непреодолимой силы (форс-мажор), а именно: пожара, вирусов, наводнения, землетрясения, вооруженной агрессии, военных действий, актов терроризма или всеобщей военной мобилизации, делающих невозможным выполнение </w:t>
            </w:r>
            <w:r>
              <w:rPr>
                <w:lang w:val="ru-RU" w:eastAsia="zh-CN"/>
              </w:rPr>
              <w:t xml:space="preserve">Сторонами </w:t>
            </w:r>
            <w:r>
              <w:rPr>
                <w:lang w:val="ru-RU"/>
              </w:rPr>
              <w:t>принятых на себя обязательств, и если эти обстоятельства непосредственно повлияли на неисполнение настоящего контракта. При этом срок исполнения Сторонами их обязательств продлевается на период, в течение которого действовали эти обстоятельства.</w:t>
            </w:r>
          </w:p>
          <w:p>
            <w:pPr>
              <w:pStyle w:val="Normal"/>
              <w:widowControl w:val="false"/>
              <w:spacing w:lineRule="auto" w:line="240"/>
              <w:jc w:val="both"/>
              <w:rPr>
                <w:lang w:val="ru-RU"/>
              </w:rPr>
            </w:pPr>
            <w:r>
              <w:rPr>
                <w:lang w:val="ru-RU"/>
              </w:rPr>
            </w:r>
          </w:p>
          <w:p>
            <w:pPr>
              <w:pStyle w:val="Normal"/>
              <w:widowControl w:val="false"/>
              <w:spacing w:lineRule="auto" w:line="240"/>
              <w:jc w:val="both"/>
              <w:rPr>
                <w:lang w:val="ru-RU"/>
              </w:rPr>
            </w:pPr>
            <w:r>
              <w:rPr>
                <w:lang w:val="ru-RU"/>
              </w:rPr>
              <w:t xml:space="preserve">8.2. Сторона, для которой создалась невозможность исполнения обязательств по контракту, немедленно извещает другую </w:t>
            </w:r>
            <w:r>
              <w:rPr>
                <w:lang w:val="ru-RU" w:eastAsia="zh-CN"/>
              </w:rPr>
              <w:t>С</w:t>
            </w:r>
            <w:r>
              <w:rPr>
                <w:lang w:val="ru-RU"/>
              </w:rPr>
              <w:t>торону о наступлении и прекращении обстоятельств форс-мажор  причем уведомление о наличии и продолжительности обстоятельств форс-мажор должно быть подтверждено соответствующей Торговой Палатой страны Продавца/Покупателя.</w:t>
            </w:r>
          </w:p>
          <w:p>
            <w:pPr>
              <w:pStyle w:val="Normal"/>
              <w:widowControl w:val="false"/>
              <w:spacing w:lineRule="auto" w:line="240"/>
              <w:jc w:val="both"/>
              <w:rPr>
                <w:lang w:val="ru-RU"/>
              </w:rPr>
            </w:pPr>
            <w:r>
              <w:rPr>
                <w:lang w:val="ru-RU"/>
              </w:rPr>
            </w:r>
          </w:p>
          <w:p>
            <w:pPr>
              <w:pStyle w:val="Normal"/>
              <w:widowControl w:val="false"/>
              <w:spacing w:lineRule="auto" w:line="240"/>
              <w:jc w:val="both"/>
              <w:rPr>
                <w:lang w:val="ru-RU"/>
              </w:rPr>
            </w:pPr>
            <w:r>
              <w:rPr>
                <w:lang w:val="ru-RU"/>
              </w:rPr>
            </w:r>
          </w:p>
          <w:p>
            <w:pPr>
              <w:pStyle w:val="Normal"/>
              <w:widowControl w:val="false"/>
              <w:spacing w:lineRule="auto" w:line="240"/>
              <w:jc w:val="both"/>
              <w:rPr>
                <w:lang w:val="ru-RU"/>
              </w:rPr>
            </w:pPr>
            <w:r>
              <w:rPr>
                <w:lang w:val="ru-RU"/>
              </w:rPr>
              <w:t xml:space="preserve">8.3. Если указанные обстоятельства будут длиться более трех месяцев, то каждая из сторон будет вправе аннулировать контракт полностью или частично, и в этом случае ни одна из Сторон не будет иметь права потребовать от другой Стороны возмещения убытков.   </w:t>
            </w:r>
          </w:p>
          <w:p>
            <w:pPr>
              <w:pStyle w:val="Normal"/>
              <w:widowControl w:val="false"/>
              <w:spacing w:lineRule="auto" w:line="240"/>
              <w:jc w:val="both"/>
              <w:rPr>
                <w:lang w:val="ru-RU"/>
              </w:rPr>
            </w:pPr>
            <w:r>
              <w:rPr>
                <w:lang w:val="ru-RU"/>
              </w:rPr>
            </w:r>
          </w:p>
        </w:tc>
        <w:tc>
          <w:tcPr>
            <w:tcW w:w="5220" w:type="dxa"/>
            <w:tcBorders/>
          </w:tcPr>
          <w:p>
            <w:pPr>
              <w:pStyle w:val="Normal"/>
              <w:widowControl w:val="false"/>
              <w:spacing w:lineRule="auto" w:line="240"/>
              <w:ind w:right="125" w:hanging="0"/>
              <w:jc w:val="center"/>
              <w:rPr>
                <w:b/>
                <w:b/>
                <w:bCs/>
                <w:lang w:val="en-US"/>
              </w:rPr>
            </w:pPr>
            <w:r>
              <w:rPr>
                <w:b/>
                <w:bCs/>
              </w:rPr>
              <w:t>8. Force majeure</w:t>
            </w:r>
          </w:p>
          <w:p>
            <w:pPr>
              <w:pStyle w:val="Normal"/>
              <w:widowControl w:val="false"/>
              <w:spacing w:lineRule="auto" w:line="240"/>
              <w:ind w:right="125" w:hanging="0"/>
              <w:jc w:val="center"/>
              <w:rPr>
                <w:lang w:val="en-US"/>
              </w:rPr>
            </w:pPr>
            <w:r>
              <w:rPr>
                <w:lang w:val="en-US"/>
              </w:rPr>
            </w:r>
          </w:p>
          <w:p>
            <w:pPr>
              <w:pStyle w:val="Normal"/>
              <w:widowControl w:val="false"/>
              <w:spacing w:lineRule="auto" w:line="240"/>
              <w:ind w:right="125" w:hanging="0"/>
              <w:jc w:val="both"/>
              <w:rPr/>
            </w:pPr>
            <w:r>
              <w:rPr/>
              <w:t>8.1. Parties are not liable for the partial or full default of obligations under this contract, if it was caused by force majeure, namely: fire,</w:t>
            </w:r>
            <w:r>
              <w:rPr>
                <w:lang w:val="en-US"/>
              </w:rPr>
              <w:t xml:space="preserve"> viruses,</w:t>
            </w:r>
            <w:r>
              <w:rPr/>
              <w:t xml:space="preserve"> floods, earthquakes, armed aggression, hostilities, acts of terrorism or the general military mobilization, which make it impossible</w:t>
            </w:r>
            <w:r>
              <w:rPr>
                <w:lang w:val="en-US"/>
              </w:rPr>
              <w:t xml:space="preserve"> for the Parties to</w:t>
            </w:r>
            <w:r>
              <w:rPr/>
              <w:t xml:space="preserve"> fulfil their obligations, and if these circumstances directly caused failure of this contract. In these cases, the period for the Parties to fulfil their obligations extends for a period during which these circumstances are met.</w:t>
            </w:r>
          </w:p>
          <w:p>
            <w:pPr>
              <w:pStyle w:val="Normal"/>
              <w:widowControl w:val="false"/>
              <w:spacing w:lineRule="auto" w:line="240"/>
              <w:ind w:right="125" w:hanging="0"/>
              <w:jc w:val="both"/>
              <w:rPr/>
            </w:pPr>
            <w:r>
              <w:rPr/>
            </w:r>
          </w:p>
          <w:p>
            <w:pPr>
              <w:pStyle w:val="Normal"/>
              <w:widowControl w:val="false"/>
              <w:spacing w:lineRule="auto" w:line="240"/>
              <w:ind w:right="125" w:hanging="0"/>
              <w:jc w:val="both"/>
              <w:rPr/>
            </w:pPr>
            <w:r>
              <w:rPr/>
            </w:r>
          </w:p>
          <w:p>
            <w:pPr>
              <w:pStyle w:val="Normal"/>
              <w:widowControl w:val="false"/>
              <w:spacing w:lineRule="auto" w:line="240"/>
              <w:ind w:right="125" w:hanging="0"/>
              <w:jc w:val="both"/>
              <w:rPr/>
            </w:pPr>
            <w:r>
              <w:rPr/>
            </w:r>
          </w:p>
          <w:p>
            <w:pPr>
              <w:pStyle w:val="Normal"/>
              <w:widowControl w:val="false"/>
              <w:spacing w:lineRule="auto" w:line="240"/>
              <w:ind w:right="125" w:hanging="0"/>
              <w:jc w:val="both"/>
              <w:rPr/>
            </w:pPr>
            <w:r>
              <w:rPr/>
            </w:r>
          </w:p>
          <w:p>
            <w:pPr>
              <w:pStyle w:val="Normal"/>
              <w:widowControl w:val="false"/>
              <w:spacing w:lineRule="auto" w:line="240"/>
              <w:ind w:right="125" w:hanging="0"/>
              <w:jc w:val="both"/>
              <w:rPr/>
            </w:pPr>
            <w:r>
              <w:rPr/>
            </w:r>
          </w:p>
          <w:p>
            <w:pPr>
              <w:pStyle w:val="Normal"/>
              <w:widowControl w:val="false"/>
              <w:spacing w:lineRule="auto" w:line="240"/>
              <w:ind w:right="125" w:hanging="0"/>
              <w:jc w:val="both"/>
              <w:rPr/>
            </w:pPr>
            <w:r>
              <w:rPr/>
              <w:t xml:space="preserve">8.2. The </w:t>
            </w:r>
            <w:r>
              <w:rPr>
                <w:lang w:val="en-US"/>
              </w:rPr>
              <w:t>P</w:t>
            </w:r>
            <w:r>
              <w:rPr/>
              <w:t>arty that fails to perform its obligations under the contract shall immediately notify the other Party of the commencement and cessation of force majeure, the notification of the availability and duration of force majeure must be confirmed by the relevant Chamber of Commerce of the Seller/ Buyer.</w:t>
            </w:r>
          </w:p>
          <w:p>
            <w:pPr>
              <w:pStyle w:val="Normal"/>
              <w:widowControl w:val="false"/>
              <w:spacing w:lineRule="auto" w:line="240"/>
              <w:ind w:right="125" w:hanging="0"/>
              <w:jc w:val="both"/>
              <w:rPr/>
            </w:pPr>
            <w:r>
              <w:rPr/>
            </w:r>
          </w:p>
          <w:p>
            <w:pPr>
              <w:pStyle w:val="Normal"/>
              <w:widowControl w:val="false"/>
              <w:spacing w:lineRule="auto" w:line="240"/>
              <w:ind w:right="125" w:hanging="0"/>
              <w:jc w:val="both"/>
              <w:rPr>
                <w:lang w:val="en-US"/>
              </w:rPr>
            </w:pPr>
            <w:r>
              <w:rPr>
                <w:lang w:val="en-US"/>
              </w:rPr>
            </w:r>
          </w:p>
          <w:p>
            <w:pPr>
              <w:pStyle w:val="Normal"/>
              <w:widowControl w:val="false"/>
              <w:spacing w:lineRule="auto" w:line="240"/>
              <w:ind w:right="125" w:hanging="0"/>
              <w:jc w:val="both"/>
              <w:rPr>
                <w:lang w:val="en-US"/>
              </w:rPr>
            </w:pPr>
            <w:r>
              <w:rPr>
                <w:lang w:val="en-US"/>
              </w:rPr>
            </w:r>
          </w:p>
          <w:p>
            <w:pPr>
              <w:pStyle w:val="Normal"/>
              <w:widowControl w:val="false"/>
              <w:spacing w:lineRule="auto" w:line="240"/>
              <w:ind w:right="125" w:hanging="0"/>
              <w:jc w:val="both"/>
              <w:rPr>
                <w:lang w:val="en-US"/>
              </w:rPr>
            </w:pPr>
            <w:r>
              <w:rPr/>
              <w:t xml:space="preserve">8.3. If these conditions last more than three months, each party will be entitled to </w:t>
            </w:r>
            <w:r>
              <w:rPr>
                <w:lang w:val="en-US" w:eastAsia="zh-CN"/>
              </w:rPr>
              <w:t>terminate</w:t>
            </w:r>
            <w:r>
              <w:rPr/>
              <w:t xml:space="preserve"> the contract in whole or in part, in which case neither Party shall have the right to demand from the other Party to reimburse for loss.</w:t>
            </w:r>
          </w:p>
        </w:tc>
      </w:tr>
      <w:tr>
        <w:trPr>
          <w:trHeight w:val="193" w:hRule="atLeast"/>
        </w:trPr>
        <w:tc>
          <w:tcPr>
            <w:tcW w:w="5433" w:type="dxa"/>
            <w:tcBorders/>
          </w:tcPr>
          <w:p>
            <w:pPr>
              <w:pStyle w:val="Normal"/>
              <w:widowControl w:val="false"/>
              <w:spacing w:lineRule="auto" w:line="240"/>
              <w:jc w:val="center"/>
              <w:rPr>
                <w:b/>
                <w:b/>
                <w:bCs/>
                <w:lang w:val="ru-RU"/>
              </w:rPr>
            </w:pPr>
            <w:r>
              <w:rPr>
                <w:b/>
                <w:bCs/>
                <w:lang w:val="ru-RU"/>
              </w:rPr>
              <w:t>9. Арбитраж</w:t>
            </w:r>
          </w:p>
          <w:p>
            <w:pPr>
              <w:pStyle w:val="Normal"/>
              <w:widowControl w:val="false"/>
              <w:spacing w:lineRule="auto" w:line="240"/>
              <w:jc w:val="center"/>
              <w:rPr>
                <w:b/>
                <w:b/>
                <w:bCs/>
                <w:lang w:val="ru-RU"/>
              </w:rPr>
            </w:pPr>
            <w:r>
              <w:rPr>
                <w:b/>
                <w:bCs/>
                <w:lang w:val="ru-RU"/>
              </w:rPr>
            </w:r>
          </w:p>
          <w:p>
            <w:pPr>
              <w:pStyle w:val="Normal"/>
              <w:widowControl w:val="false"/>
              <w:spacing w:lineRule="auto" w:line="240"/>
              <w:jc w:val="both"/>
              <w:rPr>
                <w:lang w:val="ru-RU"/>
              </w:rPr>
            </w:pPr>
            <w:r>
              <w:rPr>
                <w:lang w:val="ru-RU"/>
              </w:rPr>
              <w:t>9.1. Все споры и разногласия, возникающие между Сторонами в процессе исполнения настоящего контракта, решаются путем двухсторонних переговоров.</w:t>
            </w:r>
          </w:p>
          <w:p>
            <w:pPr>
              <w:pStyle w:val="Normal"/>
              <w:widowControl w:val="false"/>
              <w:spacing w:lineRule="auto" w:line="240"/>
              <w:jc w:val="both"/>
              <w:rPr>
                <w:lang w:val="ru-RU"/>
              </w:rPr>
            </w:pPr>
            <w:r>
              <w:rPr>
                <w:lang w:val="ru-RU"/>
              </w:rPr>
              <w:t>9.2. В случае, если невозможно прийти к согласию путем переговоров, споры в качестве крайней меры окончательно разрешаются Международным Коммерческим Арбитражным судом при Торговой промышленной палате Российской Федерации, в соответствии с его Регламентом и по праву России, на русском языке.</w:t>
            </w:r>
          </w:p>
          <w:p>
            <w:pPr>
              <w:pStyle w:val="Normal"/>
              <w:widowControl w:val="false"/>
              <w:spacing w:lineRule="auto" w:line="240"/>
              <w:jc w:val="both"/>
              <w:rPr>
                <w:lang w:val="ru-RU"/>
              </w:rPr>
            </w:pPr>
            <w:r>
              <w:rPr>
                <w:lang w:val="ru-RU"/>
              </w:rPr>
            </w:r>
          </w:p>
          <w:p>
            <w:pPr>
              <w:pStyle w:val="Normal"/>
              <w:widowControl w:val="false"/>
              <w:spacing w:lineRule="auto" w:line="240"/>
              <w:jc w:val="both"/>
              <w:rPr>
                <w:lang w:val="ru-RU"/>
              </w:rPr>
            </w:pPr>
            <w:r>
              <w:rPr>
                <w:lang w:val="ru-RU"/>
              </w:rPr>
              <w:t>9.3. Взаимоотношения Сторон, не предусмотрен</w:t>
            </w:r>
            <w:r>
              <w:rPr>
                <w:lang w:val="ru-RU" w:eastAsia="zh-CN"/>
              </w:rPr>
              <w:t xml:space="preserve">ные </w:t>
            </w:r>
            <w:r>
              <w:rPr>
                <w:lang w:val="ru-RU"/>
              </w:rPr>
              <w:t>настоящим контрактом, регулируются действующим законодательством Российской Федерации, а также межправительственными соглашениями.</w:t>
            </w:r>
          </w:p>
          <w:p>
            <w:pPr>
              <w:pStyle w:val="Normal"/>
              <w:widowControl w:val="false"/>
              <w:spacing w:lineRule="auto" w:line="240"/>
              <w:jc w:val="both"/>
              <w:rPr>
                <w:lang w:val="ru-RU"/>
              </w:rPr>
            </w:pPr>
            <w:r>
              <w:rPr>
                <w:lang w:val="ru-RU"/>
              </w:rPr>
            </w:r>
          </w:p>
          <w:p>
            <w:pPr>
              <w:pStyle w:val="Normal"/>
              <w:widowControl w:val="false"/>
              <w:spacing w:lineRule="auto" w:line="240"/>
              <w:jc w:val="both"/>
              <w:rPr>
                <w:lang w:val="ru-RU"/>
              </w:rPr>
            </w:pPr>
            <w:r>
              <w:rPr>
                <w:lang w:val="ru-RU"/>
              </w:rPr>
              <w:t>9.4 Расходы по арбитражу несет проигравшая сторона.</w:t>
            </w:r>
          </w:p>
          <w:p>
            <w:pPr>
              <w:pStyle w:val="Normal"/>
              <w:widowControl w:val="false"/>
              <w:spacing w:lineRule="auto" w:line="240"/>
              <w:rPr>
                <w:rFonts w:ascii="Times New Roman" w:hAnsi="Times New Roman" w:cs="Times New Roman"/>
                <w:sz w:val="24"/>
                <w:szCs w:val="24"/>
                <w:lang w:val="ru-RU"/>
              </w:rPr>
            </w:pPr>
            <w:r>
              <w:rPr>
                <w:rFonts w:cs="Times New Roman"/>
                <w:sz w:val="24"/>
                <w:szCs w:val="24"/>
                <w:lang w:val="ru-RU"/>
              </w:rPr>
            </w:r>
          </w:p>
        </w:tc>
        <w:tc>
          <w:tcPr>
            <w:tcW w:w="5220" w:type="dxa"/>
            <w:tcBorders/>
          </w:tcPr>
          <w:p>
            <w:pPr>
              <w:pStyle w:val="Normal"/>
              <w:widowControl w:val="false"/>
              <w:spacing w:lineRule="auto" w:line="240"/>
              <w:ind w:right="125" w:hanging="0"/>
              <w:jc w:val="center"/>
              <w:rPr>
                <w:b/>
                <w:b/>
                <w:bCs/>
              </w:rPr>
            </w:pPr>
            <w:r>
              <w:rPr>
                <w:b/>
                <w:bCs/>
              </w:rPr>
              <w:t>9. Arbitration</w:t>
            </w:r>
          </w:p>
          <w:p>
            <w:pPr>
              <w:pStyle w:val="Normal"/>
              <w:widowControl w:val="false"/>
              <w:spacing w:lineRule="auto" w:line="240"/>
              <w:ind w:right="125" w:hanging="0"/>
              <w:jc w:val="both"/>
              <w:rPr>
                <w:lang w:val="en-US"/>
              </w:rPr>
            </w:pPr>
            <w:r>
              <w:rPr/>
              <w:br/>
              <w:t>9.1. All disputes and differences arising between the Parties during the execution of this contract shall be settled through bilateral negotiations.</w:t>
            </w:r>
          </w:p>
          <w:p>
            <w:pPr>
              <w:pStyle w:val="Normal"/>
              <w:widowControl w:val="false"/>
              <w:spacing w:lineRule="auto" w:line="240"/>
              <w:ind w:right="125" w:hanging="0"/>
              <w:jc w:val="both"/>
              <w:rPr>
                <w:lang w:val="en-US"/>
              </w:rPr>
            </w:pPr>
            <w:r>
              <w:rPr>
                <w:lang w:val="en-US"/>
              </w:rPr>
            </w:r>
          </w:p>
          <w:p>
            <w:pPr>
              <w:pStyle w:val="Normal"/>
              <w:widowControl w:val="false"/>
              <w:spacing w:lineRule="auto" w:line="240"/>
              <w:ind w:right="125" w:hanging="0"/>
              <w:jc w:val="both"/>
              <w:rPr/>
            </w:pPr>
            <w:r>
              <w:rPr/>
              <w:t>9.2. If it is impossible to reach agreement by negotiation, dispute resolution as a last resort, be finally settled by the International Commercial Arbitration Court at the Commerce and Industry Chamber of the Russian Federation in accordance with its rules and law of Russia in Russian language.</w:t>
            </w:r>
          </w:p>
          <w:p>
            <w:pPr>
              <w:pStyle w:val="Normal"/>
              <w:widowControl w:val="false"/>
              <w:spacing w:lineRule="auto" w:line="240"/>
              <w:ind w:right="125" w:hanging="0"/>
              <w:jc w:val="both"/>
              <w:rPr>
                <w:lang w:val="en-US"/>
              </w:rPr>
            </w:pPr>
            <w:r>
              <w:rPr>
                <w:lang w:val="en-US"/>
              </w:rPr>
            </w:r>
          </w:p>
          <w:p>
            <w:pPr>
              <w:pStyle w:val="Normal"/>
              <w:widowControl w:val="false"/>
              <w:spacing w:lineRule="auto" w:line="240"/>
              <w:ind w:right="125" w:hanging="0"/>
              <w:jc w:val="both"/>
              <w:rPr>
                <w:lang w:val="en-US"/>
              </w:rPr>
            </w:pPr>
            <w:r>
              <w:rPr/>
              <w:t>9.3. Relationship of the Parties not covered by this contract shall be governed by the operating legislation of the Russian Federation and intergovernmental agreements.</w:t>
            </w:r>
          </w:p>
          <w:p>
            <w:pPr>
              <w:pStyle w:val="Normal"/>
              <w:widowControl w:val="false"/>
              <w:spacing w:lineRule="auto" w:line="240"/>
              <w:ind w:right="125" w:hanging="0"/>
              <w:jc w:val="both"/>
              <w:rPr>
                <w:lang w:val="en-US"/>
              </w:rPr>
            </w:pPr>
            <w:r>
              <w:rPr>
                <w:lang w:val="en-US"/>
              </w:rPr>
            </w:r>
          </w:p>
          <w:p>
            <w:pPr>
              <w:pStyle w:val="Normal"/>
              <w:widowControl w:val="false"/>
              <w:spacing w:lineRule="auto" w:line="240"/>
              <w:ind w:right="125" w:hanging="0"/>
              <w:jc w:val="both"/>
              <w:rPr>
                <w:lang w:val="en-US"/>
              </w:rPr>
            </w:pPr>
            <w:r>
              <w:rPr>
                <w:lang w:val="en-US"/>
              </w:rPr>
            </w:r>
          </w:p>
          <w:p>
            <w:pPr>
              <w:pStyle w:val="Normal"/>
              <w:widowControl w:val="false"/>
              <w:spacing w:lineRule="auto" w:line="240"/>
              <w:ind w:right="125" w:hanging="0"/>
              <w:jc w:val="both"/>
              <w:rPr>
                <w:lang w:val="en-US"/>
              </w:rPr>
            </w:pPr>
            <w:r>
              <w:rPr>
                <w:lang w:val="en-US"/>
              </w:rPr>
              <w:t>9.4 The cost of arbitrations will be paid by non-prevailing party.</w:t>
            </w:r>
          </w:p>
          <w:p>
            <w:pPr>
              <w:pStyle w:val="Normal"/>
              <w:widowControl w:val="false"/>
              <w:spacing w:lineRule="auto" w:line="240"/>
              <w:rPr>
                <w:rFonts w:ascii="Times New Roman" w:hAnsi="Times New Roman" w:cs="Times New Roman"/>
                <w:sz w:val="24"/>
                <w:szCs w:val="24"/>
              </w:rPr>
            </w:pPr>
            <w:r>
              <w:rPr>
                <w:rFonts w:cs="Times New Roman"/>
                <w:sz w:val="24"/>
                <w:szCs w:val="24"/>
              </w:rPr>
            </w:r>
          </w:p>
        </w:tc>
      </w:tr>
      <w:tr>
        <w:trPr>
          <w:trHeight w:val="193" w:hRule="atLeast"/>
        </w:trPr>
        <w:tc>
          <w:tcPr>
            <w:tcW w:w="5433" w:type="dxa"/>
            <w:tcBorders/>
          </w:tcPr>
          <w:p>
            <w:pPr>
              <w:pStyle w:val="Normal"/>
              <w:widowControl w:val="false"/>
              <w:spacing w:lineRule="auto" w:line="240"/>
              <w:jc w:val="center"/>
              <w:rPr>
                <w:b/>
                <w:b/>
                <w:bCs/>
                <w:lang w:val="ru-RU"/>
              </w:rPr>
            </w:pPr>
            <w:r>
              <w:rPr>
                <w:b/>
                <w:bCs/>
                <w:lang w:val="ru-RU"/>
              </w:rPr>
              <w:t>10. Общие условия</w:t>
            </w:r>
          </w:p>
          <w:p>
            <w:pPr>
              <w:pStyle w:val="Normal"/>
              <w:widowControl w:val="false"/>
              <w:spacing w:lineRule="auto" w:line="240"/>
              <w:rPr>
                <w:lang w:val="ru-RU"/>
              </w:rPr>
            </w:pPr>
            <w:r>
              <w:rPr>
                <w:lang w:val="ru-RU"/>
              </w:rPr>
            </w:r>
          </w:p>
          <w:p>
            <w:pPr>
              <w:pStyle w:val="Normal"/>
              <w:widowControl w:val="false"/>
              <w:spacing w:lineRule="auto" w:line="240"/>
              <w:jc w:val="both"/>
              <w:rPr>
                <w:lang w:val="ru-RU"/>
              </w:rPr>
            </w:pPr>
            <w:r>
              <w:rPr>
                <w:lang w:val="ru-RU"/>
              </w:rPr>
              <w:t>10.1. С момента подписания настоящего контракта все предыдущие переговоры и переписка по нему теряют силу.</w:t>
            </w:r>
          </w:p>
          <w:p>
            <w:pPr>
              <w:pStyle w:val="Normal"/>
              <w:widowControl w:val="false"/>
              <w:spacing w:lineRule="auto" w:line="240"/>
              <w:jc w:val="both"/>
              <w:rPr>
                <w:lang w:val="ru-RU"/>
              </w:rPr>
            </w:pPr>
            <w:r>
              <w:rPr>
                <w:lang w:val="ru-RU"/>
              </w:rPr>
            </w:r>
          </w:p>
          <w:p>
            <w:pPr>
              <w:pStyle w:val="11"/>
              <w:widowControl w:val="false"/>
              <w:tabs>
                <w:tab w:val="left" w:pos="709" w:leader="none"/>
                <w:tab w:val="left" w:pos="11292" w:leader="none"/>
              </w:tabs>
              <w:spacing w:lineRule="auto" w:line="240"/>
              <w:ind w:left="24" w:right="-14" w:hanging="0"/>
              <w:jc w:val="both"/>
              <w:rPr>
                <w:rFonts w:eastAsia="MS Mincho"/>
                <w:lang w:val="ru-RU"/>
              </w:rPr>
            </w:pPr>
            <w:r>
              <w:rPr>
                <w:rFonts w:eastAsia="MS Mincho"/>
                <w:lang w:val="ru-RU"/>
              </w:rPr>
              <w:t>10.2. Все дополнения и изменения к настоящему контракту действительны лишь в том случае, если они совершены в письменной форме и подписаны уполномоченными на то представителями Сторон.</w:t>
            </w:r>
          </w:p>
          <w:p>
            <w:pPr>
              <w:pStyle w:val="11"/>
              <w:widowControl w:val="false"/>
              <w:tabs>
                <w:tab w:val="left" w:pos="709" w:leader="none"/>
                <w:tab w:val="left" w:pos="11292" w:leader="none"/>
              </w:tabs>
              <w:spacing w:lineRule="auto" w:line="240"/>
              <w:ind w:right="-14" w:hanging="0"/>
              <w:jc w:val="both"/>
              <w:rPr>
                <w:lang w:val="ru-RU"/>
              </w:rPr>
            </w:pPr>
            <w:r>
              <w:rPr>
                <w:lang w:val="ru-RU"/>
              </w:rPr>
            </w:r>
          </w:p>
          <w:p>
            <w:pPr>
              <w:pStyle w:val="11"/>
              <w:widowControl w:val="false"/>
              <w:tabs>
                <w:tab w:val="left" w:pos="709" w:leader="none"/>
                <w:tab w:val="left" w:pos="11292" w:leader="none"/>
              </w:tabs>
              <w:spacing w:lineRule="auto" w:line="240"/>
              <w:ind w:left="24" w:right="-14" w:hanging="0"/>
              <w:jc w:val="both"/>
              <w:rPr>
                <w:rFonts w:eastAsia="MS Mincho"/>
                <w:lang w:val="ru-RU"/>
              </w:rPr>
            </w:pPr>
            <w:r>
              <w:rPr>
                <w:rFonts w:eastAsia="MS Mincho"/>
                <w:lang w:val="ru-RU"/>
              </w:rPr>
              <w:t>10.3. Правом настоящего контракта является право России.</w:t>
            </w:r>
          </w:p>
          <w:p>
            <w:pPr>
              <w:pStyle w:val="11"/>
              <w:widowControl w:val="false"/>
              <w:tabs>
                <w:tab w:val="left" w:pos="709" w:leader="none"/>
                <w:tab w:val="left" w:pos="11292" w:leader="none"/>
              </w:tabs>
              <w:spacing w:lineRule="auto" w:line="240"/>
              <w:ind w:left="24" w:right="-14" w:hanging="0"/>
              <w:jc w:val="both"/>
              <w:rPr>
                <w:rFonts w:eastAsia="MS Mincho"/>
                <w:lang w:val="ru-RU"/>
              </w:rPr>
            </w:pPr>
            <w:r>
              <w:rPr>
                <w:rFonts w:eastAsia="MS Mincho"/>
                <w:lang w:val="ru-RU"/>
              </w:rPr>
            </w:r>
          </w:p>
          <w:p>
            <w:pPr>
              <w:pStyle w:val="Normal"/>
              <w:widowControl w:val="false"/>
              <w:snapToGrid w:val="false"/>
              <w:spacing w:lineRule="auto" w:line="240"/>
              <w:jc w:val="both"/>
              <w:rPr>
                <w:rFonts w:ascii="Times New Roman" w:hAnsi="Times New Roman" w:eastAsia="MS Mincho" w:cs="Times New Roman"/>
                <w:kern w:val="2"/>
                <w:sz w:val="24"/>
                <w:szCs w:val="24"/>
                <w:lang w:val="ru-RU"/>
              </w:rPr>
            </w:pPr>
            <w:r>
              <w:rPr>
                <w:rFonts w:eastAsia="MS Mincho" w:cs="Times New Roman"/>
                <w:sz w:val="24"/>
                <w:szCs w:val="24"/>
                <w:lang w:val="ru-RU"/>
              </w:rPr>
              <w:t>10.4.</w:t>
            </w:r>
            <w:r>
              <w:rPr>
                <w:rFonts w:cs="Times New Roman"/>
                <w:sz w:val="24"/>
                <w:szCs w:val="24"/>
                <w:lang w:val="ru-RU"/>
              </w:rPr>
              <w:t xml:space="preserve"> Стороны обязуются соблюдать условия конфиденциальности и не разглашать информацию, являющуюся коммерческим интересом другой стороны.</w:t>
            </w:r>
            <w:r>
              <w:rPr>
                <w:rFonts w:eastAsia="MS Mincho" w:cs="Times New Roman"/>
                <w:sz w:val="24"/>
                <w:szCs w:val="24"/>
                <w:lang w:val="ru-RU"/>
              </w:rPr>
              <w:t xml:space="preserve">                                                                    </w:t>
            </w:r>
            <w:r>
              <w:rPr>
                <w:rFonts w:eastAsia="MS Mincho" w:cs="Times New Roman"/>
                <w:kern w:val="2"/>
                <w:sz w:val="24"/>
                <w:szCs w:val="24"/>
                <w:lang w:val="ru-RU"/>
              </w:rPr>
              <w:t xml:space="preserve">10.5. Ни одна из Сторон не вправе передавать полностью или частично свои права и обязательства по настоящему контракту третьим лицам без письменного согласия на то другой Стороны.                                                                </w:t>
            </w:r>
          </w:p>
          <w:p>
            <w:pPr>
              <w:pStyle w:val="Normal"/>
              <w:widowControl w:val="false"/>
              <w:snapToGrid w:val="false"/>
              <w:spacing w:lineRule="auto" w:line="240"/>
              <w:jc w:val="both"/>
              <w:rPr>
                <w:rFonts w:ascii="Times New Roman" w:hAnsi="Times New Roman" w:eastAsia="MS Mincho" w:cs="Times New Roman"/>
                <w:kern w:val="2"/>
                <w:sz w:val="24"/>
                <w:szCs w:val="24"/>
                <w:lang w:val="ru-RU"/>
              </w:rPr>
            </w:pPr>
            <w:r>
              <w:rPr>
                <w:rFonts w:eastAsia="MS Mincho" w:cs="Times New Roman"/>
                <w:sz w:val="24"/>
                <w:szCs w:val="24"/>
                <w:lang w:val="ru-RU"/>
              </w:rPr>
              <w:t xml:space="preserve">10.6. Настоящий контракт составлен в двух экземплярах, на английском и русском языках и имеет одинаковую юридическую силу для обеих Сторон. При интерпретации настоящего контракта текст на обоих языках является превалирующим. </w:t>
            </w:r>
          </w:p>
          <w:p>
            <w:pPr>
              <w:pStyle w:val="Normal"/>
              <w:widowControl w:val="false"/>
              <w:snapToGrid w:val="false"/>
              <w:spacing w:lineRule="auto" w:line="240"/>
              <w:jc w:val="both"/>
              <w:rPr>
                <w:rFonts w:ascii="Times New Roman" w:hAnsi="Times New Roman" w:eastAsia="MS Mincho" w:cs="Times New Roman"/>
                <w:sz w:val="24"/>
                <w:szCs w:val="24"/>
                <w:lang w:val="ru-RU"/>
              </w:rPr>
            </w:pPr>
            <w:r>
              <w:rPr>
                <w:rFonts w:eastAsia="MS Mincho" w:cs="Times New Roman"/>
                <w:sz w:val="24"/>
                <w:szCs w:val="24"/>
                <w:lang w:val="ru-RU"/>
              </w:rPr>
              <w:t xml:space="preserve">10.7. В целях оперативного обмена документами Стороны договорились о возможности использовать в качестве официальных, имеющих юридическую силу документы, переданные посредством факсимильной связи, с последующим обменом оригиналами этих документов в течение 30(тридцати) календарных дней посредством почтового отправления.                                                   </w:t>
            </w:r>
          </w:p>
          <w:p>
            <w:pPr>
              <w:pStyle w:val="Normal"/>
              <w:widowControl w:val="false"/>
              <w:snapToGrid w:val="false"/>
              <w:spacing w:lineRule="auto" w:line="240"/>
              <w:jc w:val="both"/>
              <w:rPr>
                <w:rFonts w:ascii="Times New Roman" w:hAnsi="Times New Roman" w:eastAsia="MS Mincho" w:cs="Times New Roman"/>
                <w:sz w:val="24"/>
                <w:szCs w:val="24"/>
                <w:lang w:val="ru-RU"/>
              </w:rPr>
            </w:pPr>
            <w:r>
              <w:rPr>
                <w:rFonts w:cs="Times New Roman"/>
                <w:sz w:val="24"/>
                <w:szCs w:val="24"/>
                <w:lang w:val="ru-RU"/>
              </w:rPr>
              <w:t>10.8. Настоящий контракт вступает в силу с момента его подписания и действует до момента исполнения сторонами принятых на себя обязательств по настоящему контракту, но не позднее 25.07.2021. Истечение срока контракта не освобождает стороны от исполнения своих обязательств</w:t>
            </w:r>
            <w:r>
              <w:rPr>
                <w:rFonts w:eastAsia="MS Mincho" w:cs="Times New Roman"/>
                <w:sz w:val="24"/>
                <w:szCs w:val="24"/>
                <w:lang w:val="ru-RU"/>
              </w:rPr>
              <w:t>. Срок действия контракта может быть пролонгирован по взаимному согласию Сторон.</w:t>
            </w:r>
          </w:p>
          <w:p>
            <w:pPr>
              <w:pStyle w:val="Normal"/>
              <w:widowControl w:val="false"/>
              <w:snapToGrid w:val="false"/>
              <w:spacing w:lineRule="auto" w:line="240"/>
              <w:jc w:val="both"/>
              <w:rPr>
                <w:rFonts w:ascii="Times New Roman" w:hAnsi="Times New Roman" w:eastAsia="MS Mincho" w:cs="Times New Roman"/>
                <w:sz w:val="24"/>
                <w:szCs w:val="24"/>
                <w:lang w:val="ru-RU"/>
              </w:rPr>
            </w:pPr>
            <w:r>
              <w:rPr>
                <w:rFonts w:eastAsia="MS Mincho" w:cs="Times New Roman"/>
                <w:sz w:val="24"/>
                <w:szCs w:val="24"/>
                <w:lang w:val="ru-RU"/>
              </w:rPr>
              <w:t xml:space="preserve">10.9. </w:t>
            </w:r>
            <w:r>
              <w:rPr>
                <w:rFonts w:cs="Times New Roman"/>
                <w:sz w:val="24"/>
                <w:szCs w:val="24"/>
                <w:lang w:val="ru-RU"/>
              </w:rPr>
              <w:t xml:space="preserve">Все приложения и дополнения к настоящему контракту являются его неотъемлемой частью. Все изменения и дополнения к настоящему контракту действительны лишь в том случае, если они совершены в письменной форме и подписаны обеими сторонами. </w:t>
            </w:r>
          </w:p>
        </w:tc>
        <w:tc>
          <w:tcPr>
            <w:tcW w:w="5220" w:type="dxa"/>
            <w:tcBorders/>
          </w:tcPr>
          <w:p>
            <w:pPr>
              <w:pStyle w:val="Normal"/>
              <w:widowControl w:val="false"/>
              <w:spacing w:lineRule="auto" w:line="240"/>
              <w:ind w:right="125" w:hanging="0"/>
              <w:jc w:val="center"/>
              <w:rPr>
                <w:b/>
                <w:b/>
                <w:bCs/>
                <w:lang w:val="en-US"/>
              </w:rPr>
            </w:pPr>
            <w:r>
              <w:rPr>
                <w:b/>
                <w:bCs/>
              </w:rPr>
              <w:t>10. General terms and conditions</w:t>
            </w:r>
          </w:p>
          <w:p>
            <w:pPr>
              <w:pStyle w:val="Normal"/>
              <w:widowControl w:val="false"/>
              <w:spacing w:lineRule="auto" w:line="240"/>
              <w:ind w:right="125" w:hanging="0"/>
              <w:jc w:val="both"/>
              <w:rPr/>
            </w:pPr>
            <w:r>
              <w:rPr/>
              <w:br/>
              <w:t>10.1. Since the moment of the signing of this contract all prior negotiations and correspondence become void.</w:t>
            </w:r>
          </w:p>
          <w:p>
            <w:pPr>
              <w:pStyle w:val="Normal"/>
              <w:widowControl w:val="false"/>
              <w:spacing w:lineRule="auto" w:line="240"/>
              <w:ind w:right="125" w:hanging="0"/>
              <w:jc w:val="both"/>
              <w:rPr>
                <w:lang w:val="en-US"/>
              </w:rPr>
            </w:pPr>
            <w:r>
              <w:rPr/>
              <w:br/>
              <w:t>10.2. All additions and changes to this contract shall be effective only if they are set forth in writing and signed by authorized representatives of the Parties.</w:t>
            </w:r>
          </w:p>
          <w:p>
            <w:pPr>
              <w:pStyle w:val="Normal"/>
              <w:widowControl w:val="false"/>
              <w:spacing w:lineRule="auto" w:line="240"/>
              <w:ind w:right="125" w:hanging="0"/>
              <w:jc w:val="both"/>
              <w:rPr>
                <w:lang w:val="en-US"/>
              </w:rPr>
            </w:pPr>
            <w:r>
              <w:rPr>
                <w:lang w:val="en-US"/>
              </w:rPr>
            </w:r>
          </w:p>
          <w:p>
            <w:pPr>
              <w:pStyle w:val="Normal"/>
              <w:widowControl w:val="false"/>
              <w:spacing w:lineRule="auto" w:line="240"/>
              <w:ind w:right="125" w:hanging="0"/>
              <w:jc w:val="both"/>
              <w:rPr/>
            </w:pPr>
            <w:r>
              <w:rPr/>
              <w:t>10.</w:t>
            </w:r>
            <w:r>
              <w:rPr>
                <w:lang w:val="en-US"/>
              </w:rPr>
              <w:t>3</w:t>
            </w:r>
            <w:r>
              <w:rPr/>
              <w:t>. The law of this contract is the law of Russia.</w:t>
            </w:r>
          </w:p>
          <w:p>
            <w:pPr>
              <w:pStyle w:val="Normal"/>
              <w:widowControl w:val="false"/>
              <w:spacing w:lineRule="auto" w:line="240"/>
              <w:ind w:right="125" w:hanging="0"/>
              <w:jc w:val="both"/>
              <w:rPr>
                <w:lang w:val="en-US"/>
              </w:rPr>
            </w:pPr>
            <w:r>
              <w:rPr>
                <w:lang w:val="en-US"/>
              </w:rPr>
            </w:r>
          </w:p>
          <w:p>
            <w:pPr>
              <w:pStyle w:val="Normal"/>
              <w:widowControl w:val="false"/>
              <w:spacing w:lineRule="auto" w:line="240"/>
              <w:ind w:right="125" w:hanging="0"/>
              <w:jc w:val="both"/>
              <w:rPr>
                <w:lang w:val="en-US"/>
              </w:rPr>
            </w:pPr>
            <w:r>
              <w:rPr>
                <w:lang w:val="en-US"/>
              </w:rPr>
            </w:r>
          </w:p>
          <w:p>
            <w:pPr>
              <w:pStyle w:val="Normal"/>
              <w:widowControl w:val="false"/>
              <w:spacing w:lineRule="auto" w:line="240"/>
              <w:ind w:right="125" w:hanging="0"/>
              <w:jc w:val="both"/>
              <w:rPr>
                <w:lang w:val="en-US"/>
              </w:rPr>
            </w:pPr>
            <w:r>
              <w:rPr>
                <w:lang w:val="en-US"/>
              </w:rPr>
              <w:t>10.4. The Parties are obliged to abide by the terms of confidentiality and not to disclose information which is a commercial interest of another party.</w:t>
            </w:r>
          </w:p>
          <w:p>
            <w:pPr>
              <w:pStyle w:val="Normal"/>
              <w:widowControl w:val="false"/>
              <w:spacing w:lineRule="auto" w:line="240"/>
              <w:ind w:right="125" w:hanging="0"/>
              <w:jc w:val="both"/>
              <w:rPr>
                <w:lang w:val="en-US"/>
              </w:rPr>
            </w:pPr>
            <w:r>
              <w:rPr>
                <w:lang w:val="en-US"/>
              </w:rPr>
            </w:r>
          </w:p>
          <w:p>
            <w:pPr>
              <w:pStyle w:val="Normal"/>
              <w:widowControl w:val="false"/>
              <w:spacing w:lineRule="auto" w:line="240"/>
              <w:ind w:right="125" w:hanging="0"/>
              <w:jc w:val="both"/>
              <w:rPr>
                <w:lang w:val="en-US"/>
              </w:rPr>
            </w:pPr>
            <w:r>
              <w:rPr/>
              <w:t>10.</w:t>
            </w:r>
            <w:r>
              <w:rPr>
                <w:lang w:val="en-US"/>
              </w:rPr>
              <w:t>5</w:t>
            </w:r>
            <w:r>
              <w:rPr/>
              <w:t>. Neither Party is entitled to transfer all or part of its rights and obligations under this contract to third parties without a written consent of the other Party.</w:t>
            </w:r>
          </w:p>
          <w:p>
            <w:pPr>
              <w:pStyle w:val="Normal"/>
              <w:widowControl w:val="false"/>
              <w:spacing w:lineRule="auto" w:line="240"/>
              <w:ind w:right="125" w:hanging="0"/>
              <w:jc w:val="both"/>
              <w:rPr>
                <w:lang w:val="en-US"/>
              </w:rPr>
            </w:pPr>
            <w:r>
              <w:rPr>
                <w:lang w:val="en-US"/>
              </w:rPr>
            </w:r>
          </w:p>
          <w:p>
            <w:pPr>
              <w:pStyle w:val="Normal"/>
              <w:widowControl w:val="false"/>
              <w:spacing w:lineRule="auto" w:line="240"/>
              <w:ind w:right="125" w:hanging="0"/>
              <w:jc w:val="both"/>
              <w:rPr>
                <w:lang w:val="en-US"/>
              </w:rPr>
            </w:pPr>
            <w:r>
              <w:rPr/>
              <w:t>10.</w:t>
            </w:r>
            <w:r>
              <w:rPr>
                <w:lang w:val="en-US"/>
              </w:rPr>
              <w:t>6</w:t>
            </w:r>
            <w:r>
              <w:rPr/>
              <w:t xml:space="preserve">. This contract is made in two copies in English and Russian languages and has the same legal force for both Parties. In the interpretation of this contract the text in </w:t>
            </w:r>
            <w:r>
              <w:rPr>
                <w:lang w:val="en-US"/>
              </w:rPr>
              <w:t>both</w:t>
            </w:r>
            <w:r>
              <w:rPr/>
              <w:t xml:space="preserve"> languages is prevalent.</w:t>
            </w:r>
          </w:p>
          <w:p>
            <w:pPr>
              <w:pStyle w:val="Normal"/>
              <w:widowControl w:val="false"/>
              <w:spacing w:lineRule="auto" w:line="240"/>
              <w:ind w:right="125" w:hanging="0"/>
              <w:jc w:val="both"/>
              <w:rPr/>
            </w:pPr>
            <w:r>
              <w:rPr/>
            </w:r>
          </w:p>
          <w:p>
            <w:pPr>
              <w:pStyle w:val="Normal"/>
              <w:widowControl w:val="false"/>
              <w:spacing w:lineRule="auto" w:line="240"/>
              <w:ind w:right="125" w:hanging="0"/>
              <w:jc w:val="both"/>
              <w:rPr/>
            </w:pPr>
            <w:r>
              <w:rPr/>
            </w:r>
          </w:p>
          <w:p>
            <w:pPr>
              <w:pStyle w:val="Normal"/>
              <w:widowControl w:val="false"/>
              <w:spacing w:lineRule="auto" w:line="240"/>
              <w:ind w:right="125" w:hanging="0"/>
              <w:jc w:val="both"/>
              <w:rPr>
                <w:lang w:val="en-US"/>
              </w:rPr>
            </w:pPr>
            <w:r>
              <w:rPr/>
              <w:t>10.</w:t>
            </w:r>
            <w:r>
              <w:rPr>
                <w:lang w:val="en-US"/>
              </w:rPr>
              <w:t>7</w:t>
            </w:r>
            <w:r>
              <w:rPr/>
              <w:t>. In order to prompt exchange, the Parties agreed on the possibility of use as a formal, legally binding documents transmitted by facsimile, with the subsequent exchange of the originals of these documents within 30 (thirty) days through the postal item.</w:t>
            </w:r>
          </w:p>
          <w:p>
            <w:pPr>
              <w:pStyle w:val="Normal"/>
              <w:widowControl w:val="false"/>
              <w:spacing w:lineRule="auto" w:line="240"/>
              <w:ind w:right="125" w:hanging="0"/>
              <w:jc w:val="both"/>
              <w:rPr>
                <w:lang w:val="en-US"/>
              </w:rPr>
            </w:pPr>
            <w:r>
              <w:rPr>
                <w:lang w:val="en-US"/>
              </w:rPr>
            </w:r>
          </w:p>
          <w:p>
            <w:pPr>
              <w:pStyle w:val="Normal"/>
              <w:widowControl w:val="false"/>
              <w:spacing w:lineRule="auto" w:line="240"/>
              <w:ind w:right="125" w:hanging="0"/>
              <w:rPr/>
            </w:pPr>
            <w:r>
              <w:rPr/>
            </w:r>
          </w:p>
          <w:p>
            <w:pPr>
              <w:pStyle w:val="Normal"/>
              <w:widowControl w:val="false"/>
              <w:spacing w:lineRule="auto" w:line="240"/>
              <w:ind w:right="125" w:hanging="0"/>
              <w:rPr/>
            </w:pPr>
            <w:r>
              <w:rPr/>
            </w:r>
          </w:p>
          <w:p>
            <w:pPr>
              <w:pStyle w:val="Normal"/>
              <w:widowControl w:val="false"/>
              <w:spacing w:lineRule="auto" w:line="240"/>
              <w:ind w:right="125" w:hanging="0"/>
              <w:rPr/>
            </w:pPr>
            <w:r>
              <w:rPr/>
              <w:t>10.</w:t>
            </w:r>
            <w:r>
              <w:rPr>
                <w:lang w:val="en-US"/>
              </w:rPr>
              <w:t>8</w:t>
            </w:r>
            <w:r>
              <w:rPr/>
              <w:t>. This contract shall enter into force upon its signing and shall remain valid until the parties fulfil the obligations stipulated in this contract</w:t>
            </w:r>
            <w:r>
              <w:rPr>
                <w:lang w:val="en-US"/>
              </w:rPr>
              <w:t xml:space="preserve">, but no later than 25.07.2021. </w:t>
            </w:r>
            <w:r>
              <w:rPr/>
              <w:t>The expiration of the contract does not relieve the Parties from their obligations. The contract may be prolonged by mutual agreement of the Parties.</w:t>
            </w:r>
          </w:p>
          <w:p>
            <w:pPr>
              <w:pStyle w:val="Normal"/>
              <w:widowControl w:val="false"/>
              <w:spacing w:lineRule="auto" w:line="240"/>
              <w:ind w:right="125" w:hanging="0"/>
              <w:rPr/>
            </w:pPr>
            <w:r>
              <w:rPr/>
            </w:r>
          </w:p>
          <w:p>
            <w:pPr>
              <w:pStyle w:val="Normal"/>
              <w:widowControl w:val="false"/>
              <w:spacing w:lineRule="auto" w:line="240"/>
              <w:ind w:right="125" w:hanging="0"/>
              <w:rPr>
                <w:lang w:val="en-US"/>
              </w:rPr>
            </w:pPr>
            <w:r>
              <w:rPr>
                <w:lang w:val="en-US"/>
              </w:rPr>
            </w:r>
          </w:p>
          <w:p>
            <w:pPr>
              <w:pStyle w:val="Normal"/>
              <w:widowControl w:val="false"/>
              <w:spacing w:lineRule="auto" w:line="240"/>
              <w:ind w:right="125" w:hanging="0"/>
              <w:rPr/>
            </w:pPr>
            <w:r>
              <w:rPr/>
              <w:t>10.</w:t>
            </w:r>
            <w:r>
              <w:rPr>
                <w:lang w:val="en-US"/>
              </w:rPr>
              <w:t>9.</w:t>
            </w:r>
            <w:r>
              <w:rPr/>
              <w:t xml:space="preserve"> All applications and additions to the present contract are its integral part. All changes and additions to this Contract are valid only if they are made in writing and signed by both parties.</w:t>
            </w:r>
          </w:p>
          <w:p>
            <w:pPr>
              <w:pStyle w:val="Normal"/>
              <w:widowControl w:val="false"/>
              <w:spacing w:lineRule="auto" w:line="240" w:before="0" w:after="0"/>
              <w:rPr>
                <w:rFonts w:ascii="Times New Roman" w:hAnsi="Times New Roman" w:cs="Times New Roman"/>
                <w:sz w:val="24"/>
                <w:szCs w:val="24"/>
              </w:rPr>
            </w:pPr>
            <w:r>
              <w:rPr>
                <w:rFonts w:cs="Times New Roman"/>
                <w:sz w:val="24"/>
                <w:szCs w:val="24"/>
              </w:rPr>
            </w:r>
          </w:p>
          <w:p>
            <w:pPr>
              <w:pStyle w:val="Normal"/>
              <w:widowControl w:val="false"/>
              <w:spacing w:lineRule="auto" w:line="240" w:before="0" w:after="0"/>
              <w:rPr>
                <w:rFonts w:ascii="Times New Roman" w:hAnsi="Times New Roman" w:cs="Times New Roman"/>
                <w:sz w:val="24"/>
                <w:szCs w:val="24"/>
              </w:rPr>
            </w:pPr>
            <w:r>
              <w:rPr>
                <w:rFonts w:cs="Times New Roman"/>
                <w:sz w:val="24"/>
                <w:szCs w:val="24"/>
              </w:rPr>
            </w:r>
          </w:p>
        </w:tc>
      </w:tr>
      <w:tr>
        <w:trPr>
          <w:trHeight w:val="634" w:hRule="atLeast"/>
        </w:trPr>
        <w:tc>
          <w:tcPr>
            <w:tcW w:w="5433" w:type="dxa"/>
            <w:tcBorders/>
          </w:tcPr>
          <w:p>
            <w:pPr>
              <w:pStyle w:val="Normal"/>
              <w:widowControl w:val="false"/>
              <w:spacing w:lineRule="auto" w:line="240"/>
              <w:jc w:val="center"/>
              <w:rPr>
                <w:rFonts w:ascii="Times New Roman" w:hAnsi="Times New Roman" w:cs="Times New Roman"/>
                <w:b/>
                <w:b/>
                <w:bCs/>
                <w:i/>
                <w:i/>
                <w:iCs/>
                <w:sz w:val="24"/>
                <w:szCs w:val="24"/>
              </w:rPr>
            </w:pPr>
            <w:r>
              <w:rPr>
                <w:rFonts w:cs="Times New Roman"/>
                <w:b/>
                <w:bCs/>
                <w:sz w:val="24"/>
                <w:szCs w:val="24"/>
              </w:rPr>
              <w:t xml:space="preserve">11. </w:t>
            </w:r>
            <w:r>
              <w:rPr>
                <w:rFonts w:cs="Times New Roman"/>
                <w:b/>
                <w:bCs/>
                <w:sz w:val="24"/>
                <w:szCs w:val="24"/>
                <w:lang w:val="ru-RU"/>
              </w:rPr>
              <w:t>Адреса</w:t>
            </w:r>
            <w:r>
              <w:rPr>
                <w:rFonts w:cs="Times New Roman"/>
                <w:b/>
                <w:bCs/>
                <w:sz w:val="24"/>
                <w:szCs w:val="24"/>
              </w:rPr>
              <w:t xml:space="preserve">, </w:t>
            </w:r>
            <w:r>
              <w:rPr>
                <w:rFonts w:cs="Times New Roman"/>
                <w:b/>
                <w:bCs/>
                <w:sz w:val="24"/>
                <w:szCs w:val="24"/>
                <w:lang w:val="ru-RU"/>
              </w:rPr>
              <w:t>реквизиты</w:t>
            </w:r>
            <w:r>
              <w:rPr>
                <w:rFonts w:cs="Times New Roman"/>
                <w:b/>
                <w:bCs/>
                <w:sz w:val="24"/>
                <w:szCs w:val="24"/>
              </w:rPr>
              <w:t xml:space="preserve"> </w:t>
            </w:r>
            <w:r>
              <w:rPr>
                <w:rFonts w:cs="Times New Roman"/>
                <w:b/>
                <w:bCs/>
                <w:sz w:val="24"/>
                <w:szCs w:val="24"/>
                <w:lang w:val="ru-RU"/>
              </w:rPr>
              <w:t>Сторон</w:t>
            </w:r>
          </w:p>
        </w:tc>
        <w:tc>
          <w:tcPr>
            <w:tcW w:w="5220" w:type="dxa"/>
            <w:tcBorders/>
          </w:tcPr>
          <w:p>
            <w:pPr>
              <w:pStyle w:val="Normal"/>
              <w:widowControl w:val="false"/>
              <w:spacing w:lineRule="auto" w:line="240"/>
              <w:ind w:right="125" w:hanging="0"/>
              <w:jc w:val="center"/>
              <w:rPr/>
            </w:pPr>
            <w:r>
              <w:rPr>
                <w:b/>
                <w:bCs/>
              </w:rPr>
              <w:t>11. Addresses and details of the Parties</w:t>
            </w:r>
          </w:p>
        </w:tc>
      </w:tr>
      <w:tr>
        <w:trPr>
          <w:trHeight w:val="390" w:hRule="atLeast"/>
        </w:trPr>
        <w:tc>
          <w:tcPr>
            <w:tcW w:w="5433" w:type="dxa"/>
            <w:tcBorders/>
          </w:tcPr>
          <w:p>
            <w:pPr>
              <w:pStyle w:val="Normal"/>
              <w:widowControl w:val="false"/>
              <w:rPr>
                <w:rFonts w:ascii="Times New Roman" w:hAnsi="Times New Roman" w:cs="Times New Roman"/>
                <w:iCs/>
                <w:sz w:val="24"/>
                <w:szCs w:val="24"/>
                <w:highlight w:val="yellow"/>
                <w:lang w:val="ru-RU"/>
              </w:rPr>
            </w:pPr>
            <w:r>
              <w:rPr>
                <w:lang w:val="ru-RU"/>
              </w:rPr>
              <w:t>ПРОДАВЕЦ:</w:t>
            </w:r>
          </w:p>
          <w:p>
            <w:pPr>
              <w:pStyle w:val="Normal"/>
              <w:widowControl w:val="false"/>
              <w:rPr>
                <w:lang w:val="en-US" w:eastAsia="ar-SA"/>
              </w:rPr>
            </w:pPr>
            <w:r>
              <w:rPr>
                <w:lang w:val="en-US" w:eastAsia="ar-SA"/>
              </w:rPr>
              <w:t>{</w:t>
            </w:r>
            <w:r>
              <w:rPr>
                <w:b/>
                <w:bCs/>
                <w:lang w:val="en-US" w:eastAsia="ar-SA"/>
              </w:rPr>
              <w:t>{ organization.title }}</w:t>
            </w:r>
          </w:p>
          <w:p>
            <w:pPr>
              <w:pStyle w:val="Normal"/>
              <w:widowControl w:val="false"/>
              <w:rPr>
                <w:lang w:val="en-US" w:eastAsia="ar-SA"/>
              </w:rPr>
            </w:pPr>
            <w:r>
              <w:rPr>
                <w:lang w:val="en-US" w:eastAsia="ar-SA"/>
              </w:rPr>
              <w:t>{{ organization.address }}</w:t>
            </w:r>
          </w:p>
          <w:p>
            <w:pPr>
              <w:pStyle w:val="Normal"/>
              <w:widowControl w:val="false"/>
              <w:jc w:val="left"/>
              <w:rPr/>
            </w:pPr>
            <w:r>
              <w:rPr>
                <w:lang w:val="ru-RU" w:eastAsia="ar-SA"/>
              </w:rPr>
              <w:t>ИНН:</w:t>
            </w:r>
            <w:r>
              <w:rPr>
                <w:lang w:val="en-US" w:eastAsia="ar-SA"/>
              </w:rPr>
              <w:t>{{ organization.tin }}</w:t>
            </w:r>
          </w:p>
          <w:p>
            <w:pPr>
              <w:pStyle w:val="Normal"/>
              <w:widowControl w:val="false"/>
              <w:jc w:val="left"/>
              <w:rPr/>
            </w:pPr>
            <w:r>
              <w:rPr>
                <w:lang w:val="en-US" w:eastAsia="en-US"/>
              </w:rPr>
              <w:t>ОГРН/ОГРНИП:{{ organization.</w:t>
            </w:r>
            <w:r>
              <w:rPr>
                <w:lang w:val="en-US" w:eastAsia="en-US"/>
              </w:rPr>
              <w:t>pprnie</w:t>
            </w:r>
            <w:r>
              <w:rPr>
                <w:lang w:val="en-US" w:eastAsia="en-US"/>
              </w:rPr>
              <w:t xml:space="preserve"> }}</w:t>
            </w:r>
          </w:p>
          <w:p>
            <w:pPr>
              <w:pStyle w:val="ListParagraph"/>
              <w:widowControl w:val="false"/>
              <w:tabs>
                <w:tab w:val="clear" w:pos="709"/>
                <w:tab w:val="left" w:pos="0" w:leader="none"/>
              </w:tabs>
              <w:spacing w:lineRule="auto" w:line="240" w:before="0" w:after="0"/>
              <w:ind w:left="36" w:hanging="0"/>
              <w:jc w:val="both"/>
              <w:rPr>
                <w:rFonts w:ascii="Times New Roman" w:hAnsi="Times New Roman" w:cs="Times New Roman"/>
                <w:sz w:val="24"/>
                <w:szCs w:val="24"/>
              </w:rPr>
            </w:pPr>
            <w:r>
              <w:rPr>
                <w:rFonts w:cs="Times New Roman"/>
                <w:sz w:val="24"/>
                <w:szCs w:val="24"/>
              </w:rPr>
            </w:r>
          </w:p>
          <w:p>
            <w:pPr>
              <w:pStyle w:val="Normal"/>
              <w:widowControl w:val="false"/>
              <w:spacing w:lineRule="auto" w:line="240" w:before="0" w:after="0"/>
              <w:rPr>
                <w:rFonts w:ascii="Times New Roman" w:hAnsi="Times New Roman" w:cs="Times New Roman"/>
                <w:b/>
                <w:b/>
                <w:bCs/>
                <w:sz w:val="24"/>
                <w:szCs w:val="24"/>
                <w:lang w:val="ru-RU"/>
              </w:rPr>
            </w:pPr>
            <w:r>
              <w:rPr>
                <w:rFonts w:cs="Times New Roman"/>
                <w:b/>
                <w:bCs/>
                <w:sz w:val="24"/>
                <w:szCs w:val="24"/>
                <w:lang w:val="ru-RU"/>
              </w:rPr>
              <w:t>БАНКОВСКИЕ РЕКВИЗИТЫ:</w:t>
            </w:r>
          </w:p>
          <w:p>
            <w:pPr>
              <w:pStyle w:val="Normal"/>
              <w:widowControl w:val="false"/>
              <w:spacing w:lineRule="auto" w:line="240" w:before="0" w:after="0"/>
              <w:rPr>
                <w:rFonts w:cs="Times New Roman"/>
                <w:b w:val="false"/>
                <w:b w:val="false"/>
                <w:bCs w:val="false"/>
                <w:sz w:val="24"/>
                <w:szCs w:val="24"/>
                <w:lang w:val="en-US"/>
              </w:rPr>
            </w:pPr>
            <w:r>
              <w:rPr>
                <w:rFonts w:cs="Times New Roman"/>
                <w:b w:val="false"/>
                <w:bCs w:val="false"/>
                <w:sz w:val="24"/>
                <w:szCs w:val="24"/>
                <w:lang w:val="en-US"/>
              </w:rPr>
              <w:t>{% for bank in organization.banks %}</w:t>
            </w:r>
          </w:p>
          <w:p>
            <w:pPr>
              <w:pStyle w:val="Normal"/>
              <w:widowControl w:val="false"/>
              <w:spacing w:lineRule="auto" w:line="240" w:before="0" w:after="0"/>
              <w:rPr>
                <w:rFonts w:cs="Times New Roman"/>
                <w:b w:val="false"/>
                <w:b w:val="false"/>
                <w:bCs w:val="false"/>
                <w:sz w:val="24"/>
                <w:szCs w:val="24"/>
                <w:lang w:val="en-US"/>
              </w:rPr>
            </w:pPr>
            <w:r>
              <w:rPr>
                <w:rFonts w:cs="Times New Roman"/>
                <w:b w:val="false"/>
                <w:bCs w:val="false"/>
                <w:sz w:val="24"/>
                <w:szCs w:val="24"/>
                <w:lang w:val="en-US"/>
              </w:rPr>
              <w:t>{{ bank.title }}</w:t>
            </w:r>
          </w:p>
          <w:p>
            <w:pPr>
              <w:pStyle w:val="Normal"/>
              <w:widowControl w:val="false"/>
              <w:spacing w:lineRule="auto" w:line="240" w:before="0" w:after="0"/>
              <w:rPr>
                <w:rFonts w:cs="Times New Roman"/>
                <w:b/>
                <w:b/>
                <w:bCs/>
                <w:sz w:val="24"/>
                <w:szCs w:val="24"/>
                <w:lang w:val="en-US"/>
              </w:rPr>
            </w:pPr>
            <w:r>
              <w:rPr>
                <w:lang w:val="en-US"/>
              </w:rPr>
              <w:t>SWIFT:</w:t>
            </w:r>
            <w:r>
              <w:rPr>
                <w:rFonts w:cs="Times New Roman"/>
                <w:b w:val="false"/>
                <w:bCs w:val="false"/>
                <w:sz w:val="24"/>
                <w:szCs w:val="24"/>
                <w:lang w:val="en-US"/>
              </w:rPr>
              <w:t>{{ bank.short_code }}</w:t>
            </w:r>
          </w:p>
          <w:p>
            <w:pPr>
              <w:pStyle w:val="Normal"/>
              <w:widowControl w:val="false"/>
              <w:spacing w:lineRule="auto" w:line="240" w:before="0" w:after="0"/>
              <w:rPr/>
            </w:pPr>
            <w:r>
              <w:rPr>
                <w:lang w:val="en-US"/>
              </w:rPr>
              <w:t>Account:</w:t>
            </w:r>
            <w:r>
              <w:rPr>
                <w:rFonts w:cs="Times New Roman"/>
                <w:b w:val="false"/>
                <w:bCs w:val="false"/>
                <w:sz w:val="24"/>
                <w:szCs w:val="24"/>
                <w:lang w:val="en-US"/>
              </w:rPr>
              <w:t>{{ bank.payment_account }}</w:t>
            </w:r>
          </w:p>
          <w:p>
            <w:pPr>
              <w:pStyle w:val="Normal"/>
              <w:widowControl w:val="false"/>
              <w:spacing w:lineRule="auto" w:line="240" w:before="0" w:after="0"/>
              <w:rPr>
                <w:rFonts w:cs="Times New Roman"/>
                <w:b w:val="false"/>
                <w:b w:val="false"/>
                <w:bCs w:val="false"/>
                <w:sz w:val="24"/>
                <w:szCs w:val="24"/>
                <w:lang w:val="en-US"/>
              </w:rPr>
            </w:pPr>
            <w:r>
              <w:rPr>
                <w:rFonts w:cs="Times New Roman"/>
                <w:b w:val="false"/>
                <w:bCs w:val="false"/>
                <w:sz w:val="24"/>
                <w:szCs w:val="24"/>
                <w:lang w:val="en-US"/>
              </w:rPr>
              <w:t>{{ bank.correspondent_account }}</w:t>
            </w:r>
          </w:p>
          <w:p>
            <w:pPr>
              <w:pStyle w:val="Normal"/>
              <w:widowControl w:val="false"/>
              <w:spacing w:lineRule="auto" w:line="240" w:before="0" w:after="0"/>
              <w:rPr>
                <w:rFonts w:cs="Times New Roman"/>
                <w:b w:val="false"/>
                <w:b w:val="false"/>
                <w:bCs w:val="false"/>
                <w:sz w:val="24"/>
                <w:szCs w:val="24"/>
                <w:lang w:val="en-US"/>
              </w:rPr>
            </w:pPr>
            <w:r>
              <w:rPr>
                <w:rFonts w:cs="Times New Roman"/>
                <w:b w:val="false"/>
                <w:bCs w:val="false"/>
                <w:sz w:val="24"/>
                <w:szCs w:val="24"/>
                <w:lang w:val="en-US"/>
              </w:rPr>
              <w:t>{{ bank.address }}</w:t>
            </w:r>
          </w:p>
          <w:p>
            <w:pPr>
              <w:pStyle w:val="Normal"/>
              <w:widowControl w:val="false"/>
              <w:spacing w:lineRule="auto" w:line="240" w:before="0" w:after="0"/>
              <w:rPr>
                <w:rFonts w:cs="Times New Roman"/>
                <w:b w:val="false"/>
                <w:b w:val="false"/>
                <w:bCs w:val="false"/>
                <w:sz w:val="24"/>
                <w:szCs w:val="24"/>
                <w:lang w:val="en-US"/>
              </w:rPr>
            </w:pPr>
            <w:r>
              <w:rPr>
                <w:rFonts w:cs="Times New Roman"/>
                <w:b w:val="false"/>
                <w:bCs w:val="false"/>
                <w:sz w:val="24"/>
                <w:szCs w:val="24"/>
                <w:lang w:val="ru-RU"/>
              </w:rPr>
              <w:t>Получатель:</w:t>
            </w:r>
            <w:r>
              <w:rPr>
                <w:rFonts w:cs="Times New Roman"/>
                <w:b w:val="false"/>
                <w:bCs w:val="false"/>
                <w:sz w:val="24"/>
                <w:szCs w:val="24"/>
                <w:lang w:val="en-US"/>
              </w:rPr>
              <w:t>{{ bank.recipient }}</w:t>
            </w:r>
          </w:p>
          <w:p>
            <w:pPr>
              <w:pStyle w:val="Normal"/>
              <w:widowControl w:val="false"/>
              <w:spacing w:lineRule="auto" w:line="240" w:before="0" w:after="0"/>
              <w:rPr>
                <w:rFonts w:cs="Times New Roman"/>
                <w:b w:val="false"/>
                <w:b w:val="false"/>
                <w:bCs w:val="false"/>
                <w:sz w:val="24"/>
                <w:szCs w:val="24"/>
                <w:lang w:val="en-US"/>
              </w:rPr>
            </w:pPr>
            <w:r>
              <w:rPr>
                <w:rFonts w:cs="Times New Roman"/>
                <w:b w:val="false"/>
                <w:bCs w:val="false"/>
                <w:sz w:val="24"/>
                <w:szCs w:val="24"/>
                <w:lang w:val="en-US"/>
              </w:rPr>
              <w:t>{% endfor %}</w:t>
            </w:r>
          </w:p>
          <w:p>
            <w:pPr>
              <w:pStyle w:val="ListParagraph"/>
              <w:widowControl w:val="false"/>
              <w:tabs>
                <w:tab w:val="clear" w:pos="709"/>
                <w:tab w:val="left" w:pos="0" w:leader="none"/>
              </w:tabs>
              <w:spacing w:lineRule="auto" w:line="240" w:before="0" w:after="0"/>
              <w:ind w:left="36" w:hanging="0"/>
              <w:jc w:val="both"/>
              <w:rPr>
                <w:rFonts w:ascii="Times New Roman" w:hAnsi="Times New Roman" w:cs="Times New Roman"/>
                <w:sz w:val="24"/>
                <w:szCs w:val="24"/>
                <w:highlight w:val="yellow"/>
              </w:rPr>
            </w:pPr>
            <w:r>
              <w:rPr>
                <w:rFonts w:cs="Times New Roman"/>
                <w:sz w:val="24"/>
                <w:szCs w:val="24"/>
                <w:highlight w:val="yellow"/>
              </w:rPr>
            </w:r>
          </w:p>
          <w:p>
            <w:pPr>
              <w:pStyle w:val="ListParagraph"/>
              <w:widowControl w:val="false"/>
              <w:tabs>
                <w:tab w:val="clear" w:pos="709"/>
                <w:tab w:val="left" w:pos="0" w:leader="none"/>
              </w:tabs>
              <w:spacing w:lineRule="auto" w:line="240" w:before="0" w:after="0"/>
              <w:ind w:left="0" w:hanging="0"/>
              <w:jc w:val="both"/>
              <w:rPr>
                <w:rFonts w:ascii="Times New Roman" w:hAnsi="Times New Roman" w:cs="Times New Roman"/>
                <w:sz w:val="24"/>
                <w:szCs w:val="24"/>
                <w:lang w:val="en-US"/>
              </w:rPr>
            </w:pPr>
            <w:r>
              <w:rPr>
                <w:rFonts w:cs="Times New Roman"/>
                <w:sz w:val="24"/>
                <w:szCs w:val="24"/>
                <w:lang w:val="en-US"/>
              </w:rPr>
            </w:r>
          </w:p>
          <w:p>
            <w:pPr>
              <w:pStyle w:val="ListParagraph"/>
              <w:widowControl w:val="false"/>
              <w:tabs>
                <w:tab w:val="clear" w:pos="709"/>
                <w:tab w:val="left" w:pos="0" w:leader="none"/>
              </w:tabs>
              <w:spacing w:lineRule="auto" w:line="240" w:before="0" w:after="0"/>
              <w:ind w:left="36" w:hanging="0"/>
              <w:jc w:val="both"/>
              <w:rPr>
                <w:rFonts w:ascii="Times New Roman" w:hAnsi="Times New Roman" w:cs="Times New Roman"/>
                <w:sz w:val="24"/>
                <w:szCs w:val="24"/>
                <w:lang w:val="en-US"/>
              </w:rPr>
            </w:pPr>
            <w:r>
              <w:rPr>
                <w:rFonts w:cs="Times New Roman"/>
                <w:sz w:val="24"/>
                <w:szCs w:val="24"/>
                <w:lang w:val="en-US"/>
              </w:rPr>
            </w:r>
          </w:p>
          <w:p>
            <w:pPr>
              <w:pStyle w:val="Normal"/>
              <w:widowControl w:val="false"/>
              <w:tabs>
                <w:tab w:val="clear" w:pos="709"/>
                <w:tab w:val="left" w:pos="0" w:leader="none"/>
              </w:tabs>
              <w:spacing w:lineRule="auto" w:line="240" w:before="0" w:after="0"/>
              <w:jc w:val="both"/>
              <w:rPr>
                <w:rFonts w:ascii="Times New Roman" w:hAnsi="Times New Roman" w:cs="Times New Roman"/>
                <w:sz w:val="24"/>
                <w:szCs w:val="24"/>
              </w:rPr>
            </w:pPr>
            <w:r>
              <w:rPr>
                <w:rFonts w:cs="Times New Roman"/>
                <w:sz w:val="24"/>
                <w:szCs w:val="24"/>
              </w:rPr>
            </w:r>
          </w:p>
          <w:p>
            <w:pPr>
              <w:pStyle w:val="Normal"/>
              <w:widowControl w:val="false"/>
              <w:spacing w:lineRule="auto" w:line="240" w:before="0" w:after="0"/>
              <w:rPr>
                <w:rFonts w:ascii="Times New Roman" w:hAnsi="Times New Roman" w:cs="Times New Roman"/>
                <w:sz w:val="24"/>
                <w:szCs w:val="24"/>
              </w:rPr>
            </w:pPr>
            <w:r>
              <w:rPr>
                <w:rFonts w:cs="Times New Roman"/>
                <w:sz w:val="24"/>
                <w:szCs w:val="24"/>
              </w:rPr>
            </w:r>
          </w:p>
          <w:p>
            <w:pPr>
              <w:pStyle w:val="Normal"/>
              <w:widowControl w:val="false"/>
              <w:spacing w:lineRule="auto" w:line="240" w:before="0" w:after="0"/>
              <w:rPr>
                <w:rFonts w:ascii="Times New Roman" w:hAnsi="Times New Roman" w:cs="Times New Roman"/>
                <w:sz w:val="24"/>
                <w:szCs w:val="24"/>
                <w:lang w:val="ru-RU"/>
              </w:rPr>
            </w:pPr>
            <w:r>
              <w:rPr>
                <w:rFonts w:cs="Times New Roman"/>
                <w:sz w:val="24"/>
                <w:szCs w:val="24"/>
              </w:rPr>
              <w:t xml:space="preserve"> </w:t>
            </w:r>
            <w:r>
              <w:rPr>
                <w:rFonts w:cs="Times New Roman"/>
                <w:sz w:val="24"/>
                <w:szCs w:val="24"/>
                <w:lang w:val="ru-RU"/>
              </w:rPr>
              <w:t>______________   ИП/Геркен Е.А</w:t>
            </w:r>
          </w:p>
          <w:p>
            <w:pPr>
              <w:pStyle w:val="ListParagraph"/>
              <w:widowControl w:val="false"/>
              <w:tabs>
                <w:tab w:val="clear" w:pos="709"/>
                <w:tab w:val="left" w:pos="0" w:leader="none"/>
                <w:tab w:val="left" w:pos="1050" w:leader="none"/>
              </w:tabs>
              <w:spacing w:lineRule="auto" w:line="240" w:before="0" w:after="0"/>
              <w:ind w:left="36" w:hanging="0"/>
              <w:jc w:val="both"/>
              <w:rPr>
                <w:rFonts w:ascii="Times New Roman" w:hAnsi="Times New Roman" w:cs="Times New Roman"/>
                <w:sz w:val="24"/>
                <w:szCs w:val="24"/>
                <w:lang w:val="en-US"/>
              </w:rPr>
            </w:pPr>
            <w:r>
              <w:rPr>
                <w:rFonts w:cs="Times New Roman"/>
                <w:sz w:val="24"/>
                <w:szCs w:val="24"/>
              </w:rPr>
              <w:t xml:space="preserve">        </w:t>
            </w:r>
            <w:r>
              <w:rPr>
                <w:rFonts w:cs="Times New Roman"/>
                <w:sz w:val="24"/>
                <w:szCs w:val="24"/>
              </w:rPr>
              <w:tab/>
            </w:r>
          </w:p>
        </w:tc>
        <w:tc>
          <w:tcPr>
            <w:tcW w:w="5220" w:type="dxa"/>
            <w:tcBorders/>
          </w:tcPr>
          <w:p>
            <w:pPr>
              <w:pStyle w:val="Normal"/>
              <w:widowControl w:val="false"/>
              <w:spacing w:lineRule="auto" w:line="240" w:before="0" w:after="0"/>
              <w:rPr>
                <w:rFonts w:ascii="Times New Roman" w:hAnsi="Times New Roman" w:cs="Times New Roman"/>
                <w:iCs/>
                <w:sz w:val="24"/>
                <w:szCs w:val="24"/>
              </w:rPr>
            </w:pPr>
            <w:r>
              <w:rPr>
                <w:rFonts w:cs="Times New Roman"/>
                <w:iCs/>
                <w:sz w:val="24"/>
                <w:szCs w:val="24"/>
              </w:rPr>
              <w:t>THE SELLERS:</w:t>
            </w:r>
          </w:p>
          <w:p>
            <w:pPr>
              <w:pStyle w:val="Normal"/>
              <w:widowControl w:val="false"/>
              <w:spacing w:lineRule="auto" w:line="240" w:before="0" w:after="0"/>
              <w:rPr>
                <w:rFonts w:ascii="Times New Roman" w:hAnsi="Times New Roman" w:cs="Times New Roman"/>
                <w:sz w:val="24"/>
                <w:szCs w:val="24"/>
              </w:rPr>
            </w:pPr>
            <w:r>
              <w:rPr>
                <w:rFonts w:cs="Times New Roman"/>
                <w:b/>
                <w:sz w:val="24"/>
                <w:szCs w:val="24"/>
              </w:rPr>
              <w:t>Self entrepreneur Gerken Elena Alekseevna</w:t>
            </w:r>
          </w:p>
          <w:p>
            <w:pPr>
              <w:pStyle w:val="Normal"/>
              <w:widowControl w:val="false"/>
              <w:spacing w:lineRule="auto" w:line="240" w:before="0" w:after="0"/>
              <w:rPr>
                <w:rFonts w:ascii="Times New Roman" w:hAnsi="Times New Roman" w:cs="Times New Roman"/>
                <w:sz w:val="24"/>
                <w:szCs w:val="24"/>
              </w:rPr>
            </w:pPr>
            <w:r>
              <w:rPr>
                <w:rFonts w:cs="Times New Roman"/>
                <w:sz w:val="24"/>
                <w:szCs w:val="24"/>
              </w:rPr>
              <w:t>Krasniy Spusk street 41 apartment 6, Novocherkassk, Rostov region, Russia 346429</w:t>
            </w:r>
          </w:p>
          <w:p>
            <w:pPr>
              <w:pStyle w:val="ListParagraph"/>
              <w:widowControl w:val="false"/>
              <w:tabs>
                <w:tab w:val="clear" w:pos="709"/>
                <w:tab w:val="left" w:pos="0" w:leader="none"/>
              </w:tabs>
              <w:spacing w:lineRule="auto" w:line="240" w:before="0" w:after="0"/>
              <w:ind w:left="0" w:hanging="0"/>
              <w:jc w:val="both"/>
              <w:rPr>
                <w:rFonts w:ascii="Times New Roman" w:hAnsi="Times New Roman" w:cs="Times New Roman"/>
                <w:sz w:val="24"/>
                <w:szCs w:val="24"/>
                <w:lang w:val="en-US"/>
              </w:rPr>
            </w:pPr>
            <w:r>
              <w:rPr>
                <w:rFonts w:cs="Times New Roman"/>
                <w:sz w:val="24"/>
                <w:szCs w:val="24"/>
                <w:lang w:val="en-US"/>
              </w:rPr>
              <w:t>Individual Taxpayer Number: 615020366742</w:t>
            </w:r>
          </w:p>
          <w:p>
            <w:pPr>
              <w:pStyle w:val="Normal"/>
              <w:widowControl w:val="false"/>
              <w:spacing w:lineRule="auto" w:line="240" w:before="0" w:after="0"/>
              <w:rPr>
                <w:rFonts w:ascii="Times New Roman" w:hAnsi="Times New Roman" w:cs="Times New Roman"/>
                <w:sz w:val="24"/>
                <w:szCs w:val="24"/>
              </w:rPr>
            </w:pPr>
            <w:r>
              <w:rPr>
                <w:rFonts w:cs="Times New Roman"/>
                <w:sz w:val="24"/>
                <w:szCs w:val="24"/>
              </w:rPr>
              <w:t>PSRN:</w:t>
            </w:r>
            <w:r>
              <w:rPr/>
              <w:t xml:space="preserve"> </w:t>
            </w:r>
            <w:r>
              <w:rPr>
                <w:rFonts w:cs="Times New Roman"/>
                <w:sz w:val="24"/>
                <w:szCs w:val="24"/>
              </w:rPr>
              <w:t xml:space="preserve">318619600091631  </w:t>
            </w:r>
          </w:p>
          <w:p>
            <w:pPr>
              <w:pStyle w:val="Normal"/>
              <w:widowControl w:val="false"/>
              <w:spacing w:lineRule="auto" w:line="240" w:before="0" w:after="0"/>
              <w:rPr>
                <w:rFonts w:ascii="Times New Roman" w:hAnsi="Times New Roman" w:cs="Times New Roman"/>
                <w:sz w:val="24"/>
                <w:szCs w:val="24"/>
              </w:rPr>
            </w:pPr>
            <w:r>
              <w:rPr>
                <w:rFonts w:cs="Times New Roman"/>
                <w:sz w:val="24"/>
                <w:szCs w:val="24"/>
              </w:rPr>
            </w:r>
          </w:p>
          <w:p>
            <w:pPr>
              <w:pStyle w:val="Normal"/>
              <w:widowControl w:val="false"/>
              <w:spacing w:lineRule="auto" w:line="240" w:before="0" w:after="0"/>
              <w:rPr>
                <w:rFonts w:ascii="Times New Roman" w:hAnsi="Times New Roman" w:cs="Times New Roman"/>
                <w:b/>
                <w:b/>
                <w:bCs/>
                <w:sz w:val="24"/>
                <w:szCs w:val="24"/>
              </w:rPr>
            </w:pPr>
            <w:r>
              <w:rPr>
                <w:rFonts w:cs="Times New Roman"/>
                <w:b/>
                <w:bCs/>
                <w:sz w:val="24"/>
                <w:szCs w:val="24"/>
              </w:rPr>
              <w:t>BANK DETAILS:</w:t>
            </w:r>
          </w:p>
          <w:p>
            <w:pPr>
              <w:pStyle w:val="ListParagraph"/>
              <w:widowControl w:val="false"/>
              <w:tabs>
                <w:tab w:val="clear" w:pos="709"/>
                <w:tab w:val="left" w:pos="0" w:leader="none"/>
              </w:tabs>
              <w:spacing w:lineRule="auto" w:line="240" w:before="0" w:after="0"/>
              <w:ind w:left="36" w:hanging="0"/>
              <w:jc w:val="both"/>
              <w:rPr>
                <w:rFonts w:ascii="Times New Roman" w:hAnsi="Times New Roman" w:cs="Times New Roman"/>
                <w:sz w:val="24"/>
                <w:szCs w:val="24"/>
                <w:lang w:val="en-US"/>
              </w:rPr>
            </w:pPr>
            <w:r>
              <w:rPr>
                <w:rFonts w:cs="Times New Roman"/>
                <w:sz w:val="24"/>
                <w:szCs w:val="24"/>
                <w:lang w:val="en-US"/>
              </w:rPr>
              <w:t>Correspondent Bank:</w:t>
            </w:r>
          </w:p>
          <w:p>
            <w:pPr>
              <w:pStyle w:val="ListParagraph"/>
              <w:widowControl w:val="false"/>
              <w:tabs>
                <w:tab w:val="clear" w:pos="709"/>
                <w:tab w:val="left" w:pos="0" w:leader="none"/>
              </w:tabs>
              <w:spacing w:lineRule="auto" w:line="240" w:before="0" w:after="0"/>
              <w:ind w:left="36" w:hanging="0"/>
              <w:jc w:val="both"/>
              <w:rPr>
                <w:rFonts w:ascii="Times New Roman" w:hAnsi="Times New Roman" w:cs="Times New Roman"/>
                <w:sz w:val="24"/>
                <w:szCs w:val="24"/>
                <w:lang w:val="en-US"/>
              </w:rPr>
            </w:pPr>
            <w:r>
              <w:rPr>
                <w:rFonts w:cs="Times New Roman"/>
                <w:sz w:val="24"/>
                <w:szCs w:val="24"/>
                <w:lang w:val="en-US"/>
              </w:rPr>
              <w:t>Bank GPB International S.A.,Luxembourg</w:t>
            </w:r>
          </w:p>
          <w:p>
            <w:pPr>
              <w:pStyle w:val="ListParagraph"/>
              <w:widowControl w:val="false"/>
              <w:tabs>
                <w:tab w:val="clear" w:pos="709"/>
                <w:tab w:val="left" w:pos="0" w:leader="none"/>
              </w:tabs>
              <w:spacing w:lineRule="auto" w:line="240" w:before="0" w:after="0"/>
              <w:ind w:left="36" w:hanging="0"/>
              <w:jc w:val="both"/>
              <w:rPr>
                <w:rFonts w:ascii="Times New Roman" w:hAnsi="Times New Roman" w:cs="Times New Roman"/>
                <w:sz w:val="24"/>
                <w:szCs w:val="24"/>
                <w:lang w:val="en-US"/>
              </w:rPr>
            </w:pPr>
            <w:r>
              <w:rPr>
                <w:rFonts w:cs="Times New Roman"/>
                <w:sz w:val="24"/>
                <w:szCs w:val="24"/>
                <w:lang w:val="en-US"/>
              </w:rPr>
              <w:t>SWIFT: GAZPLULL</w:t>
            </w:r>
          </w:p>
          <w:p>
            <w:pPr>
              <w:pStyle w:val="ListParagraph"/>
              <w:widowControl w:val="false"/>
              <w:tabs>
                <w:tab w:val="clear" w:pos="709"/>
                <w:tab w:val="left" w:pos="0" w:leader="none"/>
              </w:tabs>
              <w:spacing w:lineRule="auto" w:line="240" w:before="0" w:after="0"/>
              <w:ind w:left="36" w:hanging="0"/>
              <w:jc w:val="both"/>
              <w:rPr>
                <w:rFonts w:ascii="Times New Roman" w:hAnsi="Times New Roman" w:cs="Times New Roman"/>
                <w:sz w:val="24"/>
                <w:szCs w:val="24"/>
                <w:lang w:val="en-US"/>
              </w:rPr>
            </w:pPr>
            <w:r>
              <w:rPr>
                <w:rFonts w:cs="Times New Roman"/>
                <w:sz w:val="24"/>
                <w:szCs w:val="24"/>
                <w:lang w:val="en-US"/>
              </w:rPr>
              <w:t>Account: LU643790111780352004</w:t>
            </w:r>
          </w:p>
          <w:p>
            <w:pPr>
              <w:pStyle w:val="Normal"/>
              <w:widowControl w:val="false"/>
              <w:spacing w:lineRule="auto" w:line="240" w:before="0" w:after="0"/>
              <w:rPr>
                <w:rFonts w:ascii="Times New Roman" w:hAnsi="Times New Roman" w:cs="Times New Roman"/>
                <w:sz w:val="24"/>
                <w:szCs w:val="24"/>
              </w:rPr>
            </w:pPr>
            <w:r>
              <w:rPr>
                <w:rFonts w:cs="Times New Roman"/>
                <w:sz w:val="24"/>
                <w:szCs w:val="24"/>
              </w:rPr>
              <w:t>Beneficiary Bank:</w:t>
            </w:r>
          </w:p>
          <w:p>
            <w:pPr>
              <w:pStyle w:val="Normal"/>
              <w:widowControl w:val="false"/>
              <w:spacing w:lineRule="auto" w:line="240" w:before="0" w:after="0"/>
              <w:rPr>
                <w:rFonts w:ascii="Times New Roman" w:hAnsi="Times New Roman" w:cs="Times New Roman"/>
                <w:sz w:val="24"/>
                <w:szCs w:val="24"/>
              </w:rPr>
            </w:pPr>
            <w:r>
              <w:rPr>
                <w:rFonts w:cs="Times New Roman"/>
                <w:sz w:val="24"/>
                <w:szCs w:val="24"/>
              </w:rPr>
              <w:t>GAZPROMBANK (JOINT-STOCK COMPANY),</w:t>
            </w:r>
          </w:p>
          <w:p>
            <w:pPr>
              <w:pStyle w:val="Normal"/>
              <w:widowControl w:val="false"/>
              <w:spacing w:lineRule="auto" w:line="240" w:before="0" w:after="0"/>
              <w:rPr>
                <w:rFonts w:ascii="Times New Roman" w:hAnsi="Times New Roman" w:cs="Times New Roman"/>
                <w:sz w:val="24"/>
                <w:szCs w:val="24"/>
              </w:rPr>
            </w:pPr>
            <w:r>
              <w:rPr>
                <w:rFonts w:cs="Times New Roman"/>
                <w:sz w:val="24"/>
                <w:szCs w:val="24"/>
              </w:rPr>
              <w:t>YUZHNY BRANCH</w:t>
            </w:r>
          </w:p>
          <w:p>
            <w:pPr>
              <w:pStyle w:val="Normal"/>
              <w:widowControl w:val="false"/>
              <w:spacing w:lineRule="auto" w:line="240" w:before="0" w:after="0"/>
              <w:rPr>
                <w:rFonts w:ascii="Times New Roman" w:hAnsi="Times New Roman" w:cs="Times New Roman"/>
                <w:sz w:val="24"/>
                <w:szCs w:val="24"/>
              </w:rPr>
            </w:pPr>
            <w:r>
              <w:rPr>
                <w:rFonts w:cs="Times New Roman"/>
                <w:sz w:val="24"/>
                <w:szCs w:val="24"/>
              </w:rPr>
              <w:t>SWIFT: GAZPRUMM007,</w:t>
            </w:r>
          </w:p>
          <w:p>
            <w:pPr>
              <w:pStyle w:val="Normal"/>
              <w:widowControl w:val="false"/>
              <w:spacing w:lineRule="auto" w:line="240" w:before="0" w:after="0"/>
              <w:rPr>
                <w:rFonts w:ascii="Times New Roman" w:hAnsi="Times New Roman" w:cs="Times New Roman"/>
                <w:sz w:val="24"/>
                <w:szCs w:val="24"/>
              </w:rPr>
            </w:pPr>
            <w:r>
              <w:rPr>
                <w:rFonts w:cs="Times New Roman"/>
                <w:sz w:val="24"/>
                <w:szCs w:val="24"/>
              </w:rPr>
              <w:t>11, DMITRIEVSKAYA DAMBA UL. 350033,</w:t>
            </w:r>
          </w:p>
          <w:p>
            <w:pPr>
              <w:pStyle w:val="Normal"/>
              <w:widowControl w:val="false"/>
              <w:spacing w:lineRule="auto" w:line="240" w:before="0" w:after="0"/>
              <w:rPr>
                <w:rFonts w:ascii="Times New Roman" w:hAnsi="Times New Roman" w:cs="Times New Roman"/>
                <w:sz w:val="24"/>
                <w:szCs w:val="24"/>
              </w:rPr>
            </w:pPr>
            <w:r>
              <w:rPr>
                <w:rFonts w:cs="Times New Roman"/>
                <w:sz w:val="24"/>
                <w:szCs w:val="24"/>
              </w:rPr>
              <w:t>KRASNODAR, RUSSIAN FEDERATION</w:t>
            </w:r>
          </w:p>
          <w:p>
            <w:pPr>
              <w:pStyle w:val="ListParagraph"/>
              <w:widowControl w:val="false"/>
              <w:tabs>
                <w:tab w:val="clear" w:pos="709"/>
                <w:tab w:val="left" w:pos="0" w:leader="none"/>
              </w:tabs>
              <w:spacing w:lineRule="auto" w:line="240" w:before="0" w:after="0"/>
              <w:ind w:left="0" w:hanging="0"/>
              <w:jc w:val="both"/>
              <w:rPr>
                <w:rFonts w:ascii="Times New Roman" w:hAnsi="Times New Roman" w:cs="Times New Roman"/>
                <w:sz w:val="24"/>
                <w:szCs w:val="24"/>
                <w:lang w:val="en-US"/>
              </w:rPr>
            </w:pPr>
            <w:r>
              <w:rPr>
                <w:rFonts w:cs="Times New Roman"/>
                <w:sz w:val="24"/>
                <w:szCs w:val="24"/>
                <w:lang w:val="en-US"/>
              </w:rPr>
              <w:t>Account (transit): 40802978400070000014</w:t>
            </w:r>
          </w:p>
          <w:p>
            <w:pPr>
              <w:pStyle w:val="ListParagraph"/>
              <w:widowControl w:val="false"/>
              <w:tabs>
                <w:tab w:val="clear" w:pos="709"/>
                <w:tab w:val="left" w:pos="0" w:leader="none"/>
              </w:tabs>
              <w:spacing w:lineRule="auto" w:line="240" w:before="0" w:after="0"/>
              <w:ind w:left="36" w:hanging="0"/>
              <w:jc w:val="both"/>
              <w:rPr>
                <w:rFonts w:ascii="Times New Roman" w:hAnsi="Times New Roman" w:cs="Times New Roman"/>
                <w:sz w:val="24"/>
                <w:szCs w:val="24"/>
                <w:lang w:val="en-US"/>
              </w:rPr>
            </w:pPr>
            <w:r>
              <w:rPr>
                <w:rFonts w:cs="Times New Roman"/>
                <w:sz w:val="24"/>
                <w:szCs w:val="24"/>
                <w:lang w:val="en-US"/>
              </w:rPr>
            </w:r>
          </w:p>
          <w:p>
            <w:pPr>
              <w:pStyle w:val="ListParagraph"/>
              <w:widowControl w:val="false"/>
              <w:tabs>
                <w:tab w:val="clear" w:pos="709"/>
                <w:tab w:val="left" w:pos="0" w:leader="none"/>
              </w:tabs>
              <w:spacing w:lineRule="auto" w:line="240" w:before="0" w:after="0"/>
              <w:ind w:left="36" w:hanging="0"/>
              <w:jc w:val="both"/>
              <w:rPr>
                <w:rFonts w:ascii="Times New Roman" w:hAnsi="Times New Roman" w:cs="Times New Roman"/>
                <w:sz w:val="24"/>
                <w:szCs w:val="24"/>
                <w:lang w:val="en-US"/>
              </w:rPr>
            </w:pPr>
            <w:r>
              <w:rPr>
                <w:rFonts w:cs="Times New Roman"/>
                <w:sz w:val="24"/>
                <w:szCs w:val="24"/>
                <w:lang w:val="en-US"/>
              </w:rPr>
            </w:r>
          </w:p>
          <w:p>
            <w:pPr>
              <w:pStyle w:val="Normal"/>
              <w:widowControl w:val="false"/>
              <w:tabs>
                <w:tab w:val="clear" w:pos="709"/>
                <w:tab w:val="left" w:pos="0" w:leader="none"/>
              </w:tabs>
              <w:spacing w:lineRule="auto" w:line="240" w:before="0" w:after="0"/>
              <w:jc w:val="both"/>
              <w:rPr>
                <w:rFonts w:ascii="Times New Roman" w:hAnsi="Times New Roman" w:cs="Times New Roman"/>
                <w:sz w:val="24"/>
                <w:szCs w:val="24"/>
              </w:rPr>
            </w:pPr>
            <w:r>
              <w:rPr>
                <w:rFonts w:cs="Times New Roman"/>
                <w:sz w:val="24"/>
                <w:szCs w:val="24"/>
              </w:rPr>
            </w:r>
          </w:p>
          <w:p>
            <w:pPr>
              <w:pStyle w:val="ListParagraph"/>
              <w:widowControl w:val="false"/>
              <w:tabs>
                <w:tab w:val="clear" w:pos="709"/>
                <w:tab w:val="left" w:pos="0" w:leader="none"/>
              </w:tabs>
              <w:spacing w:lineRule="auto" w:line="240" w:before="0" w:after="0"/>
              <w:ind w:left="36" w:hanging="0"/>
              <w:jc w:val="both"/>
              <w:rPr>
                <w:rFonts w:ascii="Times New Roman" w:hAnsi="Times New Roman" w:cs="Times New Roman"/>
                <w:sz w:val="24"/>
                <w:szCs w:val="24"/>
                <w:lang w:val="en-US"/>
              </w:rPr>
            </w:pPr>
            <w:r>
              <w:rPr>
                <w:rFonts w:cs="Times New Roman"/>
                <w:sz w:val="24"/>
                <w:szCs w:val="24"/>
                <w:lang w:val="en-US"/>
              </w:rPr>
            </w:r>
          </w:p>
          <w:p>
            <w:pPr>
              <w:pStyle w:val="Normal"/>
              <w:widowControl w:val="false"/>
              <w:spacing w:lineRule="auto" w:line="240" w:before="0" w:after="0"/>
              <w:rPr>
                <w:rFonts w:ascii="Times New Roman" w:hAnsi="Times New Roman" w:cs="Times New Roman"/>
                <w:sz w:val="24"/>
                <w:szCs w:val="24"/>
              </w:rPr>
            </w:pPr>
            <w:r>
              <w:rPr>
                <w:rFonts w:cs="Times New Roman"/>
                <w:sz w:val="24"/>
                <w:szCs w:val="24"/>
              </w:rPr>
              <w:t>____________   Private entrepreneur/ Gerken E.A</w:t>
            </w:r>
          </w:p>
          <w:p>
            <w:pPr>
              <w:pStyle w:val="Normal"/>
              <w:widowControl w:val="false"/>
              <w:spacing w:lineRule="auto" w:line="240" w:before="0" w:after="0"/>
              <w:rPr>
                <w:rFonts w:ascii="Times New Roman" w:hAnsi="Times New Roman" w:cs="Times New Roman"/>
                <w:sz w:val="24"/>
                <w:szCs w:val="24"/>
              </w:rPr>
            </w:pPr>
            <w:r>
              <w:rPr>
                <w:rFonts w:cs="Times New Roman"/>
                <w:sz w:val="24"/>
                <w:szCs w:val="24"/>
              </w:rPr>
            </w:r>
          </w:p>
          <w:p>
            <w:pPr>
              <w:pStyle w:val="Normal"/>
              <w:widowControl w:val="false"/>
              <w:spacing w:lineRule="auto" w:line="240" w:before="0" w:after="0"/>
              <w:rPr>
                <w:rFonts w:ascii="Times New Roman" w:hAnsi="Times New Roman" w:cs="Times New Roman"/>
                <w:sz w:val="24"/>
                <w:szCs w:val="24"/>
              </w:rPr>
            </w:pPr>
            <w:r>
              <w:rPr>
                <w:rFonts w:cs="Times New Roman"/>
                <w:sz w:val="24"/>
                <w:szCs w:val="24"/>
              </w:rPr>
            </w:r>
          </w:p>
          <w:p>
            <w:pPr>
              <w:pStyle w:val="Normal"/>
              <w:widowControl w:val="false"/>
              <w:spacing w:lineRule="auto" w:line="240" w:before="0" w:after="0"/>
              <w:rPr>
                <w:rFonts w:ascii="Times New Roman" w:hAnsi="Times New Roman" w:cs="Times New Roman"/>
                <w:sz w:val="24"/>
                <w:szCs w:val="24"/>
              </w:rPr>
            </w:pPr>
            <w:r>
              <w:rPr>
                <w:rFonts w:cs="Times New Roman"/>
                <w:sz w:val="24"/>
                <w:szCs w:val="24"/>
              </w:rPr>
            </w:r>
          </w:p>
          <w:p>
            <w:pPr>
              <w:pStyle w:val="Normal"/>
              <w:widowControl w:val="false"/>
              <w:spacing w:lineRule="auto" w:line="240" w:before="0" w:after="0"/>
              <w:rPr>
                <w:rFonts w:ascii="Times New Roman" w:hAnsi="Times New Roman" w:cs="Times New Roman"/>
                <w:sz w:val="24"/>
                <w:szCs w:val="24"/>
                <w:u w:val="single"/>
              </w:rPr>
            </w:pPr>
            <w:r>
              <w:rPr>
                <w:rFonts w:cs="Times New Roman"/>
                <w:sz w:val="24"/>
                <w:szCs w:val="24"/>
              </w:rPr>
              <w:t xml:space="preserve">             </w:t>
            </w:r>
          </w:p>
        </w:tc>
      </w:tr>
      <w:tr>
        <w:trPr>
          <w:trHeight w:val="390" w:hRule="atLeast"/>
        </w:trPr>
        <w:tc>
          <w:tcPr>
            <w:tcW w:w="5433" w:type="dxa"/>
            <w:tcBorders/>
          </w:tcPr>
          <w:p>
            <w:pPr>
              <w:pStyle w:val="Normal"/>
              <w:widowControl w:val="false"/>
              <w:spacing w:lineRule="auto" w:line="240" w:before="0" w:after="0"/>
              <w:rPr>
                <w:rFonts w:ascii="Times New Roman" w:hAnsi="Times New Roman" w:cs="Times New Roman"/>
                <w:iCs/>
                <w:sz w:val="24"/>
                <w:szCs w:val="24"/>
              </w:rPr>
            </w:pPr>
            <w:r>
              <w:rPr>
                <w:rFonts w:cs="Times New Roman"/>
                <w:iCs/>
                <w:sz w:val="24"/>
                <w:szCs w:val="24"/>
                <w:lang w:val="ru-RU"/>
              </w:rPr>
              <w:t>ПОКУПАТЕЛЬ</w:t>
            </w:r>
            <w:r>
              <w:rPr>
                <w:rFonts w:cs="Times New Roman"/>
                <w:iCs/>
                <w:sz w:val="24"/>
                <w:szCs w:val="24"/>
              </w:rPr>
              <w:t>:</w:t>
            </w:r>
          </w:p>
          <w:p>
            <w:pPr>
              <w:pStyle w:val="Normal"/>
              <w:widowControl w:val="false"/>
              <w:rPr>
                <w:lang w:val="en-US" w:eastAsia="ar-SA"/>
              </w:rPr>
            </w:pPr>
            <w:r>
              <w:rPr>
                <w:lang w:val="en-US" w:eastAsia="ar-SA"/>
              </w:rPr>
              <w:t>{{ client.title }}</w:t>
            </w:r>
          </w:p>
          <w:p>
            <w:pPr>
              <w:pStyle w:val="Normal"/>
              <w:widowControl w:val="false"/>
              <w:rPr>
                <w:rFonts w:ascii="Times New Roman" w:hAnsi="Times New Roman" w:cs="Times New Roman"/>
                <w:sz w:val="24"/>
                <w:szCs w:val="24"/>
                <w:highlight w:val="yellow"/>
              </w:rPr>
            </w:pPr>
            <w:r>
              <w:rPr>
                <w:lang w:val="ru-RU"/>
              </w:rPr>
              <w:t>Адрес</w:t>
            </w:r>
            <w:r>
              <w:rPr/>
              <w:t xml:space="preserve">: </w:t>
            </w:r>
            <w:r>
              <w:rPr>
                <w:lang w:val="en-US"/>
              </w:rPr>
              <w:t>{{ client.address }}</w:t>
            </w:r>
          </w:p>
          <w:p>
            <w:pPr>
              <w:pStyle w:val="Normal"/>
              <w:widowControl w:val="false"/>
              <w:rPr>
                <w:rFonts w:ascii="Times New Roman" w:hAnsi="Times New Roman" w:cs="Times New Roman"/>
                <w:sz w:val="24"/>
                <w:szCs w:val="24"/>
                <w:highlight w:val="yellow"/>
              </w:rPr>
            </w:pPr>
            <w:r>
              <w:rPr>
                <w:rFonts w:cs="Times New Roman"/>
                <w:sz w:val="24"/>
                <w:szCs w:val="24"/>
                <w:highlight w:val="yellow"/>
              </w:rPr>
            </w:r>
          </w:p>
          <w:p>
            <w:pPr>
              <w:pStyle w:val="Normal"/>
              <w:widowControl w:val="false"/>
              <w:rPr>
                <w:rFonts w:ascii="Times New Roman" w:hAnsi="Times New Roman" w:cs="Times New Roman"/>
                <w:sz w:val="24"/>
                <w:szCs w:val="24"/>
                <w:highlight w:val="yellow"/>
              </w:rPr>
            </w:pPr>
            <w:r>
              <w:rPr/>
              <w:t xml:space="preserve">       </w:t>
            </w:r>
          </w:p>
          <w:p>
            <w:pPr>
              <w:pStyle w:val="Normal"/>
              <w:widowControl w:val="false"/>
              <w:rPr>
                <w:b/>
                <w:b/>
                <w:bCs/>
              </w:rPr>
            </w:pPr>
            <w:r>
              <w:rPr>
                <w:b/>
                <w:bCs/>
                <w:lang w:val="ru-RU"/>
              </w:rPr>
              <w:t>Банковские</w:t>
            </w:r>
            <w:r>
              <w:rPr>
                <w:b/>
                <w:bCs/>
              </w:rPr>
              <w:t xml:space="preserve"> </w:t>
            </w:r>
            <w:r>
              <w:rPr>
                <w:b/>
                <w:bCs/>
                <w:lang w:val="ru-RU"/>
              </w:rPr>
              <w:t>реквизиты</w:t>
            </w:r>
            <w:r>
              <w:rPr>
                <w:b/>
                <w:bCs/>
              </w:rPr>
              <w:t>:</w:t>
            </w:r>
          </w:p>
          <w:p>
            <w:pPr>
              <w:pStyle w:val="Normal"/>
              <w:widowControl w:val="false"/>
              <w:rPr>
                <w:b/>
                <w:b/>
                <w:bCs/>
                <w:lang w:val="en-US" w:eastAsia="ar-SA"/>
              </w:rPr>
            </w:pPr>
            <w:r>
              <w:rPr>
                <w:b/>
                <w:bCs/>
                <w:lang w:val="en-US" w:eastAsia="ar-SA"/>
              </w:rPr>
              <w:t>{{ client.requisites }}</w:t>
            </w:r>
          </w:p>
          <w:p>
            <w:pPr>
              <w:pStyle w:val="Normal"/>
              <w:widowControl w:val="false"/>
              <w:spacing w:lineRule="auto" w:line="240" w:before="0" w:after="0"/>
              <w:rPr>
                <w:rFonts w:ascii="Times New Roman" w:hAnsi="Times New Roman" w:cs="Times New Roman"/>
                <w:sz w:val="24"/>
                <w:szCs w:val="24"/>
                <w:lang w:val="es-VE" w:eastAsia="ru-RU"/>
              </w:rPr>
            </w:pPr>
            <w:r>
              <w:rPr>
                <w:rFonts w:cs="Times New Roman"/>
                <w:sz w:val="24"/>
                <w:szCs w:val="24"/>
                <w:lang w:val="es-VE" w:eastAsia="ru-RU"/>
              </w:rPr>
            </w:r>
          </w:p>
          <w:p>
            <w:pPr>
              <w:pStyle w:val="Normal"/>
              <w:widowControl w:val="false"/>
              <w:spacing w:lineRule="auto" w:line="240" w:before="0" w:after="0"/>
              <w:rPr>
                <w:rFonts w:ascii="Times New Roman" w:hAnsi="Times New Roman" w:cs="Times New Roman"/>
                <w:sz w:val="24"/>
                <w:szCs w:val="24"/>
                <w:lang w:val="es-VE" w:eastAsia="ru-RU"/>
              </w:rPr>
            </w:pPr>
            <w:r>
              <w:rPr>
                <w:rFonts w:cs="Times New Roman"/>
                <w:sz w:val="24"/>
                <w:szCs w:val="24"/>
                <w:lang w:val="es-VE" w:eastAsia="ru-RU"/>
              </w:rPr>
            </w:r>
          </w:p>
          <w:p>
            <w:pPr>
              <w:pStyle w:val="Normal"/>
              <w:widowControl w:val="false"/>
              <w:spacing w:lineRule="auto" w:line="240" w:before="0" w:after="0"/>
              <w:rPr>
                <w:rFonts w:ascii="Times New Roman" w:hAnsi="Times New Roman" w:cs="Times New Roman"/>
                <w:sz w:val="24"/>
                <w:szCs w:val="24"/>
                <w:lang w:val="es-VE" w:eastAsia="ru-RU"/>
              </w:rPr>
            </w:pPr>
            <w:r>
              <w:rPr>
                <w:rFonts w:cs="Times New Roman"/>
                <w:sz w:val="24"/>
                <w:szCs w:val="24"/>
                <w:lang w:val="es-VE" w:eastAsia="ru-RU"/>
              </w:rPr>
            </w:r>
          </w:p>
          <w:p>
            <w:pPr>
              <w:pStyle w:val="Normal"/>
              <w:widowControl w:val="false"/>
              <w:spacing w:lineRule="auto" w:line="240" w:before="0" w:after="0"/>
              <w:rPr>
                <w:rFonts w:ascii="Times New Roman" w:hAnsi="Times New Roman" w:cs="Times New Roman"/>
                <w:sz w:val="24"/>
                <w:szCs w:val="24"/>
                <w:lang w:val="es-VE" w:eastAsia="ru-RU"/>
              </w:rPr>
            </w:pPr>
            <w:r>
              <w:rPr>
                <w:rFonts w:cs="Times New Roman"/>
                <w:sz w:val="24"/>
                <w:szCs w:val="24"/>
                <w:lang w:val="es-VE" w:eastAsia="ru-RU"/>
              </w:rPr>
            </w:r>
          </w:p>
          <w:p>
            <w:pPr>
              <w:pStyle w:val="Normal"/>
              <w:widowControl w:val="false"/>
              <w:spacing w:lineRule="auto" w:line="240" w:before="0" w:after="0"/>
              <w:rPr>
                <w:rFonts w:ascii="Times New Roman" w:hAnsi="Times New Roman" w:cs="Times New Roman"/>
                <w:sz w:val="24"/>
                <w:szCs w:val="24"/>
                <w:lang w:val="es-VE" w:eastAsia="ru-RU"/>
              </w:rPr>
            </w:pPr>
            <w:r>
              <w:rPr>
                <w:rFonts w:cs="Times New Roman"/>
                <w:sz w:val="24"/>
                <w:szCs w:val="24"/>
                <w:lang w:val="es-VE" w:eastAsia="ru-RU"/>
              </w:rPr>
            </w:r>
          </w:p>
          <w:p>
            <w:pPr>
              <w:pStyle w:val="Normal"/>
              <w:widowControl w:val="false"/>
              <w:spacing w:lineRule="auto" w:line="240" w:before="0" w:after="0"/>
              <w:rPr>
                <w:rFonts w:ascii="Times New Roman" w:hAnsi="Times New Roman" w:cs="Times New Roman"/>
                <w:sz w:val="24"/>
                <w:szCs w:val="24"/>
                <w:lang w:val="es-VE" w:eastAsia="ru-RU"/>
              </w:rPr>
            </w:pPr>
            <w:r>
              <w:rPr>
                <w:rFonts w:cs="Times New Roman"/>
                <w:sz w:val="24"/>
                <w:szCs w:val="24"/>
                <w:lang w:val="es-VE" w:eastAsia="ru-RU"/>
              </w:rPr>
            </w:r>
          </w:p>
          <w:p>
            <w:pPr>
              <w:pStyle w:val="Normal"/>
              <w:widowControl w:val="false"/>
              <w:spacing w:lineRule="auto" w:line="240" w:before="0" w:after="0"/>
              <w:rPr>
                <w:rFonts w:ascii="Times New Roman" w:hAnsi="Times New Roman" w:cs="Times New Roman"/>
                <w:sz w:val="24"/>
                <w:szCs w:val="24"/>
                <w:lang w:val="es-VE" w:eastAsia="ru-RU"/>
              </w:rPr>
            </w:pPr>
            <w:r>
              <w:rPr>
                <w:rFonts w:cs="Times New Roman"/>
                <w:sz w:val="24"/>
                <w:szCs w:val="24"/>
                <w:lang w:val="es-VE" w:eastAsia="ru-RU"/>
              </w:rPr>
            </w:r>
          </w:p>
          <w:p>
            <w:pPr>
              <w:pStyle w:val="Normal"/>
              <w:widowControl w:val="false"/>
              <w:spacing w:lineRule="auto" w:line="240" w:before="0" w:after="0"/>
              <w:rPr>
                <w:rFonts w:ascii="Times New Roman" w:hAnsi="Times New Roman" w:cs="Times New Roman"/>
                <w:b/>
                <w:b/>
                <w:sz w:val="24"/>
                <w:szCs w:val="24"/>
                <w:lang w:val="es-VE"/>
              </w:rPr>
            </w:pPr>
            <w:r>
              <w:rPr>
                <w:rFonts w:cs="Times New Roman"/>
                <w:b/>
                <w:sz w:val="24"/>
                <w:szCs w:val="24"/>
                <w:lang w:val="es-VE"/>
              </w:rPr>
              <w:t xml:space="preserve">______________________ </w:t>
            </w:r>
            <w:r>
              <w:rPr>
                <w:rFonts w:cs="Times New Roman"/>
                <w:b/>
                <w:sz w:val="24"/>
                <w:szCs w:val="24"/>
                <w:lang w:val="ru-RU"/>
              </w:rPr>
              <w:t>г</w:t>
            </w:r>
            <w:r>
              <w:rPr>
                <w:rFonts w:cs="Times New Roman"/>
                <w:b/>
                <w:sz w:val="24"/>
                <w:szCs w:val="24"/>
                <w:lang w:val="es-VE"/>
              </w:rPr>
              <w:t>-</w:t>
            </w:r>
            <w:r>
              <w:rPr>
                <w:rFonts w:cs="Times New Roman"/>
                <w:b/>
                <w:sz w:val="24"/>
                <w:szCs w:val="24"/>
                <w:lang w:val="ru-RU"/>
              </w:rPr>
              <w:t>н</w:t>
            </w:r>
            <w:r>
              <w:rPr>
                <w:rFonts w:cs="Times New Roman"/>
                <w:b/>
                <w:sz w:val="24"/>
                <w:szCs w:val="24"/>
                <w:lang w:val="es-VE"/>
              </w:rPr>
              <w:t xml:space="preserve">/ </w:t>
            </w:r>
            <w:r>
              <w:rPr>
                <w:rFonts w:cs="Times New Roman"/>
                <w:b/>
                <w:sz w:val="24"/>
                <w:szCs w:val="24"/>
              </w:rPr>
              <w:t>M.</w:t>
            </w:r>
            <w:r>
              <w:rPr>
                <w:rFonts w:cs="Times New Roman"/>
                <w:b/>
                <w:sz w:val="24"/>
                <w:szCs w:val="24"/>
                <w:lang w:val="es-VE"/>
              </w:rPr>
              <w:t>Karakurt</w:t>
            </w:r>
          </w:p>
          <w:p>
            <w:pPr>
              <w:pStyle w:val="Normal"/>
              <w:widowControl w:val="false"/>
              <w:spacing w:lineRule="auto" w:line="240" w:before="0" w:after="0"/>
              <w:rPr>
                <w:rFonts w:ascii="Times New Roman" w:hAnsi="Times New Roman" w:cs="Times New Roman"/>
                <w:b/>
                <w:b/>
                <w:sz w:val="24"/>
                <w:szCs w:val="24"/>
                <w:lang w:val="es-VE"/>
              </w:rPr>
            </w:pPr>
            <w:r>
              <w:rPr>
                <w:rFonts w:cs="Times New Roman"/>
                <w:b/>
                <w:sz w:val="24"/>
                <w:szCs w:val="24"/>
                <w:lang w:val="es-VE"/>
              </w:rPr>
            </w:r>
          </w:p>
          <w:p>
            <w:pPr>
              <w:pStyle w:val="Normal"/>
              <w:widowControl w:val="false"/>
              <w:spacing w:lineRule="auto" w:line="240" w:before="0" w:after="0"/>
              <w:rPr>
                <w:rFonts w:ascii="Times New Roman" w:hAnsi="Times New Roman" w:cs="Times New Roman"/>
                <w:sz w:val="24"/>
                <w:szCs w:val="24"/>
                <w:lang w:val="es-VE" w:eastAsia="ru-RU"/>
              </w:rPr>
            </w:pPr>
            <w:r>
              <w:rPr>
                <w:rFonts w:cs="Times New Roman"/>
                <w:sz w:val="24"/>
                <w:szCs w:val="24"/>
                <w:lang w:val="es-VE" w:eastAsia="ru-RU"/>
              </w:rPr>
            </w:r>
          </w:p>
          <w:p>
            <w:pPr>
              <w:pStyle w:val="Normal"/>
              <w:widowControl w:val="false"/>
              <w:spacing w:lineRule="auto" w:line="240" w:before="0" w:after="0"/>
              <w:rPr>
                <w:rFonts w:ascii="Times New Roman" w:hAnsi="Times New Roman" w:cs="Times New Roman"/>
                <w:sz w:val="24"/>
                <w:szCs w:val="24"/>
                <w:lang w:val="es-VE" w:eastAsia="ru-RU"/>
              </w:rPr>
            </w:pPr>
            <w:r>
              <w:rPr>
                <w:rFonts w:cs="Times New Roman"/>
                <w:sz w:val="24"/>
                <w:szCs w:val="24"/>
                <w:lang w:val="es-VE" w:eastAsia="ru-RU"/>
              </w:rPr>
            </w:r>
          </w:p>
        </w:tc>
        <w:tc>
          <w:tcPr>
            <w:tcW w:w="5220" w:type="dxa"/>
            <w:tcBorders/>
          </w:tcPr>
          <w:p>
            <w:pPr>
              <w:pStyle w:val="Normal"/>
              <w:widowControl w:val="false"/>
              <w:spacing w:lineRule="auto" w:line="240" w:before="0" w:after="0"/>
              <w:rPr>
                <w:rFonts w:ascii="Times New Roman" w:hAnsi="Times New Roman" w:cs="Times New Roman"/>
                <w:iCs/>
                <w:sz w:val="24"/>
                <w:szCs w:val="24"/>
              </w:rPr>
            </w:pPr>
            <w:r>
              <w:rPr>
                <w:rFonts w:cs="Times New Roman"/>
                <w:iCs/>
                <w:sz w:val="24"/>
                <w:szCs w:val="24"/>
              </w:rPr>
              <w:t>THE BUYERS:</w:t>
            </w:r>
          </w:p>
          <w:p>
            <w:pPr>
              <w:pStyle w:val="Normal"/>
              <w:widowControl w:val="false"/>
              <w:spacing w:lineRule="auto" w:line="240" w:before="0" w:after="0"/>
              <w:rPr>
                <w:rFonts w:ascii="Times New Roman" w:hAnsi="Times New Roman" w:cs="Times New Roman"/>
                <w:b/>
                <w:b/>
                <w:bCs/>
                <w:sz w:val="24"/>
                <w:szCs w:val="24"/>
              </w:rPr>
            </w:pPr>
            <w:r>
              <w:rPr>
                <w:rFonts w:cs="Times New Roman"/>
                <w:b/>
                <w:bCs/>
                <w:sz w:val="24"/>
                <w:szCs w:val="24"/>
              </w:rPr>
              <w:t>Karakurt Yesil GbR</w:t>
            </w:r>
          </w:p>
          <w:p>
            <w:pPr>
              <w:pStyle w:val="Normal"/>
              <w:widowControl w:val="false"/>
              <w:spacing w:lineRule="auto" w:line="240" w:before="0" w:after="0"/>
              <w:rPr>
                <w:rFonts w:ascii="Times New Roman" w:hAnsi="Times New Roman" w:cs="Times New Roman"/>
                <w:sz w:val="24"/>
                <w:szCs w:val="24"/>
              </w:rPr>
            </w:pPr>
            <w:r>
              <w:rPr>
                <w:rFonts w:cs="Times New Roman"/>
                <w:sz w:val="24"/>
                <w:szCs w:val="24"/>
              </w:rPr>
              <w:t>Address: 51063 Bachstr. 22 Cologne, Germany</w:t>
            </w:r>
          </w:p>
          <w:p>
            <w:pPr>
              <w:pStyle w:val="ListParagraph"/>
              <w:widowControl w:val="false"/>
              <w:tabs>
                <w:tab w:val="clear" w:pos="709"/>
                <w:tab w:val="left" w:pos="0" w:leader="none"/>
              </w:tabs>
              <w:spacing w:lineRule="auto" w:line="240" w:before="0" w:after="0"/>
              <w:ind w:left="0" w:hanging="0"/>
              <w:jc w:val="both"/>
              <w:rPr>
                <w:rFonts w:ascii="Times New Roman" w:hAnsi="Times New Roman" w:cs="Times New Roman"/>
                <w:sz w:val="24"/>
                <w:szCs w:val="24"/>
                <w:lang w:val="en-US"/>
              </w:rPr>
            </w:pPr>
            <w:r>
              <w:rPr>
                <w:rFonts w:cs="Times New Roman"/>
                <w:sz w:val="24"/>
                <w:szCs w:val="24"/>
                <w:lang w:val="en-US"/>
              </w:rPr>
            </w:r>
          </w:p>
          <w:p>
            <w:pPr>
              <w:pStyle w:val="Normal"/>
              <w:widowControl w:val="false"/>
              <w:spacing w:lineRule="auto" w:line="240" w:before="0" w:after="0"/>
              <w:rPr>
                <w:rFonts w:ascii="Times New Roman" w:hAnsi="Times New Roman" w:cs="Times New Roman"/>
                <w:b/>
                <w:b/>
                <w:sz w:val="24"/>
                <w:szCs w:val="24"/>
              </w:rPr>
            </w:pPr>
            <w:r>
              <w:rPr>
                <w:rFonts w:cs="Times New Roman"/>
                <w:b/>
                <w:sz w:val="24"/>
                <w:szCs w:val="24"/>
              </w:rPr>
            </w:r>
          </w:p>
          <w:p>
            <w:pPr>
              <w:pStyle w:val="Normal"/>
              <w:widowControl w:val="false"/>
              <w:spacing w:lineRule="auto" w:line="240" w:before="0" w:after="0"/>
              <w:rPr>
                <w:rFonts w:ascii="Times New Roman" w:hAnsi="Times New Roman" w:cs="Times New Roman"/>
                <w:b/>
                <w:b/>
                <w:bCs/>
                <w:sz w:val="24"/>
                <w:szCs w:val="24"/>
              </w:rPr>
            </w:pPr>
            <w:r>
              <w:rPr>
                <w:rFonts w:cs="Times New Roman"/>
                <w:b/>
                <w:bCs/>
                <w:sz w:val="24"/>
                <w:szCs w:val="24"/>
              </w:rPr>
              <w:t xml:space="preserve">Bank details: </w:t>
            </w:r>
          </w:p>
          <w:p>
            <w:pPr>
              <w:pStyle w:val="Normal"/>
              <w:widowControl w:val="false"/>
              <w:spacing w:lineRule="auto" w:line="240" w:before="0" w:after="0"/>
              <w:rPr>
                <w:rFonts w:ascii="Times New Roman" w:hAnsi="Times New Roman" w:cs="Times New Roman"/>
                <w:b/>
                <w:b/>
                <w:bCs/>
                <w:sz w:val="24"/>
                <w:szCs w:val="24"/>
              </w:rPr>
            </w:pPr>
            <w:r>
              <w:rPr>
                <w:rFonts w:cs="Times New Roman"/>
                <w:b/>
                <w:bCs/>
                <w:sz w:val="24"/>
                <w:szCs w:val="24"/>
              </w:rPr>
              <w:t xml:space="preserve">Bank name: </w:t>
            </w:r>
            <w:r>
              <w:rPr>
                <w:rFonts w:cs="Times New Roman"/>
                <w:sz w:val="24"/>
                <w:szCs w:val="24"/>
              </w:rPr>
              <w:t>Postbank</w:t>
            </w:r>
          </w:p>
          <w:p>
            <w:pPr>
              <w:pStyle w:val="Normal"/>
              <w:widowControl w:val="false"/>
              <w:spacing w:lineRule="auto" w:line="240" w:before="0" w:after="0"/>
              <w:rPr>
                <w:rFonts w:ascii="Times New Roman" w:hAnsi="Times New Roman" w:cs="Times New Roman"/>
                <w:sz w:val="24"/>
                <w:szCs w:val="24"/>
                <w:lang w:val="de-DE"/>
              </w:rPr>
            </w:pPr>
            <w:r>
              <w:rPr>
                <w:rFonts w:cs="Times New Roman"/>
                <w:b/>
                <w:bCs/>
                <w:sz w:val="24"/>
                <w:szCs w:val="24"/>
              </w:rPr>
              <w:t xml:space="preserve">Bank address: </w:t>
            </w:r>
            <w:r>
              <w:rPr>
                <w:rFonts w:cs="Times New Roman"/>
                <w:sz w:val="24"/>
                <w:szCs w:val="24"/>
                <w:lang w:val="de-DE"/>
              </w:rPr>
              <w:t>53113 Friedrich-Ebert-Allee 114 -126, Bonn</w:t>
            </w:r>
          </w:p>
          <w:p>
            <w:pPr>
              <w:pStyle w:val="Normal"/>
              <w:widowControl w:val="false"/>
              <w:spacing w:lineRule="auto" w:line="240" w:before="0" w:after="0"/>
              <w:rPr>
                <w:rFonts w:ascii="Times New Roman" w:hAnsi="Times New Roman" w:cs="Times New Roman"/>
                <w:bCs/>
                <w:sz w:val="24"/>
                <w:szCs w:val="24"/>
              </w:rPr>
            </w:pPr>
            <w:r>
              <w:rPr>
                <w:rFonts w:cs="Times New Roman"/>
                <w:b/>
                <w:sz w:val="24"/>
                <w:szCs w:val="24"/>
              </w:rPr>
              <w:t xml:space="preserve">IBAN: </w:t>
            </w:r>
            <w:r>
              <w:rPr>
                <w:rFonts w:cs="Times New Roman"/>
                <w:bCs/>
                <w:sz w:val="24"/>
                <w:szCs w:val="24"/>
              </w:rPr>
              <w:t xml:space="preserve">DE54 3701 0050 0983 315501  </w:t>
            </w:r>
          </w:p>
          <w:p>
            <w:pPr>
              <w:pStyle w:val="Normal"/>
              <w:widowControl w:val="false"/>
              <w:spacing w:lineRule="auto" w:line="240" w:before="0" w:after="0"/>
              <w:rPr>
                <w:rFonts w:ascii="Times New Roman" w:hAnsi="Times New Roman" w:cs="Times New Roman"/>
                <w:b/>
                <w:b/>
                <w:sz w:val="24"/>
                <w:szCs w:val="24"/>
              </w:rPr>
            </w:pPr>
            <w:r>
              <w:rPr>
                <w:rFonts w:cs="Times New Roman"/>
                <w:b/>
                <w:sz w:val="24"/>
                <w:szCs w:val="24"/>
              </w:rPr>
            </w:r>
          </w:p>
          <w:p>
            <w:pPr>
              <w:pStyle w:val="Normal"/>
              <w:widowControl w:val="false"/>
              <w:spacing w:lineRule="auto" w:line="240" w:before="0" w:after="0"/>
              <w:rPr>
                <w:rFonts w:ascii="Times New Roman" w:hAnsi="Times New Roman" w:cs="Times New Roman"/>
                <w:b/>
                <w:b/>
                <w:sz w:val="24"/>
                <w:szCs w:val="24"/>
              </w:rPr>
            </w:pPr>
            <w:r>
              <w:rPr>
                <w:rFonts w:cs="Times New Roman"/>
                <w:b/>
                <w:sz w:val="24"/>
                <w:szCs w:val="24"/>
              </w:rPr>
            </w:r>
          </w:p>
          <w:p>
            <w:pPr>
              <w:pStyle w:val="Normal"/>
              <w:widowControl w:val="false"/>
              <w:spacing w:lineRule="auto" w:line="240" w:before="0" w:after="0"/>
              <w:rPr>
                <w:rFonts w:ascii="Times New Roman" w:hAnsi="Times New Roman" w:cs="Times New Roman"/>
                <w:b/>
                <w:b/>
                <w:sz w:val="24"/>
                <w:szCs w:val="24"/>
              </w:rPr>
            </w:pPr>
            <w:r>
              <w:rPr>
                <w:rFonts w:cs="Times New Roman"/>
                <w:b/>
                <w:sz w:val="24"/>
                <w:szCs w:val="24"/>
              </w:rPr>
            </w:r>
          </w:p>
          <w:p>
            <w:pPr>
              <w:pStyle w:val="Normal"/>
              <w:widowControl w:val="false"/>
              <w:spacing w:lineRule="auto" w:line="240" w:before="0" w:after="0"/>
              <w:rPr>
                <w:rFonts w:ascii="Times New Roman" w:hAnsi="Times New Roman" w:cs="Times New Roman"/>
                <w:b/>
                <w:b/>
                <w:sz w:val="24"/>
                <w:szCs w:val="24"/>
              </w:rPr>
            </w:pPr>
            <w:r>
              <w:rPr>
                <w:rFonts w:cs="Times New Roman"/>
                <w:b/>
                <w:sz w:val="24"/>
                <w:szCs w:val="24"/>
              </w:rPr>
            </w:r>
          </w:p>
          <w:p>
            <w:pPr>
              <w:pStyle w:val="Normal"/>
              <w:widowControl w:val="false"/>
              <w:spacing w:lineRule="auto" w:line="240" w:before="0" w:after="0"/>
              <w:rPr>
                <w:rFonts w:ascii="Times New Roman" w:hAnsi="Times New Roman" w:cs="Times New Roman"/>
                <w:b/>
                <w:b/>
                <w:bCs/>
                <w:sz w:val="24"/>
                <w:szCs w:val="24"/>
              </w:rPr>
            </w:pPr>
            <w:r>
              <w:rPr>
                <w:rFonts w:cs="Times New Roman"/>
                <w:b/>
                <w:sz w:val="24"/>
                <w:szCs w:val="24"/>
              </w:rPr>
              <w:t>______________________ Mr/ M.Karakurt</w:t>
            </w:r>
          </w:p>
        </w:tc>
      </w:tr>
    </w:tbl>
    <w:p>
      <w:pPr>
        <w:pStyle w:val="Normal"/>
        <w:spacing w:lineRule="auto" w:line="240"/>
        <w:rPr>
          <w:rFonts w:cs="Times New Roman"/>
        </w:rPr>
      </w:pPr>
      <w:r>
        <w:rPr/>
      </w:r>
    </w:p>
    <w:sectPr>
      <w:headerReference w:type="default" r:id="rId3"/>
      <w:type w:val="nextPage"/>
      <w:pgSz w:w="12240" w:h="15840"/>
      <w:pgMar w:left="720" w:right="540" w:header="720" w:top="777" w:footer="0" w:bottom="540"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Arial">
    <w:charset w:val="01"/>
    <w:family w:val="roman"/>
    <w:pitch w:val="variable"/>
  </w:font>
  <w:font w:name="Segoe UI">
    <w:charset w:val="01"/>
    <w:family w:val="roman"/>
    <w:pitch w:val="variable"/>
  </w:font>
  <w:font w:name="Liberation Sans">
    <w:altName w:val="Arial"/>
    <w:charset w:val="01"/>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Style25"/>
      <w:jc w:val="center"/>
      <w:rPr/>
    </w:pPr>
    <w:r>
      <w:rPr/>
      <w:t xml:space="preserve">Page </w:t>
    </w:r>
    <w:r>
      <w:rPr>
        <w:b/>
        <w:bCs/>
      </w:rPr>
      <w:fldChar w:fldCharType="begin"/>
    </w:r>
    <w:r>
      <w:rPr>
        <w:b/>
        <w:bCs/>
      </w:rPr>
      <w:instrText> PAGE </w:instrText>
    </w:r>
    <w:r>
      <w:rPr>
        <w:b/>
        <w:bCs/>
      </w:rPr>
      <w:fldChar w:fldCharType="separate"/>
    </w:r>
    <w:r>
      <w:rPr>
        <w:b/>
        <w:bCs/>
      </w:rPr>
      <w:t>7</w:t>
    </w:r>
    <w:r>
      <w:rPr>
        <w:b/>
        <w:bCs/>
      </w:rPr>
      <w:fldChar w:fldCharType="end"/>
    </w:r>
    <w:r>
      <w:rPr/>
      <w:t xml:space="preserve"> of </w:t>
    </w:r>
    <w:r>
      <w:rPr>
        <w:b/>
        <w:bCs/>
      </w:rPr>
      <w:fldChar w:fldCharType="begin"/>
    </w:r>
    <w:r>
      <w:rPr>
        <w:b/>
        <w:bCs/>
      </w:rPr>
      <w:instrText> NUMPAGES </w:instrText>
    </w:r>
    <w:r>
      <w:rPr>
        <w:b/>
        <w:bCs/>
      </w:rPr>
      <w:fldChar w:fldCharType="separate"/>
    </w:r>
    <w:r>
      <w:rPr>
        <w:b/>
        <w:bCs/>
      </w:rPr>
      <w:t>7</w:t>
    </w:r>
    <w:r>
      <w:rPr>
        <w:b/>
        <w:bCs/>
      </w:rPr>
      <w:fldChar w:fldCharType="end"/>
    </w:r>
  </w:p>
  <w:p>
    <w:pPr>
      <w:pStyle w:val="Style25"/>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5"/>
      <w:numFmt w:val="decimal"/>
      <w:lvlText w:val="%1."/>
      <w:lvlJc w:val="left"/>
      <w:pPr>
        <w:tabs>
          <w:tab w:val="num" w:pos="0"/>
        </w:tabs>
        <w:ind w:left="360" w:hanging="360"/>
      </w:pPr>
      <w:rPr>
        <w:rFonts w:cs="Times New Roman"/>
      </w:rPr>
    </w:lvl>
    <w:lvl w:ilvl="1">
      <w:start w:val="1"/>
      <w:numFmt w:val="decimal"/>
      <w:lvlText w:val="%1.%2."/>
      <w:lvlJc w:val="left"/>
      <w:pPr>
        <w:tabs>
          <w:tab w:val="num" w:pos="0"/>
        </w:tabs>
        <w:ind w:left="360" w:hanging="360"/>
      </w:pPr>
      <w:rPr>
        <w:rFonts w:cs="Times New Roman"/>
      </w:rPr>
    </w:lvl>
    <w:lvl w:ilvl="2">
      <w:start w:val="1"/>
      <w:numFmt w:val="decimal"/>
      <w:lvlText w:val="%1.%2.%3."/>
      <w:lvlJc w:val="left"/>
      <w:pPr>
        <w:tabs>
          <w:tab w:val="num" w:pos="0"/>
        </w:tabs>
        <w:ind w:left="720" w:hanging="720"/>
      </w:pPr>
      <w:rPr>
        <w:rFonts w:cs="Times New Roman"/>
      </w:rPr>
    </w:lvl>
    <w:lvl w:ilvl="3">
      <w:start w:val="1"/>
      <w:numFmt w:val="decimal"/>
      <w:lvlText w:val="%1.%2.%3.%4."/>
      <w:lvlJc w:val="left"/>
      <w:pPr>
        <w:tabs>
          <w:tab w:val="num" w:pos="0"/>
        </w:tabs>
        <w:ind w:left="720" w:hanging="720"/>
      </w:pPr>
      <w:rPr>
        <w:rFonts w:cs="Times New Roman"/>
      </w:rPr>
    </w:lvl>
    <w:lvl w:ilvl="4">
      <w:start w:val="1"/>
      <w:numFmt w:val="decimal"/>
      <w:lvlText w:val="%1.%2.%3.%4.%5."/>
      <w:lvlJc w:val="left"/>
      <w:pPr>
        <w:tabs>
          <w:tab w:val="num" w:pos="0"/>
        </w:tabs>
        <w:ind w:left="1080" w:hanging="1080"/>
      </w:pPr>
      <w:rPr>
        <w:rFonts w:cs="Times New Roman"/>
      </w:rPr>
    </w:lvl>
    <w:lvl w:ilvl="5">
      <w:start w:val="1"/>
      <w:numFmt w:val="decimal"/>
      <w:lvlText w:val="%1.%2.%3.%4.%5.%6."/>
      <w:lvlJc w:val="left"/>
      <w:pPr>
        <w:tabs>
          <w:tab w:val="num" w:pos="0"/>
        </w:tabs>
        <w:ind w:left="1080" w:hanging="1080"/>
      </w:pPr>
      <w:rPr>
        <w:rFonts w:cs="Times New Roman"/>
      </w:rPr>
    </w:lvl>
    <w:lvl w:ilvl="6">
      <w:start w:val="1"/>
      <w:numFmt w:val="decimal"/>
      <w:lvlText w:val="%1.%2.%3.%4.%5.%6.%7."/>
      <w:lvlJc w:val="left"/>
      <w:pPr>
        <w:tabs>
          <w:tab w:val="num" w:pos="0"/>
        </w:tabs>
        <w:ind w:left="1440" w:hanging="1440"/>
      </w:pPr>
      <w:rPr>
        <w:rFonts w:cs="Times New Roman"/>
      </w:rPr>
    </w:lvl>
    <w:lvl w:ilvl="7">
      <w:start w:val="1"/>
      <w:numFmt w:val="decimal"/>
      <w:lvlText w:val="%1.%2.%3.%4.%5.%6.%7.%8."/>
      <w:lvlJc w:val="left"/>
      <w:pPr>
        <w:tabs>
          <w:tab w:val="num" w:pos="0"/>
        </w:tabs>
        <w:ind w:left="1440" w:hanging="1440"/>
      </w:pPr>
      <w:rPr>
        <w:rFonts w:cs="Times New Roman"/>
      </w:rPr>
    </w:lvl>
    <w:lvl w:ilvl="8">
      <w:start w:val="1"/>
      <w:numFmt w:val="decimal"/>
      <w:lvlText w:val="%1.%2.%3.%4.%5.%6.%7.%8.%9."/>
      <w:lvlJc w:val="left"/>
      <w:pPr>
        <w:tabs>
          <w:tab w:val="num" w:pos="0"/>
        </w:tabs>
        <w:ind w:left="1800" w:hanging="1800"/>
      </w:pPr>
      <w:rPr>
        <w:rFonts w:cs="Times New Roman"/>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embedSystemFonts/>
  <w:defaultTabStop w:val="720"/>
  <w:autoHyphenation w:val="true"/>
  <w:doNotHyphenateCap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SimSun" w:cs="Times New Roman"/>
        <w:sz w:val="20"/>
        <w:lang w:val="ru-RU" w:eastAsia="ru-RU" w:bidi="ar-SA"/>
      </w:rPr>
    </w:rPrDefault>
    <w:pPrDefault>
      <w:pPr>
        <w:suppressAutoHyphens w:val="true"/>
      </w:pPr>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uiPriority="0" w:semiHidden="1" w:unhideWhenUsed="1" w:qFormat="1"/>
    <w:lsdException w:name="heading 3" w:locked="1" w:uiPriority="0" w:semiHidden="1" w:unhideWhenUsed="1" w:qFormat="1"/>
    <w:lsdException w:name="heading 4" w:locked="1" w:uiPriority="0" w:semiHidden="1" w:unhideWhenUsed="1" w:qFormat="1"/>
    <w:lsdException w:name="heading 5" w:locked="1" w:uiPriority="0" w:semiHidden="1" w:unhideWhenUsed="1" w:qFormat="1"/>
    <w:lsdException w:name="heading 6" w:locked="1" w:uiPriority="0" w:semiHidden="1" w:unhideWhenUsed="1" w:qFormat="1"/>
    <w:lsdException w:name="heading 7" w:locked="1" w:uiPriority="0" w:semiHidden="1" w:unhideWhenUsed="1" w:qFormat="1"/>
    <w:lsdException w:name="heading 8" w:locked="1" w:uiPriority="0" w:semiHidden="1" w:unhideWhenUsed="1" w:qFormat="1"/>
    <w:lsdException w:name="heading 9" w:locked="1"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customStyle="1">
    <w:name w:val="Normal"/>
    <w:uiPriority w:val="99"/>
    <w:qFormat/>
    <w:rsid w:val="000d53b8"/>
    <w:pPr>
      <w:widowControl/>
      <w:tabs>
        <w:tab w:val="clear" w:pos="720"/>
        <w:tab w:val="left" w:pos="709" w:leader="none"/>
      </w:tabs>
      <w:suppressAutoHyphens w:val="true"/>
      <w:bidi w:val="0"/>
      <w:spacing w:lineRule="atLeast" w:line="100" w:before="0" w:after="0"/>
      <w:jc w:val="left"/>
    </w:pPr>
    <w:rPr>
      <w:rFonts w:ascii="Times New Roman" w:hAnsi="Times New Roman" w:eastAsia="SimSun" w:cs="Times New Roman"/>
      <w:color w:val="auto"/>
      <w:kern w:val="0"/>
      <w:sz w:val="24"/>
      <w:szCs w:val="24"/>
      <w:lang w:val="en-GB" w:eastAsia="ar-SA" w:bidi="ar-SA"/>
    </w:rPr>
  </w:style>
  <w:style w:type="character" w:styleId="DefaultParagraphFont" w:default="1">
    <w:name w:val="Default Paragraph Font"/>
    <w:uiPriority w:val="1"/>
    <w:semiHidden/>
    <w:unhideWhenUsed/>
    <w:qFormat/>
    <w:rPr/>
  </w:style>
  <w:style w:type="character" w:styleId="Style14" w:customStyle="1">
    <w:name w:val="Верхний колонтитул Знак"/>
    <w:link w:val="a3"/>
    <w:uiPriority w:val="99"/>
    <w:qFormat/>
    <w:locked/>
    <w:rsid w:val="00c37d34"/>
    <w:rPr>
      <w:rFonts w:cs="Times New Roman"/>
    </w:rPr>
  </w:style>
  <w:style w:type="character" w:styleId="Style15" w:customStyle="1">
    <w:name w:val="Нижний колонтитул Знак"/>
    <w:link w:val="a5"/>
    <w:uiPriority w:val="99"/>
    <w:semiHidden/>
    <w:qFormat/>
    <w:locked/>
    <w:rsid w:val="00c37d34"/>
    <w:rPr>
      <w:rFonts w:cs="Times New Roman"/>
    </w:rPr>
  </w:style>
  <w:style w:type="character" w:styleId="FooterChar1" w:customStyle="1">
    <w:name w:val="Footer Char1"/>
    <w:uiPriority w:val="99"/>
    <w:semiHidden/>
    <w:qFormat/>
    <w:locked/>
    <w:rsid w:val="00c37d34"/>
    <w:rPr/>
  </w:style>
  <w:style w:type="character" w:styleId="Il" w:customStyle="1">
    <w:name w:val="il"/>
    <w:uiPriority w:val="99"/>
    <w:qFormat/>
    <w:rsid w:val="00527e7a"/>
    <w:rPr/>
  </w:style>
  <w:style w:type="character" w:styleId="Style16">
    <w:name w:val="Интернет-ссылка"/>
    <w:uiPriority w:val="99"/>
    <w:rsid w:val="00f7511a"/>
    <w:rPr>
      <w:rFonts w:cs="Times New Roman"/>
      <w:color w:val="0000FF"/>
      <w:u w:val="single"/>
    </w:rPr>
  </w:style>
  <w:style w:type="character" w:styleId="BodyTextChar" w:customStyle="1">
    <w:name w:val="Body Text Char"/>
    <w:uiPriority w:val="99"/>
    <w:semiHidden/>
    <w:qFormat/>
    <w:locked/>
    <w:rsid w:val="00f127c2"/>
    <w:rPr>
      <w:rFonts w:cs="Times New Roman"/>
      <w:lang w:val="en-US" w:eastAsia="zh-CN"/>
    </w:rPr>
  </w:style>
  <w:style w:type="character" w:styleId="Style17" w:customStyle="1">
    <w:name w:val="Основной текст Знак"/>
    <w:link w:val="aa"/>
    <w:uiPriority w:val="99"/>
    <w:semiHidden/>
    <w:qFormat/>
    <w:locked/>
    <w:rsid w:val="0061666b"/>
    <w:rPr>
      <w:rFonts w:ascii="Arial" w:hAnsi="Arial"/>
      <w:sz w:val="24"/>
      <w:lang w:val="en-US" w:eastAsia="ar-SA" w:bidi="ar-SA"/>
    </w:rPr>
  </w:style>
  <w:style w:type="character" w:styleId="Bodytext2" w:customStyle="1">
    <w:name w:val="Body text (2)_"/>
    <w:link w:val="Bodytext20"/>
    <w:uiPriority w:val="99"/>
    <w:qFormat/>
    <w:locked/>
    <w:rsid w:val="0041137f"/>
    <w:rPr>
      <w:rFonts w:ascii="Arial" w:hAnsi="Arial"/>
      <w:shd w:fill="FFFFFF" w:val="clear"/>
    </w:rPr>
  </w:style>
  <w:style w:type="character" w:styleId="Annotationreference">
    <w:name w:val="annotation reference"/>
    <w:uiPriority w:val="99"/>
    <w:semiHidden/>
    <w:qFormat/>
    <w:rsid w:val="00765d76"/>
    <w:rPr>
      <w:rFonts w:cs="Times New Roman"/>
      <w:sz w:val="16"/>
      <w:szCs w:val="16"/>
    </w:rPr>
  </w:style>
  <w:style w:type="character" w:styleId="Style18" w:customStyle="1">
    <w:name w:val="Текст выноски Знак"/>
    <w:basedOn w:val="DefaultParagraphFont"/>
    <w:link w:val="ae"/>
    <w:uiPriority w:val="99"/>
    <w:semiHidden/>
    <w:qFormat/>
    <w:rsid w:val="00ae17c4"/>
    <w:rPr>
      <w:rFonts w:ascii="Segoe UI" w:hAnsi="Segoe UI" w:cs="Segoe UI"/>
      <w:sz w:val="18"/>
      <w:szCs w:val="18"/>
      <w:lang w:val="en-US" w:eastAsia="zh-CN"/>
    </w:rPr>
  </w:style>
  <w:style w:type="paragraph" w:styleId="Style19">
    <w:name w:val="Заголовок"/>
    <w:basedOn w:val="Normal"/>
    <w:next w:val="Style20"/>
    <w:qFormat/>
    <w:pPr>
      <w:keepNext w:val="true"/>
      <w:spacing w:before="240" w:after="120"/>
    </w:pPr>
    <w:rPr>
      <w:rFonts w:ascii="Liberation Sans" w:hAnsi="Liberation Sans" w:eastAsia="Microsoft YaHei" w:cs="Lucida Sans"/>
      <w:sz w:val="28"/>
      <w:szCs w:val="28"/>
    </w:rPr>
  </w:style>
  <w:style w:type="paragraph" w:styleId="Style20">
    <w:name w:val="Body Text"/>
    <w:basedOn w:val="Normal"/>
    <w:link w:val="ab"/>
    <w:uiPriority w:val="99"/>
    <w:rsid w:val="0061666b"/>
    <w:pPr>
      <w:tabs>
        <w:tab w:val="left" w:pos="360" w:leader="none"/>
        <w:tab w:val="left" w:pos="709" w:leader="none"/>
      </w:tabs>
      <w:spacing w:before="60" w:after="60"/>
      <w:jc w:val="both"/>
    </w:pPr>
    <w:rPr>
      <w:rFonts w:ascii="Arial" w:hAnsi="Arial"/>
      <w:szCs w:val="20"/>
      <w:lang w:val="en-US"/>
    </w:rPr>
  </w:style>
  <w:style w:type="paragraph" w:styleId="Style21">
    <w:name w:val="List"/>
    <w:basedOn w:val="Style20"/>
    <w:pPr/>
    <w:rPr>
      <w:rFonts w:cs="Lucida Sans"/>
    </w:rPr>
  </w:style>
  <w:style w:type="paragraph" w:styleId="Style22">
    <w:name w:val="Caption"/>
    <w:basedOn w:val="Normal"/>
    <w:qFormat/>
    <w:pPr>
      <w:suppressLineNumbers/>
      <w:spacing w:before="120" w:after="120"/>
    </w:pPr>
    <w:rPr>
      <w:rFonts w:cs="Lucida Sans"/>
      <w:i/>
      <w:iCs/>
      <w:sz w:val="24"/>
      <w:szCs w:val="24"/>
    </w:rPr>
  </w:style>
  <w:style w:type="paragraph" w:styleId="Style23">
    <w:name w:val="Указатель"/>
    <w:basedOn w:val="Normal"/>
    <w:qFormat/>
    <w:pPr>
      <w:suppressLineNumbers/>
    </w:pPr>
    <w:rPr>
      <w:rFonts w:cs="Lucida Sans"/>
    </w:rPr>
  </w:style>
  <w:style w:type="paragraph" w:styleId="Style24">
    <w:name w:val="Верхний и нижний колонтитулы"/>
    <w:basedOn w:val="Normal"/>
    <w:qFormat/>
    <w:pPr/>
    <w:rPr/>
  </w:style>
  <w:style w:type="paragraph" w:styleId="Style25">
    <w:name w:val="Header"/>
    <w:basedOn w:val="Normal"/>
    <w:link w:val="a4"/>
    <w:uiPriority w:val="99"/>
    <w:rsid w:val="00c37d34"/>
    <w:pPr>
      <w:tabs>
        <w:tab w:val="clear" w:pos="709"/>
        <w:tab w:val="center" w:pos="4680" w:leader="none"/>
        <w:tab w:val="right" w:pos="9360" w:leader="none"/>
      </w:tabs>
      <w:spacing w:lineRule="auto" w:line="240" w:before="0" w:after="0"/>
    </w:pPr>
    <w:rPr>
      <w:rFonts w:cs="Times New Roman"/>
      <w:sz w:val="20"/>
      <w:szCs w:val="20"/>
      <w:lang w:val="ru-RU" w:eastAsia="ru-RU"/>
    </w:rPr>
  </w:style>
  <w:style w:type="paragraph" w:styleId="Style26">
    <w:name w:val="Footer"/>
    <w:basedOn w:val="Normal"/>
    <w:link w:val="a6"/>
    <w:uiPriority w:val="99"/>
    <w:rsid w:val="00c37d34"/>
    <w:pPr>
      <w:tabs>
        <w:tab w:val="clear" w:pos="709"/>
        <w:tab w:val="center" w:pos="4680" w:leader="none"/>
        <w:tab w:val="right" w:pos="9360" w:leader="none"/>
      </w:tabs>
      <w:spacing w:lineRule="auto" w:line="240" w:before="0" w:after="0"/>
    </w:pPr>
    <w:rPr>
      <w:rFonts w:cs="Times New Roman"/>
      <w:sz w:val="20"/>
      <w:szCs w:val="20"/>
      <w:lang w:val="ru-RU" w:eastAsia="ru-RU"/>
    </w:rPr>
  </w:style>
  <w:style w:type="paragraph" w:styleId="1" w:customStyle="1">
    <w:name w:val="Заголовок1"/>
    <w:basedOn w:val="Normal"/>
    <w:next w:val="Style20"/>
    <w:uiPriority w:val="99"/>
    <w:qFormat/>
    <w:rsid w:val="0061666b"/>
    <w:pPr>
      <w:keepNext w:val="true"/>
      <w:spacing w:before="240" w:after="120"/>
    </w:pPr>
    <w:rPr>
      <w:rFonts w:ascii="Arial" w:hAnsi="Arial" w:cs="Arial"/>
      <w:sz w:val="28"/>
      <w:szCs w:val="28"/>
    </w:rPr>
  </w:style>
  <w:style w:type="paragraph" w:styleId="11" w:customStyle="1">
    <w:name w:val="Текст1"/>
    <w:basedOn w:val="Normal"/>
    <w:uiPriority w:val="99"/>
    <w:qFormat/>
    <w:rsid w:val="00586686"/>
    <w:pPr/>
    <w:rPr/>
  </w:style>
  <w:style w:type="paragraph" w:styleId="32" w:customStyle="1">
    <w:name w:val="Основной текст 32"/>
    <w:basedOn w:val="Normal"/>
    <w:uiPriority w:val="99"/>
    <w:qFormat/>
    <w:rsid w:val="00352a39"/>
    <w:pPr>
      <w:spacing w:lineRule="auto" w:line="240" w:before="0" w:after="120"/>
    </w:pPr>
    <w:rPr>
      <w:sz w:val="16"/>
      <w:szCs w:val="16"/>
      <w:lang w:val="ru-RU" w:eastAsia="ar-SA"/>
    </w:rPr>
  </w:style>
  <w:style w:type="paragraph" w:styleId="ListParagraph">
    <w:name w:val="List Paragraph"/>
    <w:basedOn w:val="Normal"/>
    <w:uiPriority w:val="99"/>
    <w:qFormat/>
    <w:rsid w:val="00ff0a54"/>
    <w:pPr>
      <w:spacing w:lineRule="auto" w:line="259" w:before="0" w:after="160"/>
      <w:ind w:left="720" w:hanging="0"/>
    </w:pPr>
    <w:rPr>
      <w:lang w:val="ru-RU" w:eastAsia="en-US"/>
    </w:rPr>
  </w:style>
  <w:style w:type="paragraph" w:styleId="Bodytext21" w:customStyle="1">
    <w:name w:val="Body text (2)"/>
    <w:basedOn w:val="Normal"/>
    <w:link w:val="Bodytext2"/>
    <w:uiPriority w:val="99"/>
    <w:qFormat/>
    <w:rsid w:val="0041137f"/>
    <w:pPr>
      <w:widowControl w:val="false"/>
      <w:shd w:val="clear" w:color="auto" w:fill="FFFFFF"/>
      <w:spacing w:lineRule="atLeast" w:line="240" w:before="0" w:after="240"/>
      <w:jc w:val="both"/>
    </w:pPr>
    <w:rPr>
      <w:rFonts w:ascii="Arial" w:hAnsi="Arial" w:cs="Times New Roman"/>
      <w:sz w:val="20"/>
      <w:szCs w:val="20"/>
      <w:shd w:fill="FFFFFF" w:val="clear"/>
      <w:lang w:val="ru-RU" w:eastAsia="ru-RU"/>
    </w:rPr>
  </w:style>
  <w:style w:type="paragraph" w:styleId="BalloonText">
    <w:name w:val="Balloon Text"/>
    <w:basedOn w:val="Normal"/>
    <w:link w:val="af"/>
    <w:uiPriority w:val="99"/>
    <w:semiHidden/>
    <w:unhideWhenUsed/>
    <w:qFormat/>
    <w:rsid w:val="00ae17c4"/>
    <w:pPr>
      <w:spacing w:lineRule="auto" w:line="240" w:before="0" w:after="0"/>
    </w:pPr>
    <w:rPr>
      <w:rFonts w:ascii="Segoe UI" w:hAnsi="Segoe UI" w:cs="Segoe UI"/>
      <w:sz w:val="18"/>
      <w:szCs w:val="18"/>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 w:type="table" w:styleId="a7">
    <w:name w:val="Table Grid"/>
    <w:basedOn w:val="a1"/>
    <w:uiPriority w:val="99"/>
    <w:rsid w:val="00cc1810"/>
    <w:pPr>
      <w:spacing w:after="200" w:line="276"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multitran.ru/c/m.exe?t=6385693_1_2&amp;s1=%F1%E2%E8%E4%E5%F2%E5%EB%FC%F1%F2%E2%EE %EE %E3%EE%F1%F3%E4%E0%F0%F1%F2%E2%E5%ED%ED%EE%E9 %F0%E5%E3%E8%F1%F2%F0%E0%F6%E8%E8 %E2 %EA%E0%F7%E5%F1%F2%E2%E5 %E8%ED%E4%E8%E2%E8%E4%F3%E0%EB%FC%ED%EE%E3%EE %EF%F0%E5%E4%EF%F0%E8%ED%E8%EC%E0%F2%E5%EB%FF" TargetMode="External"/><Relationship Id="rId3" Type="http://schemas.openxmlformats.org/officeDocument/2006/relationships/header" Target="head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306</TotalTime>
  <Application>LibreOffice/6.4.6.2$Linux_X86_64 LibreOffice_project/40$Build-2</Application>
  <Pages>7</Pages>
  <Words>2621</Words>
  <Characters>15456</Characters>
  <CharactersWithSpaces>18283</CharactersWithSpaces>
  <Paragraphs>169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2020-05-04T19:28:00Z</dcterms:created>
  <dc:creator>Bugs Bunny</dc:creator>
  <dc:description/>
  <dc:language>ru-RU</dc:language>
  <cp:lastModifiedBy/>
  <cp:lastPrinted>2020-07-03T11:20:00Z</cp:lastPrinted>
  <dcterms:modified xsi:type="dcterms:W3CDTF">2021-02-16T12:48:21Z</dcterms:modified>
  <cp:revision>56</cp:revision>
  <dc:subject/>
  <dc:title>КОНТРАКТ № 35-ТД</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