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0942" w:type="dxa"/>
        <w:jc w:val="left"/>
        <w:tblInd w:w="2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3"/>
        <w:gridCol w:w="2102"/>
        <w:gridCol w:w="2188"/>
        <w:gridCol w:w="2188"/>
        <w:gridCol w:w="2188"/>
      </w:tblGrid>
      <w:tr>
        <w:trPr>
          <w:trHeight w:val="357" w:hRule="atLeast"/>
        </w:trPr>
        <w:tc>
          <w:tcPr>
            <w:tcW w:w="5684" w:type="dxa"/>
            <w:tcBorders/>
          </w:tcPr>
          <w:p>
            <w:pPr>
              <w:pStyle w:val="Normal"/>
              <w:spacing w:lineRule="auto" w:line="240"/>
              <w:rPr>
                <w:rFonts w:cs="Times New Roman"/>
                <w:bCs/>
                <w:iCs/>
                <w:lang w:val="ru-RU"/>
              </w:rPr>
            </w:pPr>
            <w:r>
              <w:rPr>
                <w:rFonts w:cs="Times New Roman"/>
                <w:bCs/>
                <w:iCs/>
                <w:lang w:val="ru-RU"/>
              </w:rPr>
              <w:t xml:space="preserve">СПЕЦИФИКАЦИЯ № 1 К КОНТРАКТУ №  от .</w:t>
            </w:r>
          </w:p>
        </w:tc>
        <w:tc>
          <w:tcPr>
            <w:tcW w:w="5257" w:type="dxa"/>
            <w:tcBorders/>
          </w:tcPr>
          <w:p>
            <w:pPr>
              <w:pStyle w:val="Normal"/>
              <w:spacing w:lineRule="auto" w:line="240"/>
              <w:jc w:val="both"/>
              <w:rPr>
                <w:rFonts w:cs="Times New Roman"/>
                <w:bCs/>
                <w:iCs/>
              </w:rPr>
            </w:pPr>
            <w:r>
              <w:rPr>
                <w:rFonts w:cs="Times New Roman"/>
                <w:bCs/>
                <w:iCs/>
              </w:rPr>
              <w:t>SPECIFICATION №1 TO THE CONTRACT              No.2020-006 dated 02.07.2020</w:t>
            </w:r>
          </w:p>
        </w:tc>
      </w:tr>
      <w:tr>
        <w:trPr>
          <w:trHeight w:val="932" w:hRule="atLeast"/>
        </w:trPr>
        <w:tc>
          <w:tcPr>
            <w:tcW w:w="56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/>
                <w:iCs/>
                <w:lang w:val="ru-RU"/>
              </w:rPr>
              <w:t>Новочеркасск</w:t>
            </w:r>
            <w:r>
              <w:rPr>
                <w:rFonts w:cs="Times New Roman"/>
                <w:iCs/>
              </w:rPr>
              <w:t>, Россия</w:t>
            </w:r>
            <w:r>
              <w:rPr>
                <w:rFonts w:cs="Times New Roman"/>
                <w:iCs/>
                <w:lang w:val="ru-RU"/>
              </w:rPr>
              <w:t xml:space="preserve">                              </w:t>
            </w:r>
          </w:p>
          <w:p>
            <w:pPr>
              <w:pStyle w:val="Normal"/>
              <w:spacing w:lineRule="auto" w:line="240"/>
              <w:rPr>
                <w:rFonts w:cs="Times New Roman"/>
                <w:iCs/>
                <w:sz w:val="24"/>
                <w:szCs w:val="24"/>
                <w:lang w:val="ru-RU" w:eastAsia="ar-SA"/>
              </w:rPr>
            </w:pPr>
            <w:r>
              <w:rPr>
                <w:rFonts w:cs="Times New Roman"/>
                <w:iCs/>
                <w:sz w:val="24"/>
                <w:szCs w:val="24"/>
                <w:lang w:val="ru-RU" w:eastAsia="ar-SA"/>
              </w:rPr>
              <w:t xml:space="preserve"/>
            </w:r>
          </w:p>
        </w:tc>
        <w:tc>
          <w:tcPr>
            <w:tcW w:w="5257" w:type="dxa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Novocherkassk, Russia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cs="Times New Roman"/>
                <w:iCs/>
              </w:rPr>
              <w:t>July</w:t>
            </w:r>
            <w:r>
              <w:rPr>
                <w:rFonts w:cs="Times New Roman"/>
                <w:iCs/>
                <w:lang w:val="ru-RU"/>
              </w:rPr>
              <w:t xml:space="preserve"> 0</w:t>
            </w:r>
            <w:r>
              <w:rPr>
                <w:rFonts w:cs="Times New Roman"/>
                <w:iCs/>
              </w:rPr>
              <w:t>2</w:t>
            </w:r>
            <w:r>
              <w:rPr>
                <w:rFonts w:cs="Times New Roman"/>
                <w:iCs/>
                <w:vertAlign w:val="superscript"/>
              </w:rPr>
              <w:t>nd</w:t>
            </w:r>
            <w:r>
              <w:rPr>
                <w:rFonts w:cs="Times New Roman"/>
                <w:iCs/>
              </w:rPr>
              <w:t>,  2020</w:t>
            </w:r>
          </w:p>
        </w:tc>
      </w:tr>
      <w:tr>
        <w:trPr>
          <w:trHeight w:val="3142" w:hRule="atLeast"/>
        </w:trPr>
        <w:tc>
          <w:tcPr>
            <w:tcW w:w="5684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rFonts w:cs="Times New Roman"/>
                <w:sz w:val="24"/>
                <w:szCs w:val="24"/>
                <w:lang w:val="en-GB" w:eastAsia="ar-SA"/>
              </w:rPr>
              <w:t xml:space="preserve">Mahmet Karakut</w:t>
            </w:r>
            <w:r>
              <w:rPr>
                <w:rFonts w:cs="Times New Roman"/>
                <w:lang w:val="ru-RU"/>
              </w:rPr>
              <w:t xml:space="preserve">, в лице </w:t>
            </w:r>
            <w:r>
              <w:rPr>
                <w:rFonts w:cs="Times New Roman"/>
                <w:sz w:val="24"/>
                <w:szCs w:val="24"/>
                <w:lang w:val="en-GB" w:eastAsia="ar-SA"/>
              </w:rPr>
              <w:t xml:space="preserve">Директор</w:t>
            </w:r>
            <w:r>
              <w:rPr>
                <w:rFonts w:cs="Times New Roman"/>
                <w:lang w:val="ru-RU"/>
              </w:rPr>
              <w:t xml:space="preserve">, </w:t>
            </w:r>
            <w:r>
              <w:rPr>
                <w:rFonts w:cs="Times New Roman"/>
                <w:sz w:val="24"/>
                <w:szCs w:val="24"/>
                <w:lang w:val="en-GB" w:eastAsia="ar-SA"/>
              </w:rPr>
              <w:t xml:space="preserve"/>
            </w:r>
            <w:r>
              <w:rPr>
                <w:rFonts w:cs="Times New Roman"/>
                <w:lang w:val="ru-RU"/>
              </w:rPr>
              <w:t xml:space="preserve">а </w:t>
            </w:r>
            <w:r>
              <w:rPr>
                <w:rFonts w:cs="Times New Roman"/>
                <w:sz w:val="24"/>
                <w:szCs w:val="24"/>
                <w:lang w:val="en-GB" w:eastAsia="ar-SA"/>
              </w:rPr>
              <w:t xml:space="preserve">Mahmet</w:t>
            </w:r>
            <w:r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en-GB" w:eastAsia="ar-SA"/>
              </w:rPr>
              <w:t xml:space="preserve">Karakut</w:t>
            </w:r>
            <w:r>
              <w:rPr>
                <w:rFonts w:cs="Times New Roman"/>
                <w:lang w:val="ru-RU"/>
              </w:rPr>
              <w:t xml:space="preserve"> именуемый  в  дальнейшем ПОКУПАТЕЛЬ, с одной стороны, и</w:t>
            </w:r>
            <w:r>
              <w:rPr>
                <w:rFonts w:cs="Times New Roman"/>
                <w:color w:val="000000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4"/>
                <w:szCs w:val="24"/>
                <w:lang w:val="en-GB" w:eastAsia="ar-SA"/>
              </w:rPr>
              <w:t xml:space="preserve">ООО "Hookah Retrofit"</w:t>
            </w:r>
            <w:r>
              <w:rPr>
                <w:rFonts w:cs="Times New Roman"/>
                <w:color w:val="000000"/>
                <w:lang w:val="ru-RU"/>
              </w:rPr>
              <w:t xml:space="preserve">, действующий на основании </w:t>
            </w:r>
            <w:r>
              <w:rPr>
                <w:rFonts w:cs="Times New Roman"/>
                <w:color w:val="000000"/>
                <w:sz w:val="24"/>
                <w:szCs w:val="24"/>
                <w:lang w:val="ru-RU" w:eastAsia="ar-SA"/>
              </w:rPr>
              <w:t xml:space="preserve">№ 455139481 от 17.05.2018 г.</w:t>
            </w:r>
            <w:r>
              <w:rPr>
                <w:rFonts w:cs="Times New Roman"/>
                <w:color w:val="000000"/>
                <w:lang w:val="ru-RU"/>
              </w:rPr>
              <w:t xml:space="preserve">  (ОГРНИП </w:t>
            </w:r>
            <w:r>
              <w:rPr>
                <w:rFonts w:cs="Times New Roman"/>
                <w:color w:val="000000"/>
                <w:sz w:val="24"/>
                <w:szCs w:val="24"/>
                <w:lang w:val="en-GB" w:eastAsia="ar-SA"/>
              </w:rPr>
              <w:t xml:space="preserve">318619600091</w:t>
            </w:r>
            <w:r>
              <w:rPr>
                <w:rFonts w:cs="Times New Roman"/>
                <w:color w:val="000000"/>
                <w:lang w:val="ru-RU"/>
              </w:rPr>
              <w:t xml:space="preserve">)</w:t>
            </w:r>
            <w:r>
              <w:rPr>
                <w:rFonts w:cs="Times New Roman"/>
                <w:lang w:val="ru-RU"/>
              </w:rPr>
              <w:t xml:space="preserve">, именуемый в дальнейшем ПРОДАВЕЦ, с другой стороны, заключили настоящую спецификацию к контракту № </w:t>
            </w:r>
            <w:r>
              <w:rPr>
                <w:rFonts w:cs="Times New Roman"/>
                <w:bCs/>
                <w:iCs/>
                <w:lang w:val="ru-RU"/>
              </w:rPr>
              <w:t xml:space="preserve"> </w:t>
            </w:r>
            <w:r>
              <w:rPr>
                <w:rFonts w:cs="Times New Roman"/>
                <w:lang w:val="ru-RU"/>
              </w:rPr>
              <w:t xml:space="preserve">от </w:t>
            </w:r>
            <w:r>
              <w:rPr>
                <w:rFonts w:cs="Times New Roman"/>
                <w:bCs/>
                <w:iCs/>
                <w:lang w:val="ru-RU"/>
              </w:rPr>
              <w:t xml:space="preserve"/>
            </w:r>
            <w:r>
              <w:rPr>
                <w:rFonts w:cs="Times New Roman"/>
                <w:lang w:val="ru-RU"/>
              </w:rPr>
              <w:t xml:space="preserve"> (далее по тексту Контракт) о нижеследующем:</w:t>
            </w:r>
          </w:p>
        </w:tc>
        <w:tc>
          <w:tcPr>
            <w:tcW w:w="5257" w:type="dxa"/>
            <w:tcBorders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cs="Times New Roman"/>
              </w:rPr>
              <w:t xml:space="preserve">Karakurt Yesil GbR, represented by General Manager, Mr Mahmet Karakurt, hereinafter referred to as “THE BUYER”, on the one hand, and self -entrepreneur Gerken Elena Alekseevna, acting on the bases of the </w:t>
            </w:r>
            <w:hyperlink r:id="rId2">
              <w:r>
                <w:rPr>
                  <w:color w:val="auto"/>
                  <w:u w:val="none"/>
                </w:rPr>
                <w:t>certificate of state registration of individual entrepreneur</w:t>
              </w:r>
            </w:hyperlink>
            <w:r>
              <w:rPr>
                <w:rFonts w:cs="Times New Roman"/>
              </w:rPr>
              <w:t xml:space="preserve"> No.</w:t>
            </w:r>
            <w:r>
              <w:rPr>
                <w:rFonts w:cs="Times New Roman"/>
                <w:color w:val="000000"/>
              </w:rPr>
              <w:t xml:space="preserve">61 series 007707940  </w:t>
            </w:r>
            <w:r>
              <w:rPr>
                <w:rFonts w:cs="Times New Roman"/>
                <w:color w:val="000000"/>
                <w:lang w:val="ru-RU"/>
              </w:rPr>
              <w:t>от</w:t>
            </w:r>
            <w:r>
              <w:rPr>
                <w:rFonts w:cs="Times New Roman"/>
                <w:color w:val="000000"/>
              </w:rPr>
              <w:t xml:space="preserve"> 24.05.2012 </w:t>
            </w:r>
            <w:r>
              <w:rPr>
                <w:rFonts w:cs="Times New Roman"/>
                <w:color w:val="000000"/>
                <w:lang w:val="ru-RU"/>
              </w:rPr>
              <w:t>г</w:t>
            </w:r>
            <w:r>
              <w:rPr>
                <w:rFonts w:cs="Times New Roman"/>
                <w:color w:val="000000"/>
              </w:rPr>
              <w:t>. (</w:t>
            </w:r>
            <w:r>
              <w:rPr>
                <w:rFonts w:cs="Times New Roman"/>
                <w:color w:val="000000"/>
                <w:lang w:val="ru-RU"/>
              </w:rPr>
              <w:t>ОГРНИП</w:t>
            </w:r>
            <w:r>
              <w:rPr>
                <w:rFonts w:cs="Times New Roman"/>
                <w:color w:val="000000"/>
              </w:rPr>
              <w:t xml:space="preserve"> 318619600091631)</w:t>
            </w:r>
            <w:r>
              <w:rPr>
                <w:rFonts w:cs="Times New Roman"/>
              </w:rPr>
              <w:t xml:space="preserve">   , on the other hand, hereinafter referred to as «THE SELLERS», enter into this Specification to the Contract No. 2020-006 from 02.07.2020   (hereinafter referred to as Contract) as follows:</w:t>
            </w:r>
          </w:p>
        </w:tc>
      </w:tr>
      <w:tr>
        <w:trPr>
          <w:trHeight w:val="340" w:hRule="atLeast"/>
        </w:trPr>
        <w:tc>
          <w:tcPr>
            <w:tcW w:w="5684" w:type="dxa"/>
            <w:tcBorders/>
          </w:tcPr>
          <w:p>
            <w:pPr>
              <w:pStyle w:val="Normal"/>
              <w:spacing w:lineRule="auto" w:line="240"/>
              <w:jc w:val="center"/>
              <w:rPr>
                <w:rFonts w:cs="Times New Roman"/>
                <w:b/>
                <w:b/>
                <w:bCs/>
              </w:rPr>
            </w:pPr>
            <w:r>
              <w:rPr>
                <w:rFonts w:cs="Times New Roman"/>
                <w:b/>
                <w:bCs/>
              </w:rPr>
              <w:t>ЦЕНА И ВАЛЮТА</w:t>
            </w:r>
          </w:p>
        </w:tc>
        <w:tc>
          <w:tcPr>
            <w:tcW w:w="5257" w:type="dxa"/>
            <w:tcBorders/>
          </w:tcPr>
          <w:p>
            <w:pPr>
              <w:pStyle w:val="Normal"/>
              <w:spacing w:lineRule="auto" w:line="240"/>
              <w:jc w:val="center"/>
              <w:rPr>
                <w:rFonts w:cs="Times New Roman"/>
                <w:b/>
                <w:b/>
                <w:bCs/>
              </w:rPr>
            </w:pPr>
            <w:r>
              <w:rPr>
                <w:rFonts w:cs="Times New Roman"/>
                <w:b/>
                <w:bCs/>
              </w:rPr>
              <w:t>PRICE AND CURRENCY</w:t>
            </w:r>
          </w:p>
        </w:tc>
      </w:tr>
      <w:tr>
        <w:trPr>
          <w:trHeight w:val="2223" w:hRule="atLeast"/>
        </w:trPr>
        <w:tc>
          <w:tcPr>
            <w:tcW w:w="10941" w:type="dxa"/>
            <w:gridSpan w:val="2"/>
            <w:tcBorders/>
          </w:tcPr>
          <w:tbl>
            <w:tblPr>
              <w:tblW w:w="10429" w:type="dxa"/>
              <w:jc w:val="left"/>
              <w:tblInd w:w="-2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765"/>
              <w:gridCol w:w="264"/>
              <w:gridCol w:w="749"/>
              <w:gridCol w:w="20"/>
              <w:gridCol w:w="221"/>
              <w:gridCol w:w="771"/>
              <w:gridCol w:w="14"/>
              <w:gridCol w:w="205"/>
              <w:gridCol w:w="1610"/>
              <w:gridCol w:w="15"/>
              <w:gridCol w:w="225"/>
              <w:gridCol w:w="1570"/>
            </w:tblGrid>
            <w:tr>
              <w:trPr>
                <w:trHeight w:val="1980" w:hRule="atLeast"/>
              </w:trPr>
              <w:tc>
                <w:tcPr>
                  <w:tcW w:w="47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jc w:val="center"/>
                    <w:rPr>
                      <w:rFonts w:cs="Times New Roman"/>
                      <w:b/>
                      <w:b/>
                      <w:bCs/>
                      <w:i/>
                      <w:i/>
                      <w:iCs/>
                      <w:color w:val="000000"/>
                    </w:rPr>
                  </w:pP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</w:rPr>
                    <w:t>Наименование (ассортимент)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Times New Roman"/>
                      <w:b/>
                      <w:b/>
                      <w:bCs/>
                      <w:i/>
                      <w:i/>
                      <w:iCs/>
                      <w:color w:val="000000"/>
                    </w:rPr>
                  </w:pP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</w:rPr>
                    <w:t>Description</w:t>
                  </w:r>
                </w:p>
              </w:tc>
              <w:tc>
                <w:tcPr>
                  <w:tcW w:w="1033" w:type="dxa"/>
                  <w:gridSpan w:val="3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jc w:val="center"/>
                    <w:rPr>
                      <w:rFonts w:cs="Times New Roman"/>
                      <w:b/>
                      <w:b/>
                      <w:bCs/>
                      <w:i/>
                      <w:i/>
                      <w:iCs/>
                      <w:color w:val="000000"/>
                    </w:rPr>
                  </w:pP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</w:rPr>
                    <w:t>Ед.изм.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Times New Roman"/>
                      <w:b/>
                      <w:b/>
                      <w:bCs/>
                      <w:i/>
                      <w:i/>
                      <w:iCs/>
                      <w:color w:val="000000"/>
                    </w:rPr>
                  </w:pP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</w:rPr>
                    <w:t>Unit</w:t>
                  </w:r>
                </w:p>
              </w:tc>
              <w:tc>
                <w:tcPr>
                  <w:tcW w:w="992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jc w:val="center"/>
                    <w:rPr>
                      <w:rFonts w:cs="Times New Roman"/>
                      <w:b/>
                      <w:b/>
                      <w:bCs/>
                      <w:i/>
                      <w:i/>
                      <w:iCs/>
                      <w:color w:val="000000"/>
                    </w:rPr>
                  </w:pP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</w:rPr>
                    <w:t>Кол-во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Times New Roman"/>
                      <w:b/>
                      <w:b/>
                      <w:bCs/>
                      <w:i/>
                      <w:i/>
                      <w:iCs/>
                      <w:color w:val="000000"/>
                    </w:rPr>
                  </w:pP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</w:rPr>
                    <w:t>Q-ty</w:t>
                  </w:r>
                </w:p>
              </w:tc>
              <w:tc>
                <w:tcPr>
                  <w:tcW w:w="1844" w:type="dxa"/>
                  <w:gridSpan w:val="4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jc w:val="center"/>
                    <w:rPr>
                      <w:rFonts w:cs="Times New Roman"/>
                      <w:b/>
                      <w:b/>
                      <w:bCs/>
                      <w:i/>
                      <w:i/>
                      <w:iCs/>
                      <w:color w:val="000000"/>
                      <w:lang w:val="ru-RU"/>
                    </w:rPr>
                  </w:pP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lang w:val="ru-RU"/>
                    </w:rPr>
                    <w:t xml:space="preserve">Цена за штуку в Евро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</w:rPr>
                    <w:t>Unit</w:t>
                  </w: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</w:rPr>
                    <w:t>price</w:t>
                  </w: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lang w:val="ru-RU"/>
                    </w:rPr>
                    <w:t xml:space="preserve">, </w:t>
                  </w: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</w:rPr>
                    <w:t>EURO</w:t>
                  </w:r>
                </w:p>
              </w:tc>
              <w:tc>
                <w:tcPr>
                  <w:tcW w:w="1795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jc w:val="center"/>
                    <w:rPr/>
                  </w:pP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lang w:val="ru-RU"/>
                    </w:rPr>
                    <w:t>Сумма</w:t>
                  </w: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</w:rPr>
                    <w:t xml:space="preserve"> </w:t>
                  </w: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lang w:val="ru-RU"/>
                    </w:rPr>
                    <w:t>в</w:t>
                  </w: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</w:rPr>
                    <w:t xml:space="preserve"> </w:t>
                  </w: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lang w:val="ru-RU"/>
                    </w:rPr>
                    <w:t xml:space="preserve">Евро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cs="Times New Roman"/>
                      <w:b/>
                      <w:b/>
                      <w:bCs/>
                      <w:i/>
                      <w:i/>
                      <w:iCs/>
                      <w:color w:val="000000"/>
                    </w:rPr>
                  </w:pPr>
                  <w:r>
                    <w:rPr>
                      <w:rFonts w:cs="Times New Roman"/>
                      <w:b/>
                      <w:bCs/>
                      <w:i/>
                      <w:iCs/>
                      <w:color w:val="000000"/>
                    </w:rPr>
                    <w:t xml:space="preserve">Total price, EURO</w:t>
                  </w:r>
                </w:p>
              </w:tc>
            </w:tr>
            <w:tr>
              <w:trPr/>
              <w:tc>
                <w:tcPr>
                  <w:tcW w:w="476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</w:tcPr>
                <w:p>
                  <w:pPr>
                    <w:pStyle w:val="Obsahtabulky"/>
                    <w:jc w:val="center"/>
                    <w:rPr/>
                  </w:pPr>
                  <w:r>
                    <w:rPr>
                      <w:rFonts w:eastAsia="SimSun" w:cs="Times New Roman"/>
                      <w:b/>
                      <w:bCs/>
                      <w:color w:val="auto"/>
                      <w:kern w:val="0"/>
                      <w:sz w:val="24"/>
                      <w:szCs w:val="24"/>
                      <w:lang w:val="en-GB" w:eastAsia="ar-SA" w:bidi="ar-SA"/>
                    </w:rPr>
                    <w:t xml:space="preserve">Чаша</w:t>
                  </w:r>
                </w:p>
                <w:p>
                  <w:pPr>
                    <w:pStyle w:val="Obsahtabulky"/>
                    <w:jc w:val="center"/>
                    <w:rPr/>
                  </w:pPr>
                  <w:r>
                    <w:rPr>
                      <w:rFonts w:eastAsia="SimSun" w:cs="Times New Roman"/>
                      <w:b/>
                      <w:bCs/>
                      <w:color w:val="auto"/>
                      <w:kern w:val="0"/>
                      <w:sz w:val="24"/>
                      <w:szCs w:val="24"/>
                      <w:lang w:val="en-GB" w:eastAsia="ar-SA" w:bidi="ar-SA"/>
                    </w:rPr>
                    <w:t xml:space="preserve">Forcers</w:t>
                  </w:r>
                </w:p>
                <w:p>
                  <w:pPr>
                    <w:pStyle w:val="Obsahtabulky"/>
                    <w:jc w:val="center"/>
                    <w:rPr/>
                  </w:pPr>
                  <w:r>
                    <w:rPr>
                      <w:rFonts w:eastAsia="SimSun" w:cs="Times New Roman"/>
                      <w:b/>
                      <w:bCs/>
                      <w:color w:val="auto"/>
                      <w:kern w:val="0"/>
                      <w:sz w:val="24"/>
                      <w:szCs w:val="24"/>
                      <w:lang w:val="en-GB" w:eastAsia="ar-SA" w:bidi="ar-SA"/>
                    </w:rPr>
                    <w:t xml:space="preserve">Красный</w:t>
                  </w:r>
                </w:p>
              </w:tc>
              <w:tc>
                <w:tcPr>
                  <w:tcW w:w="101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</w:tcPr>
                <w:p>
                  <w:pPr>
                    <w:pStyle w:val="Obsahtabulky"/>
                    <w:spacing w:before="0" w:after="0"/>
                    <w:jc w:val="center"/>
                    <w:rPr/>
                  </w:pPr>
                  <w:r>
                    <w:rPr>
                      <w:rFonts w:eastAsia="SimSun" w:cs="Times New Roman"/>
                      <w:color w:val="auto"/>
                      <w:kern w:val="0"/>
                      <w:sz w:val="24"/>
                      <w:szCs w:val="24"/>
                      <w:lang w:val="en-GB" w:eastAsia="ar-SA" w:bidi="ar-SA"/>
                    </w:rPr>
                    <w:t>шт.</w:t>
                  </w:r>
                </w:p>
              </w:tc>
              <w:tc>
                <w:tcPr>
                  <w:tcW w:w="1026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</w:tcPr>
                <w:p>
                  <w:pPr>
                    <w:pStyle w:val="Obsahtabulky"/>
                    <w:jc w:val="center"/>
                    <w:rPr/>
                  </w:pPr>
                  <w:r>
                    <w:rPr>
                      <w:rFonts w:eastAsia="SimSun" w:cs="Times New Roman"/>
                      <w:color w:val="auto"/>
                      <w:kern w:val="0"/>
                      <w:sz w:val="24"/>
                      <w:szCs w:val="24"/>
                      <w:lang w:val="en-GB" w:eastAsia="ar-SA" w:bidi="ar-SA"/>
                    </w:rPr>
                    <w:t xml:space="preserve">5</w:t>
                  </w:r>
                </w:p>
              </w:tc>
              <w:tc>
                <w:tcPr>
                  <w:tcW w:w="1815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</w:tcPr>
                <w:p>
                  <w:pPr>
                    <w:pStyle w:val="Obsahtabulky"/>
                    <w:jc w:val="center"/>
                    <w:rPr/>
                  </w:pPr>
                  <w:r>
                    <w:rPr>
                      <w:rFonts w:eastAsia="SimSun" w:cs="Times New Roman"/>
                      <w:color w:val="auto"/>
                      <w:kern w:val="0"/>
                      <w:sz w:val="24"/>
                      <w:szCs w:val="24"/>
                      <w:lang w:val="en-GB" w:eastAsia="ar-SA" w:bidi="ar-SA"/>
                    </w:rPr>
                    <w:t xml:space="preserve">600.00</w:t>
                  </w:r>
                </w:p>
              </w:tc>
              <w:tc>
                <w:tcPr>
                  <w:tcW w:w="1810" w:type="dxa"/>
                  <w:gridSpan w:val="3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</w:tcPr>
                <w:p>
                  <w:pPr>
                    <w:pStyle w:val="Obsahtabulky"/>
                    <w:jc w:val="center"/>
                    <w:rPr/>
                  </w:pPr>
                  <w:r>
                    <w:rPr>
                      <w:rFonts w:eastAsia="SimSun" w:cs="Times New Roman"/>
                      <w:color w:val="auto"/>
                      <w:kern w:val="0"/>
                      <w:sz w:val="24"/>
                      <w:szCs w:val="24"/>
                      <w:lang w:val="en-GB" w:eastAsia="ar-SA" w:bidi="ar-SA"/>
                    </w:rPr>
                    <w:t xml:space="preserve">3000.00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tcW w:w="5029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jc w:val="center"/>
                    <w:rPr/>
                  </w:pPr>
                  <w:r>
                    <w:rPr>
                      <w:rFonts w:cs="Times New Roman"/>
                      <w:lang w:val="ru-RU" w:eastAsia="ru-RU"/>
                    </w:rPr>
                    <w:t xml:space="preserve">Ставка НДС / </w:t>
                  </w:r>
                  <w:r>
                    <w:rPr>
                      <w:rFonts w:cs="Times New Roman"/>
                      <w:lang w:eastAsia="ru-RU"/>
                    </w:rPr>
                    <w:t>VAT Fee</w:t>
                  </w:r>
                </w:p>
              </w:tc>
              <w:tc>
                <w:tcPr>
                  <w:tcW w:w="990" w:type="dxa"/>
                  <w:gridSpan w:val="3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cs="Times New Roman"/>
                      <w:color w:val="000000"/>
                    </w:rPr>
                  </w:r>
                </w:p>
              </w:tc>
              <w:tc>
                <w:tcPr>
                  <w:tcW w:w="990" w:type="dxa"/>
                  <w:gridSpan w:val="3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cs="Times New Roman"/>
                      <w:color w:val="000000"/>
                    </w:rPr>
                  </w:r>
                </w:p>
              </w:tc>
              <w:tc>
                <w:tcPr>
                  <w:tcW w:w="1850" w:type="dxa"/>
                  <w:gridSpan w:val="3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cs="Times New Roman"/>
                      <w:color w:val="000000"/>
                    </w:rPr>
                  </w:r>
                </w:p>
              </w:tc>
              <w:tc>
                <w:tcPr>
                  <w:tcW w:w="1570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jc w:val="center"/>
                    <w:rPr>
                      <w:rFonts w:cs="Times New Roman"/>
                      <w:color w:val="000000"/>
                    </w:rPr>
                  </w:pPr>
                  <w:r>
                    <w:rPr>
                      <w:rFonts w:cs="Times New Roman"/>
                      <w:color w:val="000000"/>
                    </w:rPr>
                    <w:t>0,00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tcW w:w="5029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jc w:val="center"/>
                    <w:rPr>
                      <w:rFonts w:cs="Times New Roman"/>
                      <w:b/>
                      <w:b/>
                      <w:bCs/>
                      <w:color w:val="000000"/>
                      <w:lang w:val="ru-RU"/>
                    </w:rPr>
                  </w:pPr>
                  <w:r>
                    <w:rPr>
                      <w:rFonts w:cs="Times New Roman"/>
                      <w:b/>
                      <w:bCs/>
                      <w:color w:val="000000"/>
                      <w:lang w:val="ru-RU"/>
                    </w:rPr>
                    <w:t>Всего к оплате, евро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cs="Times New Roman"/>
                      <w:b/>
                      <w:bCs/>
                      <w:color w:val="000000"/>
                    </w:rPr>
                    <w:t>Total</w:t>
                  </w:r>
                  <w:r>
                    <w:rPr>
                      <w:rFonts w:cs="Times New Roman"/>
                      <w:b/>
                      <w:bCs/>
                      <w:color w:val="000000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b/>
                      <w:bCs/>
                      <w:color w:val="000000"/>
                    </w:rPr>
                    <w:t>Sum</w:t>
                  </w:r>
                  <w:r>
                    <w:rPr>
                      <w:rFonts w:cs="Times New Roman"/>
                      <w:b/>
                      <w:bCs/>
                      <w:color w:val="000000"/>
                      <w:lang w:val="ru-RU"/>
                    </w:rPr>
                    <w:t xml:space="preserve">, </w:t>
                  </w:r>
                  <w:r>
                    <w:rPr>
                      <w:rFonts w:cs="Times New Roman"/>
                      <w:b/>
                      <w:bCs/>
                      <w:color w:val="000000"/>
                    </w:rPr>
                    <w:t>EURO</w:t>
                  </w:r>
                  <w:r>
                    <w:rPr>
                      <w:rFonts w:cs="Times New Roman"/>
                      <w:b/>
                      <w:bCs/>
                      <w:color w:val="000000"/>
                      <w:lang w:val="ru-RU"/>
                    </w:rPr>
                    <w:t>:</w:t>
                  </w:r>
                </w:p>
              </w:tc>
              <w:tc>
                <w:tcPr>
                  <w:tcW w:w="990" w:type="dxa"/>
                  <w:gridSpan w:val="3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bottom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jc w:val="center"/>
                    <w:rPr>
                      <w:rFonts w:cs="Times New Roman"/>
                      <w:color w:val="000000"/>
                    </w:rPr>
                  </w:pPr>
                  <w:r>
                    <w:rPr>
                      <w:rFonts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990" w:type="dxa"/>
                  <w:gridSpan w:val="3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bottom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cs="Times New Roman"/>
                      <w:color w:val="000000"/>
                    </w:rPr>
                  </w:pPr>
                  <w:r>
                    <w:rPr>
                      <w:rFonts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1850" w:type="dxa"/>
                  <w:gridSpan w:val="3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bottom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cs="Times New Roman"/>
                      <w:color w:val="000000"/>
                    </w:rPr>
                  </w:pPr>
                  <w:r>
                    <w:rPr>
                      <w:rFonts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1570" w:type="dxa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jc w:val="center"/>
                    <w:rPr/>
                  </w:pPr>
                  <w:r>
                    <w:rPr>
                      <w:rFonts w:cs="Times New Roman"/>
                      <w:color w:val="000000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color w:val="000000"/>
                      <w:sz w:val="24"/>
                      <w:szCs w:val="24"/>
                      <w:lang w:val="en-GB" w:eastAsia="ar-SA"/>
                    </w:rPr>
                    <w:t xml:space="preserve">3000.00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700" w:hRule="atLeast"/>
        </w:trPr>
        <w:tc>
          <w:tcPr>
            <w:tcW w:w="5684" w:type="dxa"/>
            <w:tcBorders/>
          </w:tcPr>
          <w:p>
            <w:pPr>
              <w:pStyle w:val="Normal"/>
              <w:spacing w:lineRule="auto" w:line="240"/>
              <w:rPr>
                <w:rFonts w:ascii="Times New Roman" w:hAnsi="Times New Roman" w:cs="Times New Roman"/>
                <w:b/>
                <w:b/>
                <w:bCs/>
                <w:lang w:val="ru-RU"/>
              </w:rPr>
            </w:pPr>
            <w:r>
              <w:rPr>
                <w:rFonts w:cs="Times New Roman"/>
                <w:b/>
                <w:bCs/>
                <w:lang w:val="ru-RU"/>
              </w:rPr>
            </w:r>
          </w:p>
          <w:p>
            <w:pPr>
              <w:pStyle w:val="Normal"/>
              <w:spacing w:lineRule="auto" w:line="240"/>
              <w:rPr>
                <w:rFonts w:cs="Times New Roman"/>
                <w:b/>
                <w:b/>
                <w:bCs/>
                <w:lang w:val="ru-RU"/>
              </w:rPr>
            </w:pPr>
            <w:r>
              <w:rPr>
                <w:rFonts w:cs="Times New Roman"/>
                <w:b/>
                <w:bCs/>
                <w:lang w:val="ru-RU"/>
              </w:rPr>
              <w:t xml:space="preserve">ОПЛАТА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cs="Times New Roman"/>
                <w:lang w:val="ru-RU"/>
              </w:rPr>
              <w:t xml:space="preserve">Оплата за товар производится в следующем порядке: </w:t>
            </w:r>
            <w:r>
              <w:rPr>
                <w:rFonts w:cs="Times New Roman"/>
                <w:sz w:val="24"/>
                <w:szCs w:val="24"/>
                <w:lang w:val="ru-RU" w:eastAsia="ar-SA"/>
              </w:rPr>
              <w:t xml:space="preserve">Клиент платит 70% от суммы заказа, затем платит 30% после отгрузки товаров</w:t>
            </w:r>
          </w:p>
        </w:tc>
        <w:tc>
          <w:tcPr>
            <w:tcW w:w="5257" w:type="dxa"/>
            <w:tcBorders/>
          </w:tcPr>
          <w:p>
            <w:pPr>
              <w:pStyle w:val="Normal"/>
              <w:spacing w:lineRule="auto" w:line="240"/>
              <w:ind w:left="180" w:right="0" w:hanging="0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 </w:t>
            </w:r>
          </w:p>
          <w:p>
            <w:pPr>
              <w:pStyle w:val="Normal"/>
              <w:spacing w:lineRule="auto" w:line="240"/>
              <w:ind w:left="180" w:right="0" w:hanging="0"/>
              <w:rPr/>
            </w:pPr>
            <w:r>
              <w:rPr>
                <w:rFonts w:cs="Times New Roman"/>
                <w:b/>
                <w:bCs/>
              </w:rPr>
              <w:t>PAYMENT</w:t>
            </w:r>
            <w:r>
              <w:rPr>
                <w:rFonts w:cs="Times New Roman"/>
              </w:rPr>
              <w:t xml:space="preserve"> </w:t>
            </w:r>
          </w:p>
          <w:p>
            <w:pPr>
              <w:pStyle w:val="Normal"/>
              <w:spacing w:lineRule="auto" w:line="240"/>
              <w:rPr>
                <w:rFonts w:cs="Times New Roman"/>
              </w:rPr>
            </w:pPr>
            <w:r>
              <w:rPr>
                <w:rFonts w:cs="Times New Roman"/>
              </w:rPr>
              <w:t xml:space="preserve">Payment for product should be made as the following: 50% of product cost as an advance payment, 25% of product after product readiness for shipment and the rest 25% within 5 working days since the moment of coming the goods to the Buyer’s warehouse.  </w:t>
            </w:r>
          </w:p>
        </w:tc>
      </w:tr>
      <w:tr>
        <w:trPr>
          <w:trHeight w:val="2247" w:hRule="atLeast"/>
        </w:trPr>
        <w:tc>
          <w:tcPr>
            <w:tcW w:w="5684" w:type="dxa"/>
            <w:tcBorders/>
          </w:tcPr>
          <w:p>
            <w:pPr>
              <w:pStyle w:val="Normal"/>
              <w:spacing w:lineRule="auto" w:line="240"/>
              <w:rPr>
                <w:rFonts w:cs="Times New Roman"/>
                <w:b/>
                <w:b/>
                <w:bCs/>
                <w:lang w:val="ru-RU"/>
              </w:rPr>
            </w:pPr>
            <w:r>
              <w:rPr>
                <w:rFonts w:cs="Times New Roman"/>
                <w:b/>
                <w:bCs/>
                <w:lang w:val="ru-RU"/>
              </w:rPr>
              <w:t>ПОСТАВКА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cs="Times New Roman"/>
                <w:lang w:val="ru-RU"/>
              </w:rPr>
              <w:t xml:space="preserve">Осуществляется на условиях </w:t>
            </w:r>
            <w:r>
              <w:rPr>
                <w:rFonts w:cs="Times New Roman"/>
                <w:sz w:val="24"/>
                <w:szCs w:val="24"/>
                <w:lang w:val="en-GB" w:eastAsia="ar-SA"/>
              </w:rPr>
              <w:t xml:space="preserve">Поставка из Санкт-Петербурга</w:t>
            </w:r>
            <w:r>
              <w:rPr>
                <w:rFonts w:cs="Times New Roman"/>
                <w:lang w:val="ru-RU"/>
              </w:rPr>
              <w:t xml:space="preserve"> г.Кёльн, Германия согласно (ИНКОТЕРМС 2010)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cs="Times New Roman"/>
                <w:lang w:val="ru-RU"/>
              </w:rPr>
              <w:t xml:space="preserve">Срок поставки: </w:t>
            </w:r>
            <w:r>
              <w:rPr>
                <w:rFonts w:cs="Times New Roman"/>
                <w:sz w:val="24"/>
                <w:szCs w:val="24"/>
                <w:lang w:val="ru-RU" w:eastAsia="ar-SA"/>
              </w:rPr>
              <w:t xml:space="preserve"/>
            </w:r>
            <w:r>
              <w:rPr>
                <w:rFonts w:cs="Times New Roman"/>
                <w:lang w:val="ru-RU"/>
              </w:rPr>
              <w:t xml:space="preserve"> календарных дней с момента получения Продавцом копии банковского документа, подтверждающего перечисления аванса на р/с Продавца.</w:t>
            </w:r>
          </w:p>
        </w:tc>
        <w:tc>
          <w:tcPr>
            <w:tcW w:w="5257" w:type="dxa"/>
            <w:tcBorders/>
          </w:tcPr>
          <w:p>
            <w:pPr>
              <w:pStyle w:val="Normal"/>
              <w:spacing w:lineRule="auto" w:line="240"/>
              <w:rPr>
                <w:rFonts w:cs="Times New Roman"/>
                <w:b/>
                <w:b/>
                <w:bCs/>
              </w:rPr>
            </w:pPr>
            <w:r>
              <w:rPr>
                <w:rFonts w:cs="Times New Roman"/>
                <w:b/>
                <w:bCs/>
              </w:rPr>
              <w:t>DELIVERY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cs="Times New Roman"/>
              </w:rPr>
              <w:t>Delivery is fulfilled DDP Cologne city (Germany),</w:t>
            </w:r>
            <w:bookmarkStart w:id="2" w:name="_GoBack"/>
            <w:bookmarkEnd w:id="2"/>
            <w:r>
              <w:rPr>
                <w:rFonts w:cs="Times New Roman"/>
              </w:rPr>
              <w:t xml:space="preserve"> according to the (INKOTERMS 2010)</w:t>
            </w:r>
          </w:p>
          <w:p>
            <w:pPr>
              <w:pStyle w:val="Normal"/>
              <w:spacing w:lineRule="auto" w:line="240"/>
              <w:rPr>
                <w:rFonts w:cs="Times New Roman"/>
              </w:rPr>
            </w:pPr>
            <w:r>
              <w:rPr>
                <w:rFonts w:cs="Times New Roman"/>
              </w:rPr>
              <w:t>Delivery time: 15 calendar days after The Seller receives copy of bank documents indicates buyer paid prepayment.</w:t>
            </w:r>
          </w:p>
        </w:tc>
      </w:tr>
      <w:tr>
        <w:trPr>
          <w:trHeight w:val="1301" w:hRule="atLeast"/>
        </w:trPr>
        <w:tc>
          <w:tcPr>
            <w:tcW w:w="5684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rFonts w:cs="Times New Roman"/>
                <w:lang w:val="ru-RU"/>
              </w:rPr>
              <w:t xml:space="preserve">Настоящая спецификация вступает в действие с момента подписания и является неотъемлемой частью </w:t>
            </w:r>
            <w:r>
              <w:rPr>
                <w:rFonts w:cs="Times New Roman"/>
              </w:rPr>
              <w:t>Контракта №</w:t>
            </w:r>
            <w:r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  <w:bCs/>
                <w:iCs/>
                <w:lang w:val="ru-RU"/>
              </w:rPr>
              <w:t xml:space="preserve"/>
            </w:r>
            <w:r>
              <w:rPr>
                <w:rFonts w:cs="Times New Roman"/>
                <w:lang w:val="ru-RU"/>
              </w:rPr>
              <w:t xml:space="preserve"> от </w:t>
            </w:r>
            <w:r>
              <w:rPr>
                <w:rFonts w:cs="Times New Roman"/>
                <w:bCs/>
                <w:iCs/>
                <w:lang w:val="ru-RU"/>
              </w:rPr>
              <w:t xml:space="preserve">.</w:t>
            </w:r>
          </w:p>
        </w:tc>
        <w:tc>
          <w:tcPr>
            <w:tcW w:w="5257" w:type="dxa"/>
            <w:tcBorders/>
          </w:tcPr>
          <w:p>
            <w:pPr>
              <w:pStyle w:val="Normal"/>
              <w:spacing w:lineRule="auto" w:line="24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This Specification shall enter into force upon its signing and is an integral part of the Contract No. 2020-006 dated 02.07.2020.</w:t>
            </w:r>
          </w:p>
        </w:tc>
      </w:tr>
      <w:tr>
        <w:trPr>
          <w:trHeight w:val="1071" w:hRule="atLeast"/>
        </w:trPr>
        <w:tc>
          <w:tcPr>
            <w:tcW w:w="5684" w:type="dxa"/>
            <w:tcBorders/>
          </w:tcPr>
          <w:p>
            <w:pPr>
              <w:pStyle w:val="Normal"/>
              <w:spacing w:lineRule="auto" w:line="240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Настоящая спецификация составлена в двух экземплярах, на английском и русском языках и имеет одинаковую юридическую силу для обеих сторон.</w:t>
            </w:r>
          </w:p>
          <w:p>
            <w:pPr>
              <w:pStyle w:val="Normal"/>
              <w:spacing w:lineRule="auto" w:line="240"/>
              <w:rPr>
                <w:rFonts w:ascii="Times New Roman" w:hAnsi="Times New Roman" w:cs="Times New Roman"/>
                <w:i/>
                <w:i/>
                <w:iCs/>
                <w:u w:val="single"/>
                <w:lang w:val="ru-RU"/>
              </w:rPr>
            </w:pPr>
            <w:r>
              <w:rPr>
                <w:rFonts w:cs="Times New Roman"/>
                <w:i/>
                <w:iCs/>
                <w:u w:val="single"/>
                <w:lang w:val="ru-RU"/>
              </w:rPr>
            </w:r>
          </w:p>
          <w:p>
            <w:pPr>
              <w:pStyle w:val="Normal"/>
              <w:spacing w:lineRule="auto" w:line="240"/>
              <w:rPr>
                <w:rFonts w:cs="Times New Roman"/>
                <w:iCs/>
                <w:lang w:val="ru-RU"/>
              </w:rPr>
            </w:pPr>
            <w:r>
              <w:rPr>
                <w:rFonts w:cs="Times New Roman"/>
                <w:iCs/>
                <w:lang w:val="ru-RU"/>
              </w:rPr>
              <w:t>ПРОДАВЕЦ:</w:t>
            </w:r>
          </w:p>
          <w:p>
            <w:pPr>
              <w:pStyle w:val="Normal"/>
              <w:spacing w:lineRule="auto" w:line="240"/>
              <w:rPr>
                <w:rFonts w:ascii="Times New Roman" w:hAnsi="Times New Roman" w:cs="Times New Roman"/>
                <w:iCs/>
                <w:lang w:val="ru-RU"/>
              </w:rPr>
            </w:pPr>
            <w:r>
              <w:rPr>
                <w:rFonts w:cs="Times New Roman"/>
                <w:iCs/>
                <w:lang w:val="ru-RU"/>
              </w:rPr>
            </w:r>
          </w:p>
          <w:p>
            <w:pPr>
              <w:pStyle w:val="Normal"/>
              <w:spacing w:lineRule="auto" w:line="240"/>
              <w:rPr>
                <w:rFonts w:ascii="Times New Roman" w:hAnsi="Times New Roman" w:cs="Times New Roman"/>
                <w:iCs/>
                <w:lang w:val="ru-RU"/>
              </w:rPr>
            </w:pPr>
            <w:r>
              <w:rPr>
                <w:rFonts w:cs="Times New Roman"/>
                <w:iCs/>
                <w:lang w:val="ru-RU"/>
              </w:rPr>
            </w:r>
          </w:p>
          <w:p>
            <w:pPr>
              <w:pStyle w:val="ListParagraph"/>
              <w:tabs>
                <w:tab w:val="clear" w:pos="709"/>
                <w:tab w:val="left" w:pos="0" w:leader="none"/>
              </w:tabs>
              <w:spacing w:lineRule="auto" w:line="240" w:before="0" w:after="0"/>
              <w:ind w:left="0" w:right="0" w:hanging="0"/>
              <w:jc w:val="both"/>
              <w:rPr/>
            </w:pPr>
            <w:r>
              <w:rPr>
                <w:rFonts w:cs="Times New Roman"/>
              </w:rPr>
              <w:t xml:space="preserve">_______________________   </w:t>
            </w:r>
            <w:r>
              <w:rPr>
                <w:rFonts w:cs="Times New Roman"/>
                <w:color w:val="000000"/>
                <w:sz w:val="24"/>
                <w:szCs w:val="24"/>
                <w:lang w:val="en-GB" w:eastAsia="ar-SA"/>
              </w:rPr>
              <w:t xml:space="preserve">ООО "Hookah Retrofit"</w:t>
            </w:r>
          </w:p>
          <w:p>
            <w:pPr>
              <w:pStyle w:val="Normal"/>
              <w:spacing w:lineRule="auto" w:line="240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        </w:t>
            </w:r>
            <w:r>
              <w:rPr>
                <w:rFonts w:cs="Times New Roman"/>
                <w:lang w:val="ru-RU"/>
              </w:rPr>
              <w:tab/>
            </w:r>
          </w:p>
          <w:p>
            <w:pPr>
              <w:pStyle w:val="Normal"/>
              <w:spacing w:lineRule="auto" w:line="24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/>
                <w:lang w:val="ru-RU"/>
              </w:rPr>
            </w:r>
          </w:p>
          <w:p>
            <w:pPr>
              <w:pStyle w:val="Normal"/>
              <w:spacing w:lineRule="auto" w:line="240"/>
              <w:rPr>
                <w:rFonts w:cs="Times New Roman"/>
                <w:iCs/>
                <w:lang w:val="ru-RU"/>
              </w:rPr>
            </w:pPr>
            <w:r>
              <w:rPr>
                <w:rFonts w:cs="Times New Roman"/>
                <w:iCs/>
                <w:lang w:val="ru-RU"/>
              </w:rPr>
              <w:t>ПОКУПАТЕЛЬ:</w:t>
            </w:r>
          </w:p>
          <w:p>
            <w:pPr>
              <w:pStyle w:val="Normal"/>
              <w:spacing w:lineRule="auto" w:line="240"/>
              <w:rPr>
                <w:rFonts w:ascii="Times New Roman" w:hAnsi="Times New Roman" w:cs="Times New Roman"/>
                <w:iCs/>
                <w:lang w:val="ru-RU"/>
              </w:rPr>
            </w:pPr>
            <w:r>
              <w:rPr>
                <w:rFonts w:cs="Times New Roman"/>
                <w:iCs/>
                <w:lang w:val="ru-RU"/>
              </w:rPr>
            </w:r>
          </w:p>
          <w:p>
            <w:pPr>
              <w:pStyle w:val="Normal"/>
              <w:spacing w:lineRule="auto" w:line="240"/>
              <w:rPr>
                <w:rFonts w:ascii="Times New Roman" w:hAnsi="Times New Roman" w:cs="Times New Roman"/>
                <w:i/>
                <w:i/>
                <w:iCs/>
                <w:u w:val="single"/>
                <w:lang w:val="ru-RU"/>
              </w:rPr>
            </w:pPr>
            <w:r>
              <w:rPr>
                <w:rFonts w:cs="Times New Roman"/>
                <w:i/>
                <w:iCs/>
                <w:u w:val="single"/>
                <w:lang w:val="ru-RU"/>
              </w:rPr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cs="Times New Roman"/>
                <w:i/>
                <w:iCs/>
                <w:u w:val="single"/>
                <w:lang w:val="ru-RU"/>
              </w:rPr>
              <w:t xml:space="preserve"> </w:t>
            </w:r>
            <w:r>
              <w:rPr>
                <w:rFonts w:cs="Times New Roman"/>
              </w:rPr>
              <w:t xml:space="preserve">_______________  </w:t>
            </w:r>
            <w:r>
              <w:rPr>
                <w:rFonts w:cs="Times New Roman"/>
                <w:sz w:val="24"/>
                <w:szCs w:val="24"/>
                <w:lang w:val="en-GB" w:eastAsia="ar-SA"/>
              </w:rPr>
              <w:t xml:space="preserve"/>
            </w:r>
            <w:r>
              <w:rPr>
                <w:rFonts w:cs="Times New Roman"/>
              </w:rPr>
              <w:t xml:space="preserve">./ </w:t>
            </w:r>
            <w:r>
              <w:rPr>
                <w:rFonts w:cs="Times New Roman"/>
                <w:sz w:val="24"/>
                <w:szCs w:val="24"/>
                <w:lang w:val="en-GB" w:eastAsia="ar-SA"/>
              </w:rPr>
              <w:t xml:space="preserve">Karakut</w:t>
            </w:r>
          </w:p>
        </w:tc>
        <w:tc>
          <w:tcPr>
            <w:tcW w:w="5257" w:type="dxa"/>
            <w:tcBorders/>
          </w:tcPr>
          <w:p>
            <w:pPr>
              <w:pStyle w:val="Normal"/>
              <w:spacing w:lineRule="auto" w:line="24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This Specification is made in two copies in English and Russian languages and has equal legal force for both parties.</w:t>
            </w:r>
          </w:p>
          <w:p>
            <w:pPr>
              <w:pStyle w:val="Normal"/>
              <w:spacing w:lineRule="auto" w:line="240"/>
              <w:rPr>
                <w:rFonts w:ascii="Times New Roman" w:hAnsi="Times New Roman" w:cs="Times New Roman"/>
                <w:i/>
                <w:i/>
                <w:iCs/>
                <w:u w:val="single"/>
              </w:rPr>
            </w:pPr>
            <w:r>
              <w:rPr>
                <w:rFonts w:cs="Times New Roman"/>
                <w:i/>
                <w:iCs/>
                <w:u w:val="single"/>
              </w:rPr>
            </w:r>
          </w:p>
          <w:p>
            <w:pPr>
              <w:pStyle w:val="Normal"/>
              <w:spacing w:lineRule="auto" w:line="240"/>
              <w:rPr>
                <w:rFonts w:cs="Times New Roman"/>
                <w:iCs/>
                <w:lang w:val="de-DE"/>
              </w:rPr>
            </w:pPr>
            <w:r>
              <w:rPr>
                <w:rFonts w:cs="Times New Roman"/>
                <w:iCs/>
                <w:lang w:val="de-DE"/>
              </w:rPr>
              <w:t>THE SELLER:</w:t>
            </w:r>
          </w:p>
          <w:p>
            <w:pPr>
              <w:pStyle w:val="Normal"/>
              <w:spacing w:lineRule="auto" w:line="240"/>
              <w:rPr>
                <w:rFonts w:ascii="Times New Roman" w:hAnsi="Times New Roman" w:cs="Times New Roman"/>
                <w:iCs/>
                <w:lang w:val="de-DE"/>
              </w:rPr>
            </w:pPr>
            <w:r>
              <w:rPr>
                <w:rFonts w:cs="Times New Roman"/>
                <w:iCs/>
                <w:lang w:val="de-DE"/>
              </w:rPr>
            </w:r>
          </w:p>
          <w:p>
            <w:pPr>
              <w:pStyle w:val="Normal"/>
              <w:spacing w:lineRule="auto" w:line="240"/>
              <w:rPr>
                <w:rFonts w:ascii="Times New Roman" w:hAnsi="Times New Roman" w:cs="Times New Roman"/>
                <w:i/>
                <w:i/>
                <w:iCs/>
                <w:u w:val="single"/>
                <w:lang w:val="de-DE"/>
              </w:rPr>
            </w:pPr>
            <w:r>
              <w:rPr>
                <w:rFonts w:cs="Times New Roman"/>
                <w:i/>
                <w:iCs/>
                <w:u w:val="single"/>
                <w:lang w:val="de-DE"/>
              </w:rPr>
            </w:r>
          </w:p>
          <w:p>
            <w:pPr>
              <w:pStyle w:val="Normal"/>
              <w:rPr>
                <w:rFonts w:cs="Times New Roman"/>
                <w:lang w:val="de-DE"/>
              </w:rPr>
            </w:pPr>
            <w:r>
              <w:rPr>
                <w:rFonts w:cs="Times New Roman"/>
                <w:lang w:val="de-DE"/>
              </w:rPr>
              <w:t xml:space="preserve">_____________        Private entrepreneur/Gerken E.A </w:t>
            </w:r>
          </w:p>
          <w:p>
            <w:pPr>
              <w:pStyle w:val="Normal"/>
              <w:rPr>
                <w:rFonts w:cs="Times New Roman"/>
                <w:lang w:val="de-DE"/>
              </w:rPr>
            </w:pPr>
            <w:r>
              <w:rPr>
                <w:rFonts w:cs="Times New Roman"/>
                <w:lang w:val="de-DE"/>
              </w:rPr>
              <w:t xml:space="preserve">          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cs="Times New Roman"/>
                <w:iCs/>
              </w:rPr>
              <w:t>THE BUYER</w:t>
            </w:r>
            <w:r>
              <w:rPr>
                <w:rFonts w:cs="Times New Roman"/>
              </w:rPr>
              <w:t>:</w:t>
            </w:r>
          </w:p>
          <w:p>
            <w:pPr>
              <w:pStyle w:val="Normal"/>
              <w:spacing w:lineRule="auto" w:line="240"/>
              <w:rPr>
                <w:rFonts w:ascii="Times New Roman" w:hAnsi="Times New Roman" w:cs="Times New Roman"/>
                <w:i/>
                <w:i/>
                <w:iCs/>
                <w:u w:val="single"/>
              </w:rPr>
            </w:pPr>
            <w:r>
              <w:rPr>
                <w:rFonts w:cs="Times New Roman"/>
                <w:i/>
                <w:iCs/>
                <w:u w:val="single"/>
              </w:rPr>
            </w:r>
          </w:p>
          <w:p>
            <w:pPr>
              <w:pStyle w:val="Normal"/>
              <w:spacing w:lineRule="auto" w:line="240"/>
              <w:rPr>
                <w:rFonts w:ascii="Times New Roman" w:hAnsi="Times New Roman" w:cs="Times New Roman"/>
                <w:i/>
                <w:i/>
                <w:iCs/>
                <w:u w:val="single"/>
              </w:rPr>
            </w:pPr>
            <w:r>
              <w:rPr>
                <w:rFonts w:cs="Times New Roman"/>
                <w:i/>
                <w:iCs/>
                <w:u w:val="single"/>
              </w:rPr>
            </w:r>
          </w:p>
          <w:p>
            <w:pPr>
              <w:pStyle w:val="Normal"/>
              <w:rPr>
                <w:rFonts w:cs="Times New Roman"/>
              </w:rPr>
            </w:pPr>
            <w:r>
              <w:rPr>
                <w:rFonts w:cs="Times New Roman"/>
              </w:rPr>
              <w:t>_________________ Mr./ Karakurt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/>
      </w:pPr>
      <w:r>
        <w:rPr/>
      </w:r>
    </w:p>
    <w:sectPr>
      <w:headerReference w:type="default" r:id="rId3"/>
      <w:type w:val="nextPage"/>
      <w:pgSz w:w="12240" w:h="15840"/>
      <w:pgMar w:left="720" w:right="539" w:header="720" w:top="777" w:footer="0" w:bottom="53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5"/>
      <w:jc w:val="center"/>
      <w:rPr/>
    </w:pPr>
    <w:r>
      <w:rPr/>
      <w:t xml:space="preserve">Page </w:t>
    </w:r>
    <w:r>
      <w:rPr>
        <w:b/>
        <w:bCs/>
      </w:rPr>
      <w:fldChar w:fldCharType="begin"/>
    </w:r>
    <w:r>
      <w:rPr>
        <w:b/>
        <w:bCs/>
      </w:rPr>
      <w:instrText> PAGE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/>
      <w:t xml:space="preserve"> of </w:t>
    </w:r>
    <w:r>
      <w:rPr>
        <w:b/>
        <w:bCs/>
      </w:rPr>
      <w:fldChar w:fldCharType="begin"/>
    </w:r>
    <w:r>
      <w:rPr>
        <w:b/>
        <w:bCs/>
      </w:rPr>
      <w:instrText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>
    <w:pPr>
      <w:pStyle w:val="Style25"/>
      <w:rPr/>
    </w:pPr>
    <w:r>
      <w:rPr/>
    </w:r>
  </w:p>
</w:hdr>
</file>

<file path=word/settings.xml><?xml version="1.0" encoding="utf-8"?>
<w:settings xmlns:w="http://schemas.openxmlformats.org/wordprocessingml/2006/main">
  <w:zoom w:percent="190"/>
  <w:embedSystemFonts/>
  <w:defaultTabStop w:val="720"/>
  <w:autoHyphenation w:val="true"/>
  <w:doNotHyphenateCaps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709" w:leader="none"/>
      </w:tabs>
      <w:suppressAutoHyphens w:val="true"/>
      <w:overflowPunct w:val="false"/>
      <w:bidi w:val="0"/>
      <w:spacing w:lineRule="atLeast" w:line="100" w:before="0" w:after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GB" w:eastAsia="ar-SA" w:bidi="ar-SA"/>
    </w:rPr>
  </w:style>
  <w:style w:type="character" w:styleId="DefaultParagraphFont">
    <w:name w:val="Default Paragraph Font"/>
    <w:qFormat/>
    <w:rPr/>
  </w:style>
  <w:style w:type="character" w:styleId="Style14">
    <w:name w:val="Верхний колонтитул Знак"/>
    <w:qFormat/>
    <w:rPr>
      <w:rFonts w:cs="Times New Roman"/>
    </w:rPr>
  </w:style>
  <w:style w:type="character" w:styleId="Style15">
    <w:name w:val="Нижний колонтитул Знак"/>
    <w:qFormat/>
    <w:rPr>
      <w:rFonts w:cs="Times New Roman"/>
    </w:rPr>
  </w:style>
  <w:style w:type="character" w:styleId="FooterChar1">
    <w:name w:val="Footer Char1"/>
    <w:qFormat/>
    <w:rPr/>
  </w:style>
  <w:style w:type="character" w:styleId="Il">
    <w:name w:val="il"/>
    <w:qFormat/>
    <w:rPr/>
  </w:style>
  <w:style w:type="character" w:styleId="Style16">
    <w:name w:val="Интернет-ссылка"/>
    <w:rPr>
      <w:rFonts w:cs="Times New Roman"/>
      <w:color w:val="0000FF"/>
      <w:u w:val="single"/>
    </w:rPr>
  </w:style>
  <w:style w:type="character" w:styleId="BodyTextChar">
    <w:name w:val="Body Text Char"/>
    <w:qFormat/>
    <w:rPr>
      <w:rFonts w:cs="Times New Roman"/>
      <w:lang w:val="en-US" w:eastAsia="zh-CN"/>
    </w:rPr>
  </w:style>
  <w:style w:type="character" w:styleId="Style17">
    <w:name w:val="Основной текст Знак"/>
    <w:qFormat/>
    <w:rPr>
      <w:rFonts w:ascii="Arial" w:hAnsi="Arial"/>
      <w:sz w:val="24"/>
      <w:lang w:val="en-US" w:eastAsia="ar-SA" w:bidi="ar-SA"/>
    </w:rPr>
  </w:style>
  <w:style w:type="character" w:styleId="Style18">
    <w:name w:val="Текст выноски Знак"/>
    <w:basedOn w:val="DefaultParagraphFont"/>
    <w:qFormat/>
    <w:rPr>
      <w:rFonts w:ascii="Segoe UI" w:hAnsi="Segoe UI" w:cs="Segoe UI"/>
      <w:sz w:val="18"/>
      <w:szCs w:val="18"/>
      <w:lang w:val="en-US" w:eastAsia="zh-CN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0">
    <w:name w:val="Body Text"/>
    <w:basedOn w:val="Normal"/>
    <w:pPr>
      <w:tabs>
        <w:tab w:val="left" w:pos="360" w:leader="none"/>
        <w:tab w:val="left" w:pos="709" w:leader="none"/>
      </w:tabs>
      <w:spacing w:before="60" w:after="60"/>
      <w:jc w:val="both"/>
    </w:pPr>
    <w:rPr>
      <w:rFonts w:ascii="Arial" w:hAnsi="Arial"/>
      <w:szCs w:val="20"/>
      <w:lang w:val="en-US"/>
    </w:rPr>
  </w:style>
  <w:style w:type="paragraph" w:styleId="Style21">
    <w:name w:val="List"/>
    <w:basedOn w:val="Style20"/>
    <w:pPr/>
    <w:rPr>
      <w:rFonts w:cs="Lohit Devanagari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Lohit Devanagari"/>
    </w:rPr>
  </w:style>
  <w:style w:type="paragraph" w:styleId="Style24">
    <w:name w:val="Верхний и нижний колонтитулы"/>
    <w:basedOn w:val="Normal"/>
    <w:qFormat/>
    <w:pPr/>
    <w:rPr/>
  </w:style>
  <w:style w:type="paragraph" w:styleId="Style25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>
      <w:rFonts w:cs="Times New Roman"/>
      <w:sz w:val="20"/>
      <w:szCs w:val="20"/>
      <w:lang w:val="ru-RU" w:eastAsia="ru-RU"/>
    </w:rPr>
  </w:style>
  <w:style w:type="paragraph" w:styleId="Style26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>
      <w:rFonts w:cs="Times New Roman"/>
      <w:sz w:val="20"/>
      <w:szCs w:val="20"/>
      <w:lang w:val="ru-RU" w:eastAsia="ru-RU"/>
    </w:rPr>
  </w:style>
  <w:style w:type="paragraph" w:styleId="1">
    <w:name w:val="Заголовок1"/>
    <w:basedOn w:val="Normal"/>
    <w:next w:val="Style20"/>
    <w:qFormat/>
    <w:pPr>
      <w:keepNext w:val="true"/>
      <w:spacing w:before="240" w:after="120"/>
    </w:pPr>
    <w:rPr>
      <w:rFonts w:ascii="Arial" w:hAnsi="Arial" w:cs="Arial"/>
      <w:sz w:val="28"/>
      <w:szCs w:val="28"/>
    </w:rPr>
  </w:style>
  <w:style w:type="paragraph" w:styleId="11">
    <w:name w:val="Текст1"/>
    <w:basedOn w:val="Normal"/>
    <w:qFormat/>
    <w:pPr/>
    <w:rPr/>
  </w:style>
  <w:style w:type="paragraph" w:styleId="ListParagraph">
    <w:name w:val="List Paragraph"/>
    <w:basedOn w:val="Normal"/>
    <w:qFormat/>
    <w:pPr>
      <w:spacing w:lineRule="auto" w:line="259" w:before="0" w:after="160"/>
      <w:ind w:left="720" w:right="0" w:hanging="0"/>
    </w:pPr>
    <w:rPr>
      <w:lang w:val="ru-RU" w:eastAsia="en-U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27">
    <w:name w:val="Содержимое таблицы"/>
    <w:basedOn w:val="Normal"/>
    <w:qFormat/>
    <w:pPr>
      <w:suppressLineNumbers/>
    </w:pPr>
    <w:rPr/>
  </w:style>
  <w:style w:type="paragraph" w:styleId="Style28">
    <w:name w:val="Заголовок таблицы"/>
    <w:basedOn w:val="Style27"/>
    <w:qFormat/>
    <w:pPr>
      <w:suppressLineNumbers/>
      <w:jc w:val="center"/>
    </w:pPr>
    <w:rPr>
      <w:b/>
      <w:bCs/>
    </w:rPr>
  </w:style>
  <w:style w:type="paragraph" w:styleId="Style29">
    <w:name w:val="Содержимое врезки"/>
    <w:basedOn w:val="Normal"/>
    <w:qFormat/>
    <w:pPr/>
    <w:rPr/>
  </w:style>
  <w:style w:type="paragraph" w:styleId="Obsahtabulky">
    <w:name w:val="Obsah tabulky"/>
    <w:basedOn w:val="Normal"/>
    <w:qFormat/>
    <w:pPr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ultitran.ru/c/m.exe?t=6385693_1_2&amp;s1=%F1%E2%E8%E4%E5%F2%E5%EB%FC%F1%F2%E2%EE %EE %E3%EE%F1%F3%E4%E0%F0%F1%F2%E2%E5%ED%ED%EE%E9 %F0%E5%E3%E8%F1%F2%F0%E0%F6%E8%E8 %E2 %EA%E0%F7%E5%F1%F2%E2%E5 %E8%ED%E4%E8%E2%E8%E4%F3%E0%EB%FC%ED%EE%E3%EE %EF%F0%E5%E4%EF%F0%E8%ED%E8%EC%E0%F2%E5%EB%FF" TargetMode="Externa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LibreOffice/6.4.6.2$Linux_X86_64 LibreOffice_project/40$Build-2</Application>
  <Pages>2</Pages>
  <Words>477</Words>
  <Characters>3052</Characters>
  <CharactersWithSpaces>3563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2020-05-04T19:31:00Z</dcterms:created>
  <dc:creator>Bugs Bunny</dc:creator>
  <dc:description/>
  <dc:language>ru-RU</dc:language>
  <cp:lastModifiedBy/>
  <cp:lastPrinted>2020-07-03T11:22:00Z</cp:lastPrinted>
  <dcterms:modified xsi:type="dcterms:W3CDTF">2021-02-16T17:18:08Z</dcterms:modified>
  <cp:revision>35</cp:revision>
  <dc:subject/>
  <dc:title>КОНТРАКТ № 35-ТД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