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0.png" ContentType="image/png"/>
  <Override PartName="/word/media/rId104.png" ContentType="image/png"/>
  <Override PartName="/word/media/rId98.png" ContentType="image/png"/>
  <Override PartName="/word/media/rId107.png" ContentType="image/png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Академическая справка по программной модели естественной циркуляции CO₂/NH₃ в системе ГЕТ</w:t>
      </w:r>
    </w:p>
    <w:p>
      <w:pPr>
        <w:pStyle w:val="Subtitle"/>
      </w:pPr>
      <w:r>
        <w:t xml:space="preserve">Математическая постановка, расчётные режимы, допущения, численная реализация и аудит научной прослеживаемости</w:t>
      </w:r>
    </w:p>
    <w:p>
      <w:pPr>
        <w:pStyle w:val="Date"/>
      </w:pPr>
      <w:r>
        <w:t xml:space="preserve">5 июля 2026 г.</w:t>
      </w:r>
    </w:p>
    <w:bookmarkStart w:id="9" w:name="аннотация"/>
    <w:p>
      <w:pPr>
        <w:pStyle w:val="Heading1"/>
      </w:pPr>
      <w:r>
        <w:t xml:space="preserve">Аннотация</w:t>
      </w:r>
    </w:p>
    <w:p>
      <w:pPr>
        <w:pStyle w:val="FirstParagraph"/>
      </w:pPr>
      <w:r>
        <w:t xml:space="preserve">Настоящая справка описывает фактически реализованную программную модель естественной циркуляции хладагента в горизонтальной естественно действующей трубчатой системе (ГЕТ). Исторически код является Python-портом CO₂/R744 расчёта из</w:t>
      </w:r>
      <w:r>
        <w:t xml:space="preserve"> </w:t>
      </w:r>
      <w:r>
        <w:rPr>
          <w:rStyle w:val="VerbatimChar"/>
        </w:rPr>
        <w:t xml:space="preserve">CO2.xmcd</w:t>
      </w:r>
      <w:r>
        <w:t xml:space="preserve">, но после Checkpoint 8 в нём добавлена ветка NH₃/R717 через общий интерфейс свойств насыщения, после Checkpoint 9 — отдельный слой расчёта критических тепловых нагрузок</w:t>
      </w:r>
      <w:r>
        <w:t xml:space="preserve"> </w:t>
      </w:r>
      <w:r>
        <w:rPr>
          <w:rStyle w:val="VerbatimChar"/>
        </w:rPr>
        <w:t xml:space="preserve">critical_loads.py</w:t>
      </w:r>
      <w:r>
        <w:t xml:space="preserve">, а после Checkpoint 10 — сценарная матрица</w:t>
      </w:r>
      <w:r>
        <w:t xml:space="preserve"> </w:t>
      </w:r>
      <w:r>
        <w:rPr>
          <w:rStyle w:val="VerbatimChar"/>
        </w:rPr>
        <w:t xml:space="preserve">scenario_matrix.py</w:t>
      </w:r>
      <w:r>
        <w:t xml:space="preserve"> </w:t>
      </w:r>
      <w:r>
        <w:t xml:space="preserve">для быстрой проверки статусов выбранных физических точек. Документ обновлён по рабочему дереву проекта после выполнения Checkpoint 4, source-strict части Checkpoint 5, structural split Checkpoint 6, безопасного scaffold Checkpoint 7, NH₃-ветки Checkpoint 8, critical-load слоя Checkpoint 9, сценарной матрицы Checkpoint 10, source-gate аудита Checkpoint 5-6 и wall/soil update Checkpoint 7: добавлены явный баланс давления, раздельные гидростатические и фрикционные вклады, выбор модели коэффициента трения, передача сегментной геометрии из designer в гидравлический solver, отдельный published-слой для уже подтверждённых двухфазных замыканий, защитные source-gate функции для неподтверждённых резервных pressure-drop корреляций, отдельный вход</w:t>
      </w:r>
      <w:r>
        <w:t xml:space="preserve"> </w:t>
      </w:r>
      <w:r>
        <w:rPr>
          <w:rStyle w:val="VerbatimChar"/>
        </w:rPr>
        <w:t xml:space="preserve">regime_model</w:t>
      </w:r>
      <w:r>
        <w:t xml:space="preserve">, разделение режимных классификаторов на</w:t>
      </w:r>
      <w:r>
        <w:t xml:space="preserve"> </w:t>
      </w:r>
      <w:r>
        <w:rPr>
          <w:rStyle w:val="VerbatimChar"/>
        </w:rPr>
        <w:t xml:space="preserve">experimental_regimes.py</w:t>
      </w:r>
      <w:r>
        <w:t xml:space="preserve">, compatibility-слой</w:t>
      </w:r>
      <w:r>
        <w:t xml:space="preserve"> </w:t>
      </w:r>
      <w:r>
        <w:rPr>
          <w:rStyle w:val="VerbatimChar"/>
        </w:rPr>
        <w:t xml:space="preserve">two_phase_regimes.py</w:t>
      </w:r>
      <w:r>
        <w:t xml:space="preserve"> </w:t>
      </w:r>
      <w:r>
        <w:t xml:space="preserve">и защитные source-gate заготовки</w:t>
      </w:r>
      <w:r>
        <w:t xml:space="preserve"> </w:t>
      </w:r>
      <w:r>
        <w:rPr>
          <w:rStyle w:val="VerbatimChar"/>
        </w:rPr>
        <w:t xml:space="preserve">published_regimes.py</w:t>
      </w:r>
      <w:r>
        <w:t xml:space="preserve">, универсальный фасад</w:t>
      </w:r>
      <w:r>
        <w:t xml:space="preserve"> </w:t>
      </w:r>
      <w:r>
        <w:rPr>
          <w:rStyle w:val="VerbatimChar"/>
        </w:rPr>
        <w:t xml:space="preserve">RefrigerantLoopModel</w:t>
      </w:r>
      <w:r>
        <w:t xml:space="preserve"> </w:t>
      </w:r>
      <w:r>
        <w:t xml:space="preserve">для CO₂/NH₃, diagnostic-only слой</w:t>
      </w:r>
      <w:r>
        <w:t xml:space="preserve"> </w:t>
      </w:r>
      <w:r>
        <w:rPr>
          <w:rStyle w:val="VerbatimChar"/>
        </w:rPr>
        <w:t xml:space="preserve">boiling_heat_transfer.py</w:t>
      </w:r>
      <w:r>
        <w:t xml:space="preserve">, пользовательская lumped boundary condition</w:t>
      </w:r>
      <w:r>
        <w:t xml:space="preserve"> </w:t>
      </w:r>
      <w:r>
        <w:rPr>
          <w:rStyle w:val="VerbatimChar"/>
        </w:rPr>
        <w:t xml:space="preserve">wall_coupled</w:t>
      </w:r>
      <w:r>
        <w:t xml:space="preserve">, source-traceable отчёт</w:t>
      </w:r>
      <w:r>
        <w:t xml:space="preserve"> </w:t>
      </w:r>
      <w:r>
        <w:rPr>
          <w:rStyle w:val="VerbatimChar"/>
        </w:rPr>
        <w:t xml:space="preserve">critical_loads</w:t>
      </w:r>
      <w:r>
        <w:t xml:space="preserve"> </w:t>
      </w:r>
      <w:r>
        <w:t xml:space="preserve">с отдельным пределом (f=0), а также быстрый root-scan набор сценариев с фиксированными статусами отказов. Базовая зафиксированная версия репозитория имеет идентификатор a75164a85a15; дополнительно учтены находящиеся в рабочем дереве модули геометрического конструктора, REST API, web-интерфейса, source-strict published closures, source-tagged regime diagnostics, CoolProp reference CSV для CO₂/NH₃ и поля результата для раздельной классификации hydrodynamic/property/numerical/boiling/dryout/qcrit/scenario статусов.</w:t>
      </w:r>
    </w:p>
    <w:p>
      <w:pPr>
        <w:pStyle w:val="BodyText"/>
      </w:pPr>
      <w:r>
        <w:t xml:space="preserve">После обновления отчётов и designer UI сценарий конструктора хранит не только геометрию, (q_</w:t>
      </w:r>
      <w:r>
        <w:t xml:space="preserve">), (t_k), (H),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closure_model</w:t>
      </w:r>
      <w:r>
        <w:t xml:space="preserve">, но и</w:t>
      </w:r>
      <w:r>
        <w:t xml:space="preserve"> </w:t>
      </w:r>
      <w:r>
        <w:rPr>
          <w:rStyle w:val="VerbatimChar"/>
        </w:rPr>
        <w:t xml:space="preserve">fluid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property_backend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regime_model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friction_model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heat_transfer_model</w:t>
      </w:r>
      <w:r>
        <w:t xml:space="preserve">, флаг</w:t>
      </w:r>
      <w:r>
        <w:t xml:space="preserve"> </w:t>
      </w:r>
      <w:r>
        <w:rPr>
          <w:rStyle w:val="VerbatimChar"/>
        </w:rPr>
        <w:t xml:space="preserve">allow_property_extrapolation</w:t>
      </w:r>
      <w:r>
        <w:t xml:space="preserve">, слои грунта и эффективную линейную проводимость wall/soil boundary. REST API запускает сценарий через общий</w:t>
      </w:r>
      <w:r>
        <w:t xml:space="preserve"> </w:t>
      </w:r>
      <w:r>
        <w:rPr>
          <w:rStyle w:val="VerbatimChar"/>
        </w:rPr>
        <w:t xml:space="preserve">RefrigerantLoopModel</w:t>
      </w:r>
      <w:r>
        <w:t xml:space="preserve">, а web-интерфейс и демонстрационный Markdown-отчёт выводят</w:t>
      </w:r>
      <w:r>
        <w:t xml:space="preserve"> </w:t>
      </w:r>
      <w:r>
        <w:rPr>
          <w:rStyle w:val="VerbatimChar"/>
        </w:rPr>
        <w:t xml:space="preserve">model_source_status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source_gate_reasons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failure_class</w:t>
      </w:r>
      <w:r>
        <w:t xml:space="preserve">, boiling/dryout diagnostics,</w:t>
      </w:r>
      <w:r>
        <w:t xml:space="preserve"> </w:t>
      </w:r>
      <w:r>
        <w:rPr>
          <w:rStyle w:val="VerbatimChar"/>
        </w:rPr>
        <w:t xml:space="preserve">wall_soil_*</w:t>
      </w:r>
      <w:r>
        <w:t xml:space="preserve"> </w:t>
      </w:r>
      <w:r>
        <w:t xml:space="preserve">fields и</w:t>
      </w:r>
      <w:r>
        <w:t xml:space="preserve"> </w:t>
      </w:r>
      <w:r>
        <w:rPr>
          <w:rStyle w:val="VerbatimChar"/>
        </w:rPr>
        <w:t xml:space="preserve">qcrit_status</w:t>
      </w:r>
      <w:r>
        <w:t xml:space="preserve">. Это является интерфейсной, граничной и отчётной доработкой: она не добавляет published HTC/dryout корреляций и не снимает source-gate с неподтверждённых published-моделей.</w:t>
      </w:r>
    </w:p>
    <w:p>
      <w:pPr>
        <w:pStyle w:val="BodyText"/>
      </w:pPr>
      <w:r>
        <w:t xml:space="preserve">Модель является стационарной одномерной инженерной моделью замкнутого двухфазного контура. Она не является CFD-моделью и не решает нестационарные уравнения сохранения в грунте, стенке трубы и хладагенте. Главная расчётная задача состоит в нахождении такого параметра циркуляции (f), при котором требуемый циркуляционный напор (H_y(f)) равен заданному геометрическому напору (H).</w:t>
      </w:r>
    </w:p>
    <w:p>
      <w:pPr>
        <w:pStyle w:val="BodyText"/>
      </w:pPr>
      <w:r>
        <w:t xml:space="preserve">В коде предусмотрены два способа расчёта состояния контура:</w:t>
      </w:r>
    </w:p>
    <w:p>
      <w:pPr>
        <w:pStyle w:val="Compact"/>
        <w:numPr>
          <w:ilvl w:val="0"/>
          <w:numId w:val="1001"/>
        </w:numPr>
      </w:pPr>
      <w:r>
        <w:t xml:space="preserve">режим совместимости с исходным листом Mathcad (worksheet_compatible);</w:t>
      </w:r>
    </w:p>
    <w:p>
      <w:pPr>
        <w:pStyle w:val="Compact"/>
        <w:numPr>
          <w:ilvl w:val="0"/>
          <w:numId w:val="1001"/>
        </w:numPr>
      </w:pPr>
      <w:r>
        <w:t xml:space="preserve">распределённый стационарный режим (distributed_steady).</w:t>
      </w:r>
    </w:p>
    <w:p>
      <w:pPr>
        <w:pStyle w:val="FirstParagraph"/>
      </w:pPr>
      <w:r>
        <w:t xml:space="preserve">Для замыкания двухфазной модели доступны четыре варианта:</w:t>
      </w:r>
    </w:p>
    <w:p>
      <w:pPr>
        <w:pStyle w:val="Compact"/>
        <w:numPr>
          <w:ilvl w:val="0"/>
          <w:numId w:val="1002"/>
        </w:numPr>
      </w:pPr>
      <w:r>
        <w:t xml:space="preserve">worksheet_compatible;</w:t>
      </w:r>
    </w:p>
    <w:p>
      <w:pPr>
        <w:pStyle w:val="Compact"/>
        <w:numPr>
          <w:ilvl w:val="0"/>
          <w:numId w:val="1002"/>
        </w:numPr>
      </w:pPr>
      <w:r>
        <w:t xml:space="preserve">homogeneous_equilibrium;</w:t>
      </w:r>
    </w:p>
    <w:p>
      <w:pPr>
        <w:pStyle w:val="Compact"/>
        <w:numPr>
          <w:ilvl w:val="0"/>
          <w:numId w:val="1002"/>
        </w:numPr>
      </w:pPr>
      <w:r>
        <w:t xml:space="preserve">zivi;</w:t>
      </w:r>
    </w:p>
    <w:p>
      <w:pPr>
        <w:pStyle w:val="Compact"/>
        <w:numPr>
          <w:ilvl w:val="0"/>
          <w:numId w:val="1002"/>
        </w:numPr>
      </w:pPr>
      <w:r>
        <w:t xml:space="preserve">experimental_regime_aware; историческое имя regime_aware сохранено как alias.</w:t>
      </w:r>
    </w:p>
    <w:p>
      <w:pPr>
        <w:pStyle w:val="FirstParagraph"/>
      </w:pPr>
      <w:r>
        <w:t xml:space="preserve">Первые три варианта имеют понятную физическую интерпретацию и прослеживаются до исходного Mathcad или опубликованных моделей. Вариант experimental_regime_aware использует режимно-зависимое переключение замыканий, однако его пороги и часть коэффициентов введены как авторские инженерные эвристики. Поэтому результаты этого варианта нельзя представлять как расчёт по опубликованной режимной карте без дополнительной оговорки.</w:t>
      </w:r>
    </w:p>
    <w:p>
      <w:pPr>
        <w:pStyle w:val="BodyText"/>
      </w:pPr>
      <w:r>
        <w:t xml:space="preserve">После Checkpoint 5 опубликованные элементы</w:t>
      </w:r>
      <w:r>
        <w:t xml:space="preserve"> </w:t>
      </w:r>
      <w:r>
        <w:rPr>
          <w:rStyle w:val="VerbatimChar"/>
        </w:rPr>
        <w:t xml:space="preserve">homogeneous_equilibrium</w:t>
      </w:r>
      <w:r>
        <w:t xml:space="preserve">,</w:t>
      </w:r>
      <w:r>
        <w:t xml:space="preserve"> </w:t>
      </w:r>
      <w:r>
        <w:rPr>
          <w:rStyle w:val="VerbatimChar"/>
        </w:rPr>
        <w:t xml:space="preserve">zivi</w:t>
      </w:r>
      <w:r>
        <w:t xml:space="preserve"> </w:t>
      </w:r>
      <w:r>
        <w:t xml:space="preserve">и Lockhart–Martinelli/Chisholm физически отделены от экспериментальных эвристик в модулях</w:t>
      </w:r>
      <w:r>
        <w:t xml:space="preserve"> </w:t>
      </w:r>
      <w:r>
        <w:rPr>
          <w:rStyle w:val="VerbatimChar"/>
        </w:rPr>
        <w:t xml:space="preserve">published_void_fraction.py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published_friction.py</w:t>
      </w:r>
      <w:r>
        <w:t xml:space="preserve">. После source-gate аудита Müller-Steinhagen-Heck и Friedel добавлены не расчётные корреляции, а защищённые функции-заглушки, выбрасывающие</w:t>
      </w:r>
      <w:r>
        <w:t xml:space="preserve"> </w:t>
      </w:r>
      <w:r>
        <w:rPr>
          <w:rStyle w:val="VerbatimChar"/>
        </w:rPr>
        <w:t xml:space="preserve">SourceRequiredCorrelationError</w:t>
      </w:r>
      <w:r>
        <w:t xml:space="preserve">: доступный библиографический уровень и предварительная страница статьи подтверждают публикации, но не фиксируют полную формулу, соглашение по жидкостным/газовым опорным градиентам, полному массовому потоку и выбору коэффициента трения Darcy/Fanning. После Checkpoint 6 split режимные эвристики вынесены в</w:t>
      </w:r>
      <w:r>
        <w:t xml:space="preserve"> </w:t>
      </w:r>
      <w:r>
        <w:rPr>
          <w:rStyle w:val="VerbatimChar"/>
        </w:rPr>
        <w:t xml:space="preserve">experimental_regimes.py</w:t>
      </w:r>
      <w:r>
        <w:t xml:space="preserve">, а</w:t>
      </w:r>
      <w:r>
        <w:t xml:space="preserve"> </w:t>
      </w:r>
      <w:r>
        <w:rPr>
          <w:rStyle w:val="VerbatimChar"/>
        </w:rPr>
        <w:t xml:space="preserve">published_regimes.py</w:t>
      </w:r>
      <w:r>
        <w:t xml:space="preserve"> </w:t>
      </w:r>
      <w:r>
        <w:t xml:space="preserve">пока не содержит расчётной published-карты и возвращает source-gated статус</w:t>
      </w:r>
      <w:r>
        <w:t xml:space="preserve"> </w:t>
      </w:r>
      <w:r>
        <w:rPr>
          <w:rStyle w:val="VerbatimChar"/>
        </w:rPr>
        <w:t xml:space="preserve">source_required</w:t>
      </w:r>
      <w:r>
        <w:t xml:space="preserve">. Отдельный вход</w:t>
      </w:r>
      <w:r>
        <w:t xml:space="preserve"> </w:t>
      </w:r>
      <w:r>
        <w:rPr>
          <w:rStyle w:val="VerbatimChar"/>
        </w:rPr>
        <w:t xml:space="preserve">regime_model</w:t>
      </w:r>
      <w:r>
        <w:t xml:space="preserve"> </w:t>
      </w:r>
      <w:r>
        <w:t xml:space="preserve">отделяет режимную диагностику от</w:t>
      </w:r>
      <w:r>
        <w:t xml:space="preserve"> </w:t>
      </w:r>
      <w:r>
        <w:rPr>
          <w:rStyle w:val="VerbatimChar"/>
        </w:rPr>
        <w:t xml:space="preserve">closure_model</w:t>
      </w:r>
      <w:r>
        <w:t xml:space="preserve">: старый CO₂-фасад сохраняет experimental default, а универсальный фасад по умолчанию показывает source-required published metadata. Эти шаги не добавляют новых эмпирических корреляций: Müller-Steinhagen-Heck, Friedel, Zuber-Findlay, Taitel–Barnea–Dukler и Wojtan–Ursenbacher–Thome остаются библиографически зафиксированными, но не подключёнными как расчётные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-модели до сверки точных формул по полному первоисточнику.</w:t>
      </w:r>
    </w:p>
    <w:p>
      <w:pPr>
        <w:pStyle w:val="BodyText"/>
      </w:pPr>
      <w:r>
        <w:t xml:space="preserve">После повторной проверки source-audit от 2026-07-04 для всех записей</w:t>
      </w:r>
      <w:r>
        <w:t xml:space="preserve"> </w:t>
      </w:r>
      <w:r>
        <w:rPr>
          <w:rStyle w:val="VerbatimChar"/>
        </w:rPr>
        <w:t xml:space="preserve">SOURCE_REQUIRED</w:t>
      </w:r>
      <w:r>
        <w:t xml:space="preserve"> </w:t>
      </w:r>
      <w:r>
        <w:t xml:space="preserve">действует политика primary-source-only. DOI landing page, Crossref metadata, abstract, учебник, обзор или пересказ формулы могут использоваться только как библиографический ориентир; они не снимают source-gate и не дают права подключать коэффициенты, transition equations или области применимости как расчётную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-модель. Снятие gate требует полного первоисточника, обновления</w:t>
      </w:r>
      <w:r>
        <w:t xml:space="preserve"> </w:t>
      </w:r>
      <w:r>
        <w:rPr>
          <w:rStyle w:val="VerbatimChar"/>
        </w:rPr>
        <w:t xml:space="preserve">docs/formula_registry.md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docs/source_audit_checkpoint_5_6.md</w:t>
      </w:r>
      <w:r>
        <w:t xml:space="preserve"> </w:t>
      </w:r>
      <w:r>
        <w:t xml:space="preserve">и тестов.</w:t>
      </w:r>
    </w:p>
    <w:p>
      <w:pPr>
        <w:pStyle w:val="BodyText"/>
      </w:pPr>
      <w:r>
        <w:t xml:space="preserve">Дополнительный open-web аудит от 2026-07-04 оформлен в</w:t>
      </w:r>
      <w:r>
        <w:t xml:space="preserve"> </w:t>
      </w:r>
      <w:r>
        <w:rPr>
          <w:rStyle w:val="VerbatimChar"/>
        </w:rPr>
        <w:t xml:space="preserve">docs/source_audit_open_web_2026-07-04.md</w:t>
      </w:r>
      <w:r>
        <w:t xml:space="preserve">, контрольная endpoint-проверка от 2026-07-05 — в</w:t>
      </w:r>
      <w:r>
        <w:t xml:space="preserve"> </w:t>
      </w:r>
      <w:r>
        <w:rPr>
          <w:rStyle w:val="VerbatimChar"/>
        </w:rPr>
        <w:t xml:space="preserve">docs/source_audit_open_web_2026-07-05.md</w:t>
      </w:r>
      <w:r>
        <w:t xml:space="preserve">, а структурированные решения по каждой записи вынесены в</w:t>
      </w:r>
      <w:r>
        <w:t xml:space="preserve"> </w:t>
      </w:r>
      <w:r>
        <w:rPr>
          <w:rStyle w:val="VerbatimChar"/>
        </w:rPr>
        <w:t xml:space="preserve">docs/source_gate_manifest.json</w:t>
      </w:r>
      <w:r>
        <w:t xml:space="preserve">. Проверка Crossref, Unpaywall/OpenAlex, publisher PDF/API endpoints и EPFL/OSTI records уточнила академический статус: для MSH, Zuber–Findlay, Taitel–Barnea–Dukler, Wojtan/Thome, Kandlikar и Gungor–Winterton подтверждены библиографические записи или landing pages, но открытый полный текст, достаточный для переноса формул, не получен; повторная endpoint-проверка не сняла ни один gate. EPFL landing page без доступного</w:t>
      </w:r>
      <w:r>
        <w:t xml:space="preserve"> </w:t>
      </w:r>
      <w:r>
        <w:rPr>
          <w:rStyle w:val="VerbatimChar"/>
        </w:rPr>
        <w:t xml:space="preserve">ORIGINAL</w:t>
      </w:r>
      <w:r>
        <w:t xml:space="preserve">/full-text bitstream остаётся</w:t>
      </w:r>
      <w:r>
        <w:t xml:space="preserve"> </w:t>
      </w:r>
      <w:r>
        <w:rPr>
          <w:rStyle w:val="VerbatimChar"/>
        </w:rPr>
        <w:t xml:space="preserve">metadata_only</w:t>
      </w:r>
      <w:r>
        <w:t xml:space="preserve"> </w:t>
      </w:r>
      <w:r>
        <w:t xml:space="preserve">и не снимает source-gate. Найденный официальный OSTI PDF</w:t>
      </w:r>
      <w:r>
        <w:t xml:space="preserve"> </w:t>
      </w:r>
      <w:r>
        <w:rPr>
          <w:rStyle w:val="VerbatimChar"/>
        </w:rPr>
        <w:t xml:space="preserve">10.2172/4636495</w:t>
      </w:r>
      <w:r>
        <w:t xml:space="preserve"> </w:t>
      </w:r>
      <w:r>
        <w:t xml:space="preserve">является только</w:t>
      </w:r>
      <w:r>
        <w:t xml:space="preserve"> </w:t>
      </w:r>
      <w:r>
        <w:rPr>
          <w:rStyle w:val="VerbatimChar"/>
        </w:rPr>
        <w:t xml:space="preserve">source_candidate</w:t>
      </w:r>
      <w:r>
        <w:t xml:space="preserve"> </w:t>
      </w:r>
      <w:r>
        <w:t xml:space="preserve">для возможной будущей heat-transfer ветки; он не подключён к расчёту и не заменяет аудит Kandlikar/Shah/Gungor–Winterton.</w:t>
      </w:r>
    </w:p>
    <w:p>
      <w:pPr>
        <w:pStyle w:val="BodyText"/>
      </w:pPr>
      <w:r>
        <w:t xml:space="preserve">Модель коэффициента трения выбирается независимо от замыкания пустотности через параметр</w:t>
      </w:r>
      <w:r>
        <w:t xml:space="preserve"> </w:t>
      </w:r>
      <w:r>
        <w:rPr>
          <w:rStyle w:val="VerbatimChar"/>
        </w:rPr>
        <w:t xml:space="preserve">friction_model</w:t>
      </w:r>
      <w:r>
        <w:t xml:space="preserve">. Для обратной совместимости используется</w:t>
      </w:r>
      <w:r>
        <w:t xml:space="preserve"> </w:t>
      </w:r>
      <w:r>
        <w:rPr>
          <w:rStyle w:val="VerbatimChar"/>
        </w:rPr>
        <w:t xml:space="preserve">mathcad_compat</w:t>
      </w:r>
      <w:r>
        <w:t xml:space="preserve">; дополнительно доступны</w:t>
      </w:r>
      <w:r>
        <w:t xml:space="preserve"> </w:t>
      </w:r>
      <w:r>
        <w:rPr>
          <w:rStyle w:val="VerbatimChar"/>
        </w:rPr>
        <w:t xml:space="preserve">colebrook_white</w:t>
      </w:r>
      <w:r>
        <w:t xml:space="preserve">,</w:t>
      </w:r>
      <w:r>
        <w:t xml:space="preserve"> </w:t>
      </w:r>
      <w:r>
        <w:rPr>
          <w:rStyle w:val="VerbatimChar"/>
        </w:rPr>
        <w:t xml:space="preserve">churchill_explicit</w:t>
      </w:r>
      <w:r>
        <w:t xml:space="preserve">,</w:t>
      </w:r>
      <w:r>
        <w:t xml:space="preserve"> </w:t>
      </w:r>
      <w:r>
        <w:rPr>
          <w:rStyle w:val="VerbatimChar"/>
        </w:rPr>
        <w:t xml:space="preserve">laminar_only</w:t>
      </w:r>
      <w:r>
        <w:t xml:space="preserve"> </w:t>
      </w:r>
      <w:r>
        <w:t xml:space="preserve">и диагностический</w:t>
      </w:r>
      <w:r>
        <w:t xml:space="preserve"> </w:t>
      </w:r>
      <w:r>
        <w:rPr>
          <w:rStyle w:val="VerbatimChar"/>
        </w:rPr>
        <w:t xml:space="preserve">zero_friction</w:t>
      </w:r>
      <w:r>
        <w:t xml:space="preserve">.</w:t>
      </w:r>
    </w:p>
    <w:p>
      <w:pPr>
        <w:pStyle w:val="BodyText"/>
      </w:pPr>
      <w:r>
        <w:t xml:space="preserve">Для CO₂ доступны две ветки свойств: Mathcad-compatible таблицы из</w:t>
      </w:r>
      <w:r>
        <w:t xml:space="preserve"> </w:t>
      </w:r>
      <w:r>
        <w:rPr>
          <w:rStyle w:val="VerbatimChar"/>
        </w:rPr>
        <w:t xml:space="preserve">CO2.xmcd</w:t>
      </w:r>
      <w:r>
        <w:t xml:space="preserve"> </w:t>
      </w:r>
      <w:r>
        <w:t xml:space="preserve">и CoolProp HEOS. Для NH₃ доступна CoolProp/REFPROP-ориентированная ветка через</w:t>
      </w:r>
      <w:r>
        <w:t xml:space="preserve"> </w:t>
      </w:r>
      <w:r>
        <w:rPr>
          <w:rStyle w:val="VerbatimChar"/>
        </w:rPr>
        <w:t xml:space="preserve">RefrigerantSaturationProperties</w:t>
      </w:r>
      <w:r>
        <w:t xml:space="preserve">; перенос CO₂-табличных коэффициентов на аммиак запрещён. NH₃-результаты являются расчётом тем же стационарным гидравлическим solver, но не являются экспериментальной валидацией аммиачной установки из [5]. Границы</w:t>
      </w:r>
      <w:r>
        <w:t xml:space="preserve"> </w:t>
      </w:r>
      <w:r>
        <w:rPr>
          <w:rStyle w:val="VerbatimChar"/>
        </w:rPr>
        <w:t xml:space="preserve">critical_loads(...)</w:t>
      </w:r>
      <w:r>
        <w:t xml:space="preserve"> </w:t>
      </w:r>
      <w:r>
        <w:t xml:space="preserve">для NH₃ считаются тем же алгоритмом текущего solver; это не published режимная карта и не отдельно валидированная аммиачная qcrit-модель.</w:t>
      </w:r>
    </w:p>
    <w:p>
      <w:pPr>
        <w:pStyle w:val="BodyText"/>
      </w:pPr>
      <w:r>
        <w:t xml:space="preserve">После Checkpoint 7 введён параметр</w:t>
      </w:r>
      <w:r>
        <w:t xml:space="preserve"> </w:t>
      </w:r>
      <w:r>
        <w:rPr>
          <w:rStyle w:val="VerbatimChar"/>
        </w:rPr>
        <w:t xml:space="preserve">heat_transfer_model</w:t>
      </w:r>
      <w:r>
        <w:t xml:space="preserve">. Реализованный вариант</w:t>
      </w:r>
      <w:r>
        <w:t xml:space="preserve"> </w:t>
      </w:r>
      <w:r>
        <w:rPr>
          <w:rStyle w:val="VerbatimChar"/>
        </w:rPr>
        <w:t xml:space="preserve">prescribed_heat_input</w:t>
      </w:r>
      <w:r>
        <w:t xml:space="preserve"> </w:t>
      </w:r>
      <w:r>
        <w:t xml:space="preserve">не добавляет эмпирическую корреляцию теплоотдачи: он только переводит заданную линейную тепловую нагрузку (q_</w:t>
      </w:r>
      <w:r>
        <w:t xml:space="preserve">) в средний тепловой поток (q’’) через гидравлический периметр испарителя. Реализованный вариант</w:t>
      </w:r>
      <w:r>
        <w:t xml:space="preserve"> </w:t>
      </w:r>
      <w:r>
        <w:rPr>
          <w:rStyle w:val="VerbatimChar"/>
        </w:rPr>
        <w:t xml:space="preserve">wall_coupled</w:t>
      </w:r>
      <w:r>
        <w:t xml:space="preserve"> </w:t>
      </w:r>
      <w:r>
        <w:t xml:space="preserve">вычисляет эквивалентную линейную нагрузку из пользовательской эффективной проводимости и температуры грунтового слоя: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q_</w:t>
      </w:r>
      <w:r>
        <w:t xml:space="preserve">=G_{</w:t>
      </w:r>
      <w:r>
        <w:t xml:space="preserve">}(T_{</w:t>
      </w:r>
      <w:r>
        <w:t xml:space="preserve">}-t_k).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Это lumped boundary condition, а не опубликованная корреляция кипения. Корреляции saturated flow boiling heat transfer, dryout и CHF не подключены; соответствующие поля результата явно получают статусы</w:t>
      </w:r>
      <w:r>
        <w:t xml:space="preserve"> </w:t>
      </w:r>
      <w:r>
        <w:rPr>
          <w:rStyle w:val="VerbatimChar"/>
        </w:rPr>
        <w:t xml:space="preserve">not_evaluated_source_required</w:t>
      </w:r>
      <w:r>
        <w:t xml:space="preserve">. Поэтому новый слой следует считать защитной диагностикой, постановкой тепловой границы и интерфейсной подготовкой к published-моделям, а не прогнозом кризиса теплообмена.</w:t>
      </w:r>
    </w:p>
    <w:p>
      <w:pPr>
        <w:pStyle w:val="BodyText"/>
      </w:pPr>
      <w:r>
        <w:t xml:space="preserve">После Checkpoint 9 критические тепловые нагрузки вынесены в отдельный отчёт</w:t>
      </w:r>
      <w:r>
        <w:t xml:space="preserve"> </w:t>
      </w:r>
      <w:r>
        <w:rPr>
          <w:rStyle w:val="VerbatimChar"/>
        </w:rPr>
        <w:t xml:space="preserve">critical_loads.py</w:t>
      </w:r>
      <w:r>
        <w:t xml:space="preserve">. Он использует текущий стационарный solver как физическую систему уравнений, уточняет нижнюю и верхнюю границы существования решения после bracket-поиска и отдельно решает диссертационное условие (Hy(q_</w:t>
      </w:r>
      <w:r>
        <w:t xml:space="preserve">,f=0)-H=0). Этот отчёт нельзя смешивать с dryout/CHF: кризис теплообмена по-прежнему требует опубликованной heat-transfer корреляции.</w:t>
      </w:r>
    </w:p>
    <w:p>
      <w:pPr>
        <w:pStyle w:val="BodyText"/>
      </w:pPr>
      <w:r>
        <w:t xml:space="preserve">После Checkpoint 10 добавлен</w:t>
      </w:r>
      <w:r>
        <w:t xml:space="preserve"> </w:t>
      </w:r>
      <w:r>
        <w:rPr>
          <w:rStyle w:val="VerbatimChar"/>
        </w:rPr>
        <w:t xml:space="preserve">scenario_matrix.py</w:t>
      </w:r>
      <w:r>
        <w:t xml:space="preserve">. Он не вводит новых уравнений, коэффициентов или published-корреляций: слой только выбирает набор контрольных точек CO₂/NH₃, выполняет быстрый поиск корня (Hy(f)-H=0) с укороченной сеткой и классифицирует результат как</w:t>
      </w:r>
      <w:r>
        <w:t xml:space="preserve"> </w:t>
      </w:r>
      <w:r>
        <w:rPr>
          <w:rStyle w:val="VerbatimChar"/>
        </w:rPr>
        <w:t xml:space="preserve">working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no_root</w:t>
      </w:r>
      <w:r>
        <w:t xml:space="preserve">,</w:t>
      </w:r>
      <w:r>
        <w:t xml:space="preserve"> </w:t>
      </w:r>
      <w:r>
        <w:rPr>
          <w:rStyle w:val="VerbatimChar"/>
        </w:rPr>
        <w:t xml:space="preserve">no_driving_head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near_critical_region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property_out_of_range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validation_error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backend_unavailable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numerical_failure</w:t>
      </w:r>
      <w:r>
        <w:t xml:space="preserve">. Сценарная матрица является регрессионной и диагностической проверкой покрытия режимов; она не является расчётом (q_{</w:t>
      </w:r>
      <w:r>
        <w:t xml:space="preserve">}), не заменяет</w:t>
      </w:r>
      <w:r>
        <w:t xml:space="preserve"> </w:t>
      </w:r>
      <w:r>
        <w:rPr>
          <w:rStyle w:val="VerbatimChar"/>
        </w:rPr>
        <w:t xml:space="preserve">critical_loads.py</w:t>
      </w:r>
      <w:r>
        <w:t xml:space="preserve"> </w:t>
      </w:r>
      <w:r>
        <w:t xml:space="preserve">и не добавляет научную валидацию модели.</w:t>
      </w:r>
    </w:p>
    <w:p>
      <w:pPr>
        <w:pStyle w:val="BodyText"/>
      </w:pPr>
      <w:r>
        <w:t xml:space="preserve">Интерфейсные средства (</w:t>
      </w:r>
      <w:r>
        <w:rPr>
          <w:rStyle w:val="VerbatimChar"/>
        </w:rPr>
        <w:t xml:space="preserve">get_designer_api.py</w:t>
      </w:r>
      <w:r>
        <w:t xml:space="preserve">,</w:t>
      </w:r>
      <w:r>
        <w:t xml:space="preserve"> </w:t>
      </w:r>
      <w:r>
        <w:rPr>
          <w:rStyle w:val="VerbatimChar"/>
        </w:rPr>
        <w:t xml:space="preserve">web/src/main.jsx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run_get_co2_demo-1.py</w:t>
      </w:r>
      <w:r>
        <w:t xml:space="preserve">) должны рассматриваться как слой постановки, запуска и представления результата. Их академическая роль состоит в явном отображении выбранных источников и ограничений расчёта; они не являются самостоятельной физической моделью.</w:t>
      </w:r>
    </w:p>
    <w:p>
      <w:pPr>
        <w:pStyle w:val="BodyText"/>
      </w:pPr>
      <w:r>
        <w:t xml:space="preserve">Документ содержит:</w:t>
      </w:r>
    </w:p>
    <w:p>
      <w:pPr>
        <w:pStyle w:val="Compact"/>
        <w:numPr>
          <w:ilvl w:val="0"/>
          <w:numId w:val="1003"/>
        </w:numPr>
      </w:pPr>
      <w:r>
        <w:t xml:space="preserve">описание физической системы и архитектуры программы;</w:t>
      </w:r>
    </w:p>
    <w:p>
      <w:pPr>
        <w:pStyle w:val="Compact"/>
        <w:numPr>
          <w:ilvl w:val="0"/>
          <w:numId w:val="1003"/>
        </w:numPr>
      </w:pPr>
      <w:r>
        <w:t xml:space="preserve">перечень допущений;</w:t>
      </w:r>
    </w:p>
    <w:p>
      <w:pPr>
        <w:pStyle w:val="Compact"/>
        <w:numPr>
          <w:ilvl w:val="0"/>
          <w:numId w:val="1003"/>
        </w:numPr>
      </w:pPr>
      <w:r>
        <w:t xml:space="preserve">все основные уравнения, фактически используемые кодом;</w:t>
      </w:r>
    </w:p>
    <w:p>
      <w:pPr>
        <w:pStyle w:val="Compact"/>
        <w:numPr>
          <w:ilvl w:val="0"/>
          <w:numId w:val="1003"/>
        </w:numPr>
      </w:pPr>
      <w:r>
        <w:t xml:space="preserve">описание режимов течения и численного алгоритма;</w:t>
      </w:r>
    </w:p>
    <w:p>
      <w:pPr>
        <w:pStyle w:val="Compact"/>
        <w:numPr>
          <w:ilvl w:val="0"/>
          <w:numId w:val="1003"/>
        </w:numPr>
      </w:pPr>
      <w:r>
        <w:t xml:space="preserve">источники табличных данных и формул;</w:t>
      </w:r>
    </w:p>
    <w:p>
      <w:pPr>
        <w:pStyle w:val="Compact"/>
        <w:numPr>
          <w:ilvl w:val="0"/>
          <w:numId w:val="1003"/>
        </w:numPr>
      </w:pPr>
      <w:r>
        <w:t xml:space="preserve">результаты программной верификации;</w:t>
      </w:r>
    </w:p>
    <w:p>
      <w:pPr>
        <w:pStyle w:val="Compact"/>
        <w:numPr>
          <w:ilvl w:val="0"/>
          <w:numId w:val="1003"/>
        </w:numPr>
      </w:pPr>
      <w:r>
        <w:t xml:space="preserve">разграничение верификации, валидации и регрессионного тестирования;</w:t>
      </w:r>
    </w:p>
    <w:p>
      <w:pPr>
        <w:pStyle w:val="Compact"/>
        <w:numPr>
          <w:ilvl w:val="0"/>
          <w:numId w:val="1003"/>
        </w:numPr>
      </w:pPr>
      <w:r>
        <w:t xml:space="preserve">аудит расхождений между Python-кодом, Mathcad, диссертацией и литературой.</w:t>
      </w:r>
    </w:p>
    <w:p>
      <w:pPr>
        <w:pStyle w:val="Compact"/>
        <w:numPr>
          <w:ilvl w:val="0"/>
          <w:numId w:val="1003"/>
        </w:numPr>
      </w:pPr>
      <w:r>
        <w:t xml:space="preserve">open-web source-gate аудит и manifest решений по неподключённым published-кандидатам.</w:t>
      </w:r>
    </w:p>
    <w:bookmarkEnd w:id="9"/>
    <w:bookmarkStart w:id="13" w:name="назначение-и-предмет-моделирования"/>
    <w:p>
      <w:pPr>
        <w:pStyle w:val="Heading1"/>
      </w:pPr>
      <w:r>
        <w:t xml:space="preserve">1. Назначение и предмет моделирования</w:t>
      </w:r>
    </w:p>
    <w:bookmarkStart w:id="10" w:name="физическая-система"/>
    <w:p>
      <w:pPr>
        <w:pStyle w:val="Heading2"/>
      </w:pPr>
      <w:r>
        <w:t xml:space="preserve">1.1. Физическая система</w:t>
      </w:r>
    </w:p>
    <w:p>
      <w:pPr>
        <w:pStyle w:val="FirstParagraph"/>
      </w:pPr>
      <w:r>
        <w:t xml:space="preserve">ГЕТ представляет собой герметичный гравитационный двухфазный контур, включающий горизонтальный испаритель, восходящий участок, конденсатор, сепарационную или коллекторную часть и обратную жидкостную линию. В холодный период тепло поступает из грунта к испарителю. Жидкий хладагент нагревается до состояния кипения, после чего часть массового расхода переходит в пар. Парожидкостная смесь имеет меньшую среднюю плотность, чем жидкость в обратной линии. Разность гидростатических давлений создаёт движущую силу естественной циркуляции. В конденсаторе пар отдаёт тепло атмосфере, конденсируется и возвращается в испаритель.</w:t>
      </w:r>
    </w:p>
    <w:p>
      <w:pPr>
        <w:pStyle w:val="BodyText"/>
      </w:pPr>
      <w:r>
        <w:t xml:space="preserve">Физико-математическая постановка исходной модели выведена в главе 2 диссертации А. А. Ишкова [1] и в предшествующей работе по моделированию тепломассопереноса в системах горизонтального охлаждения грунтов [3]. Критические тепловые нагрузки рассмотрены в [4], а сопоставление расчётной средней температуры испарителя с экспериментальными данными для аммиачной установки — в [5].</w:t>
      </w:r>
    </w:p>
    <w:bookmarkEnd w:id="10"/>
    <w:bookmarkStart w:id="11" w:name="что-вычисляет-программа"/>
    <w:p>
      <w:pPr>
        <w:pStyle w:val="Heading2"/>
      </w:pPr>
      <w:r>
        <w:t xml:space="preserve">1.2. Что вычисляет программа</w:t>
      </w:r>
    </w:p>
    <w:p>
      <w:pPr>
        <w:pStyle w:val="FirstParagraph"/>
      </w:pPr>
      <w:r>
        <w:t xml:space="preserve">Основные входы решателя: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Имя в API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  <w:tc>
          <w:tcPr/>
          <w:p>
            <w:pPr>
              <w:pStyle w:val="Compact"/>
            </w:pPr>
            <w:r>
              <w:t xml:space="preserve">Единица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(H)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геометрический циркуляционный напор</w:t>
            </w:r>
          </w:p>
        </w:tc>
        <w:tc>
          <w:tcPr/>
          <w:p>
            <w:pPr>
              <w:pStyle w:val="Compact"/>
            </w:pPr>
            <w:r>
              <w:t xml:space="preserve">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(q_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qtr</w:t>
            </w:r>
          </w:p>
        </w:tc>
        <w:tc>
          <w:tcPr/>
          <w:p>
            <w:pPr>
              <w:pStyle w:val="Compact"/>
            </w:pPr>
            <w:r>
              <w:t xml:space="preserve">линейная тепловая нагрузка испарителя</w:t>
            </w:r>
          </w:p>
        </w:tc>
        <w:tc>
          <w:tcPr/>
          <w:p>
            <w:pPr>
              <w:pStyle w:val="Compact"/>
            </w:pPr>
            <w:r>
              <w:t xml:space="preserve">Вт/м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(L_i)</w:t>
            </w:r>
          </w:p>
        </w:tc>
        <w:tc>
          <w:tcPr/>
          <w:p>
            <w:pPr>
              <w:pStyle w:val="Compact"/>
            </w:pPr>
            <w:r>
              <w:t xml:space="preserve">Li</w:t>
            </w:r>
          </w:p>
        </w:tc>
        <w:tc>
          <w:tcPr/>
          <w:p>
            <w:pPr>
              <w:pStyle w:val="Compact"/>
            </w:pPr>
            <w:r>
              <w:t xml:space="preserve">суммарная длина испарителя</w:t>
            </w:r>
          </w:p>
        </w:tc>
        <w:tc>
          <w:tcPr/>
          <w:p>
            <w:pPr>
              <w:pStyle w:val="Compact"/>
            </w:pPr>
            <w:r>
              <w:t xml:space="preserve">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(t_k)</w:t>
            </w:r>
          </w:p>
        </w:tc>
        <w:tc>
          <w:tcPr/>
          <w:p>
            <w:pPr>
              <w:pStyle w:val="Compact"/>
            </w:pPr>
            <w:r>
              <w:t xml:space="preserve">tcon</w:t>
            </w:r>
          </w:p>
        </w:tc>
        <w:tc>
          <w:tcPr/>
          <w:p>
            <w:pPr>
              <w:pStyle w:val="Compact"/>
            </w:pPr>
            <w:r>
              <w:t xml:space="preserve">температура конденсации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fluid</w:t>
            </w:r>
          </w:p>
        </w:tc>
        <w:tc>
          <w:tcPr/>
          <w:p>
            <w:pPr>
              <w:pStyle w:val="Compact"/>
            </w:pPr>
            <w:r>
              <w:t xml:space="preserve">рабочее тело: CO2/R744 или NH3/R717</w:t>
            </w:r>
          </w:p>
        </w:tc>
        <w:tc>
          <w:tcPr/>
          <w:p>
            <w:pPr>
              <w:pStyle w:val="Compact"/>
            </w:pPr>
            <w:r>
              <w:t xml:space="preserve">строка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property_backend</w:t>
            </w:r>
          </w:p>
        </w:tc>
        <w:tc>
          <w:tcPr/>
          <w:p>
            <w:pPr>
              <w:pStyle w:val="Compact"/>
            </w:pPr>
            <w:r>
              <w:t xml:space="preserve">источник свойств: mathcad_table, coolprop, refprop</w:t>
            </w:r>
          </w:p>
        </w:tc>
        <w:tc>
          <w:tcPr/>
          <w:p>
            <w:pPr>
              <w:pStyle w:val="Compact"/>
            </w:pPr>
            <w:r>
              <w:t xml:space="preserve">строка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алгоритм расчёта профиля</w:t>
            </w:r>
          </w:p>
        </w:tc>
        <w:tc>
          <w:tcPr/>
          <w:p>
            <w:pPr>
              <w:pStyle w:val="Compact"/>
            </w:pPr>
            <w:r>
              <w:t xml:space="preserve">строка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closure_model</w:t>
            </w:r>
          </w:p>
        </w:tc>
        <w:tc>
          <w:tcPr/>
          <w:p>
            <w:pPr>
              <w:pStyle w:val="Compact"/>
            </w:pPr>
            <w:r>
              <w:t xml:space="preserve">замыкание двухфазной модели</w:t>
            </w:r>
          </w:p>
        </w:tc>
        <w:tc>
          <w:tcPr/>
          <w:p>
            <w:pPr>
              <w:pStyle w:val="Compact"/>
            </w:pPr>
            <w:r>
              <w:t xml:space="preserve">строка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friction_model</w:t>
            </w:r>
          </w:p>
        </w:tc>
        <w:tc>
          <w:tcPr/>
          <w:p>
            <w:pPr>
              <w:pStyle w:val="Compact"/>
            </w:pPr>
            <w:r>
              <w:t xml:space="preserve">модель коэффициента трения Дарси</w:t>
            </w:r>
          </w:p>
        </w:tc>
        <w:tc>
          <w:tcPr/>
          <w:p>
            <w:pPr>
              <w:pStyle w:val="Compact"/>
            </w:pPr>
            <w:r>
              <w:t xml:space="preserve">строка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heat_transfer_model</w:t>
            </w:r>
          </w:p>
        </w:tc>
        <w:tc>
          <w:tcPr/>
          <w:p>
            <w:pPr>
              <w:pStyle w:val="Compact"/>
            </w:pPr>
            <w:r>
              <w:t xml:space="preserve">постановка тепловой диагностики</w:t>
            </w:r>
          </w:p>
        </w:tc>
        <w:tc>
          <w:tcPr/>
          <w:p>
            <w:pPr>
              <w:pStyle w:val="Compact"/>
            </w:pPr>
            <w:r>
              <w:t xml:space="preserve">строка</w:t>
            </w:r>
          </w:p>
        </w:tc>
      </w:tr>
    </w:tbl>
    <w:p>
      <w:pPr>
        <w:pStyle w:val="BodyText"/>
      </w:pPr>
      <w:r>
        <w:t xml:space="preserve">Главные выходы:</w:t>
      </w:r>
    </w:p>
    <w:p>
      <w:pPr>
        <w:pStyle w:val="Compact"/>
        <w:numPr>
          <w:ilvl w:val="0"/>
          <w:numId w:val="1004"/>
        </w:numPr>
      </w:pPr>
      <w:r>
        <w:t xml:space="preserve">параметр циркуляции (f);</w:t>
      </w:r>
    </w:p>
    <w:p>
      <w:pPr>
        <w:pStyle w:val="Compact"/>
        <w:numPr>
          <w:ilvl w:val="0"/>
          <w:numId w:val="1004"/>
        </w:numPr>
      </w:pPr>
      <w:r>
        <w:t xml:space="preserve">положение начала кипения;</w:t>
      </w:r>
    </w:p>
    <w:p>
      <w:pPr>
        <w:pStyle w:val="Compact"/>
        <w:numPr>
          <w:ilvl w:val="0"/>
          <w:numId w:val="1004"/>
        </w:numPr>
      </w:pPr>
      <w:r>
        <w:t xml:space="preserve">массовые расходы жидкости и пара;</w:t>
      </w:r>
    </w:p>
    <w:p>
      <w:pPr>
        <w:pStyle w:val="Compact"/>
        <w:numPr>
          <w:ilvl w:val="0"/>
          <w:numId w:val="1004"/>
        </w:numPr>
      </w:pPr>
      <w:r>
        <w:t xml:space="preserve">массовая сухость;</w:t>
      </w:r>
    </w:p>
    <w:p>
      <w:pPr>
        <w:pStyle w:val="Compact"/>
        <w:numPr>
          <w:ilvl w:val="0"/>
          <w:numId w:val="1004"/>
        </w:numPr>
      </w:pPr>
      <w:r>
        <w:t xml:space="preserve">расчётная пустотность, скорости фаз и коэффициент скольжения;</w:t>
      </w:r>
    </w:p>
    <w:p>
      <w:pPr>
        <w:pStyle w:val="Compact"/>
        <w:numPr>
          <w:ilvl w:val="0"/>
          <w:numId w:val="1004"/>
        </w:numPr>
      </w:pPr>
      <w:r>
        <w:t xml:space="preserve">идентификаторы рабочего тела, CAS, backend свойств и источник свойств;</w:t>
      </w:r>
    </w:p>
    <w:p>
      <w:pPr>
        <w:pStyle w:val="Compact"/>
        <w:numPr>
          <w:ilvl w:val="0"/>
          <w:numId w:val="1004"/>
        </w:numPr>
      </w:pPr>
      <w:r>
        <w:t xml:space="preserve">потери давления на участках;</w:t>
      </w:r>
    </w:p>
    <w:p>
      <w:pPr>
        <w:pStyle w:val="Compact"/>
        <w:numPr>
          <w:ilvl w:val="0"/>
          <w:numId w:val="1004"/>
        </w:numPr>
      </w:pPr>
      <w:r>
        <w:t xml:space="preserve">требуемый напор (H_y);</w:t>
      </w:r>
    </w:p>
    <w:p>
      <w:pPr>
        <w:pStyle w:val="Compact"/>
        <w:numPr>
          <w:ilvl w:val="0"/>
          <w:numId w:val="1004"/>
        </w:numPr>
      </w:pPr>
      <w:r>
        <w:t xml:space="preserve">распределения температуры, давления и гидравлических параметров;</w:t>
      </w:r>
    </w:p>
    <w:p>
      <w:pPr>
        <w:pStyle w:val="Compact"/>
        <w:numPr>
          <w:ilvl w:val="0"/>
          <w:numId w:val="1004"/>
        </w:numPr>
      </w:pPr>
      <w:r>
        <w:t xml:space="preserve">диагностические режимы течения;</w:t>
      </w:r>
    </w:p>
    <w:p>
      <w:pPr>
        <w:pStyle w:val="Compact"/>
        <w:numPr>
          <w:ilvl w:val="0"/>
          <w:numId w:val="1004"/>
        </w:numPr>
      </w:pPr>
      <w:r>
        <w:t xml:space="preserve">heat-transfer/dryout diagnostic status без published HTC/CHF-прогноза;</w:t>
      </w:r>
    </w:p>
    <w:p>
      <w:pPr>
        <w:pStyle w:val="Compact"/>
        <w:numPr>
          <w:ilvl w:val="0"/>
          <w:numId w:val="1004"/>
        </w:numPr>
      </w:pPr>
      <w:r>
        <w:t xml:space="preserve">статус сходимости и причина отказа.</w:t>
      </w:r>
    </w:p>
    <w:bookmarkEnd w:id="11"/>
    <w:bookmarkStart w:id="12" w:name="что-программа-не-вычисляет"/>
    <w:p>
      <w:pPr>
        <w:pStyle w:val="Heading2"/>
      </w:pPr>
      <w:r>
        <w:t xml:space="preserve">1.3. Что программа не вычисляет</w:t>
      </w:r>
    </w:p>
    <w:p>
      <w:pPr>
        <w:pStyle w:val="FirstParagraph"/>
      </w:pPr>
      <w:r>
        <w:t xml:space="preserve">В текущей версии отсутствуют:</w:t>
      </w:r>
    </w:p>
    <w:p>
      <w:pPr>
        <w:pStyle w:val="Compact"/>
        <w:numPr>
          <w:ilvl w:val="0"/>
          <w:numId w:val="1005"/>
        </w:numPr>
      </w:pPr>
      <w:r>
        <w:t xml:space="preserve">нестационарный пуск, останов и колебания естественной циркуляции;</w:t>
      </w:r>
    </w:p>
    <w:p>
      <w:pPr>
        <w:pStyle w:val="Compact"/>
        <w:numPr>
          <w:ilvl w:val="0"/>
          <w:numId w:val="1005"/>
        </w:numPr>
      </w:pPr>
      <w:r>
        <w:t xml:space="preserve">устойчивость стационарных ветвей;</w:t>
      </w:r>
    </w:p>
    <w:p>
      <w:pPr>
        <w:pStyle w:val="Compact"/>
        <w:numPr>
          <w:ilvl w:val="0"/>
          <w:numId w:val="1005"/>
        </w:numPr>
      </w:pPr>
      <w:r>
        <w:t xml:space="preserve">CFD-структура потока в сечении;</w:t>
      </w:r>
    </w:p>
    <w:p>
      <w:pPr>
        <w:pStyle w:val="Compact"/>
        <w:numPr>
          <w:ilvl w:val="0"/>
          <w:numId w:val="1005"/>
        </w:numPr>
      </w:pPr>
      <w:r>
        <w:t xml:space="preserve">теплопроводность стенки и грунта в связанном расчёте;</w:t>
      </w:r>
    </w:p>
    <w:p>
      <w:pPr>
        <w:pStyle w:val="Compact"/>
        <w:numPr>
          <w:ilvl w:val="0"/>
          <w:numId w:val="1005"/>
        </w:numPr>
      </w:pPr>
      <w:r>
        <w:t xml:space="preserve">теплоотдача конденсатора и вычисление его температуры из метеоданных;</w:t>
      </w:r>
    </w:p>
    <w:p>
      <w:pPr>
        <w:pStyle w:val="Compact"/>
        <w:numPr>
          <w:ilvl w:val="0"/>
          <w:numId w:val="1005"/>
        </w:numPr>
      </w:pPr>
      <w:r>
        <w:t xml:space="preserve">явная модель сепарации капель;</w:t>
      </w:r>
    </w:p>
    <w:p>
      <w:pPr>
        <w:pStyle w:val="Compact"/>
        <w:numPr>
          <w:ilvl w:val="0"/>
          <w:numId w:val="1005"/>
        </w:numPr>
      </w:pPr>
      <w:r>
        <w:t xml:space="preserve">расчёт заправочной массы и уровня хладагента;</w:t>
      </w:r>
    </w:p>
    <w:p>
      <w:pPr>
        <w:pStyle w:val="Compact"/>
        <w:numPr>
          <w:ilvl w:val="0"/>
          <w:numId w:val="1005"/>
        </w:numPr>
      </w:pPr>
      <w:r>
        <w:t xml:space="preserve">опубликованные режимные карты Wojtan–Ursenbacher–Thome и Taitel–Barnea–Dukler;</w:t>
      </w:r>
    </w:p>
    <w:p>
      <w:pPr>
        <w:pStyle w:val="Compact"/>
        <w:numPr>
          <w:ilvl w:val="0"/>
          <w:numId w:val="1005"/>
        </w:numPr>
      </w:pPr>
      <w:r>
        <w:t xml:space="preserve">published saturated flow boiling heat-transfer, dryout и CHF-корреляции;</w:t>
      </w:r>
    </w:p>
    <w:p>
      <w:pPr>
        <w:pStyle w:val="Compact"/>
        <w:numPr>
          <w:ilvl w:val="0"/>
          <w:numId w:val="1005"/>
        </w:numPr>
      </w:pPr>
      <w:r>
        <w:t xml:space="preserve">экспериментально валидированное воспроизведение всех табличных критических нагрузок диссертации с шагом (0{,}01) Вт/м; текущий</w:t>
      </w:r>
      <w:r>
        <w:t xml:space="preserve"> </w:t>
      </w:r>
      <w:r>
        <w:rPr>
          <w:rStyle w:val="VerbatimChar"/>
        </w:rPr>
        <w:t xml:space="preserve">critical_loads.py</w:t>
      </w:r>
      <w:r>
        <w:t xml:space="preserve"> </w:t>
      </w:r>
      <w:r>
        <w:t xml:space="preserve">реализует source-traceable поиск границ solver и отдельное условие (f=0), но не подгоняет результат к таблицам приложений;</w:t>
      </w:r>
    </w:p>
    <w:p>
      <w:pPr>
        <w:pStyle w:val="Compact"/>
        <w:numPr>
          <w:ilvl w:val="0"/>
          <w:numId w:val="1005"/>
        </w:numPr>
      </w:pPr>
      <w:r>
        <w:t xml:space="preserve">сценарная матрица не является доказательством устойчивости и не уточняет критические тепловые нагрузки; она фиксирует программный статус выбранных точек текущего solver;</w:t>
      </w:r>
    </w:p>
    <w:p>
      <w:pPr>
        <w:pStyle w:val="Compact"/>
        <w:numPr>
          <w:ilvl w:val="0"/>
          <w:numId w:val="1005"/>
        </w:numPr>
      </w:pPr>
      <w:r>
        <w:t xml:space="preserve">экспериментальную валидацию NH₃-ветки против стенда из [5];</w:t>
      </w:r>
    </w:p>
    <w:p>
      <w:pPr>
        <w:pStyle w:val="Compact"/>
        <w:numPr>
          <w:ilvl w:val="0"/>
          <w:numId w:val="1005"/>
        </w:numPr>
      </w:pPr>
      <w:r>
        <w:t xml:space="preserve">оценка неопределённости и доверительных интервалов.</w:t>
      </w:r>
    </w:p>
    <w:bookmarkEnd w:id="12"/>
    <w:bookmarkEnd w:id="13"/>
    <w:bookmarkStart w:id="17" w:name="архитектура-программной-реализации"/>
    <w:p>
      <w:pPr>
        <w:pStyle w:val="Heading1"/>
      </w:pPr>
      <w:r>
        <w:t xml:space="preserve">2. Архитектура программной реализации</w:t>
      </w:r>
    </w:p>
    <w:bookmarkStart w:id="14" w:name="поток-данных"/>
    <w:p>
      <w:pPr>
        <w:pStyle w:val="Heading2"/>
      </w:pPr>
      <w:r>
        <w:t xml:space="preserve">2.1. Поток данных</w:t>
      </w:r>
    </w:p>
    <w:p>
      <w:pPr>
        <w:pStyle w:val="FirstParagraph"/>
      </w:pPr>
      <w:r>
        <w:t xml:space="preserve">Расчётный путь имеет следующий вид:</w:t>
      </w:r>
    </w:p>
    <w:p>
      <w:pPr>
        <w:pStyle w:val="SourceCode"/>
      </w:pPr>
      <w:r>
        <w:rPr>
          <w:rStyle w:val="VerbatimChar"/>
        </w:rPr>
        <w:t xml:space="preserve">геометрический сценарий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derive_geometry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H, qtr, Li, tcon, fluid, property_backend, mode, closure_model, regime_model, friction_model, heat_transfer_model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CO2MathcadModel / RefrigerantLoopModel / SteadyLoopSolver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+--&gt; CO2SaturationProperties</w:t>
      </w:r>
      <w:r>
        <w:br/>
      </w:r>
      <w:r>
        <w:rPr>
          <w:rStyle w:val="VerbatimChar"/>
        </w:rPr>
        <w:t xml:space="preserve">        +--&gt; RefrigerantSaturationProperties</w:t>
      </w:r>
      <w:r>
        <w:br/>
      </w:r>
      <w:r>
        <w:rPr>
          <w:rStyle w:val="VerbatimChar"/>
        </w:rPr>
        <w:t xml:space="preserve">        |       +--&gt; MathcadCO2SaturationProperties</w:t>
      </w:r>
      <w:r>
        <w:br/>
      </w:r>
      <w:r>
        <w:rPr>
          <w:rStyle w:val="VerbatimChar"/>
        </w:rPr>
        <w:t xml:space="preserve">        |       +--&gt; CoolPropSaturationProperties(CO2/NH3)</w:t>
      </w:r>
      <w:r>
        <w:br/>
      </w:r>
      <w:r>
        <w:rPr>
          <w:rStyle w:val="VerbatimChar"/>
        </w:rPr>
        <w:t xml:space="preserve">        |       +--&gt; RefpropSaturationProperties</w:t>
      </w:r>
      <w:r>
        <w:br/>
      </w:r>
      <w:r>
        <w:rPr>
          <w:rStyle w:val="VerbatimChar"/>
        </w:rPr>
        <w:t xml:space="preserve">        +--&gt; two_phase_closures</w:t>
      </w:r>
      <w:r>
        <w:br/>
      </w:r>
      <w:r>
        <w:rPr>
          <w:rStyle w:val="VerbatimChar"/>
        </w:rPr>
        <w:t xml:space="preserve">        |       +--&gt; published_friction</w:t>
      </w:r>
      <w:r>
        <w:br/>
      </w:r>
      <w:r>
        <w:rPr>
          <w:rStyle w:val="VerbatimChar"/>
        </w:rPr>
        <w:t xml:space="preserve">        |       +--&gt; published_void_fraction</w:t>
      </w:r>
      <w:r>
        <w:br/>
      </w:r>
      <w:r>
        <w:rPr>
          <w:rStyle w:val="VerbatimChar"/>
        </w:rPr>
        <w:t xml:space="preserve">        +--&gt; two_phase_regimes</w:t>
      </w:r>
      <w:r>
        <w:br/>
      </w:r>
      <w:r>
        <w:rPr>
          <w:rStyle w:val="VerbatimChar"/>
        </w:rPr>
        <w:t xml:space="preserve">        +--&gt; boiling_heat_transfer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SteadyLoopResult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+--&gt; словарь совместимости</w:t>
      </w:r>
      <w:r>
        <w:br/>
      </w:r>
      <w:r>
        <w:rPr>
          <w:rStyle w:val="VerbatimChar"/>
        </w:rPr>
        <w:t xml:space="preserve">        +--&gt; REST API</w:t>
      </w:r>
      <w:r>
        <w:br/>
      </w:r>
      <w:r>
        <w:rPr>
          <w:rStyle w:val="VerbatimChar"/>
        </w:rPr>
        <w:t xml:space="preserve">        +--&gt; CSV, Markdown и графики</w:t>
      </w:r>
      <w:r>
        <w:br/>
      </w:r>
      <w:r>
        <w:rPr>
          <w:rStyle w:val="VerbatimChar"/>
        </w:rPr>
        <w:t xml:space="preserve">        +--&gt; designer/web diagnostics</w:t>
      </w:r>
      <w:r>
        <w:br/>
      </w:r>
      <w:r>
        <w:rPr>
          <w:rStyle w:val="VerbatimChar"/>
        </w:rPr>
        <w:t xml:space="preserve">        +--&gt; scenario_matrix status report</w:t>
      </w:r>
    </w:p>
    <w:bookmarkEnd w:id="14"/>
    <w:bookmarkStart w:id="15" w:name="назначение-модулей"/>
    <w:p>
      <w:pPr>
        <w:pStyle w:val="Heading2"/>
      </w:pPr>
      <w:r>
        <w:t xml:space="preserve">2.2. Назначение модулей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Модуль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get_co2_model.py</w:t>
            </w:r>
          </w:p>
        </w:tc>
        <w:tc>
          <w:tcPr/>
          <w:p>
            <w:pPr>
              <w:pStyle w:val="Compact"/>
            </w:pPr>
            <w:r>
              <w:t xml:space="preserve">публичный CO₂-фасад, совместимость с ранними именами Mathcad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refrigerant_loop_model.py</w:t>
            </w:r>
          </w:p>
        </w:tc>
        <w:tc>
          <w:tcPr/>
          <w:p>
            <w:pPr>
              <w:pStyle w:val="Compact"/>
            </w:pPr>
            <w:r>
              <w:t xml:space="preserve">универсальный фасад CO₂/NH₃ поверх общего steady solver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refrigerant_properties.py</w:t>
            </w:r>
          </w:p>
        </w:tc>
        <w:tc>
          <w:tcPr/>
          <w:p>
            <w:pPr>
              <w:pStyle w:val="Compact"/>
            </w:pPr>
            <w:r>
              <w:t xml:space="preserve">общий интерфейс свойств насыщения, Mathcad CO₂, CoolProp CO₂/NH₃ и REFPROP adapter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co2_steady_solver.py</w:t>
            </w:r>
          </w:p>
        </w:tc>
        <w:tc>
          <w:tcPr/>
          <w:p>
            <w:pPr>
              <w:pStyle w:val="Compact"/>
            </w:pPr>
            <w:r>
              <w:t xml:space="preserve">основной стационарный решатель и поиск параметра (f)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co2_properties.py</w:t>
            </w:r>
          </w:p>
        </w:tc>
        <w:tc>
          <w:tcPr/>
          <w:p>
            <w:pPr>
              <w:pStyle w:val="Compact"/>
            </w:pPr>
            <w:r>
              <w:t xml:space="preserve">compatibility alias для табличных свойств насыщенного CO₂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co2_geometry.py</w:t>
            </w:r>
          </w:p>
        </w:tc>
        <w:tc>
          <w:tcPr/>
          <w:p>
            <w:pPr>
              <w:pStyle w:val="Compact"/>
            </w:pPr>
            <w:r>
              <w:t xml:space="preserve">базовая геометрия и типы участков контура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pressure_balance.py</w:t>
            </w:r>
          </w:p>
        </w:tc>
        <w:tc>
          <w:tcPr/>
          <w:p>
            <w:pPr>
              <w:pStyle w:val="Compact"/>
            </w:pPr>
            <w:r>
              <w:t xml:space="preserve">раздельный баланс гидростатики, трения, ускорительных и местных потерь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published_friction.py</w:t>
            </w:r>
          </w:p>
        </w:tc>
        <w:tc>
          <w:tcPr/>
          <w:p>
            <w:pPr>
              <w:pStyle w:val="Compact"/>
            </w:pPr>
            <w:r>
              <w:t xml:space="preserve">опубликованные/definitional фрикционные формулы: Darcy mass-flux, Lockhart–Martinelli, Chisholm; защитные source-gate функции MSH/Friedel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published_void_fraction.py</w:t>
            </w:r>
          </w:p>
        </w:tc>
        <w:tc>
          <w:tcPr/>
          <w:p>
            <w:pPr>
              <w:pStyle w:val="Compact"/>
            </w:pPr>
            <w:r>
              <w:t xml:space="preserve">опубликованные/definitional формулы массовой сухости, пустотности, HEM и Zivi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two_phase_closures.py</w:t>
            </w:r>
          </w:p>
        </w:tc>
        <w:tc>
          <w:tcPr/>
          <w:p>
            <w:pPr>
              <w:pStyle w:val="Compact"/>
            </w:pPr>
            <w:r>
              <w:t xml:space="preserve">совместимый фасад двухфазных замыканий, worksheet-логика и experimental regime-aware эвристики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experimental_regimes.py</w:t>
            </w:r>
          </w:p>
        </w:tc>
        <w:tc>
          <w:tcPr/>
          <w:p>
            <w:pPr>
              <w:pStyle w:val="Compact"/>
            </w:pPr>
            <w:r>
              <w:t xml:space="preserve">эвристическая классификация локальных режимов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two_phase_regimes.py</w:t>
            </w:r>
          </w:p>
        </w:tc>
        <w:tc>
          <w:tcPr/>
          <w:p>
            <w:pPr>
              <w:pStyle w:val="Compact"/>
            </w:pPr>
            <w:r>
              <w:t xml:space="preserve">compatibility wrappers и summary helpers для старого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published_regimes.py</w:t>
            </w:r>
          </w:p>
        </w:tc>
        <w:tc>
          <w:tcPr/>
          <w:p>
            <w:pPr>
              <w:pStyle w:val="Compact"/>
            </w:pPr>
            <w:r>
              <w:t xml:space="preserve">защитные source-gate заготовки опубликованных режимных карт; расчётные published-карты пока не реализованы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boiling_heat_transfer.py</w:t>
            </w:r>
          </w:p>
        </w:tc>
        <w:tc>
          <w:tcPr/>
          <w:p>
            <w:pPr>
              <w:pStyle w:val="Compact"/>
            </w:pPr>
            <w:r>
              <w:t xml:space="preserve">diagnostic-only пересчёт (q_</w:t>
            </w:r>
            <w:r>
              <w:t xml:space="preserve">q’’), статусы heat-transfer/dryout limits и failure_class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critical_loads.py</w:t>
            </w:r>
          </w:p>
        </w:tc>
        <w:tc>
          <w:tcPr/>
          <w:p>
            <w:pPr>
              <w:pStyle w:val="Compact"/>
            </w:pPr>
            <w:r>
              <w:t xml:space="preserve">source-traceable поиск нижней/верхней гидродинамической critical load текущего solver, bracket/refinement и отдельное условие (f=0)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scenario_matrix.py</w:t>
            </w:r>
          </w:p>
        </w:tc>
        <w:tc>
          <w:tcPr/>
          <w:p>
            <w:pPr>
              <w:pStyle w:val="Compact"/>
            </w:pPr>
            <w:r>
              <w:t xml:space="preserve">быстрый набор контрольных CO₂/NH₃ сценариев, root-scan статусы и регрессионная матрица покрытия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co2_results.py</w:t>
            </w:r>
          </w:p>
        </w:tc>
        <w:tc>
          <w:tcPr/>
          <w:p>
            <w:pPr>
              <w:pStyle w:val="Compact"/>
            </w:pPr>
            <w:r>
              <w:t xml:space="preserve">типизированные результаты, профили и имена совместимости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co2_function_matrix.py</w:t>
            </w:r>
          </w:p>
        </w:tc>
        <w:tc>
          <w:tcPr/>
          <w:p>
            <w:pPr>
              <w:pStyle w:val="Compact"/>
            </w:pPr>
            <w:r>
              <w:t xml:space="preserve">расчёт матрицы функционирования и приближённых границ сходимости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co2_visualization.py</w:t>
            </w:r>
          </w:p>
        </w:tc>
        <w:tc>
          <w:tcPr/>
          <w:p>
            <w:pPr>
              <w:pStyle w:val="Compact"/>
            </w:pPr>
            <w:r>
              <w:t xml:space="preserve">графики профилей, замыканий и режимов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get_designer_geometry.py</w:t>
            </w:r>
          </w:p>
        </w:tc>
        <w:tc>
          <w:tcPr/>
          <w:p>
            <w:pPr>
              <w:pStyle w:val="Compact"/>
            </w:pPr>
            <w:r>
              <w:t xml:space="preserve">схема сценария, валидация геометрии и solver-настроек, преобразование нарисованной геометрии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get_designer_api.py</w:t>
            </w:r>
          </w:p>
        </w:tc>
        <w:tc>
          <w:tcPr/>
          <w:p>
            <w:pPr>
              <w:pStyle w:val="Compact"/>
            </w:pPr>
            <w:r>
              <w:t xml:space="preserve">локальный REST API, derivation геометрии и запуск общего refrigerant solver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web/src/main.jsx</w:t>
            </w:r>
          </w:p>
        </w:tc>
        <w:tc>
          <w:tcPr/>
          <w:p>
            <w:pPr>
              <w:pStyle w:val="Compact"/>
            </w:pPr>
            <w:r>
              <w:t xml:space="preserve">интерактивный редактор геометрии, solver controls и вывод source/failure diagnostics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run_get_co2_demo-1.py</w:t>
            </w:r>
          </w:p>
        </w:tc>
        <w:tc>
          <w:tcPr/>
          <w:p>
            <w:pPr>
              <w:pStyle w:val="Compact"/>
            </w:pPr>
            <w:r>
              <w:t xml:space="preserve">демонстрационный CSV/Markdown/PNG отчёт с source, failure, boiling/dryout и qcrit diagnostics</w:t>
            </w:r>
          </w:p>
        </w:tc>
      </w:tr>
    </w:tbl>
    <w:bookmarkEnd w:id="15"/>
    <w:bookmarkStart w:id="16" w:name="уровни-научной-прослеживаемости"/>
    <w:p>
      <w:pPr>
        <w:pStyle w:val="Heading2"/>
      </w:pPr>
      <w:r>
        <w:t xml:space="preserve">2.3. Уровни научной прослеживаемости</w:t>
      </w:r>
    </w:p>
    <w:p>
      <w:pPr>
        <w:pStyle w:val="FirstParagraph"/>
      </w:pPr>
      <w:r>
        <w:t xml:space="preserve">В настоящей справке используются следующие обозначения статуса: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формула прослеживается до опубликованного первоисточника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DISSERTATION</w:t>
            </w:r>
          </w:p>
        </w:tc>
        <w:tc>
          <w:tcPr/>
          <w:p>
            <w:pPr>
              <w:pStyle w:val="Compact"/>
            </w:pPr>
            <w:r>
              <w:t xml:space="preserve">формула дана в диссертации или статье по модели ГЕТ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MATHCAD</w:t>
            </w:r>
          </w:p>
        </w:tc>
        <w:tc>
          <w:tcPr/>
          <w:p>
            <w:pPr>
              <w:pStyle w:val="Compact"/>
            </w:pPr>
            <w:r>
              <w:t xml:space="preserve">выражение или константа непосредственно перенесены из CO2.xmcd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NUMERICAL</w:t>
            </w:r>
          </w:p>
        </w:tc>
        <w:tc>
          <w:tcPr/>
          <w:p>
            <w:pPr>
              <w:pStyle w:val="Compact"/>
            </w:pPr>
            <w:r>
              <w:t xml:space="preserve">численный способ реализации, не являющийся физическим законом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HEURISTIC</w:t>
            </w:r>
          </w:p>
        </w:tc>
        <w:tc>
          <w:tcPr/>
          <w:p>
            <w:pPr>
              <w:pStyle w:val="Compact"/>
            </w:pPr>
            <w:r>
              <w:t xml:space="preserve">инженерная эвристика без установленного первоисточника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SOURCE_REQUIRED</w:t>
            </w:r>
          </w:p>
        </w:tc>
        <w:tc>
          <w:tcPr/>
          <w:p>
            <w:pPr>
              <w:pStyle w:val="Compact"/>
            </w:pPr>
            <w:r>
              <w:t xml:space="preserve">публикация библиографически определена, но расчётная формула и соглашения о величинах ещё не сверены по полному первоисточнику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PLACEHOLDER</w:t>
            </w:r>
          </w:p>
        </w:tc>
        <w:tc>
          <w:tcPr/>
          <w:p>
            <w:pPr>
              <w:pStyle w:val="Compact"/>
            </w:pPr>
            <w:r>
              <w:t xml:space="preserve">структура данных присутствует, но физически не подключена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REQUIRES AUDIT</w:t>
            </w:r>
          </w:p>
        </w:tc>
        <w:tc>
          <w:tcPr/>
          <w:p>
            <w:pPr>
              <w:pStyle w:val="Compact"/>
            </w:pPr>
            <w:r>
              <w:t xml:space="preserve">обнаружено расхождение или требуется независимая проверка</w:t>
            </w:r>
          </w:p>
        </w:tc>
      </w:tr>
    </w:tbl>
    <w:p>
      <w:pPr>
        <w:pStyle w:val="BodyText"/>
      </w:pPr>
      <w:r>
        <w:t xml:space="preserve">После endpoint-проверки 2026-07-05 академический статус неподключённых</w:t>
      </w:r>
      <w:r>
        <w:t xml:space="preserve"> </w:t>
      </w:r>
      <w:r>
        <w:t xml:space="preserve">published-кандидатов определяется не только библиографической ссылкой, но и</w:t>
      </w:r>
      <w:r>
        <w:t xml:space="preserve"> </w:t>
      </w:r>
      <w:r>
        <w:t xml:space="preserve">записью в</w:t>
      </w:r>
      <w:r>
        <w:t xml:space="preserve"> </w:t>
      </w:r>
      <w:r>
        <w:rPr>
          <w:rStyle w:val="VerbatimChar"/>
        </w:rPr>
        <w:t xml:space="preserve">docs/source_gate_manifest.json</w:t>
      </w:r>
      <w:r>
        <w:t xml:space="preserve">. Минимальная цепочка интерпретации:</w:t>
      </w:r>
      <w:r>
        <w:t xml:space="preserve"> </w:t>
      </w:r>
      <w:r>
        <w:rPr>
          <w:rStyle w:val="VerbatimChar"/>
        </w:rPr>
        <w:t xml:space="preserve">docs/formula_registry.md</w:t>
      </w:r>
      <w:r>
        <w:t xml:space="preserve"> </w:t>
      </w:r>
      <w:r>
        <w:t xml:space="preserve">задаёт формульную запись и статус, audit-документы</w:t>
      </w:r>
      <w:r>
        <w:t xml:space="preserve"> </w:t>
      </w:r>
      <w:r>
        <w:t xml:space="preserve">фиксируют доступность полного первоисточника, manifest хранит машинно-проверяемое</w:t>
      </w:r>
      <w:r>
        <w:t xml:space="preserve"> </w:t>
      </w:r>
      <w:r>
        <w:t xml:space="preserve">решение, а runtime-поля</w:t>
      </w:r>
      <w:r>
        <w:t xml:space="preserve"> </w:t>
      </w:r>
      <w:r>
        <w:rPr>
          <w:rStyle w:val="VerbatimChar"/>
        </w:rPr>
        <w:t xml:space="preserve">model_source_status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source_gate_reasons</w:t>
      </w:r>
      <w:r>
        <w:t xml:space="preserve"> </w:t>
      </w:r>
      <w:r>
        <w:t xml:space="preserve">показывают,</w:t>
      </w:r>
      <w:r>
        <w:t xml:space="preserve"> </w:t>
      </w:r>
      <w:r>
        <w:t xml:space="preserve">какая часть выбранной расчётной цепочки остаётся</w:t>
      </w:r>
      <w:r>
        <w:t xml:space="preserve"> </w:t>
      </w:r>
      <w:r>
        <w:rPr>
          <w:rStyle w:val="VerbatimChar"/>
        </w:rPr>
        <w:t xml:space="preserve">source_required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experimental_no_primary_source</w:t>
      </w:r>
      <w:r>
        <w:t xml:space="preserve">.</w:t>
      </w:r>
    </w:p>
    <w:p>
      <w:pPr>
        <w:pStyle w:val="BodyText"/>
      </w:pPr>
      <w:r>
        <w:t xml:space="preserve">Если источник имеет статус</w:t>
      </w:r>
      <w:r>
        <w:t xml:space="preserve"> </w:t>
      </w:r>
      <w:r>
        <w:rPr>
          <w:rStyle w:val="VerbatimChar"/>
        </w:rPr>
        <w:t xml:space="preserve">source_candidate</w:t>
      </w:r>
      <w:r>
        <w:t xml:space="preserve">, как OSTI</w:t>
      </w:r>
      <w:r>
        <w:t xml:space="preserve"> </w:t>
      </w:r>
      <w:r>
        <w:rPr>
          <w:rStyle w:val="VerbatimChar"/>
        </w:rPr>
        <w:t xml:space="preserve">10.2172/4636495</w:t>
      </w:r>
      <w:r>
        <w:t xml:space="preserve">, это</w:t>
      </w:r>
      <w:r>
        <w:t xml:space="preserve"> </w:t>
      </w:r>
      <w:r>
        <w:t xml:space="preserve">означает только доступность полного текста. До аудита применимости, переноса</w:t>
      </w:r>
      <w:r>
        <w:t xml:space="preserve"> </w:t>
      </w:r>
      <w:r>
        <w:t xml:space="preserve">формул в реестр и добавления reference-тестов такой источник не становится</w:t>
      </w:r>
      <w:r>
        <w:t xml:space="preserve"> </w:t>
      </w:r>
      <w:r>
        <w:t xml:space="preserve">released-моделью и не меняет поведение solver.</w:t>
      </w:r>
    </w:p>
    <w:bookmarkEnd w:id="16"/>
    <w:bookmarkEnd w:id="17"/>
    <w:bookmarkStart w:id="18" w:name="обозначения"/>
    <w:p>
      <w:pPr>
        <w:pStyle w:val="Heading1"/>
      </w:pPr>
      <w:r>
        <w:t xml:space="preserve">3. Обозначения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Определение</w:t>
            </w:r>
          </w:p>
        </w:tc>
        <w:tc>
          <w:tcPr/>
          <w:p>
            <w:pPr>
              <w:pStyle w:val="Compact"/>
            </w:pPr>
            <w:r>
              <w:t xml:space="preserve">Единица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(A)</w:t>
            </w:r>
          </w:p>
        </w:tc>
        <w:tc>
          <w:tcPr/>
          <w:p>
            <w:pPr>
              <w:pStyle w:val="Compact"/>
            </w:pPr>
            <w:r>
              <w:t xml:space="preserve">площадь живого сечения трубы</w:t>
            </w:r>
          </w:p>
        </w:tc>
        <w:tc>
          <w:tcPr/>
          <w:p>
            <w:pPr>
              <w:pStyle w:val="Compact"/>
            </w:pPr>
            <w:r>
              <w:t xml:space="preserve">м²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(D_h)</w:t>
            </w:r>
          </w:p>
        </w:tc>
        <w:tc>
          <w:tcPr/>
          <w:p>
            <w:pPr>
              <w:pStyle w:val="Compact"/>
            </w:pPr>
            <w:r>
              <w:t xml:space="preserve">гидравлический диаметр</w:t>
            </w:r>
          </w:p>
        </w:tc>
        <w:tc>
          <w:tcPr/>
          <w:p>
            <w:pPr>
              <w:pStyle w:val="Compact"/>
            </w:pPr>
            <w:r>
              <w:t xml:space="preserve">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(P_h)</w:t>
            </w:r>
          </w:p>
        </w:tc>
        <w:tc>
          <w:tcPr/>
          <w:p>
            <w:pPr>
              <w:pStyle w:val="Compact"/>
            </w:pPr>
            <w:r>
              <w:t xml:space="preserve">гидравлический периметр, (4A/D_h)</w:t>
            </w:r>
          </w:p>
        </w:tc>
        <w:tc>
          <w:tcPr/>
          <w:p>
            <w:pPr>
              <w:pStyle w:val="Compact"/>
            </w:pPr>
            <w:r>
              <w:t xml:space="preserve">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(q’’)</w:t>
            </w:r>
          </w:p>
        </w:tc>
        <w:tc>
          <w:tcPr/>
          <w:p>
            <w:pPr>
              <w:pStyle w:val="Compact"/>
            </w:pPr>
            <w:r>
              <w:t xml:space="preserve">средний тепловой поток на смоченный периметр</w:t>
            </w:r>
          </w:p>
        </w:tc>
        <w:tc>
          <w:tcPr/>
          <w:p>
            <w:pPr>
              <w:pStyle w:val="Compact"/>
            </w:pPr>
            <w:r>
              <w:t xml:space="preserve">Вт/м²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(</w:t>
            </w:r>
            <w:r>
              <w:t xml:space="preserve">_r)</w:t>
            </w:r>
          </w:p>
        </w:tc>
        <w:tc>
          <w:tcPr/>
          <w:p>
            <w:pPr>
              <w:pStyle w:val="Compact"/>
            </w:pPr>
            <w:r>
              <w:t xml:space="preserve">относительная шероховатость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(U)</w:t>
            </w:r>
          </w:p>
        </w:tc>
        <w:tc>
          <w:tcPr/>
          <w:p>
            <w:pPr>
              <w:pStyle w:val="Compact"/>
            </w:pPr>
            <w:r>
              <w:t xml:space="preserve">полная тепловая мощность испарителя</w:t>
            </w:r>
          </w:p>
        </w:tc>
        <w:tc>
          <w:tcPr/>
          <w:p>
            <w:pPr>
              <w:pStyle w:val="Compact"/>
            </w:pPr>
            <w:r>
              <w:t xml:space="preserve">Вт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(</w:t>
            </w:r>
            <w:r>
              <w:t xml:space="preserve">m)</w:t>
            </w:r>
          </w:p>
        </w:tc>
        <w:tc>
          <w:tcPr/>
          <w:p>
            <w:pPr>
              <w:pStyle w:val="Compact"/>
            </w:pPr>
            <w:r>
              <w:t xml:space="preserve">полный массовый расход</w:t>
            </w:r>
          </w:p>
        </w:tc>
        <w:tc>
          <w:tcPr/>
          <w:p>
            <w:pPr>
              <w:pStyle w:val="Compact"/>
            </w:pPr>
            <w:r>
              <w:t xml:space="preserve">кг/с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(</w:t>
            </w:r>
            <w:r>
              <w:t xml:space="preserve">m_g,</w:t>
            </w:r>
            <w:r>
              <w:t xml:space="preserve">m_l)</w:t>
            </w:r>
          </w:p>
        </w:tc>
        <w:tc>
          <w:tcPr/>
          <w:p>
            <w:pPr>
              <w:pStyle w:val="Compact"/>
            </w:pPr>
            <w:r>
              <w:t xml:space="preserve">расходы пара и жидкости</w:t>
            </w:r>
          </w:p>
        </w:tc>
        <w:tc>
          <w:tcPr/>
          <w:p>
            <w:pPr>
              <w:pStyle w:val="Compact"/>
            </w:pPr>
            <w:r>
              <w:t xml:space="preserve">кг/с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(G_g,G_l)</w:t>
            </w:r>
          </w:p>
        </w:tc>
        <w:tc>
          <w:tcPr/>
          <w:p>
            <w:pPr>
              <w:pStyle w:val="Compact"/>
            </w:pPr>
            <w:r>
              <w:t xml:space="preserve">массовые потоки фаз через единицу площади</w:t>
            </w:r>
          </w:p>
        </w:tc>
        <w:tc>
          <w:tcPr/>
          <w:p>
            <w:pPr>
              <w:pStyle w:val="Compact"/>
            </w:pPr>
            <w:r>
              <w:t xml:space="preserve">кг/(м²·с)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(x)</w:t>
            </w:r>
          </w:p>
        </w:tc>
        <w:tc>
          <w:tcPr/>
          <w:p>
            <w:pPr>
              <w:pStyle w:val="Compact"/>
            </w:pPr>
            <w:r>
              <w:t xml:space="preserve">массовая сухость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(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объёмная доля газа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(</w:t>
            </w:r>
            <w:r>
              <w:t xml:space="preserve">-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объёмная доля жидкости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(S=u_g/u_l)</w:t>
            </w:r>
          </w:p>
        </w:tc>
        <w:tc>
          <w:tcPr/>
          <w:p>
            <w:pPr>
              <w:pStyle w:val="Compact"/>
            </w:pPr>
            <w:r>
              <w:t xml:space="preserve">коэффициент скольжения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(</w:t>
            </w:r>
            <w:r>
              <w:t xml:space="preserve">_g,</w:t>
            </w:r>
            <w:r>
              <w:t xml:space="preserve">_l,</w:t>
            </w:r>
            <w:r>
              <w:t xml:space="preserve">_m)</w:t>
            </w:r>
          </w:p>
        </w:tc>
        <w:tc>
          <w:tcPr/>
          <w:p>
            <w:pPr>
              <w:pStyle w:val="Compact"/>
            </w:pPr>
            <w:r>
              <w:t xml:space="preserve">плотности газа, жидкости и смеси</w:t>
            </w:r>
          </w:p>
        </w:tc>
        <w:tc>
          <w:tcPr/>
          <w:p>
            <w:pPr>
              <w:pStyle w:val="Compact"/>
            </w:pPr>
            <w:r>
              <w:t xml:space="preserve">кг/м³</w:t>
            </w:r>
          </w:p>
        </w:tc>
      </w:tr>
      <w:tr>
        <w:tc>
          <w:tcPr/>
          <w:p>
            <w:pPr>
              <w:pStyle w:val="Compact"/>
            </w:pPr>
            <w:r>
              <w:t xml:space="preserve">(v_g,v_l)</w:t>
            </w:r>
          </w:p>
        </w:tc>
        <w:tc>
          <w:tcPr/>
          <w:p>
            <w:pPr>
              <w:pStyle w:val="Compact"/>
            </w:pPr>
            <w:r>
              <w:t xml:space="preserve">удельные объёмы фаз, (v=1/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м³/кг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(</w:t>
            </w:r>
            <w:r>
              <w:t xml:space="preserve">_g,</w:t>
            </w:r>
            <w:r>
              <w:t xml:space="preserve">_l)</w:t>
            </w:r>
          </w:p>
        </w:tc>
        <w:tc>
          <w:tcPr/>
          <w:p>
            <w:pPr>
              <w:pStyle w:val="Compact"/>
            </w:pPr>
            <w:r>
              <w:t xml:space="preserve">динамические вязкости</w:t>
            </w:r>
          </w:p>
        </w:tc>
        <w:tc>
          <w:tcPr/>
          <w:p>
            <w:pPr>
              <w:pStyle w:val="Compact"/>
            </w:pPr>
            <w:r>
              <w:t xml:space="preserve">Па·с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(c_{p,l})</w:t>
            </w:r>
          </w:p>
        </w:tc>
        <w:tc>
          <w:tcPr/>
          <w:p>
            <w:pPr>
              <w:pStyle w:val="Compact"/>
            </w:pPr>
            <w:r>
              <w:t xml:space="preserve">теплоёмкость жидкости при постоянном давлении</w:t>
            </w:r>
          </w:p>
        </w:tc>
        <w:tc>
          <w:tcPr/>
          <w:p>
            <w:pPr>
              <w:pStyle w:val="Compact"/>
            </w:pPr>
            <w:r>
              <w:t xml:space="preserve">Дж/(кг·К)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(r)</w:t>
            </w:r>
          </w:p>
        </w:tc>
        <w:tc>
          <w:tcPr/>
          <w:p>
            <w:pPr>
              <w:pStyle w:val="Compact"/>
            </w:pPr>
            <w:r>
              <w:t xml:space="preserve">удельная теплота парообразования</w:t>
            </w:r>
          </w:p>
        </w:tc>
        <w:tc>
          <w:tcPr/>
          <w:p>
            <w:pPr>
              <w:pStyle w:val="Compact"/>
            </w:pPr>
            <w:r>
              <w:t xml:space="preserve">Дж/кг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(p_s(T))</w:t>
            </w:r>
          </w:p>
        </w:tc>
        <w:tc>
          <w:tcPr/>
          <w:p>
            <w:pPr>
              <w:pStyle w:val="Compact"/>
            </w:pPr>
            <w:r>
              <w:t xml:space="preserve">давление насыщения</w:t>
            </w:r>
          </w:p>
        </w:tc>
        <w:tc>
          <w:tcPr/>
          <w:p>
            <w:pPr>
              <w:pStyle w:val="Compact"/>
            </w:pPr>
            <w:r>
              <w:t xml:space="preserve">Па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(A_k=dp_s/dT)</w:t>
            </w:r>
          </w:p>
        </w:tc>
        <w:tc>
          <w:tcPr/>
          <w:p>
            <w:pPr>
              <w:pStyle w:val="Compact"/>
            </w:pPr>
            <w:r>
              <w:t xml:space="preserve">наклон кривой насыщения</w:t>
            </w:r>
          </w:p>
        </w:tc>
        <w:tc>
          <w:tcPr/>
          <w:p>
            <w:pPr>
              <w:pStyle w:val="Compact"/>
            </w:pPr>
            <w:r>
              <w:t xml:space="preserve">Па/К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(Re_g,Re_l)</w:t>
            </w:r>
          </w:p>
        </w:tc>
        <w:tc>
          <w:tcPr/>
          <w:p>
            <w:pPr>
              <w:pStyle w:val="Compact"/>
            </w:pPr>
            <w:r>
              <w:t xml:space="preserve">числа Рейнольдса фаз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(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коэффициент трения Дарси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(X)</w:t>
            </w:r>
          </w:p>
        </w:tc>
        <w:tc>
          <w:tcPr/>
          <w:p>
            <w:pPr>
              <w:pStyle w:val="Compact"/>
            </w:pPr>
            <w:r>
              <w:t xml:space="preserve">параметр Lockhart–Martinelli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(</w:t>
            </w:r>
            <w:r>
              <w:t xml:space="preserve">_l^2)</w:t>
            </w:r>
          </w:p>
        </w:tc>
        <w:tc>
          <w:tcPr/>
          <w:p>
            <w:pPr>
              <w:pStyle w:val="Compact"/>
            </w:pPr>
            <w:r>
              <w:t xml:space="preserve">двухфазный множитель к жидкостному градиенту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(C)</w:t>
            </w:r>
          </w:p>
        </w:tc>
        <w:tc>
          <w:tcPr/>
          <w:p>
            <w:pPr>
              <w:pStyle w:val="Compact"/>
            </w:pPr>
            <w:r>
              <w:t xml:space="preserve">константа Chisholm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(y=z/L_i)</w:t>
            </w:r>
          </w:p>
        </w:tc>
        <w:tc>
          <w:tcPr/>
          <w:p>
            <w:pPr>
              <w:pStyle w:val="Compact"/>
            </w:pPr>
            <w:r>
              <w:t xml:space="preserve">безразмерная координата испарителя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(y_n)</w:t>
            </w:r>
          </w:p>
        </w:tc>
        <w:tc>
          <w:tcPr/>
          <w:p>
            <w:pPr>
              <w:pStyle w:val="Compact"/>
            </w:pPr>
            <w:r>
              <w:t xml:space="preserve">координата начала кипения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(f)</w:t>
            </w:r>
          </w:p>
        </w:tc>
        <w:tc>
          <w:tcPr/>
          <w:p>
            <w:pPr>
              <w:pStyle w:val="Compact"/>
            </w:pPr>
            <w:r>
              <w:t xml:space="preserve">отношение выходного расхода жидкости к расходу пара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(</w:t>
            </w:r>
            <w:r>
              <w:t xml:space="preserve">p_f,</w:t>
            </w:r>
            <w:r>
              <w:t xml:space="preserve">p_a)</w:t>
            </w:r>
          </w:p>
        </w:tc>
        <w:tc>
          <w:tcPr/>
          <w:p>
            <w:pPr>
              <w:pStyle w:val="Compact"/>
            </w:pPr>
            <w:r>
              <w:t xml:space="preserve">фрикционный и ускорительный перепады</w:t>
            </w:r>
          </w:p>
        </w:tc>
        <w:tc>
          <w:tcPr/>
          <w:p>
            <w:pPr>
              <w:pStyle w:val="Compact"/>
            </w:pPr>
            <w:r>
              <w:t xml:space="preserve">Па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(H_y)</w:t>
            </w:r>
          </w:p>
        </w:tc>
        <w:tc>
          <w:tcPr/>
          <w:p>
            <w:pPr>
              <w:pStyle w:val="Compact"/>
            </w:pPr>
            <w:r>
              <w:t xml:space="preserve">требуемый геометрический напор</w:t>
            </w:r>
          </w:p>
        </w:tc>
        <w:tc>
          <w:tcPr/>
          <w:p>
            <w:pPr>
              <w:pStyle w:val="Compact"/>
            </w:pPr>
            <w:r>
              <w:t xml:space="preserve">м</w:t>
            </w:r>
          </w:p>
        </w:tc>
      </w:tr>
    </w:tbl>
    <w:bookmarkEnd w:id="18"/>
    <w:bookmarkStart w:id="23" w:name="физические-и-вычислительные-допущения"/>
    <w:p>
      <w:pPr>
        <w:pStyle w:val="Heading1"/>
      </w:pPr>
      <w:r>
        <w:t xml:space="preserve">4. Физические и вычислительные допущения</w:t>
      </w:r>
    </w:p>
    <w:bookmarkStart w:id="19" w:name="общие-допущения"/>
    <w:p>
      <w:pPr>
        <w:pStyle w:val="Heading2"/>
      </w:pPr>
      <w:r>
        <w:t xml:space="preserve">4.1. Общие допущения</w:t>
      </w:r>
    </w:p>
    <w:p>
      <w:pPr>
        <w:pStyle w:val="Compact"/>
        <w:numPr>
          <w:ilvl w:val="0"/>
          <w:numId w:val="1006"/>
        </w:numPr>
      </w:pPr>
      <w:r>
        <w:t xml:space="preserve">Течение стационарное: все производные по времени полагаются равными нулю.</w:t>
      </w:r>
    </w:p>
    <w:p>
      <w:pPr>
        <w:pStyle w:val="Compact"/>
        <w:numPr>
          <w:ilvl w:val="0"/>
          <w:numId w:val="1006"/>
        </w:numPr>
      </w:pPr>
      <w:r>
        <w:t xml:space="preserve">Модель одномерная: параметры усредняются по сечению.</w:t>
      </w:r>
    </w:p>
    <w:p>
      <w:pPr>
        <w:pStyle w:val="Compact"/>
        <w:numPr>
          <w:ilvl w:val="0"/>
          <w:numId w:val="1006"/>
        </w:numPr>
      </w:pPr>
      <w:r>
        <w:t xml:space="preserve">Труба полностью заполнена хладагентом; влияние неконденсирующихся газов не моделируется.</w:t>
      </w:r>
    </w:p>
    <w:p>
      <w:pPr>
        <w:pStyle w:val="Compact"/>
        <w:numPr>
          <w:ilvl w:val="0"/>
          <w:numId w:val="1006"/>
        </w:numPr>
      </w:pPr>
      <w:r>
        <w:t xml:space="preserve">До точки (y_n) поток считается однофазной жидкостью, после неё — двухфазной смесью.</w:t>
      </w:r>
    </w:p>
    <w:p>
      <w:pPr>
        <w:pStyle w:val="Compact"/>
        <w:numPr>
          <w:ilvl w:val="0"/>
          <w:numId w:val="1006"/>
        </w:numPr>
      </w:pPr>
      <w:r>
        <w:t xml:space="preserve">В базовом режиме свойства фаз на всём контуре вычисляются при заданной температуре конденсации.</w:t>
      </w:r>
    </w:p>
    <w:p>
      <w:pPr>
        <w:pStyle w:val="Compact"/>
        <w:numPr>
          <w:ilvl w:val="0"/>
          <w:numId w:val="1006"/>
        </w:numPr>
      </w:pPr>
      <w:r>
        <w:t xml:space="preserve">В распределённом режиме локальная температура кипящей зоны восстанавливается по локальному давлению насыщения.</w:t>
      </w:r>
    </w:p>
    <w:p>
      <w:pPr>
        <w:pStyle w:val="Compact"/>
        <w:numPr>
          <w:ilvl w:val="0"/>
          <w:numId w:val="1006"/>
        </w:numPr>
      </w:pPr>
      <w:r>
        <w:t xml:space="preserve">Линейная тепловая нагрузка (q_</w:t>
      </w:r>
      <w:r>
        <w:t xml:space="preserve">) постоянна вдоль испарителя.</w:t>
      </w:r>
    </w:p>
    <w:p>
      <w:pPr>
        <w:pStyle w:val="Compact"/>
        <w:numPr>
          <w:ilvl w:val="0"/>
          <w:numId w:val="1006"/>
        </w:numPr>
      </w:pPr>
      <w:r>
        <w:t xml:space="preserve">Всё тепло (U=q_</w:t>
      </w:r>
      <w:r>
        <w:t xml:space="preserve">L_i) в итоге связано с испарением и конденсацией хладагента; явные теплопотери соединительных труб не учитываются.</w:t>
      </w:r>
    </w:p>
    <w:p>
      <w:pPr>
        <w:pStyle w:val="Compact"/>
        <w:numPr>
          <w:ilvl w:val="0"/>
          <w:numId w:val="1006"/>
        </w:numPr>
      </w:pPr>
      <w:r>
        <w:t xml:space="preserve">Средний тепловой поток (q’’) является диагностическим пересчётом заданного (q_</w:t>
      </w:r>
      <w:r>
        <w:t xml:space="preserve">), а не результатом wall superheat, nucleate boiling или flow-boiling HTC модели.</w:t>
      </w:r>
    </w:p>
    <w:p>
      <w:pPr>
        <w:pStyle w:val="Compact"/>
        <w:numPr>
          <w:ilvl w:val="0"/>
          <w:numId w:val="1006"/>
        </w:numPr>
      </w:pPr>
      <w:r>
        <w:t xml:space="preserve">Температура конденсатора задаётся, а не вычисляется из теплообмена с атмосферой.</w:t>
      </w:r>
    </w:p>
    <w:p>
      <w:pPr>
        <w:pStyle w:val="Compact"/>
        <w:numPr>
          <w:ilvl w:val="0"/>
          <w:numId w:val="1006"/>
        </w:numPr>
      </w:pPr>
      <w:r>
        <w:t xml:space="preserve">Массовый расход пара между выходом испарителя и конденсаторной частью не меняется.</w:t>
      </w:r>
    </w:p>
    <w:p>
      <w:pPr>
        <w:pStyle w:val="Compact"/>
        <w:numPr>
          <w:ilvl w:val="0"/>
          <w:numId w:val="1006"/>
        </w:numPr>
      </w:pPr>
      <w:r>
        <w:t xml:space="preserve">Локальные сопротивления арматуры, поворотов и сужений отдельно не заданы.</w:t>
      </w:r>
    </w:p>
    <w:p>
      <w:pPr>
        <w:pStyle w:val="Compact"/>
        <w:numPr>
          <w:ilvl w:val="0"/>
          <w:numId w:val="1006"/>
        </w:numPr>
      </w:pPr>
      <w:r>
        <w:t xml:space="preserve">Ускорение свободного падения постоянно и равно (g=9{,}81) м/с².</w:t>
      </w:r>
    </w:p>
    <w:p>
      <w:pPr>
        <w:pStyle w:val="FirstParagraph"/>
      </w:pPr>
      <w:r>
        <w:t xml:space="preserve">Допущения 1–4 и 7–10 соответствуют общей постановке главы 2 диссертации [1, с. 41–58]. Однако программный код реализует сокращённую инженерную систему, а не полные интегральные уравнения массы, импульса, энергии и энтропии (2.1)–(2.27) диссертации.</w:t>
      </w:r>
    </w:p>
    <w:bookmarkEnd w:id="19"/>
    <w:bookmarkStart w:id="20" w:name="допущения-режима-worksheet_compatible"/>
    <w:p>
      <w:pPr>
        <w:pStyle w:val="Heading2"/>
      </w:pPr>
      <w:r>
        <w:t xml:space="preserve">4.2. Допущения режима worksheet_compatible</w:t>
      </w:r>
    </w:p>
    <w:p>
      <w:pPr>
        <w:pStyle w:val="Compact"/>
        <w:numPr>
          <w:ilvl w:val="0"/>
          <w:numId w:val="1007"/>
        </w:numPr>
      </w:pPr>
      <w:r>
        <w:t xml:space="preserve">(p_s), (r), (v_l), (v_g), (</w:t>
      </w:r>
      <w:r>
        <w:t xml:space="preserve">_l), (</w:t>
      </w:r>
      <w:r>
        <w:rPr>
          <w:i/>
          <w:iCs/>
        </w:rPr>
        <w:t xml:space="preserve">g) и (c</w:t>
      </w:r>
      <w:r>
        <w:t xml:space="preserve">{p,l}) постоянны по длине и берутся при (t_k).</w:t>
      </w:r>
    </w:p>
    <w:p>
      <w:pPr>
        <w:pStyle w:val="Compact"/>
        <w:numPr>
          <w:ilvl w:val="0"/>
          <w:numId w:val="1007"/>
        </w:numPr>
      </w:pPr>
      <w:r>
        <w:t xml:space="preserve">Парообразование на кипящем участке линейно по координате.</w:t>
      </w:r>
    </w:p>
    <w:p>
      <w:pPr>
        <w:pStyle w:val="Compact"/>
        <w:numPr>
          <w:ilvl w:val="0"/>
          <w:numId w:val="1007"/>
        </w:numPr>
      </w:pPr>
      <w:r>
        <w:t xml:space="preserve">Плотность двухфазного восходящего столба заменяется выходной плотностью смеси.</w:t>
      </w:r>
    </w:p>
    <w:p>
      <w:pPr>
        <w:pStyle w:val="Compact"/>
        <w:numPr>
          <w:ilvl w:val="0"/>
          <w:numId w:val="1007"/>
        </w:numPr>
      </w:pPr>
      <w:r>
        <w:t xml:space="preserve">Пустотность в замыкании worksheet_compatible выводится из (</w:t>
      </w:r>
      <w:r>
        <w:t xml:space="preserve">_l^2), как в уравнении (2.78) диссертации.</w:t>
      </w:r>
    </w:p>
    <w:p>
      <w:pPr>
        <w:pStyle w:val="Compact"/>
        <w:numPr>
          <w:ilvl w:val="0"/>
          <w:numId w:val="1007"/>
        </w:numPr>
      </w:pPr>
      <w:r>
        <w:t xml:space="preserve">Профили температуры и давления, возвращаемые для визуализации, не участвуют в повторном согласовании свойств.</w:t>
      </w:r>
    </w:p>
    <w:bookmarkEnd w:id="20"/>
    <w:bookmarkStart w:id="21" w:name="допущения-режима-distributed_steady"/>
    <w:p>
      <w:pPr>
        <w:pStyle w:val="Heading2"/>
      </w:pPr>
      <w:r>
        <w:t xml:space="preserve">4.3. Допущения режима distributed_steady</w:t>
      </w:r>
    </w:p>
    <w:p>
      <w:pPr>
        <w:pStyle w:val="Compact"/>
        <w:numPr>
          <w:ilvl w:val="0"/>
          <w:numId w:val="1008"/>
        </w:numPr>
      </w:pPr>
      <w:r>
        <w:t xml:space="preserve">Кипящий испаритель делится минимум на 25 контрольных объёмов.</w:t>
      </w:r>
    </w:p>
    <w:p>
      <w:pPr>
        <w:pStyle w:val="Compact"/>
        <w:numPr>
          <w:ilvl w:val="0"/>
          <w:numId w:val="1008"/>
        </w:numPr>
      </w:pPr>
      <w:r>
        <w:t xml:space="preserve">В горизонтальном кипящем испарителе давление изменяется за счёт рассчитанного фрикционного градиента; горизонтальная гидростатика отсутствует.</w:t>
      </w:r>
    </w:p>
    <w:p>
      <w:pPr>
        <w:pStyle w:val="Compact"/>
        <w:numPr>
          <w:ilvl w:val="0"/>
          <w:numId w:val="1008"/>
        </w:numPr>
      </w:pPr>
      <w:r>
        <w:t xml:space="preserve">В каждом объёме устанавливается насыщенное состояние (T=T_s(p)).</w:t>
      </w:r>
    </w:p>
    <w:p>
      <w:pPr>
        <w:pStyle w:val="Compact"/>
        <w:numPr>
          <w:ilvl w:val="0"/>
          <w:numId w:val="1008"/>
        </w:numPr>
      </w:pPr>
      <w:r>
        <w:t xml:space="preserve">Испарение в ячейке равно (q_</w:t>
      </w:r>
      <w:r>
        <w:t xml:space="preserve">z/r(T)).</w:t>
      </w:r>
    </w:p>
    <w:p>
      <w:pPr>
        <w:pStyle w:val="Compact"/>
        <w:numPr>
          <w:ilvl w:val="0"/>
          <w:numId w:val="1008"/>
        </w:numPr>
      </w:pPr>
      <w:r>
        <w:t xml:space="preserve">Выходной расход пара уточняется не более чем за восемь итераций с релаксацией 0,5.</w:t>
      </w:r>
    </w:p>
    <w:p>
      <w:pPr>
        <w:pStyle w:val="Compact"/>
        <w:numPr>
          <w:ilvl w:val="0"/>
          <w:numId w:val="1008"/>
        </w:numPr>
      </w:pPr>
      <w:r>
        <w:t xml:space="preserve">В восходящем участке массовые расходы фаз постоянны, но свойства и пустотность меняются с давлением.</w:t>
      </w:r>
    </w:p>
    <w:p>
      <w:pPr>
        <w:pStyle w:val="Compact"/>
        <w:numPr>
          <w:ilvl w:val="0"/>
          <w:numId w:val="1008"/>
        </w:numPr>
      </w:pPr>
      <w:r>
        <w:t xml:space="preserve">Локальный профиль давления в восходящем участке интегрируется сверху вниз по полному градиенту: трение плюс (</w:t>
      </w:r>
      <w:r>
        <w:t xml:space="preserve">_mg).</w:t>
      </w:r>
    </w:p>
    <w:p>
      <w:pPr>
        <w:pStyle w:val="Compact"/>
        <w:numPr>
          <w:ilvl w:val="0"/>
          <w:numId w:val="1008"/>
        </w:numPr>
      </w:pPr>
      <w:r>
        <w:t xml:space="preserve">Замкнутый баланс контура хранит гидростатику, трение, ускорительные и местные вклады раздельно.</w:t>
      </w:r>
    </w:p>
    <w:bookmarkEnd w:id="21"/>
    <w:bookmarkStart w:id="22" w:name="допущения-геометрического-конструктора"/>
    <w:p>
      <w:pPr>
        <w:pStyle w:val="Heading2"/>
      </w:pPr>
      <w:r>
        <w:t xml:space="preserve">4.4. Допущения геометрического конструктора</w:t>
      </w:r>
    </w:p>
    <w:p>
      <w:pPr>
        <w:pStyle w:val="Compact"/>
        <w:numPr>
          <w:ilvl w:val="0"/>
          <w:numId w:val="1009"/>
        </w:numPr>
      </w:pPr>
      <w:r>
        <w:t xml:space="preserve">Длина сегмента определяется по плоским координатам (x,z).</w:t>
      </w:r>
    </w:p>
    <w:p>
      <w:pPr>
        <w:pStyle w:val="Compact"/>
        <w:numPr>
          <w:ilvl w:val="0"/>
          <w:numId w:val="1009"/>
        </w:numPr>
      </w:pPr>
      <w:r>
        <w:t xml:space="preserve">(L_i) равна сумме длин всех сегментов типа evaporator.</w:t>
      </w:r>
    </w:p>
    <w:p>
      <w:pPr>
        <w:pStyle w:val="Compact"/>
        <w:numPr>
          <w:ilvl w:val="0"/>
          <w:numId w:val="1009"/>
        </w:numPr>
      </w:pPr>
      <w:r>
        <w:t xml:space="preserve">Высота (H) равна разности между максимальной отметкой узла и средневзвешенной отметкой испарителя, если пользователь не задал H_override_m.</w:t>
      </w:r>
    </w:p>
    <w:p>
      <w:pPr>
        <w:pStyle w:val="Compact"/>
        <w:numPr>
          <w:ilvl w:val="0"/>
          <w:numId w:val="1009"/>
        </w:numPr>
      </w:pPr>
      <w:r>
        <w:t xml:space="preserve">DerivedGeometry строит</w:t>
      </w:r>
      <w:r>
        <w:t xml:space="preserve"> </w:t>
      </w:r>
      <w:r>
        <w:rPr>
          <w:rStyle w:val="VerbatimChar"/>
        </w:rPr>
        <w:t xml:space="preserve">LoopGeometry</w:t>
      </w:r>
      <w:r>
        <w:t xml:space="preserve"> </w:t>
      </w:r>
      <w:r>
        <w:t xml:space="preserve">со списком</w:t>
      </w:r>
      <w:r>
        <w:t xml:space="preserve"> </w:t>
      </w:r>
      <w:r>
        <w:rPr>
          <w:rStyle w:val="VerbatimChar"/>
        </w:rPr>
        <w:t xml:space="preserve">FlowSection</w:t>
      </w:r>
      <w:r>
        <w:t xml:space="preserve"> </w:t>
      </w:r>
      <w:r>
        <w:t xml:space="preserve">и передаёт в solver длины, перепады отметок, диаметры, шероховатости, площади, относительные шероховатости, ориентации и</w:t>
      </w:r>
      <w:r>
        <w:t xml:space="preserve"> </w:t>
      </w:r>
      <w:r>
        <w:rPr>
          <w:rStyle w:val="VerbatimChar"/>
        </w:rPr>
        <w:t xml:space="preserve">heat_mode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В результате расчёта выводится</w:t>
      </w:r>
      <w:r>
        <w:t xml:space="preserve"> </w:t>
      </w:r>
      <w:r>
        <w:rPr>
          <w:rStyle w:val="VerbatimChar"/>
        </w:rPr>
        <w:t xml:space="preserve">geometry_source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mathcad_default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designer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manual_sections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Текущий solver поддерживает ровно один участок каждого расчётного типа: evaporator, riser, condenser и downcomer. Сегмент connector сохраняется в JSON, но при запуске solver отклоняется как неподдержанная участковая гидравлика.</w:t>
      </w:r>
    </w:p>
    <w:p>
      <w:pPr>
        <w:pStyle w:val="Compact"/>
        <w:numPr>
          <w:ilvl w:val="0"/>
          <w:numId w:val="1009"/>
        </w:numPr>
      </w:pPr>
      <w:r>
        <w:t xml:space="preserve">Параметры грунта имеют статус dynamic_placeholder и не входят ни в одно уравнение решателя.</w:t>
      </w:r>
    </w:p>
    <w:bookmarkEnd w:id="22"/>
    <w:bookmarkEnd w:id="23"/>
    <w:bookmarkStart w:id="30" w:name="геометрия-и-свойства-хладагента"/>
    <w:p>
      <w:pPr>
        <w:pStyle w:val="Heading1"/>
      </w:pPr>
      <w:r>
        <w:t xml:space="preserve">5. Геометрия и свойства хладагента</w:t>
      </w:r>
    </w:p>
    <w:bookmarkStart w:id="24" w:name="базовая-геометрия"/>
    <w:p>
      <w:pPr>
        <w:pStyle w:val="Heading2"/>
      </w:pPr>
      <w:r>
        <w:t xml:space="preserve">5.1. Базовая геометрия</w:t>
      </w:r>
    </w:p>
    <w:p>
      <w:pPr>
        <w:pStyle w:val="FirstParagraph"/>
      </w:pPr>
      <w:r>
        <w:t xml:space="preserve">Внутренний радиус: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r_i=1{,}325</w:t>
      </w:r>
      <w:r>
        <w:t xml:space="preserve">^{-2} {</w:t>
      </w:r>
      <w:r>
        <w:t xml:space="preserve">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Гидравлический диаметр и площадь: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D_h=2r_i=2{,}65</w:t>
      </w:r>
      <w:r>
        <w:t xml:space="preserve">^{-2} {</w:t>
      </w:r>
      <w:r>
        <w:t xml:space="preserve">},</w:t>
      </w:r>
      <w:r>
        <w:t xml:space="preserve"> </w:t>
      </w:r>
      <w:r>
        <w:t xml:space="preserve"> </w:t>
      </w:r>
      <w:r>
        <w:t xml:space="preserve">A=</w:t>
      </w:r>
      <w:r>
        <w:t xml:space="preserve">r_i^2.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Абсолютная и относительная шероховатости: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^{-4} {</w:t>
      </w:r>
      <w:r>
        <w:t xml:space="preserve">},</w:t>
      </w:r>
      <w:r>
        <w:t xml:space="preserve"> </w:t>
      </w:r>
      <w:r>
        <w:t xml:space="preserve"> </w:t>
      </w:r>
      <w:r>
        <w:t xml:space="preserve">_r=</w:t>
      </w:r>
      <w:r>
        <w:t xml:space="preserve">7736</w:t>
      </w:r>
      <w:r>
        <w:t xml:space="preserve">^{-3}.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Встроенные длины: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L_{</w:t>
      </w:r>
      <w:r>
        <w:t xml:space="preserve">}=6{,}5 {</w:t>
      </w:r>
      <w:r>
        <w:t xml:space="preserve">},</w:t>
      </w:r>
      <w:r>
        <w:t xml:space="preserve"> </w:t>
      </w:r>
      <w:r>
        <w:t xml:space="preserve"> </w:t>
      </w:r>
      <w:r>
        <w:t xml:space="preserve">L_{</w:t>
      </w:r>
      <w:r>
        <w:t xml:space="preserve">}=10{,}5 {</w:t>
      </w:r>
      <w:r>
        <w:t xml:space="preserve">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Диаметры reference_diameter_1_m (=36{,}5) мм и reference_diameter_2_m (=67) мм сохранены для совместимости с Mathcad и контрольного отношения (R2x=1{,}8356164), но непосредственно в гидравлических формулах текущего решателя не используются.</w:t>
      </w:r>
    </w:p>
    <w:bookmarkEnd w:id="24"/>
    <w:bookmarkStart w:id="25" w:name="геометрия-пользовательского-сценария"/>
    <w:p>
      <w:pPr>
        <w:pStyle w:val="Heading2"/>
      </w:pPr>
      <w:r>
        <w:t xml:space="preserve">5.2. Геометрия пользовательского сценария</w:t>
      </w:r>
    </w:p>
    <w:p>
      <w:pPr>
        <w:pStyle w:val="FirstParagraph"/>
      </w:pPr>
      <w:r>
        <w:t xml:space="preserve">Для сегмента между узлами ((x_1,z_1)) и ((x_2,z_2)):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x=x_2-x_1,</w:t>
      </w:r>
      <w:r>
        <w:t xml:space="preserve">z=z_2-z_1,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L_s=</w:t>
      </w:r>
      <w:r>
        <w:t xml:space="preserve">,</w:t>
      </w:r>
      <w:r>
        <w:t xml:space="preserve"> </w:t>
      </w:r>
      <w:r>
        <w:t xml:space="preserve">_s=</w:t>
      </w:r>
      <w:r>
        <w:t xml:space="preserve">(</w:t>
      </w:r>
      <w:r>
        <w:t xml:space="preserve">z,</w:t>
      </w:r>
      <w:r>
        <w:t xml:space="preserve">x)</w:t>
      </w:r>
      <w:r>
        <w:t xml:space="preserve">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Суммарная длина испарителя: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L_i=</w:t>
      </w:r>
      <w:r>
        <w:t xml:space="preserve">_{s</w:t>
      </w:r>
      <w:r>
        <w:t xml:space="preserve">}L_s.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Средняя отметка испарителя взвешивается по длине: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z_i=</w:t>
      </w:r>
      <w:r>
        <w:t xml:space="preserve"> </w:t>
      </w:r>
      <w:r>
        <w:t xml:space="preserve"> </w:t>
      </w:r>
      <w:r>
        <w:t xml:space="preserve">{</w:t>
      </w:r>
      <w:r>
        <w:t xml:space="preserve">_{s</w:t>
      </w:r>
      <w:r>
        <w:t xml:space="preserve">}L_s}.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Геометрический напор: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H_{</w:t>
      </w:r>
      <w:r>
        <w:t xml:space="preserve">}=z_{</w:t>
      </w:r>
      <w:r>
        <w:t xml:space="preserve">}-</w:t>
      </w:r>
      <w:r>
        <w:t xml:space="preserve">z_i.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Если задан H_override_m, используется он; иначе (H=H_{</w:t>
      </w:r>
      <w:r>
        <w:t xml:space="preserve">}). Полная тепловая мощность конструктора: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U=q_</w:t>
      </w:r>
      <w:r>
        <w:t xml:space="preserve">L_i.</w:t>
      </w:r>
      <w:r>
        <w:t xml:space="preserve"> </w:t>
      </w:r>
      <w:r>
        <w:t xml:space="preserve"> </w:t>
      </w:r>
      <w:r>
        <w:t xml:space="preserve">]</w:t>
      </w:r>
    </w:p>
    <w:bookmarkEnd w:id="25"/>
    <w:bookmarkStart w:id="26" w:name="табличная-модель-свойств-co₂"/>
    <w:p>
      <w:pPr>
        <w:pStyle w:val="Heading2"/>
      </w:pPr>
      <w:r>
        <w:t xml:space="preserve">5.3. Табличная модель свойств CO₂</w:t>
      </w:r>
    </w:p>
    <w:p>
      <w:pPr>
        <w:pStyle w:val="FirstParagraph"/>
      </w:pPr>
      <w:r>
        <w:t xml:space="preserve">Класс</w:t>
      </w:r>
      <w:r>
        <w:t xml:space="preserve"> </w:t>
      </w:r>
      <w:r>
        <w:rPr>
          <w:rStyle w:val="VerbatimChar"/>
        </w:rPr>
        <w:t xml:space="preserve">CO2SaturationProperties</w:t>
      </w:r>
      <w:r>
        <w:t xml:space="preserve"> </w:t>
      </w:r>
      <w:r>
        <w:t xml:space="preserve">является compatibility alias для</w:t>
      </w:r>
      <w:r>
        <w:t xml:space="preserve"> </w:t>
      </w:r>
      <w:r>
        <w:rPr>
          <w:rStyle w:val="VerbatimChar"/>
        </w:rPr>
        <w:t xml:space="preserve">MathcadCO2SaturationProperties</w:t>
      </w:r>
      <w:r>
        <w:t xml:space="preserve"> </w:t>
      </w:r>
      <w:r>
        <w:t xml:space="preserve">и не использует уравнение состояния. Давление насыщения, теплота парообразования, вязкости, теплоёмкость и удельные объёмы задаются таблицами и интерполируются CubicSpline из SciPy. По умолчанию применяется граничное условие not-a-knot [17, 19].</w:t>
      </w:r>
    </w:p>
    <w:p>
      <w:pPr>
        <w:pStyle w:val="BodyText"/>
      </w:pPr>
      <w:r>
        <w:t xml:space="preserve">Основные температурные диапазоны таблиц: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Свойство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Диапазон исходных узлов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(p_s,r,</w:t>
            </w:r>
            <w:r>
              <w:t xml:space="preserve">_l,</w:t>
            </w:r>
            <w:r>
              <w:t xml:space="preserve">_g)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от −20 до 30 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(c_{p,l})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от −50 до 20 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(v_l,v_g)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от −56,60 до 31,04 °C</w:t>
            </w:r>
          </w:p>
        </w:tc>
      </w:tr>
    </w:tbl>
    <w:p>
      <w:pPr>
        <w:pStyle w:val="BodyText"/>
      </w:pPr>
      <w:r>
        <w:t xml:space="preserve">По умолчанию неявная экстраполяция запрещена: выход за диапазон таблицы даёт</w:t>
      </w:r>
      <w:r>
        <w:t xml:space="preserve"> </w:t>
      </w:r>
      <w:r>
        <w:rPr>
          <w:rStyle w:val="VerbatimChar"/>
        </w:rPr>
        <w:t xml:space="preserve">PropertyRangeError</w:t>
      </w:r>
      <w:r>
        <w:t xml:space="preserve"> </w:t>
      </w:r>
      <w:r>
        <w:t xml:space="preserve">и в solver возвращается как</w:t>
      </w:r>
      <w:r>
        <w:t xml:space="preserve"> </w:t>
      </w:r>
      <w:r>
        <w:rPr>
          <w:rStyle w:val="VerbatimChar"/>
        </w:rPr>
        <w:t xml:space="preserve">property_out_of_range</w:t>
      </w:r>
      <w:r>
        <w:t xml:space="preserve">. Экстраполяция допускается только при явном</w:t>
      </w:r>
      <w:r>
        <w:t xml:space="preserve"> </w:t>
      </w:r>
      <w:r>
        <w:rPr>
          <w:rStyle w:val="VerbatimChar"/>
        </w:rPr>
        <w:t xml:space="preserve">allow_property_extrapolation=True</w:t>
      </w:r>
      <w:r>
        <w:t xml:space="preserve"> </w:t>
      </w:r>
      <w:r>
        <w:t xml:space="preserve">и должна трактоваться как compatibility-исследование, а не как физически подтверждённый расчёт.</w:t>
      </w:r>
    </w:p>
    <w:bookmarkEnd w:id="26"/>
    <w:bookmarkStart w:id="27" w:name="общий-интерфейс-свойств-насыщения"/>
    <w:p>
      <w:pPr>
        <w:pStyle w:val="Heading2"/>
      </w:pPr>
      <w:r>
        <w:t xml:space="preserve">5.3.1. Общий интерфейс свойств насыщения</w:t>
      </w:r>
    </w:p>
    <w:p>
      <w:pPr>
        <w:pStyle w:val="FirstParagraph"/>
      </w:pPr>
      <w:r>
        <w:rPr>
          <w:rStyle w:val="VerbatimChar"/>
        </w:rPr>
        <w:t xml:space="preserve">refrigerant_properties.py</w:t>
      </w:r>
      <w:r>
        <w:t xml:space="preserve"> </w:t>
      </w:r>
      <w:r>
        <w:t xml:space="preserve">вводит общий protocol</w:t>
      </w:r>
      <w:r>
        <w:t xml:space="preserve"> </w:t>
      </w:r>
      <w:r>
        <w:rPr>
          <w:rStyle w:val="VerbatimChar"/>
        </w:rPr>
        <w:t xml:space="preserve">RefrigerantSaturationProperties</w:t>
      </w:r>
      <w:r>
        <w:t xml:space="preserve"> </w:t>
      </w:r>
      <w:r>
        <w:t xml:space="preserve">и dataclass</w:t>
      </w:r>
      <w:r>
        <w:t xml:space="preserve"> </w:t>
      </w:r>
      <w:r>
        <w:rPr>
          <w:rStyle w:val="VerbatimChar"/>
        </w:rPr>
        <w:t xml:space="preserve">SaturationState</w:t>
      </w:r>
      <w:r>
        <w:t xml:space="preserve">. Через него solver получает (p_s), (dp_s/dT), (h_l), (h_g), (r=h_g-h_l), (</w:t>
      </w:r>
      <w:r>
        <w:t xml:space="preserve">_l), (</w:t>
      </w:r>
      <w:r>
        <w:t xml:space="preserve">_g), (v_l), (v_g), (</w:t>
      </w:r>
      <w:r>
        <w:t xml:space="preserve">_l), (</w:t>
      </w:r>
      <w:r>
        <w:t xml:space="preserve">_g), (c_p), теплопроводность и поверхностное натяжение.</w:t>
      </w:r>
    </w:p>
    <w:p>
      <w:pPr>
        <w:pStyle w:val="BodyText"/>
      </w:pPr>
      <w:r>
        <w:t xml:space="preserve">Поддержанные рабочие тела и aliases: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Каноническое имя</w:t>
            </w:r>
          </w:p>
        </w:tc>
        <w:tc>
          <w:tcPr/>
          <w:p>
            <w:pPr>
              <w:pStyle w:val="Compact"/>
            </w:pPr>
            <w:r>
              <w:t xml:space="preserve">Aliases</w:t>
            </w:r>
          </w:p>
        </w:tc>
        <w:tc>
          <w:tcPr/>
          <w:p>
            <w:pPr>
              <w:pStyle w:val="Compact"/>
            </w:pPr>
            <w:r>
              <w:t xml:space="preserve">CAS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CO2</w:t>
            </w:r>
          </w:p>
        </w:tc>
        <w:tc>
          <w:tcPr/>
          <w:p>
            <w:pPr>
              <w:pStyle w:val="Compact"/>
            </w:pPr>
            <w:r>
              <w:t xml:space="preserve">CO2, R744, CarbonDioxide</w:t>
            </w:r>
          </w:p>
        </w:tc>
        <w:tc>
          <w:tcPr/>
          <w:p>
            <w:pPr>
              <w:pStyle w:val="Compact"/>
            </w:pPr>
            <w:r>
              <w:t xml:space="preserve">124-38-9</w:t>
            </w:r>
          </w:p>
        </w:tc>
        <w:tc>
          <w:tcPr/>
          <w:p>
            <w:pPr>
              <w:pStyle w:val="Compact"/>
            </w:pPr>
            <w:r>
              <w:t xml:space="preserve">mathcad_table, coolprop, refprop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NH3</w:t>
            </w:r>
          </w:p>
        </w:tc>
        <w:tc>
          <w:tcPr/>
          <w:p>
            <w:pPr>
              <w:pStyle w:val="Compact"/>
            </w:pPr>
            <w:r>
              <w:t xml:space="preserve">NH3, R717, Ammonia</w:t>
            </w:r>
          </w:p>
        </w:tc>
        <w:tc>
          <w:tcPr/>
          <w:p>
            <w:pPr>
              <w:pStyle w:val="Compact"/>
            </w:pPr>
            <w:r>
              <w:t xml:space="preserve">7664-41-7</w:t>
            </w:r>
          </w:p>
        </w:tc>
        <w:tc>
          <w:tcPr/>
          <w:p>
            <w:pPr>
              <w:pStyle w:val="Compact"/>
            </w:pPr>
            <w:r>
              <w:t xml:space="preserve">coolprop, refprop</w:t>
            </w:r>
          </w:p>
        </w:tc>
      </w:tr>
    </w:tbl>
    <w:p>
      <w:pPr>
        <w:pStyle w:val="BodyText"/>
      </w:pPr>
      <w:r>
        <w:t xml:space="preserve">Для CoolProp backend свойства насыщения запрашиваются через</w:t>
      </w:r>
      <w:r>
        <w:t xml:space="preserve"> </w:t>
      </w:r>
      <w:r>
        <w:rPr>
          <w:rStyle w:val="VerbatimChar"/>
        </w:rPr>
        <w:t xml:space="preserve">PropsSI</w:t>
      </w:r>
      <w:r>
        <w:t xml:space="preserve"> </w:t>
      </w:r>
      <w:r>
        <w:t xml:space="preserve">с качеством</w:t>
      </w:r>
      <w:r>
        <w:t xml:space="preserve"> </w:t>
      </w:r>
      <w:r>
        <w:rPr>
          <w:rStyle w:val="VerbatimChar"/>
        </w:rPr>
        <w:t xml:space="preserve">Q=0</w:t>
      </w:r>
      <w:r>
        <w:t xml:space="preserve"> </w:t>
      </w:r>
      <w:r>
        <w:t xml:space="preserve">для насыщенной жидкости и</w:t>
      </w:r>
      <w:r>
        <w:t xml:space="preserve"> </w:t>
      </w:r>
      <w:r>
        <w:rPr>
          <w:rStyle w:val="VerbatimChar"/>
        </w:rPr>
        <w:t xml:space="preserve">Q=1</w:t>
      </w:r>
      <w:r>
        <w:t xml:space="preserve"> </w:t>
      </w:r>
      <w:r>
        <w:t xml:space="preserve">для насыщенного пара. Официальная документация CoolProp указывает этот способ получения насыщенных жидкостных и паровых свойств, а также расчёт скрытой теплоты как (h_g-h_l) [24].</w:t>
      </w:r>
    </w:p>
    <w:p>
      <w:pPr>
        <w:pStyle w:val="BodyText"/>
      </w:pPr>
      <w:r>
        <w:t xml:space="preserve">Для CO₂ CoolProp использует Span-Wagner equation of state [25]. Для NH₃ в документации CoolProp указан EOS Gao, Wu, Bell and Lemmon [26]. Транспортные свойства и поверхностное натяжение также берутся из CoolProp-ссылок на соответствующие опубликованные корреляции; в текущем коде они используются как свойства backend, а не как отдельно реализованные формулы.</w:t>
      </w:r>
    </w:p>
    <w:p>
      <w:pPr>
        <w:pStyle w:val="BodyText"/>
      </w:pPr>
      <w:r>
        <w:t xml:space="preserve">Для численной регрессии добавлены reference CSV: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data/reference_properties/co2_saturation_coolprop.csv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data/reference_properties/nh3_saturation_coolprop.csv</w:t>
      </w:r>
      <w:r>
        <w:t xml:space="preserve">.</w:t>
      </w:r>
    </w:p>
    <w:p>
      <w:pPr>
        <w:pStyle w:val="FirstParagraph"/>
      </w:pPr>
      <w:r>
        <w:t xml:space="preserve">Эти CSV фиксируют выбранные точки CoolProp 8.0.0 на линии насыщения и проверяются тестами, но не заменяют первоисточник EOS.</w:t>
      </w:r>
    </w:p>
    <w:bookmarkEnd w:id="27"/>
    <w:bookmarkStart w:id="28" w:name="преобразования-единиц-исходных-таблиц"/>
    <w:p>
      <w:pPr>
        <w:pStyle w:val="Heading2"/>
      </w:pPr>
      <w:r>
        <w:t xml:space="preserve">5.4. Преобразования единиц исходных таблиц</w:t>
      </w:r>
    </w:p>
    <w:p>
      <w:pPr>
        <w:pStyle w:val="FirstParagraph"/>
      </w:pPr>
      <w:r>
        <w:t xml:space="preserve">Давление: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p_s=p_{</w:t>
      </w:r>
      <w:r>
        <w:t xml:space="preserve">}</w:t>
      </w:r>
      <w:r>
        <w:t xml:space="preserve">^4</w:t>
      </w:r>
      <w:r>
        <w:t xml:space="preserve">81.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Теплота парообразования: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r=r_{</w:t>
      </w:r>
      <w:r>
        <w:t xml:space="preserve">}</w:t>
      </w:r>
      <w:r>
        <w:t xml:space="preserve">^3</w:t>
      </w:r>
      <w:r>
        <w:t xml:space="preserve">1868.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Динамическая вязкость восстанавливается из кинематической: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=</w:t>
      </w:r>
      <w:r>
        <w:t xml:space="preserve">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Для пара код предварительно переводит табличную кинематическую вязкость множителем (10^{-2}/3600), для жидкости — множителем (10^{-6}).</w:t>
      </w:r>
    </w:p>
    <w:p>
      <w:pPr>
        <w:pStyle w:val="BodyText"/>
      </w:pPr>
      <w:r>
        <w:t xml:space="preserve">Табличные значения согласуются по порядку величин с таблицей 4.4 диссертации, где свойства CO₂ отнесены к справочнику Н. Б. Варгафтика [13]. Непосредственная построчная идентификация всех массивов с конкретным изданием справочника не выполнена; точным источником программных массивов является CO2.xmcd [2]. Для независимой проверки свойств рекомендуется NIST REFPROP и таблицы насыщения NIST [14].</w:t>
      </w:r>
    </w:p>
    <w:bookmarkEnd w:id="28"/>
    <w:bookmarkStart w:id="29" w:name="производные-и-обратная-зависимость"/>
    <w:p>
      <w:pPr>
        <w:pStyle w:val="Heading2"/>
      </w:pPr>
      <w:r>
        <w:t xml:space="preserve">5.5. Производные и обратная зависимость</w:t>
      </w:r>
    </w:p>
    <w:p>
      <w:pPr>
        <w:pStyle w:val="FirstParagraph"/>
      </w:pPr>
      <w:r>
        <w:t xml:space="preserve">Сплайн давления используется одновременно для: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p_s(T),</w:t>
      </w:r>
      <w:r>
        <w:t xml:space="preserve"> </w:t>
      </w:r>
      <w:r>
        <w:t xml:space="preserve">A(T)=</w:t>
      </w:r>
      <w:r>
        <w:t xml:space="preserve">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Отдельный сплайн строится в обратном направлении: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T_s=T_s(p).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Такой способ обеспечивает программную согласованность прямой и обратной таблиц в узлах, но не гарантирует монотонность и термодинамическую согласованность при экстраполяции.</w:t>
      </w:r>
    </w:p>
    <w:bookmarkEnd w:id="29"/>
    <w:bookmarkEnd w:id="30"/>
    <w:bookmarkStart w:id="37" w:name="базовые-уравнения-стационарной-модели"/>
    <w:p>
      <w:pPr>
        <w:pStyle w:val="Heading1"/>
      </w:pPr>
      <w:r>
        <w:t xml:space="preserve">6. Базовые уравнения стационарной модели</w:t>
      </w:r>
    </w:p>
    <w:bookmarkStart w:id="31" w:name="тепловая-мощность"/>
    <w:p>
      <w:pPr>
        <w:pStyle w:val="Heading2"/>
      </w:pPr>
      <w:r>
        <w:t xml:space="preserve">6.1. Тепловая мощность</w:t>
      </w:r>
    </w:p>
    <w:p>
      <w:pPr>
        <w:pStyle w:val="FirstParagraph"/>
      </w:pPr>
      <w:r>
        <w:t xml:space="preserve">При равномерной линейной нагрузке: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U=q_</w:t>
      </w:r>
      <w:r>
        <w:t xml:space="preserve">L_i.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Это дискретная форма баланса энергии при пренебрежении теплопотерями соединительных участков. В диссертации соответствующие соотношения приведены в уравнениях (2.38)–(2.53) [1].</w:t>
      </w:r>
    </w:p>
    <w:p>
      <w:pPr>
        <w:pStyle w:val="BodyText"/>
      </w:pPr>
      <w:r>
        <w:t xml:space="preserve">После Checkpoint 7 к результату добавлен diagnostic-only пересчёт линейной тепловой нагрузки в средний тепловой поток через гидравлический периметр: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P_h=</w:t>
      </w:r>
      <w:r>
        <w:t xml:space="preserve">,</w:t>
      </w:r>
      <w:r>
        <w:t xml:space="preserve"> </w:t>
      </w:r>
      <w:r>
        <w:t xml:space="preserve"> </w:t>
      </w:r>
      <w:r>
        <w:t xml:space="preserve">q’’=</w:t>
      </w:r>
      <w:r>
        <w:t xml:space="preserve">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Эта формула является определением поверхностной плотности теплового потока для заданного (q_</w:t>
      </w:r>
      <w:r>
        <w:t xml:space="preserve">) и геометрии канала. Она не содержит коэффициента теплоотдачи, wall superheat, boiling number, dryout criterion или CHF-корреляции. Поэтому поля</w:t>
      </w:r>
      <w:r>
        <w:t xml:space="preserve"> </w:t>
      </w:r>
      <w:r>
        <w:rPr>
          <w:rStyle w:val="VerbatimChar"/>
        </w:rPr>
        <w:t xml:space="preserve">boiling_heat_transfer_limit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dryout_limit</w:t>
      </w:r>
      <w:r>
        <w:t xml:space="preserve"> </w:t>
      </w:r>
      <w:r>
        <w:t xml:space="preserve">в текущей реализации имеют статус</w:t>
      </w:r>
      <w:r>
        <w:t xml:space="preserve"> </w:t>
      </w:r>
      <w:r>
        <w:rPr>
          <w:rStyle w:val="VerbatimChar"/>
        </w:rPr>
        <w:t xml:space="preserve">not_evaluated_source_required</w:t>
      </w:r>
      <w:r>
        <w:t xml:space="preserve">, если не реализована отдельная published-модель.</w:t>
      </w:r>
    </w:p>
    <w:bookmarkEnd w:id="31"/>
    <w:bookmarkStart w:id="32" w:name="параметр-циркуляции"/>
    <w:p>
      <w:pPr>
        <w:pStyle w:val="Heading2"/>
      </w:pPr>
      <w:r>
        <w:t xml:space="preserve">6.2. Параметр циркуляции</w:t>
      </w:r>
    </w:p>
    <w:p>
      <w:pPr>
        <w:pStyle w:val="FirstParagraph"/>
      </w:pPr>
      <w:r>
        <w:t xml:space="preserve">В модели используется определение [1, уравнение (2.75)]: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f=</w:t>
      </w:r>
      <w:r>
        <w:t xml:space="preserve">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Отсюда: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m_{g,{</w:t>
      </w:r>
      <w:r>
        <w:t xml:space="preserve">}}=</w:t>
      </w:r>
      <w:r>
        <w:t xml:space="preserve">,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m=</w:t>
      </w:r>
      <w:r>
        <w:t xml:space="preserve">m_{g,{</w:t>
      </w:r>
      <w:r>
        <w:t xml:space="preserve">}}(1+f),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m_{l,{</w:t>
      </w:r>
      <w:r>
        <w:t xml:space="preserve">}}=</w:t>
      </w:r>
      <w:r>
        <w:t xml:space="preserve">m,</w:t>
      </w:r>
      <w:r>
        <w:t xml:space="preserve"> </w:t>
      </w:r>
      <w:r>
        <w:t xml:space="preserve"> </w:t>
      </w:r>
      <w:r>
        <w:t xml:space="preserve">m_{l,{</w:t>
      </w:r>
      <w:r>
        <w:t xml:space="preserve">}}=</w:t>
      </w:r>
      <w:r>
        <w:t xml:space="preserve">m-</w:t>
      </w:r>
      <w:r>
        <w:t xml:space="preserve">m_{g,{</w:t>
      </w:r>
      <w:r>
        <w:t xml:space="preserve">}}</w:t>
      </w:r>
      <w:r>
        <w:t xml:space="preserve"> </w:t>
      </w:r>
      <w:r>
        <w:t xml:space="preserve">=f</w:t>
      </w:r>
      <w:r>
        <w:t xml:space="preserve">m_{g,{</w:t>
      </w:r>
      <w:r>
        <w:t xml:space="preserve">}}.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Выходная массовая сухость: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x_{</w:t>
      </w:r>
      <w:r>
        <w:t xml:space="preserve">}</w:t>
      </w:r>
      <w:r>
        <w:t xml:space="preserve"> </w:t>
      </w:r>
      <w:r>
        <w:t xml:space="preserve">=</w:t>
      </w:r>
      <w:r>
        <w:t xml:space="preserve"> </w:t>
      </w:r>
      <w:r>
        <w:t xml:space="preserve">=</w:t>
      </w:r>
      <w:r>
        <w:t xml:space="preserve">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В распределённом режиме выражение (6.3) используется как начальное приближение. Окончательный расход пара получается суммированием локального испарения при переменной (r(T)).</w:t>
      </w:r>
    </w:p>
    <w:bookmarkEnd w:id="32"/>
    <w:bookmarkStart w:id="33" w:name="длина-участка-нагрева"/>
    <w:p>
      <w:pPr>
        <w:pStyle w:val="Heading2"/>
      </w:pPr>
      <w:r>
        <w:t xml:space="preserve">6.3. Длина участка нагрева</w:t>
      </w:r>
    </w:p>
    <w:p>
      <w:pPr>
        <w:pStyle w:val="FirstParagraph"/>
      </w:pPr>
      <w:r>
        <w:t xml:space="preserve">Код реализует сокращённую форму уравнения (2.77) диссертации: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y_n=</w:t>
      </w:r>
      <w:r>
        <w:t xml:space="preserve"> </w:t>
      </w:r>
      <w:r>
        <w:t xml:space="preserve"> </w:t>
      </w:r>
      <w:r>
        <w:t xml:space="preserve">{A_k r_k},</w:t>
      </w:r>
      <w:r>
        <w:t xml:space="preserve"> </w:t>
      </w:r>
      <w:r>
        <w:t xml:space="preserve"> </w:t>
      </w:r>
      <w:r>
        <w:t xml:space="preserve">A_k=</w:t>
      </w:r>
      <w:r>
        <w:t xml:space="preserve">.</w:t>
      </w:r>
      <w:r>
        <w:t xml:space="preserve">|_{t_k}.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Здесь все свойства в первом приближении берутся при температуре конденсации. Размерные множители (U=q_</w:t>
      </w:r>
      <w:r>
        <w:t xml:space="preserve">L_i) сокращаются при подстановке расходов (6.3)–(6.5).</w:t>
      </w:r>
    </w:p>
    <w:p>
      <w:pPr>
        <w:pStyle w:val="BodyText"/>
      </w:pPr>
      <w:r>
        <w:t xml:space="preserve">Длины: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L_{</w:t>
      </w:r>
      <w:r>
        <w:t xml:space="preserve">}=y_nL_i,</w:t>
      </w:r>
      <w:r>
        <w:t xml:space="preserve"> </w:t>
      </w:r>
      <w:r>
        <w:t xml:space="preserve"> </w:t>
      </w:r>
      <w:r>
        <w:t xml:space="preserve">L_{</w:t>
      </w:r>
      <w:r>
        <w:t xml:space="preserve">}=L_i-L_{</w:t>
      </w:r>
      <w:r>
        <w:t xml:space="preserve">}.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Полный путь однофазной жидкости, используемый в потерях: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L_{</w:t>
      </w:r>
      <w:r>
        <w:t xml:space="preserve">}=H+L_{</w:t>
      </w:r>
      <w:r>
        <w:t xml:space="preserve">}+L_{</w:t>
      </w:r>
      <w:r>
        <w:t xml:space="preserve">}.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Если (y_n</w:t>
      </w:r>
      <w:r>
        <w:t xml:space="preserve">), кипящий участок отсутствует и пробный режим отклоняется. Если (f&lt;0), проход также считается невалидным.</w:t>
      </w:r>
    </w:p>
    <w:p>
      <w:pPr>
        <w:pStyle w:val="BodyText"/>
      </w:pPr>
      <w:r>
        <w:t xml:space="preserve">В коде не присутствует явный член (</w:t>
      </w:r>
      <w:r>
        <w:t xml:space="preserve">p_{</w:t>
      </w:r>
      <w:r>
        <w:t xml:space="preserve">}), входящий в более общую формулу (2.36) диссертации и в формулу (2) статьи [5]. Параметр перегрева (dt_{</w:t>
      </w:r>
      <w:r>
        <w:t xml:space="preserve">}), предложенный в [5], также не реализован.</w:t>
      </w:r>
    </w:p>
    <w:bookmarkEnd w:id="33"/>
    <w:bookmarkStart w:id="34" w:name="догрев-жидкости"/>
    <w:p>
      <w:pPr>
        <w:pStyle w:val="Heading2"/>
      </w:pPr>
      <w:r>
        <w:t xml:space="preserve">6.4. Догрев жидкости</w:t>
      </w:r>
    </w:p>
    <w:p>
      <w:pPr>
        <w:pStyle w:val="FirstParagraph"/>
      </w:pPr>
      <w:r>
        <w:t xml:space="preserve">Из (6.7) код восстанавливает температурный недогрев: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T_{</w:t>
      </w:r>
      <w:r>
        <w:t xml:space="preserve">}</w:t>
      </w:r>
      <w:r>
        <w:t xml:space="preserve"> </w:t>
      </w:r>
      <w:r>
        <w:t xml:space="preserve">=</w:t>
      </w:r>
      <w:r>
        <w:t xml:space="preserve">,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t_{</w:t>
      </w:r>
      <w:r>
        <w:t xml:space="preserve">}=t_k-</w:t>
      </w:r>
      <w:r>
        <w:t xml:space="preserve">T_{</w:t>
      </w:r>
      <w:r>
        <w:t xml:space="preserve">}.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В распределённом режиме свойства однофазной части вычисляются при средней температуре: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t_{</w:t>
      </w:r>
      <w:r>
        <w:t xml:space="preserve">}=</w:t>
      </w:r>
      <w:r>
        <w:t xml:space="preserve">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Температура в самом горизонтальном участке догрева задаётся линейно: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T(z)=t_{</w:t>
      </w:r>
      <w:r>
        <w:t xml:space="preserve">}+</w:t>
      </w:r>
      <w:r>
        <w:t xml:space="preserve">T_{</w:t>
      </w:r>
      <w:r>
        <w:t xml:space="preserve">},</w:t>
      </w:r>
      <w:r>
        <w:t xml:space="preserve"> </w:t>
      </w:r>
      <w:r>
        <w:t xml:space="preserve">z&lt;L_{</w:t>
      </w:r>
      <w:r>
        <w:t xml:space="preserve">}.</w:t>
      </w:r>
      <w:r>
        <w:t xml:space="preserve"> </w:t>
      </w:r>
      <w:r>
        <w:t xml:space="preserve"> </w:t>
      </w:r>
      <w:r>
        <w:t xml:space="preserve">]</w:t>
      </w:r>
    </w:p>
    <w:bookmarkEnd w:id="34"/>
    <w:bookmarkStart w:id="35" w:name="X7e5b2a313844a741e7c0a8ba44fae4e9c932cbc"/>
    <w:p>
      <w:pPr>
        <w:pStyle w:val="Heading2"/>
      </w:pPr>
      <w:r>
        <w:t xml:space="preserve">6.5. Распределение расходов в режиме worksheet_compatible</w:t>
      </w:r>
    </w:p>
    <w:p>
      <w:pPr>
        <w:pStyle w:val="FirstParagraph"/>
      </w:pPr>
      <w:r>
        <w:t xml:space="preserve">Для (y_n&lt;y</w:t>
      </w:r>
      <w:r>
        <w:t xml:space="preserve">):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m_g(y)</w:t>
      </w:r>
      <w:r>
        <w:t xml:space="preserve"> </w:t>
      </w:r>
      <w:r>
        <w:t xml:space="preserve">=</w:t>
      </w:r>
      <w:r>
        <w:t xml:space="preserve"> </w:t>
      </w:r>
      <w:r>
        <w:t xml:space="preserve">{r_k(1-y_n)},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m_l(y)=</w:t>
      </w:r>
      <w:r>
        <w:t xml:space="preserve">m-</w:t>
      </w:r>
      <w:r>
        <w:t xml:space="preserve">m_g(y).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Это программный эквивалент уравнения (2.76) диссертации при постоянной скрытой теплоте.</w:t>
      </w:r>
    </w:p>
    <w:bookmarkEnd w:id="35"/>
    <w:bookmarkStart w:id="36" w:name="локальное-испарение-в-distributed_steady"/>
    <w:p>
      <w:pPr>
        <w:pStyle w:val="Heading2"/>
      </w:pPr>
      <w:r>
        <w:t xml:space="preserve">6.6. Локальное испарение в distributed_steady</w:t>
      </w:r>
    </w:p>
    <w:p>
      <w:pPr>
        <w:pStyle w:val="FirstParagraph"/>
      </w:pPr>
      <w:r>
        <w:t xml:space="preserve">В контрольном объёме ширины (</w:t>
      </w:r>
      <w:r>
        <w:t xml:space="preserve">z_j):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m_{g,j}</w:t>
      </w:r>
      <w:r>
        <w:t xml:space="preserve"> </w:t>
      </w:r>
      <w:r>
        <w:t xml:space="preserve">=</w:t>
      </w:r>
      <w:r>
        <w:t xml:space="preserve">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Расходы в центре ячейки: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m_{g,j}^{c}</w:t>
      </w:r>
      <w:r>
        <w:t xml:space="preserve"> </w:t>
      </w:r>
      <w:r>
        <w:t xml:space="preserve">=</w:t>
      </w:r>
      <w:r>
        <w:t xml:space="preserve">m_{g,j}^{</w:t>
      </w:r>
      <w:r>
        <w:t xml:space="preserve">}</w:t>
      </w:r>
      <w:r>
        <w:t xml:space="preserve"> </w:t>
      </w:r>
      <w:r>
        <w:t xml:space="preserve">+</w:t>
      </w:r>
      <w:r>
        <w:t xml:space="preserve">m_{g,j},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m_{l,j}^{c}</w:t>
      </w:r>
      <w:r>
        <w:t xml:space="preserve"> </w:t>
      </w:r>
      <w:r>
        <w:t xml:space="preserve">=</w:t>
      </w:r>
      <w:r>
        <w:t xml:space="preserve">m-</w:t>
      </w:r>
      <w:r>
        <w:t xml:space="preserve">m_{g,j}^{c}.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После ячейки: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m_{g,j}^{</w:t>
      </w:r>
      <w:r>
        <w:t xml:space="preserve">}</w:t>
      </w:r>
      <w:r>
        <w:t xml:space="preserve"> </w:t>
      </w:r>
      <w:r>
        <w:t xml:space="preserve">=</w:t>
      </w:r>
      <w:r>
        <w:t xml:space="preserve">m_{g,j}^{</w:t>
      </w:r>
      <w:r>
        <w:t xml:space="preserve">}</w:t>
      </w:r>
      <w:r>
        <w:t xml:space="preserve"> </w:t>
      </w:r>
      <w:r>
        <w:t xml:space="preserve">+</w:t>
      </w:r>
      <w:r>
        <w:t xml:space="preserve">m_{g,j}.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Если в любой ячейке (</w:t>
      </w:r>
      <w:r>
        <w:t xml:space="preserve">m_l^c</w:t>
      </w:r>
      <w:r>
        <w:t xml:space="preserve">), пробный проход отклоняется.</w:t>
      </w:r>
    </w:p>
    <w:bookmarkEnd w:id="36"/>
    <w:bookmarkEnd w:id="37"/>
    <w:bookmarkStart w:id="45" w:name="однофазная-и-двухфазная-гидравлика"/>
    <w:p>
      <w:pPr>
        <w:pStyle w:val="Heading1"/>
      </w:pPr>
      <w:r>
        <w:t xml:space="preserve">7. Однофазная и двухфазная гидравлика</w:t>
      </w:r>
    </w:p>
    <w:bookmarkStart w:id="38" w:name="массовые-потоки-и-числа-рейнольдса"/>
    <w:p>
      <w:pPr>
        <w:pStyle w:val="Heading2"/>
      </w:pPr>
      <w:r>
        <w:t xml:space="preserve">7.1. Массовые потоки и числа Рейнольдса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G_g=</w:t>
      </w:r>
      <w:r>
        <w:t xml:space="preserve">,</w:t>
      </w:r>
      <w:r>
        <w:t xml:space="preserve"> </w:t>
      </w:r>
      <w:r>
        <w:t xml:space="preserve"> </w:t>
      </w:r>
      <w:r>
        <w:t xml:space="preserve">G_l=</w:t>
      </w:r>
      <w:r>
        <w:t xml:space="preserve">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Re_g=</w:t>
      </w:r>
      <w:r>
        <w:t xml:space="preserve">,</w:t>
      </w:r>
      <w:r>
        <w:t xml:space="preserve"> </w:t>
      </w:r>
      <w:r>
        <w:t xml:space="preserve"> </w:t>
      </w:r>
      <w:r>
        <w:t xml:space="preserve">Re_l=</w:t>
      </w:r>
      <w:r>
        <w:t xml:space="preserve">.</w:t>
      </w:r>
      <w:r>
        <w:t xml:space="preserve"> </w:t>
      </w:r>
      <w:r>
        <w:t xml:space="preserve"> </w:t>
      </w:r>
      <w:r>
        <w:t xml:space="preserve">]</w:t>
      </w:r>
    </w:p>
    <w:bookmarkEnd w:id="38"/>
    <w:bookmarkStart w:id="39" w:name="коэффициент-трения-дарси"/>
    <w:p>
      <w:pPr>
        <w:pStyle w:val="Heading2"/>
      </w:pPr>
      <w:r>
        <w:t xml:space="preserve">7.2. Коэффициент трения Дарси</w:t>
      </w:r>
    </w:p>
    <w:p>
      <w:pPr>
        <w:pStyle w:val="FirstParagraph"/>
      </w:pPr>
      <w:r>
        <w:t xml:space="preserve">Код формирует гладкое сочетание трёх выражений из исходного Mathcad [2]: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_{</w:t>
      </w:r>
      <w:r>
        <w:t xml:space="preserve">}=</w:t>
      </w:r>
      <w:r>
        <w:t xml:space="preserve">,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_{</w:t>
      </w:r>
      <w:r>
        <w:t xml:space="preserve">}=</w:t>
      </w:r>
      <w:r>
        <w:t xml:space="preserve">,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_{</w:t>
      </w:r>
      <w:r>
        <w:t xml:space="preserve">}</w:t>
      </w:r>
      <w:r>
        <w:t xml:space="preserve"> </w:t>
      </w:r>
      <w:r>
        <w:t xml:space="preserve">=</w:t>
      </w:r>
      <w:r>
        <w:t xml:space="preserve">^{-2}.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Вес ламинарно-турбулентного перехода: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w_t=</w:t>
      </w:r>
      <w:r>
        <w:t xml:space="preserve"> </w:t>
      </w:r>
      <w:r>
        <w:t xml:space="preserve"> </w:t>
      </w:r>
      <w:r>
        <w:t xml:space="preserve">+</w:t>
      </w:r>
      <w:r>
        <w:t xml:space="preserve"> </w:t>
      </w:r>
      <w:r>
        <w:t xml:space="preserve">(</w:t>
      </w:r>
      <w:r>
        <w:t xml:space="preserve"> </w:t>
      </w:r>
      <w:r>
        <w:t xml:space="preserve"> </w:t>
      </w:r>
      <w:r>
        <w:t xml:space="preserve">).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Вес влияния шероховатости: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w_r=</w:t>
      </w:r>
      <w:r>
        <w:t xml:space="preserve"> </w:t>
      </w:r>
      <w:r>
        <w:t xml:space="preserve"> </w:t>
      </w:r>
      <w:r>
        <w:t xml:space="preserve">(</w:t>
      </w:r>
      <w:r>
        <w:t xml:space="preserve"> </w:t>
      </w:r>
      <w:r>
        <w:t xml:space="preserve"> </w:t>
      </w:r>
      <w:r>
        <w:t xml:space="preserve">).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Итог: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rPr>
          <w:i/>
          <w:iCs/>
        </w:rPr>
        <w:t xml:space="preserve">{</w:t>
      </w:r>
      <w:r>
        <w:rPr>
          <w:i/>
          <w:iCs/>
        </w:rPr>
        <w:t xml:space="preserve">}(1-w_t)</w:t>
      </w:r>
      <w:r>
        <w:rPr>
          <w:i/>
          <w:iCs/>
        </w:rPr>
        <w:t xml:space="preserve"> </w:t>
      </w:r>
      <w:r>
        <w:rPr>
          <w:i/>
          <w:iCs/>
        </w:rPr>
        <w:t xml:space="preserve">+</w:t>
      </w:r>
      <w:r>
        <w:t xml:space="preserve">{</w:t>
      </w:r>
      <w:r>
        <w:t xml:space="preserve">}w_t(1-w_r)</w:t>
      </w:r>
      <w:r>
        <w:t xml:space="preserve"> </w:t>
      </w:r>
      <w:r>
        <w:t xml:space="preserve">+</w:t>
      </w:r>
      <w:r>
        <w:t xml:space="preserve">_{</w:t>
      </w:r>
      <w:r>
        <w:t xml:space="preserve">}w_tw_r.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Формулы (64/Re) и Blasius являются классическими. Однако конкретные функции сглаживания (7.6)–(7.8) следует считать Mathcad-специфической инженерной аппроксимацией.</w:t>
      </w:r>
    </w:p>
    <w:p>
      <w:pPr>
        <w:pStyle w:val="BodyText"/>
      </w:pPr>
      <w:r>
        <w:t xml:space="preserve">Критическое расхождение: в CO2.xmcd для (7.5) использована функция log, которая в Mathcad означает десятичный логарифм. В Python применяется numpy.log, то есть натуральный логарифм. Поэтому фактическая Python-формула (7.5) не тождественна исходному листу. Уравнение (2.62) диссертации, в свою очередь, использует другую зависимость Альтшуля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11</w:t>
      </w:r>
      <w:r>
        <w:t xml:space="preserve"> </w:t>
      </w:r>
      <w:r>
        <w:t xml:space="preserve">(</w:t>
      </w:r>
      <w:r>
        <w:t xml:space="preserve">_r+</w:t>
      </w:r>
      <w:r>
        <w:t xml:space="preserve">)^{0{,}25}.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Таким образом, текущий коэффициент трения имеет статус MATHCAD + REQUIRES AUDIT, а не строго воспроизведённой опубликованной корреляции.</w:t>
      </w:r>
    </w:p>
    <w:bookmarkEnd w:id="39"/>
    <w:bookmarkStart w:id="40" w:name="однофазный-градиент-давления"/>
    <w:p>
      <w:pPr>
        <w:pStyle w:val="Heading2"/>
      </w:pPr>
      <w:r>
        <w:t xml:space="preserve">7.3. Однофазный градиент давления</w:t>
      </w:r>
    </w:p>
    <w:p>
      <w:pPr>
        <w:pStyle w:val="FirstParagraph"/>
      </w:pPr>
      <w:r>
        <w:t xml:space="preserve">Код использует уравнение Дарси–Вейсбаха в форме через массовый поток: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</w:t>
      </w:r>
      <w:r>
        <w:t xml:space="preserve">)_{!l}</w:t>
      </w:r>
      <w:r>
        <w:t xml:space="preserve"> </w:t>
      </w:r>
      <w:r>
        <w:t xml:space="preserve">=</w:t>
      </w:r>
      <w:r>
        <w:t xml:space="preserve"> </w:t>
      </w:r>
      <w:r>
        <w:t xml:space="preserve">=</w:t>
      </w:r>
      <w:r>
        <w:t xml:space="preserve">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Для участка длины (L):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p_{f,l}</w:t>
      </w:r>
      <w:r>
        <w:t xml:space="preserve"> </w:t>
      </w:r>
      <w:r>
        <w:t xml:space="preserve">=</w:t>
      </w:r>
      <w:r>
        <w:t xml:space="preserve">_l</w:t>
      </w:r>
      <w:r>
        <w:t xml:space="preserve">.</w:t>
      </w:r>
      <w:r>
        <w:t xml:space="preserve"> </w:t>
      </w:r>
      <w:r>
        <w:t xml:space="preserve"> </w:t>
      </w:r>
      <w:r>
        <w:t xml:space="preserve">]</w:t>
      </w:r>
    </w:p>
    <w:bookmarkEnd w:id="40"/>
    <w:bookmarkStart w:id="41" w:name="параметр-lockhartmartinelli"/>
    <w:p>
      <w:pPr>
        <w:pStyle w:val="Heading2"/>
      </w:pPr>
      <w:r>
        <w:t xml:space="preserve">7.4. Параметр Lockhart–Martinelli</w:t>
      </w:r>
    </w:p>
    <w:p>
      <w:pPr>
        <w:pStyle w:val="FirstParagraph"/>
      </w:pPr>
      <w:r>
        <w:t xml:space="preserve">Фактическая форма кода: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X</w:t>
      </w:r>
      <w:r>
        <w:t xml:space="preserve"> </w:t>
      </w:r>
      <w:r>
        <w:t xml:space="preserve">=</w:t>
      </w:r>
      <w:r>
        <w:t xml:space="preserve"> </w:t>
      </w:r>
      <w:r>
        <w:t xml:space="preserve">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Она эквивалентна: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X^2=</w:t>
      </w:r>
      <w:r>
        <w:t xml:space="preserve"> </w:t>
      </w:r>
      <w:r>
        <w:t xml:space="preserve"> </w:t>
      </w:r>
      <w:r>
        <w:t xml:space="preserve">{(dp_f/dz)_g}.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Подход восходит к Lockhart и Martinelli [6] и приведён в уравнениях (2.63)–(2.66) диссертации.</w:t>
      </w:r>
    </w:p>
    <w:p>
      <w:pPr>
        <w:pStyle w:val="BodyText"/>
      </w:pPr>
      <w:r>
        <w:t xml:space="preserve">В коде эта формула находится в</w:t>
      </w:r>
      <w:r>
        <w:t xml:space="preserve"> </w:t>
      </w:r>
      <w:r>
        <w:rPr>
          <w:rStyle w:val="VerbatimChar"/>
        </w:rPr>
        <w:t xml:space="preserve">published_friction.martinelli_parameter</w:t>
      </w:r>
      <w:r>
        <w:t xml:space="preserve">. Модуль</w:t>
      </w:r>
      <w:r>
        <w:t xml:space="preserve"> </w:t>
      </w:r>
      <w:r>
        <w:rPr>
          <w:rStyle w:val="VerbatimChar"/>
        </w:rPr>
        <w:t xml:space="preserve">two_phase_closures</w:t>
      </w:r>
      <w:r>
        <w:t xml:space="preserve"> </w:t>
      </w:r>
      <w:r>
        <w:t xml:space="preserve">сохраняет прежнее импортное имя для обратной совместимости, но published-реализация больше не смешана с experimental-ветками.</w:t>
      </w:r>
    </w:p>
    <w:bookmarkEnd w:id="41"/>
    <w:bookmarkStart w:id="42" w:name="константа-chisholm"/>
    <w:p>
      <w:pPr>
        <w:pStyle w:val="Heading2"/>
      </w:pPr>
      <w:r>
        <w:t xml:space="preserve">7.5. Константа Chisholm</w:t>
      </w:r>
    </w:p>
    <w:p>
      <w:pPr>
        <w:pStyle w:val="FirstParagraph"/>
      </w:pPr>
      <w:r>
        <w:t xml:space="preserve">Порог ламинарного и турбулентного состояния обеих фаз принят (Re=2320).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Состояние газа</w:t>
            </w:r>
          </w:p>
        </w:tc>
        <w:tc>
          <w:tcPr/>
          <w:p>
            <w:pPr>
              <w:pStyle w:val="Compact"/>
            </w:pPr>
            <w:r>
              <w:t xml:space="preserve">Состояние жидкости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турбулентное</w:t>
            </w:r>
          </w:p>
        </w:tc>
        <w:tc>
          <w:tcPr/>
          <w:p>
            <w:pPr>
              <w:pStyle w:val="Compact"/>
            </w:pPr>
            <w:r>
              <w:t xml:space="preserve">турбулентное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турбулентное</w:t>
            </w:r>
          </w:p>
        </w:tc>
        <w:tc>
          <w:tcPr/>
          <w:p>
            <w:pPr>
              <w:pStyle w:val="Compact"/>
            </w:pPr>
            <w:r>
              <w:t xml:space="preserve">ламинарное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ламинарное</w:t>
            </w:r>
          </w:p>
        </w:tc>
        <w:tc>
          <w:tcPr/>
          <w:p>
            <w:pPr>
              <w:pStyle w:val="Compact"/>
            </w:pPr>
            <w:r>
              <w:t xml:space="preserve">турбулентное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ламинарное</w:t>
            </w:r>
          </w:p>
        </w:tc>
        <w:tc>
          <w:tcPr/>
          <w:p>
            <w:pPr>
              <w:pStyle w:val="Compact"/>
            </w:pPr>
            <w:r>
              <w:t xml:space="preserve">ламинарное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</w:tbl>
    <w:p>
      <w:pPr>
        <w:pStyle w:val="BodyText"/>
      </w:pPr>
      <w:r>
        <w:t xml:space="preserve">Порядок строк соответствует условиям кода. Таблица дана в диссертации [1, табл. 2.1] со ссылкой на двухфазные корреляции и Chisholm; исходные публикации обсуждаются в [6, 7].</w:t>
      </w:r>
    </w:p>
    <w:p>
      <w:pPr>
        <w:pStyle w:val="BodyText"/>
      </w:pPr>
      <w:r>
        <w:t xml:space="preserve">Реализация находится в</w:t>
      </w:r>
      <w:r>
        <w:t xml:space="preserve"> </w:t>
      </w:r>
      <w:r>
        <w:rPr>
          <w:rStyle w:val="VerbatimChar"/>
        </w:rPr>
        <w:t xml:space="preserve">published_friction.chisholm_constant</w:t>
      </w:r>
      <w:r>
        <w:t xml:space="preserve">;</w:t>
      </w:r>
      <w:r>
        <w:t xml:space="preserve"> </w:t>
      </w:r>
      <w:r>
        <w:rPr>
          <w:rStyle w:val="VerbatimChar"/>
        </w:rPr>
        <w:t xml:space="preserve">two_phase_closures.chisholm_constant</w:t>
      </w:r>
      <w:r>
        <w:t xml:space="preserve"> </w:t>
      </w:r>
      <w:r>
        <w:t xml:space="preserve">является compatibility re-export.</w:t>
      </w:r>
    </w:p>
    <w:bookmarkEnd w:id="42"/>
    <w:bookmarkStart w:id="43" w:name="двухфазный-множитель"/>
    <w:p>
      <w:pPr>
        <w:pStyle w:val="Heading2"/>
      </w:pPr>
      <w:r>
        <w:t xml:space="preserve">7.6. Двухфазный множитель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_l</w:t>
      </w:r>
      <w:r>
        <w:rPr>
          <w:vertAlign w:val="superscript"/>
        </w:rPr>
        <w:t xml:space="preserve">2=1+</w:t>
      </w:r>
      <w:r>
        <w:rPr>
          <w:vertAlign w:val="superscript"/>
        </w:rPr>
        <w:t xml:space="preserve">+\frac{1}{X</w:t>
      </w:r>
      <w:r>
        <w:t xml:space="preserve">2}.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Базовый двухфазный фрикционный градиент: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</w:t>
      </w:r>
      <w:r>
        <w:t xml:space="preserve">)_{!tp}</w:t>
      </w:r>
      <w:r>
        <w:t xml:space="preserve"> </w:t>
      </w:r>
      <w:r>
        <w:t xml:space="preserve">=</w:t>
      </w:r>
      <w:r>
        <w:rPr>
          <w:i/>
          <w:iCs/>
        </w:rPr>
        <w:t xml:space="preserve">l^2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rPr>
          <w:i/>
          <w:iCs/>
        </w:rPr>
        <w:t xml:space="preserve">)</w:t>
      </w:r>
      <w:r>
        <w:t xml:space="preserve">{!l}.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Это основное замыкание worksheet_compatible, homogeneous_equilibrium и zivi для трения. В experimental_regime_aware оно служит базой, но может заменяться эвристическим режимным градиентом.</w:t>
      </w:r>
    </w:p>
    <w:p>
      <w:pPr>
        <w:pStyle w:val="BodyText"/>
      </w:pPr>
      <w:r>
        <w:t xml:space="preserve">Для published-замыканий Checkpoint 5 действует дополнительное правило: модель со статусом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t xml:space="preserve">не должна ссылаться на записи реестра</w:t>
      </w:r>
      <w:r>
        <w:t xml:space="preserve"> </w:t>
      </w:r>
      <w:r>
        <w:rPr>
          <w:rStyle w:val="VerbatimChar"/>
        </w:rPr>
        <w:t xml:space="preserve">EXP-*</w:t>
      </w:r>
      <w:r>
        <w:t xml:space="preserve"> </w:t>
      </w:r>
      <w:r>
        <w:t xml:space="preserve">и не должна использовать режимно-зависимые веса без первоисточника. Это контролируется тестом</w:t>
      </w:r>
      <w:r>
        <w:t xml:space="preserve"> </w:t>
      </w:r>
      <w:r>
        <w:rPr>
          <w:rStyle w:val="VerbatimChar"/>
        </w:rPr>
        <w:t xml:space="preserve">tests/test_formula_registry.py</w:t>
      </w:r>
      <w:r>
        <w:t xml:space="preserve">.</w:t>
      </w:r>
    </w:p>
    <w:p>
      <w:pPr>
        <w:pStyle w:val="BodyText"/>
      </w:pPr>
      <w:r>
        <w:t xml:space="preserve">Для Müller-Steinhagen-Heck 1986 и Friedel 1979 в</w:t>
      </w:r>
      <w:r>
        <w:t xml:space="preserve"> </w:t>
      </w:r>
      <w:r>
        <w:rPr>
          <w:rStyle w:val="VerbatimChar"/>
        </w:rPr>
        <w:t xml:space="preserve">published_friction.py</w:t>
      </w:r>
      <w:r>
        <w:t xml:space="preserve"> </w:t>
      </w:r>
      <w:r>
        <w:t xml:space="preserve">заведены только source-gate функции: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muller_steinhagen_heck_1986_pressure_gradient_pa_per_m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friedel_1979_pressure_gradient_pa_per_m</w:t>
      </w:r>
      <w:r>
        <w:t xml:space="preserve">.</w:t>
      </w:r>
    </w:p>
    <w:p>
      <w:pPr>
        <w:pStyle w:val="FirstParagraph"/>
      </w:pPr>
      <w:r>
        <w:t xml:space="preserve">Обе функции выбрасывают</w:t>
      </w:r>
      <w:r>
        <w:t xml:space="preserve"> </w:t>
      </w:r>
      <w:r>
        <w:rPr>
          <w:rStyle w:val="VerbatimChar"/>
        </w:rPr>
        <w:t xml:space="preserve">SourceRequiredCorrelationError</w:t>
      </w:r>
      <w:r>
        <w:t xml:space="preserve"> </w:t>
      </w:r>
      <w:r>
        <w:t xml:space="preserve">и не вызываются solver. Такой статус означает, что публикация и предполагаемая роль корреляции в архитектуре зафиксированы, но расчётная формула не переносится в код до проверки полного первоисточника. В частности, для MSH должны быть явно сверены формула, два подгоночных параметра, определения жидкостного и газового опорных градиентов давления, соглашение по полному массовому потоку и соглашение по коэффициенту трения Darcy/Fanning. Для Friedel дополнительно должны быть сверены используемые безразмерные комплексы и область применимости горизонтального/вертикального течения.</w:t>
      </w:r>
    </w:p>
    <w:bookmarkEnd w:id="43"/>
    <w:bookmarkStart w:id="44" w:name="выбор-модели-коэффициента-трения"/>
    <w:p>
      <w:pPr>
        <w:pStyle w:val="Heading2"/>
      </w:pPr>
      <w:r>
        <w:t xml:space="preserve">7.7. Выбор модели коэффициента трения</w:t>
      </w:r>
    </w:p>
    <w:p>
      <w:pPr>
        <w:pStyle w:val="FirstParagraph"/>
      </w:pPr>
      <w:r>
        <w:t xml:space="preserve">Фактический коэффициент трения Дарси выбирается параметром</w:t>
      </w:r>
      <w:r>
        <w:t xml:space="preserve"> </w:t>
      </w:r>
      <w:r>
        <w:rPr>
          <w:rStyle w:val="VerbatimChar"/>
        </w:rPr>
        <w:t xml:space="preserve">friction_model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friction_model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mathcad_compat</w:t>
            </w:r>
          </w:p>
        </w:tc>
        <w:tc>
          <w:tcPr/>
          <w:p>
            <w:pPr>
              <w:pStyle w:val="Compact"/>
            </w:pPr>
            <w:r>
              <w:t xml:space="preserve">legacy blended-формула Python-порта с натуральным логарифмом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colebrook_white</w:t>
            </w:r>
          </w:p>
        </w:tc>
        <w:tc>
          <w:tcPr/>
          <w:p>
            <w:pPr>
              <w:pStyle w:val="Compact"/>
            </w:pPr>
            <w:r>
              <w:t xml:space="preserve">итерационное решение Colebrook-White для турбулентной области и (64/Re) для ламинарной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churchill_explicit</w:t>
            </w:r>
          </w:p>
        </w:tc>
        <w:tc>
          <w:tcPr/>
          <w:p>
            <w:pPr>
              <w:pStyle w:val="Compact"/>
            </w:pPr>
            <w:r>
              <w:t xml:space="preserve">явная формула Churchill 1977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laminar_only</w:t>
            </w:r>
          </w:p>
        </w:tc>
        <w:tc>
          <w:tcPr/>
          <w:p>
            <w:pPr>
              <w:pStyle w:val="Compact"/>
            </w:pPr>
            <w:r>
              <w:t xml:space="preserve">только (64/Re), диагностический режим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zero_friction</w:t>
            </w:r>
          </w:p>
        </w:tc>
        <w:tc>
          <w:tcPr/>
          <w:p>
            <w:pPr>
              <w:pStyle w:val="Compact"/>
            </w:pPr>
            <w:r>
              <w:t xml:space="preserve">нулевое трение, диагностический тест баланса давления</w:t>
            </w:r>
          </w:p>
        </w:tc>
      </w:tr>
    </w:tbl>
    <w:p>
      <w:pPr>
        <w:pStyle w:val="BodyText"/>
      </w:pPr>
      <w:r>
        <w:t xml:space="preserve">Параметр применяется к однофазным и базовым двухфазным фрикционным градиентам. Он не превращает experimental_regime_aware в опубликованную режимную карту: режимные эвристики этой ветки остаются отдельным источником неопределённости.</w:t>
      </w:r>
    </w:p>
    <w:bookmarkEnd w:id="44"/>
    <w:bookmarkEnd w:id="45"/>
    <w:bookmarkStart w:id="54" w:name="пустотность-скорости-и-скольжение"/>
    <w:p>
      <w:pPr>
        <w:pStyle w:val="Heading1"/>
      </w:pPr>
      <w:r>
        <w:t xml:space="preserve">8. Пустотность, скорости и скольжение</w:t>
      </w:r>
    </w:p>
    <w:bookmarkStart w:id="46" w:name="массовая-сухость"/>
    <w:p>
      <w:pPr>
        <w:pStyle w:val="Heading2"/>
      </w:pPr>
      <w:r>
        <w:t xml:space="preserve">8.1. Массовая сухость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x=</w:t>
      </w:r>
      <w:r>
        <w:t xml:space="preserve">.</w:t>
      </w:r>
      <w:r>
        <w:t xml:space="preserve"> </w:t>
      </w:r>
      <w:r>
        <w:t xml:space="preserve"> </w:t>
      </w:r>
      <w:r>
        <w:t xml:space="preserve">]</w:t>
      </w:r>
    </w:p>
    <w:bookmarkEnd w:id="46"/>
    <w:bookmarkStart w:id="47" w:name="Xf74290956ae54ec0a25f48119463bb84c9742c8"/>
    <w:p>
      <w:pPr>
        <w:pStyle w:val="Heading2"/>
      </w:pPr>
      <w:r>
        <w:t xml:space="preserve">8.2. Общая формула пустотности через скольжение</w:t>
      </w:r>
    </w:p>
    <w:p>
      <w:pPr>
        <w:pStyle w:val="FirstParagraph"/>
      </w:pPr>
      <w:r>
        <w:t xml:space="preserve">Для (0&lt;x&lt;1):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=</w:t>
      </w:r>
      <w:r>
        <w:t xml:space="preserve"> </w:t>
      </w:r>
      <w:r>
        <w:t xml:space="preserve">^{-1},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-</w:t>
      </w:r>
      <w:r>
        <w:t xml:space="preserve">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Для (x=0) код явно устанавливает (</w:t>
      </w:r>
      <w:r>
        <w:t xml:space="preserve">), для (x=1) — (</w:t>
      </w:r>
      <w:r>
        <w:t xml:space="preserve">).</w:t>
      </w:r>
    </w:p>
    <w:p>
      <w:pPr>
        <w:pStyle w:val="BodyText"/>
      </w:pPr>
      <w:r>
        <w:t xml:space="preserve">Формула реализована в</w:t>
      </w:r>
      <w:r>
        <w:t xml:space="preserve"> </w:t>
      </w:r>
      <w:r>
        <w:rPr>
          <w:rStyle w:val="VerbatimChar"/>
        </w:rPr>
        <w:t xml:space="preserve">published_void_fraction.void_fraction_from_quality</w:t>
      </w:r>
      <w:r>
        <w:t xml:space="preserve"> </w:t>
      </w:r>
      <w:r>
        <w:t xml:space="preserve">и поддерживает скалярные и векторные входы через явное broadcasting. Это важно для unit-тестов пустотности и для дальнейшего перехода к локальным control volumes.</w:t>
      </w:r>
    </w:p>
    <w:bookmarkEnd w:id="47"/>
    <w:bookmarkStart w:id="48" w:name="worksheet_compatible"/>
    <w:p>
      <w:pPr>
        <w:pStyle w:val="Heading2"/>
      </w:pPr>
      <w:r>
        <w:t xml:space="preserve">8.3. worksheet_compatible</w:t>
      </w:r>
    </w:p>
    <w:p>
      <w:pPr>
        <w:pStyle w:val="FirstParagraph"/>
      </w:pPr>
      <w:r>
        <w:t xml:space="preserve">В соответствии с уравнением (2.78) диссертации: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=(</w:t>
      </w:r>
      <w:r>
        <w:t xml:space="preserve">_l</w:t>
      </w:r>
      <w:r>
        <w:rPr>
          <w:vertAlign w:val="superscript"/>
        </w:rPr>
        <w:t xml:space="preserve">2)</w:t>
      </w:r>
      <w:r>
        <w:t xml:space="preserve">{-1/3},</w:t>
      </w:r>
      <w:r>
        <w:t xml:space="preserve"> </w:t>
      </w:r>
      <w:r>
        <w:t xml:space="preserve"> </w:t>
      </w:r>
      <w:r>
        <w:t xml:space="preserve">-</w:t>
      </w:r>
      <w:r>
        <w:t xml:space="preserve">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Это не независимая корреляция пустотности: объёмные доли непосредственно связываются с множителем давления.</w:t>
      </w:r>
    </w:p>
    <w:bookmarkEnd w:id="48"/>
    <w:bookmarkStart w:id="49" w:name="homogeneous_equilibrium"/>
    <w:p>
      <w:pPr>
        <w:pStyle w:val="Heading2"/>
      </w:pPr>
      <w:r>
        <w:t xml:space="preserve">8.4. homogeneous_equilibrium</w:t>
      </w:r>
    </w:p>
    <w:p>
      <w:pPr>
        <w:pStyle w:val="FirstParagraph"/>
      </w:pPr>
      <w:r>
        <w:t xml:space="preserve">Принимается отсутствие скольжения: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S=1.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После этого (</w:t>
      </w:r>
      <w:r>
        <w:t xml:space="preserve">) вычисляется по (8.2). Модель соответствует гомогенному равновесному предельному случаю.</w:t>
      </w:r>
    </w:p>
    <w:p>
      <w:pPr>
        <w:pStyle w:val="BodyText"/>
      </w:pPr>
      <w:r>
        <w:t xml:space="preserve">Кодовый источник Checkpoint 5:</w:t>
      </w:r>
      <w:r>
        <w:t xml:space="preserve"> </w:t>
      </w:r>
      <w:r>
        <w:rPr>
          <w:rStyle w:val="VerbatimChar"/>
        </w:rPr>
        <w:t xml:space="preserve">published_void_fraction.homogeneous_equilibrium_slip_ratio</w:t>
      </w:r>
      <w:r>
        <w:t xml:space="preserve">; solver вызывает его через совместимый путь</w:t>
      </w:r>
      <w:r>
        <w:t xml:space="preserve"> </w:t>
      </w:r>
      <w:r>
        <w:rPr>
          <w:rStyle w:val="VerbatimChar"/>
        </w:rPr>
        <w:t xml:space="preserve">closure_state_from_model(model="homogeneous_equilibrium")</w:t>
      </w:r>
      <w:r>
        <w:t xml:space="preserve">.</w:t>
      </w:r>
    </w:p>
    <w:bookmarkEnd w:id="49"/>
    <w:bookmarkStart w:id="50" w:name="модель-zivi"/>
    <w:p>
      <w:pPr>
        <w:pStyle w:val="Heading2"/>
      </w:pPr>
      <w:r>
        <w:t xml:space="preserve">8.5. Модель Zivi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S_{</w:t>
      </w:r>
      <w:r>
        <w:t xml:space="preserve">}</w:t>
      </w:r>
      <w:r>
        <w:t xml:space="preserve"> </w:t>
      </w:r>
      <w:r>
        <w:t xml:space="preserve">=</w:t>
      </w:r>
      <w:r>
        <w:t xml:space="preserve">(</w:t>
      </w:r>
      <w:r>
        <w:t xml:space="preserve">)^{1/3}.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Формула выведена Zivi из принципа минимума производства энтропии для идеализированного стационарного потока [8]. В оригинальной постановке результат относится к нулевому трению и отсутствию уноса жидкости; применение к текущему горизонтальному испарителю является инженерным переносом корреляции.</w:t>
      </w:r>
    </w:p>
    <w:p>
      <w:pPr>
        <w:pStyle w:val="BodyText"/>
      </w:pPr>
      <w:r>
        <w:t xml:space="preserve">Кодовый источник Checkpoint 5:</w:t>
      </w:r>
      <w:r>
        <w:t xml:space="preserve"> </w:t>
      </w:r>
      <w:r>
        <w:rPr>
          <w:rStyle w:val="VerbatimChar"/>
        </w:rPr>
        <w:t xml:space="preserve">published_void_fraction.zivi_1964_slip_ratio</w:t>
      </w:r>
      <w:r>
        <w:t xml:space="preserve">; wrapper</w:t>
      </w:r>
      <w:r>
        <w:t xml:space="preserve"> </w:t>
      </w:r>
      <w:r>
        <w:rPr>
          <w:rStyle w:val="VerbatimChar"/>
        </w:rPr>
        <w:t xml:space="preserve">two_phase_closures.zivi_slip_ratio</w:t>
      </w:r>
      <w:r>
        <w:t xml:space="preserve"> </w:t>
      </w:r>
      <w:r>
        <w:t xml:space="preserve">оставлен для старых импортов и baseline-тестов.</w:t>
      </w:r>
    </w:p>
    <w:bookmarkEnd w:id="50"/>
    <w:bookmarkStart w:id="51" w:name="скорости-фаз"/>
    <w:p>
      <w:pPr>
        <w:pStyle w:val="Heading2"/>
      </w:pPr>
      <w:r>
        <w:t xml:space="preserve">8.6. Скорости фаз</w:t>
      </w:r>
    </w:p>
    <w:p>
      <w:pPr>
        <w:pStyle w:val="FirstParagraph"/>
      </w:pPr>
      <w:r>
        <w:t xml:space="preserve">Истинные средние скорости: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u_g=</w:t>
      </w:r>
      <w:r>
        <w:t xml:space="preserve">,</w:t>
      </w:r>
      <w:r>
        <w:t xml:space="preserve"> </w:t>
      </w:r>
      <w:r>
        <w:t xml:space="preserve"> </w:t>
      </w:r>
      <w:r>
        <w:t xml:space="preserve">u_l=</w:t>
      </w:r>
      <w:r>
        <w:t xml:space="preserve">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Скорости, приведённые к полному сечению: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j_g=G_gv_g,</w:t>
      </w:r>
      <w:r>
        <w:t xml:space="preserve"> </w:t>
      </w:r>
      <w:r>
        <w:t xml:space="preserve"> </w:t>
      </w:r>
      <w:r>
        <w:t xml:space="preserve">j_l=G_lv_l.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Коэффициент скольжения: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S=</w:t>
      </w:r>
      <w:r>
        <w:t xml:space="preserve">.</w:t>
      </w:r>
      <w:r>
        <w:t xml:space="preserve"> </w:t>
      </w:r>
      <w:r>
        <w:t xml:space="preserve"> </w:t>
      </w:r>
      <w:r>
        <w:t xml:space="preserve">]</w:t>
      </w:r>
    </w:p>
    <w:bookmarkEnd w:id="51"/>
    <w:bookmarkStart w:id="52" w:name="плотность-смеси"/>
    <w:p>
      <w:pPr>
        <w:pStyle w:val="Heading2"/>
      </w:pPr>
      <w:r>
        <w:t xml:space="preserve">8.7. Плотность смеси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_m=</w:t>
      </w:r>
      <w:r>
        <w:t xml:space="preserve">_l+</w:t>
      </w:r>
      <w:r>
        <w:t xml:space="preserve">_g</w:t>
      </w:r>
      <w:r>
        <w:t xml:space="preserve"> </w:t>
      </w:r>
      <w:r>
        <w:t xml:space="preserve">=</w:t>
      </w:r>
      <w:r>
        <w:t xml:space="preserve">+</w:t>
      </w:r>
      <w:r>
        <w:t xml:space="preserve">.</w:t>
      </w:r>
      <w:r>
        <w:t xml:space="preserve"> </w:t>
      </w:r>
      <w:r>
        <w:t xml:space="preserve"> </w:t>
      </w:r>
      <w:r>
        <w:t xml:space="preserve">]</w:t>
      </w:r>
    </w:p>
    <w:bookmarkEnd w:id="52"/>
    <w:bookmarkStart w:id="53" w:name="величина-phig1_true"/>
    <w:p>
      <w:pPr>
        <w:pStyle w:val="Heading2"/>
      </w:pPr>
      <w:r>
        <w:t xml:space="preserve">8.8. Величина phiG1_true</w:t>
      </w:r>
    </w:p>
    <w:p>
      <w:pPr>
        <w:pStyle w:val="FirstParagraph"/>
      </w:pPr>
      <w:r>
        <w:t xml:space="preserve">Отдельно код возвращает: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_{</w:t>
      </w:r>
      <w:r>
        <w:t xml:space="preserve">}</w:t>
      </w:r>
      <w:r>
        <w:t xml:space="preserve"> </w:t>
      </w:r>
      <w:r>
        <w:t xml:space="preserve">=</w:t>
      </w:r>
      <w:r>
        <w:t xml:space="preserve"> </w:t>
      </w:r>
      <w:r>
        <w:t xml:space="preserve">{</w:t>
      </w:r>
      <w:r>
        <w:t xml:space="preserve">m_gv_g+</w:t>
      </w:r>
      <w:r>
        <w:t xml:space="preserve">m_lv_l}.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В программном интерфейсе она исторически называется phiG1_true или outlet_gas_volume_fraction_true. Физически (8.11) является объёмной долей, рассчитанной из объёмных расходов без учёта распределения фаз по сечению. Она не совпадает с замыкающей пустотностью (</w:t>
      </w:r>
      <w:r>
        <w:t xml:space="preserve">), если (S</w:t>
      </w:r>
      <w:r>
        <w:t xml:space="preserve">), и не должна называться экспериментально истинным газосодержанием.</w:t>
      </w:r>
    </w:p>
    <w:bookmarkEnd w:id="53"/>
    <w:bookmarkEnd w:id="54"/>
    <w:bookmarkStart w:id="64" w:name="X842d9d3bbd2096c488898b94ff56f447bd5c156"/>
    <w:p>
      <w:pPr>
        <w:pStyle w:val="Heading1"/>
      </w:pPr>
      <w:r>
        <w:t xml:space="preserve">9. Режимно-зависимая модель experimental_regime_aware</w:t>
      </w:r>
    </w:p>
    <w:p>
      <w:pPr>
        <w:pStyle w:val="FirstParagraph"/>
      </w:pPr>
      <w:r>
        <w:t xml:space="preserve">Текущее имя режима в коде —</w:t>
      </w:r>
      <w:r>
        <w:t xml:space="preserve"> </w:t>
      </w:r>
      <w:r>
        <w:rPr>
          <w:rStyle w:val="VerbatimChar"/>
        </w:rPr>
        <w:t xml:space="preserve">experimental_regime_aware</w:t>
      </w:r>
      <w:r>
        <w:t xml:space="preserve">. Историческое имя</w:t>
      </w:r>
      <w:r>
        <w:t xml:space="preserve"> </w:t>
      </w:r>
      <w:r>
        <w:rPr>
          <w:rStyle w:val="VerbatimChar"/>
        </w:rPr>
        <w:t xml:space="preserve">regime_aware</w:t>
      </w:r>
      <w:r>
        <w:t xml:space="preserve"> </w:t>
      </w:r>
      <w:r>
        <w:t xml:space="preserve">сохранено как compatibility alias и возвращает те же численные</w:t>
      </w:r>
      <w:r>
        <w:t xml:space="preserve"> </w:t>
      </w:r>
      <w:r>
        <w:t xml:space="preserve">результаты, но научный статус этой ветки теперь явно</w:t>
      </w:r>
      <w:r>
        <w:t xml:space="preserve"> </w:t>
      </w:r>
      <w:r>
        <w:rPr>
          <w:rStyle w:val="VerbatimChar"/>
        </w:rPr>
        <w:t xml:space="preserve">experimental</w:t>
      </w:r>
      <w:r>
        <w:t xml:space="preserve">.</w:t>
      </w:r>
      <w:r>
        <w:t xml:space="preserve"> </w:t>
      </w:r>
      <w:r>
        <w:t xml:space="preserve">Классификаторы вынесены в</w:t>
      </w:r>
      <w:r>
        <w:t xml:space="preserve"> </w:t>
      </w:r>
      <w:r>
        <w:rPr>
          <w:rStyle w:val="VerbatimChar"/>
        </w:rPr>
        <w:t xml:space="preserve">experimental_regimes.py</w:t>
      </w:r>
      <w:r>
        <w:t xml:space="preserve"> </w:t>
      </w:r>
      <w:r>
        <w:t xml:space="preserve">и возвращают не только имя</w:t>
      </w:r>
      <w:r>
        <w:t xml:space="preserve"> </w:t>
      </w:r>
      <w:r>
        <w:t xml:space="preserve">режима, но и source/status metadata.</w:t>
      </w:r>
      <w:r>
        <w:t xml:space="preserve"> </w:t>
      </w:r>
      <w:r>
        <w:rPr>
          <w:rStyle w:val="VerbatimChar"/>
        </w:rPr>
        <w:t xml:space="preserve">two_phase_regimes.py</w:t>
      </w:r>
      <w:r>
        <w:t xml:space="preserve"> </w:t>
      </w:r>
      <w:r>
        <w:t xml:space="preserve">оставлен как</w:t>
      </w:r>
      <w:r>
        <w:t xml:space="preserve"> </w:t>
      </w:r>
      <w:r>
        <w:t xml:space="preserve">compatibility-слой, а</w:t>
      </w:r>
      <w:r>
        <w:t xml:space="preserve"> </w:t>
      </w:r>
      <w:r>
        <w:rPr>
          <w:rStyle w:val="VerbatimChar"/>
        </w:rPr>
        <w:t xml:space="preserve">published_regimes.py</w:t>
      </w:r>
      <w:r>
        <w:t xml:space="preserve"> </w:t>
      </w:r>
      <w:r>
        <w:t xml:space="preserve">пока содержит только</w:t>
      </w:r>
      <w:r>
        <w:t xml:space="preserve"> </w:t>
      </w:r>
      <w:r>
        <w:rPr>
          <w:rStyle w:val="VerbatimChar"/>
        </w:rPr>
        <w:t xml:space="preserve">unknown_or_out_of_range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source_required</w:t>
      </w:r>
      <w:r>
        <w:t xml:space="preserve"> </w:t>
      </w:r>
      <w:r>
        <w:t xml:space="preserve">заготовки.</w:t>
      </w:r>
    </w:p>
    <w:bookmarkStart w:id="55" w:name="Xcea46f28d08df9d4083b8bb55520b9718cd8327"/>
    <w:p>
      <w:pPr>
        <w:pStyle w:val="Heading2"/>
      </w:pPr>
      <w:r>
        <w:t xml:space="preserve">9.0.</w:t>
      </w:r>
      <w:r>
        <w:t xml:space="preserve"> </w:t>
      </w:r>
      <w:r>
        <w:rPr>
          <w:rStyle w:val="VerbatimChar"/>
        </w:rPr>
        <w:t xml:space="preserve">regime_model</w:t>
      </w:r>
      <w:r>
        <w:t xml:space="preserve"> </w:t>
      </w:r>
      <w:r>
        <w:t xml:space="preserve">как независимый слой диагностики</w:t>
      </w:r>
    </w:p>
    <w:p>
      <w:pPr>
        <w:pStyle w:val="FirstParagraph"/>
      </w:pPr>
      <w:r>
        <w:t xml:space="preserve">После source-gate обновления Checkpoint 5-6 режимная диагностика отделена от</w:t>
      </w:r>
      <w:r>
        <w:t xml:space="preserve"> </w:t>
      </w:r>
      <w:r>
        <w:t xml:space="preserve">двухфазного гидравлического замыкания. Параметр</w:t>
      </w:r>
      <w:r>
        <w:t xml:space="preserve"> </w:t>
      </w:r>
      <w:r>
        <w:rPr>
          <w:rStyle w:val="VerbatimChar"/>
        </w:rPr>
        <w:t xml:space="preserve">closure_model</w:t>
      </w:r>
      <w:r>
        <w:t xml:space="preserve"> </w:t>
      </w:r>
      <w:r>
        <w:t xml:space="preserve">выбирает</w:t>
      </w:r>
      <w:r>
        <w:t xml:space="preserve"> </w:t>
      </w:r>
      <w:r>
        <w:t xml:space="preserve">пустотность и friction response, а параметр</w:t>
      </w:r>
      <w:r>
        <w:t xml:space="preserve"> </w:t>
      </w:r>
      <w:r>
        <w:rPr>
          <w:rStyle w:val="VerbatimChar"/>
        </w:rPr>
        <w:t xml:space="preserve">regime_model</w:t>
      </w:r>
      <w:r>
        <w:t xml:space="preserve"> </w:t>
      </w:r>
      <w:r>
        <w:t xml:space="preserve">выбирает только</w:t>
      </w:r>
      <w:r>
        <w:t xml:space="preserve"> </w:t>
      </w:r>
      <w:r>
        <w:t xml:space="preserve">источник имени режима, source/status metadata и summary по длине участка.</w:t>
      </w:r>
    </w:p>
    <w:p>
      <w:pPr>
        <w:pStyle w:val="BodyText"/>
      </w:pPr>
      <w:r>
        <w:t xml:space="preserve">Текущие значения: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regime_model</w:t>
            </w:r>
          </w:p>
        </w:tc>
        <w:tc>
          <w:tcPr/>
          <w:p>
            <w:pPr>
              <w:pStyle w:val="Compact"/>
            </w:pPr>
            <w:r>
              <w:t xml:space="preserve">Что возвращает</w:t>
            </w:r>
          </w:p>
        </w:tc>
        <w:tc>
          <w:tcPr/>
          <w:p>
            <w:pPr>
              <w:pStyle w:val="Compact"/>
            </w:pPr>
            <w:r>
              <w:t xml:space="preserve">Научный статус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experimental_regime_aware</w:t>
            </w:r>
          </w:p>
        </w:tc>
        <w:tc>
          <w:tcPr/>
          <w:p>
            <w:pPr>
              <w:pStyle w:val="Compact"/>
            </w:pPr>
            <w:r>
              <w:t xml:space="preserve">старые эвристические пороги из</w:t>
            </w:r>
            <w:r>
              <w:t xml:space="preserve"> </w:t>
            </w:r>
            <w:r>
              <w:rPr>
                <w:rStyle w:val="VerbatimChar"/>
              </w:rPr>
              <w:t xml:space="preserve">experimental_regimes.py</w:t>
            </w:r>
          </w:p>
        </w:tc>
        <w:tc>
          <w:tcPr/>
          <w:p>
            <w:pPr>
              <w:pStyle w:val="Compact"/>
            </w:pPr>
            <w:r>
              <w:t xml:space="preserve">EXPERIMENTAL / NO PRIMARY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published_regime_map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unknown_or_out_of_range</w:t>
            </w:r>
            <w:r>
              <w:t xml:space="preserve"> </w:t>
            </w:r>
            <w:r>
              <w:t xml:space="preserve">с DOI/source metadata и</w:t>
            </w:r>
            <w:r>
              <w:t xml:space="preserve"> </w:t>
            </w:r>
            <w:r>
              <w:rPr>
                <w:rStyle w:val="VerbatimChar"/>
              </w:rPr>
              <w:t xml:space="preserve">source_required</w:t>
            </w:r>
          </w:p>
        </w:tc>
        <w:tc>
          <w:tcPr/>
          <w:p>
            <w:pPr>
              <w:pStyle w:val="Compact"/>
            </w:pPr>
            <w:r>
              <w:t xml:space="preserve">SOURCE_REQUIRED</w:t>
            </w:r>
          </w:p>
        </w:tc>
      </w:tr>
    </w:tbl>
    <w:p>
      <w:pPr>
        <w:pStyle w:val="BodyText"/>
      </w:pPr>
      <w:r>
        <w:t xml:space="preserve">Старый фасад</w:t>
      </w:r>
      <w:r>
        <w:t xml:space="preserve"> </w:t>
      </w:r>
      <w:r>
        <w:rPr>
          <w:rStyle w:val="VerbatimChar"/>
        </w:rPr>
        <w:t xml:space="preserve">CO2MathcadModel</w:t>
      </w:r>
      <w:r>
        <w:t xml:space="preserve"> </w:t>
      </w:r>
      <w:r>
        <w:t xml:space="preserve">по умолчанию оставляет</w:t>
      </w:r>
      <w:r>
        <w:t xml:space="preserve"> </w:t>
      </w:r>
      <w:r>
        <w:rPr>
          <w:rStyle w:val="VerbatimChar"/>
        </w:rPr>
        <w:t xml:space="preserve">regime_model="experimental_regime_aware"</w:t>
      </w:r>
      <w:r>
        <w:t xml:space="preserve">, чтобы сохранить прежний baseline и</w:t>
      </w:r>
      <w:r>
        <w:t xml:space="preserve"> </w:t>
      </w:r>
      <w:r>
        <w:t xml:space="preserve">отчёты. Новый универсальный</w:t>
      </w:r>
      <w:r>
        <w:t xml:space="preserve"> </w:t>
      </w:r>
      <w:r>
        <w:rPr>
          <w:rStyle w:val="VerbatimChar"/>
        </w:rPr>
        <w:t xml:space="preserve">RefrigerantLoopModel</w:t>
      </w:r>
      <w:r>
        <w:t xml:space="preserve"> </w:t>
      </w:r>
      <w:r>
        <w:t xml:space="preserve">по умолчанию использует</w:t>
      </w:r>
      <w:r>
        <w:t xml:space="preserve"> </w:t>
      </w:r>
      <w:r>
        <w:rPr>
          <w:rStyle w:val="VerbatimChar"/>
        </w:rPr>
        <w:t xml:space="preserve">regime_model="published_regime_map"</w:t>
      </w:r>
      <w:r>
        <w:t xml:space="preserve">, чтобы не выдавать эвристические пороги</w:t>
      </w:r>
      <w:r>
        <w:t xml:space="preserve"> </w:t>
      </w:r>
      <w:r>
        <w:t xml:space="preserve">за published-карту.</w:t>
      </w:r>
    </w:p>
    <w:p>
      <w:pPr>
        <w:pStyle w:val="BodyText"/>
      </w:pPr>
      <w:r>
        <w:t xml:space="preserve">Важно:</w:t>
      </w:r>
      <w:r>
        <w:t xml:space="preserve"> </w:t>
      </w:r>
      <w:r>
        <w:rPr>
          <w:rStyle w:val="VerbatimChar"/>
        </w:rPr>
        <w:t xml:space="preserve">published_regime_map</w:t>
      </w:r>
      <w:r>
        <w:t xml:space="preserve"> </w:t>
      </w:r>
      <w:r>
        <w:t xml:space="preserve">сейчас является source-gated published-заготовкой,</w:t>
      </w:r>
      <w:r>
        <w:t xml:space="preserve"> </w:t>
      </w:r>
      <w:r>
        <w:t xml:space="preserve">а не реализацией карт Wojtan–Ursenbacher–Thome или Taitel–Barnea–Dukler. Пока</w:t>
      </w:r>
      <w:r>
        <w:t xml:space="preserve"> </w:t>
      </w:r>
      <w:r>
        <w:t xml:space="preserve">полные первоисточники не сверены, корректный академический статус этой ветки —</w:t>
      </w:r>
      <w:r>
        <w:t xml:space="preserve"> </w:t>
      </w:r>
      <w:r>
        <w:rPr>
          <w:rStyle w:val="VerbatimChar"/>
        </w:rPr>
        <w:t xml:space="preserve">source_required</w:t>
      </w:r>
      <w:r>
        <w:t xml:space="preserve">; вторичные пересказы transition criteria не должны переноситься</w:t>
      </w:r>
      <w:r>
        <w:t xml:space="preserve"> </w:t>
      </w:r>
      <w:r>
        <w:t xml:space="preserve">в код как published-модель.</w:t>
      </w:r>
    </w:p>
    <w:bookmarkEnd w:id="55"/>
    <w:bookmarkStart w:id="56" w:name="общая-схема"/>
    <w:p>
      <w:pPr>
        <w:pStyle w:val="Heading2"/>
      </w:pPr>
      <w:r>
        <w:t xml:space="preserve">9.1. Общая схема</w:t>
      </w:r>
    </w:p>
    <w:p>
      <w:pPr>
        <w:pStyle w:val="FirstParagraph"/>
      </w:pPr>
      <w:r>
        <w:t xml:space="preserve">В каждой точке</w:t>
      </w:r>
      <w:r>
        <w:t xml:space="preserve"> </w:t>
      </w:r>
      <w:r>
        <w:rPr>
          <w:rStyle w:val="VerbatimChar"/>
        </w:rPr>
        <w:t xml:space="preserve">experimental_regime_aware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вычисляет базовое (</w:t>
      </w:r>
      <w:r>
        <w:t xml:space="preserve">_l^2);</w:t>
      </w:r>
    </w:p>
    <w:p>
      <w:pPr>
        <w:pStyle w:val="Compact"/>
        <w:numPr>
          <w:ilvl w:val="0"/>
          <w:numId w:val="1012"/>
        </w:numPr>
      </w:pPr>
      <w:r>
        <w:t xml:space="preserve">начинает с пустотности Zivi;</w:t>
      </w:r>
    </w:p>
    <w:p>
      <w:pPr>
        <w:pStyle w:val="Compact"/>
        <w:numPr>
          <w:ilvl w:val="0"/>
          <w:numId w:val="1012"/>
        </w:numPr>
      </w:pPr>
      <w:r>
        <w:t xml:space="preserve">классифицирует режим;</w:t>
      </w:r>
    </w:p>
    <w:p>
      <w:pPr>
        <w:pStyle w:val="Compact"/>
        <w:numPr>
          <w:ilvl w:val="0"/>
          <w:numId w:val="1012"/>
        </w:numPr>
      </w:pPr>
      <w:r>
        <w:t xml:space="preserve">выбирает модель пустотности и трения;</w:t>
      </w:r>
    </w:p>
    <w:p>
      <w:pPr>
        <w:pStyle w:val="Compact"/>
        <w:numPr>
          <w:ilvl w:val="0"/>
          <w:numId w:val="1012"/>
        </w:numPr>
      </w:pPr>
      <w:r>
        <w:t xml:space="preserve">повторяет классификацию два раза;</w:t>
      </w:r>
    </w:p>
    <w:p>
      <w:pPr>
        <w:pStyle w:val="Compact"/>
        <w:numPr>
          <w:ilvl w:val="0"/>
          <w:numId w:val="1012"/>
        </w:numPr>
      </w:pPr>
      <w:r>
        <w:t xml:space="preserve">выполняет финальный пересчёт;</w:t>
      </w:r>
    </w:p>
    <w:p>
      <w:pPr>
        <w:pStyle w:val="Compact"/>
        <w:numPr>
          <w:ilvl w:val="0"/>
          <w:numId w:val="1012"/>
        </w:numPr>
      </w:pPr>
      <w:r>
        <w:t xml:space="preserve">возвращает режим, пустотность, скорости и фрикционный градиент.</w:t>
      </w:r>
    </w:p>
    <w:p>
      <w:pPr>
        <w:pStyle w:val="FirstParagraph"/>
      </w:pPr>
      <w:r>
        <w:t xml:space="preserve">Эта итерация является программным переключателем моделей, а не решением физического уравнения межфазной структуры.</w:t>
      </w:r>
    </w:p>
    <w:bookmarkEnd w:id="56"/>
    <w:bookmarkStart w:id="57" w:name="горизонтальный-испаритель"/>
    <w:p>
      <w:pPr>
        <w:pStyle w:val="Heading2"/>
      </w:pPr>
      <w:r>
        <w:t xml:space="preserve">9.2. Горизонтальный испаритель</w:t>
      </w:r>
    </w:p>
    <w:p>
      <w:pPr>
        <w:pStyle w:val="FirstParagraph"/>
      </w:pPr>
      <w:r>
        <w:t xml:space="preserve">Входы классификатора: (x,</w:t>
      </w:r>
      <w:r>
        <w:t xml:space="preserve">,j_g,j_l,S).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Условие, проверяемое по порядку</w:t>
            </w:r>
          </w:p>
        </w:tc>
        <w:tc>
          <w:tcPr/>
          <w:p>
            <w:pPr>
              <w:pStyle w:val="Compact"/>
            </w:pPr>
            <w:r>
              <w:t xml:space="preserve">Режим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(x</w:t>
            </w:r>
            <w:r>
              <w:t xml:space="preserve">^{-4}) или (</w:t>
            </w:r>
            <w:r>
              <w:t xml:space="preserve">&lt;0{,}01)</w:t>
            </w:r>
          </w:p>
        </w:tc>
        <w:tc>
          <w:tcPr/>
          <w:p>
            <w:pPr>
              <w:pStyle w:val="Compact"/>
            </w:pPr>
            <w:r>
              <w:t xml:space="preserve">bubble_onset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(</w:t>
            </w:r>
            <w:r>
              <w:t xml:space="preserve">&lt;0{,}12) и (j_g&lt;0{,}6)</w:t>
            </w:r>
          </w:p>
        </w:tc>
        <w:tc>
          <w:tcPr/>
          <w:p>
            <w:pPr>
              <w:pStyle w:val="Compact"/>
            </w:pPr>
            <w:r>
              <w:t xml:space="preserve">bubbly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(</w:t>
            </w:r>
            <w:r>
              <w:t xml:space="preserve">&lt;0{,}12) и (j_g</w:t>
            </w:r>
            <w:r>
              <w:t xml:space="preserve">6)</w:t>
            </w:r>
          </w:p>
        </w:tc>
        <w:tc>
          <w:tcPr/>
          <w:p>
            <w:pPr>
              <w:pStyle w:val="Compact"/>
            </w:pPr>
            <w:r>
              <w:t xml:space="preserve">plug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(0{,}12</w:t>
            </w:r>
            <w:r>
              <w:t xml:space="preserve">&lt;0{,}35, j_g&lt;1, j_l&gt;0{,}10)</w:t>
            </w:r>
          </w:p>
        </w:tc>
        <w:tc>
          <w:tcPr/>
          <w:p>
            <w:pPr>
              <w:pStyle w:val="Compact"/>
            </w:pPr>
            <w:r>
              <w:t xml:space="preserve">stratified_wavy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прочее при (0{,}12</w:t>
            </w:r>
            <w:r>
              <w:t xml:space="preserve">&lt;0{,}35)</w:t>
            </w:r>
          </w:p>
        </w:tc>
        <w:tc>
          <w:tcPr/>
          <w:p>
            <w:pPr>
              <w:pStyle w:val="Compact"/>
            </w:pPr>
            <w:r>
              <w:t xml:space="preserve">plug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(0{,}35</w:t>
            </w:r>
            <w:r>
              <w:t xml:space="preserve">&lt;0{,}75, j_g&lt;2{,}5, j_l&gt;0{,}05)</w:t>
            </w:r>
          </w:p>
        </w:tc>
        <w:tc>
          <w:tcPr/>
          <w:p>
            <w:pPr>
              <w:pStyle w:val="Compact"/>
            </w:pPr>
            <w:r>
              <w:t xml:space="preserve">intermittent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прочее при (0{,}35</w:t>
            </w:r>
            <w:r>
              <w:t xml:space="preserve">&lt;0{,}75)</w:t>
            </w:r>
          </w:p>
        </w:tc>
        <w:tc>
          <w:tcPr/>
          <w:p>
            <w:pPr>
              <w:pStyle w:val="Compact"/>
            </w:pPr>
            <w:r>
              <w:t xml:space="preserve">annular_transition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(0{,}75</w:t>
            </w:r>
            <w:r>
              <w:t xml:space="preserve">&lt;0{,}93, S&lt;12)</w:t>
            </w:r>
          </w:p>
        </w:tc>
        <w:tc>
          <w:tcPr/>
          <w:p>
            <w:pPr>
              <w:pStyle w:val="Compact"/>
            </w:pPr>
            <w:r>
              <w:t xml:space="preserve">annular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(0{,}75</w:t>
            </w:r>
            <w:r>
              <w:t xml:space="preserve">&lt;0{,}93, 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annular_transition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(</w:t>
            </w:r>
            <w:r>
              <w:t xml:space="preserve">93)</w:t>
            </w:r>
          </w:p>
        </w:tc>
        <w:tc>
          <w:tcPr/>
          <w:p>
            <w:pPr>
              <w:pStyle w:val="Compact"/>
            </w:pPr>
            <w:r>
              <w:t xml:space="preserve">annular_mist</w:t>
            </w:r>
          </w:p>
        </w:tc>
      </w:tr>
    </w:tbl>
    <w:p>
      <w:pPr>
        <w:pStyle w:val="BodyText"/>
      </w:pPr>
      <w:r>
        <w:t xml:space="preserve">Скорости заданы в м/с. Эти пороги отсутствуют в источниках [10, 11] и имеют статус HEURISTIC.</w:t>
      </w:r>
    </w:p>
    <w:bookmarkEnd w:id="57"/>
    <w:bookmarkStart w:id="58" w:name="вертикальный-восходящий-участок"/>
    <w:p>
      <w:pPr>
        <w:pStyle w:val="Heading2"/>
      </w:pPr>
      <w:r>
        <w:t xml:space="preserve">9.3. Вертикальный восходящий участок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Условие</w:t>
            </w:r>
          </w:p>
        </w:tc>
        <w:tc>
          <w:tcPr/>
          <w:p>
            <w:pPr>
              <w:pStyle w:val="Compact"/>
            </w:pPr>
            <w:r>
              <w:t xml:space="preserve">Режим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(</w:t>
            </w:r>
            <w:r>
              <w:t xml:space="preserve">&lt;0{,}15)</w:t>
            </w:r>
          </w:p>
        </w:tc>
        <w:tc>
          <w:tcPr/>
          <w:p>
            <w:pPr>
              <w:pStyle w:val="Compact"/>
            </w:pPr>
            <w:r>
              <w:t xml:space="preserve">bubbly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(0{,}15</w:t>
            </w:r>
            <w:r>
              <w:t xml:space="preserve">&lt;0{,}45)</w:t>
            </w:r>
          </w:p>
        </w:tc>
        <w:tc>
          <w:tcPr/>
          <w:p>
            <w:pPr>
              <w:pStyle w:val="Compact"/>
            </w:pPr>
            <w:r>
              <w:t xml:space="preserve">slug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(0{,}45</w:t>
            </w:r>
            <w:r>
              <w:t xml:space="preserve">&lt;0{,}80)</w:t>
            </w:r>
          </w:p>
        </w:tc>
        <w:tc>
          <w:tcPr/>
          <w:p>
            <w:pPr>
              <w:pStyle w:val="Compact"/>
            </w:pPr>
            <w:r>
              <w:t xml:space="preserve">churn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(0{,}80</w:t>
            </w:r>
            <w:r>
              <w:t xml:space="preserve">&lt;0{,}95) и (j_g&lt;8)</w:t>
            </w:r>
          </w:p>
        </w:tc>
        <w:tc>
          <w:tcPr/>
          <w:p>
            <w:pPr>
              <w:pStyle w:val="Compact"/>
            </w:pPr>
            <w:r>
              <w:t xml:space="preserve">annular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прочие состояния</w:t>
            </w:r>
          </w:p>
        </w:tc>
        <w:tc>
          <w:tcPr/>
          <w:p>
            <w:pPr>
              <w:pStyle w:val="Compact"/>
            </w:pPr>
            <w:r>
              <w:t xml:space="preserve">annular_mist</w:t>
            </w:r>
          </w:p>
        </w:tc>
      </w:tr>
    </w:tbl>
    <w:p>
      <w:pPr>
        <w:pStyle w:val="BodyText"/>
      </w:pPr>
      <w:r>
        <w:t xml:space="preserve">Классификатор не является реализацией механистической карты Taitel–Barnea–Dukler [10]. Опубликованная карта использует физические критерии переходов, свойства фаз и диаметр; текущая программа применяет фиксированные пороги пустотности и скорости.</w:t>
      </w:r>
    </w:p>
    <w:bookmarkEnd w:id="58"/>
    <w:bookmarkStart w:id="59" w:name="drift-flux-эвристика"/>
    <w:p>
      <w:pPr>
        <w:pStyle w:val="Heading2"/>
      </w:pPr>
      <w:r>
        <w:t xml:space="preserve">9.4. Drift-flux-эвристика</w:t>
      </w:r>
    </w:p>
    <w:p>
      <w:pPr>
        <w:pStyle w:val="FirstParagraph"/>
      </w:pPr>
      <w:r>
        <w:t xml:space="preserve">Для пузырькового режима: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=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V_{gj}</w:t>
      </w:r>
      <w:r>
        <w:t xml:space="preserve"> </w:t>
      </w:r>
      <w:r>
        <w:t xml:space="preserve">=K_d</w:t>
      </w:r>
      <w:r>
        <w:t xml:space="preserve"> </w:t>
      </w:r>
      <w:r>
        <w:t xml:space="preserve">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Коэффициенты: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Ориентация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(C_0)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(K_d)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горизонтальная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вертикальная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</w:t>
            </w:r>
          </w:p>
        </w:tc>
      </w:tr>
    </w:tbl>
    <w:p>
      <w:pPr>
        <w:pStyle w:val="BodyText"/>
      </w:pPr>
      <w:r>
        <w:t xml:space="preserve">Результат ограничивается (0</w:t>
      </w:r>
      <w:r>
        <w:t xml:space="preserve">995). Структура (9.1) напоминает drift-flux Zuber–Findlay [9], но значения (C_0), (K_d) и форма (9.2) в коде не снабжены первоисточником. Поэтому формула имеет статус HEURISTIC, а не PUBLISHED.</w:t>
      </w:r>
    </w:p>
    <w:bookmarkEnd w:id="59"/>
    <w:bookmarkStart w:id="60" w:name="annular-core-эвристика"/>
    <w:p>
      <w:pPr>
        <w:pStyle w:val="Heading2"/>
      </w:pPr>
      <w:r>
        <w:t xml:space="preserve">9.5. Annular-core-эвристика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S_{</w:t>
      </w:r>
      <w:r>
        <w:t xml:space="preserve">}</w:t>
      </w:r>
      <w:r>
        <w:t xml:space="preserve"> </w:t>
      </w:r>
      <w:r>
        <w:t xml:space="preserve">=</w:t>
      </w:r>
      <w:r>
        <w:t xml:space="preserve">ann}S_{</w:t>
      </w:r>
      <w:r>
        <w:t xml:space="preserve">}</w:t>
      </w:r>
      <w:r>
        <w:t xml:space="preserve"> </w:t>
      </w:r>
      <w:r>
        <w:t xml:space="preserve">],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k_{</w:t>
      </w:r>
      <w:r>
        <w:t xml:space="preserve">}=</w:t>
      </w:r>
    </w:p>
    <w:p>
      <w:pPr>
        <w:pStyle w:val="BodyText"/>
      </w:pPr>
      <w:r>
        <w:t xml:space="preserve">]</w:t>
      </w:r>
    </w:p>
    <w:p>
      <w:pPr>
        <w:pStyle w:val="BodyText"/>
      </w:pPr>
      <w:r>
        <w:t xml:space="preserve">Затем используется общая формула (8.2). Коэффициенты 0,60; 0,72 и нижняя граница 1,05 не прослеживаются до опубликованной модели.</w:t>
      </w:r>
    </w:p>
    <w:bookmarkEnd w:id="60"/>
    <w:bookmarkStart w:id="61" w:name="выбор-модели-пустотности-и-трения"/>
    <w:p>
      <w:pPr>
        <w:pStyle w:val="Heading2"/>
      </w:pPr>
      <w:r>
        <w:t xml:space="preserve">9.6. Выбор модели пустотности и трения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Режим</w:t>
            </w:r>
          </w:p>
        </w:tc>
        <w:tc>
          <w:tcPr/>
          <w:p>
            <w:pPr>
              <w:pStyle w:val="Compact"/>
            </w:pPr>
            <w:r>
              <w:t xml:space="preserve">Пустотность</w:t>
            </w:r>
          </w:p>
        </w:tc>
        <w:tc>
          <w:tcPr/>
          <w:p>
            <w:pPr>
              <w:pStyle w:val="Compact"/>
            </w:pPr>
            <w:r>
              <w:t xml:space="preserve">Трение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bubble_onset, bubbly</w:t>
            </w:r>
          </w:p>
        </w:tc>
        <w:tc>
          <w:tcPr/>
          <w:p>
            <w:pPr>
              <w:pStyle w:val="Compact"/>
            </w:pPr>
            <w:r>
              <w:t xml:space="preserve">drift_flux</w:t>
            </w:r>
          </w:p>
        </w:tc>
        <w:tc>
          <w:tcPr/>
          <w:p>
            <w:pPr>
              <w:pStyle w:val="Compact"/>
            </w:pPr>
            <w:r>
              <w:t xml:space="preserve">homogeneous_mixture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plug, slug, intermittent, churn</w:t>
            </w:r>
          </w:p>
        </w:tc>
        <w:tc>
          <w:tcPr/>
          <w:p>
            <w:pPr>
              <w:pStyle w:val="Compact"/>
            </w:pPr>
            <w:r>
              <w:t xml:space="preserve">zivi</w:t>
            </w:r>
          </w:p>
        </w:tc>
        <w:tc>
          <w:tcPr/>
          <w:p>
            <w:pPr>
              <w:pStyle w:val="Compact"/>
            </w:pPr>
            <w:r>
              <w:t xml:space="preserve">separated_shear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stratified_wavy</w:t>
            </w:r>
          </w:p>
        </w:tc>
        <w:tc>
          <w:tcPr/>
          <w:p>
            <w:pPr>
              <w:pStyle w:val="Compact"/>
            </w:pPr>
            <w:r>
              <w:t xml:space="preserve">worksheet_compatible</w:t>
            </w:r>
          </w:p>
        </w:tc>
        <w:tc>
          <w:tcPr/>
          <w:p>
            <w:pPr>
              <w:pStyle w:val="Compact"/>
            </w:pPr>
            <w:r>
              <w:t xml:space="preserve">stratified_separated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annular_transition</w:t>
            </w:r>
          </w:p>
        </w:tc>
        <w:tc>
          <w:tcPr/>
          <w:p>
            <w:pPr>
              <w:pStyle w:val="Compact"/>
            </w:pPr>
            <w:r>
              <w:t xml:space="preserve">annular_core</w:t>
            </w:r>
          </w:p>
        </w:tc>
        <w:tc>
          <w:tcPr/>
          <w:p>
            <w:pPr>
              <w:pStyle w:val="Compact"/>
            </w:pPr>
            <w:r>
              <w:t xml:space="preserve">separated_shear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annular, annular_mist</w:t>
            </w:r>
          </w:p>
        </w:tc>
        <w:tc>
          <w:tcPr/>
          <w:p>
            <w:pPr>
              <w:pStyle w:val="Compact"/>
            </w:pPr>
            <w:r>
              <w:t xml:space="preserve">annular_core</w:t>
            </w:r>
          </w:p>
        </w:tc>
        <w:tc>
          <w:tcPr/>
          <w:p>
            <w:pPr>
              <w:pStyle w:val="Compact"/>
            </w:pPr>
            <w:r>
              <w:t xml:space="preserve">annular_film</w:t>
            </w:r>
          </w:p>
        </w:tc>
      </w:tr>
    </w:tbl>
    <w:p>
      <w:pPr>
        <w:pStyle w:val="BodyText"/>
      </w:pPr>
      <w:r>
        <w:t xml:space="preserve">Для вертикального потока separated_shear и annular_film заменяются вариантами с суффиксом vertical.</w:t>
      </w:r>
    </w:p>
    <w:bookmarkEnd w:id="61"/>
    <w:bookmarkStart w:id="62" w:name="гомогенная-вязкость"/>
    <w:p>
      <w:pPr>
        <w:pStyle w:val="Heading2"/>
      </w:pPr>
      <w:r>
        <w:t xml:space="preserve">9.7. Гомогенная вязкость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+</w:t>
      </w:r>
      <w:r>
        <w:t xml:space="preserve">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Гомогенная плотность: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_{m,h}</w:t>
      </w:r>
      <w:r>
        <w:t xml:space="preserve"> </w:t>
      </w:r>
      <w:r>
        <w:t xml:space="preserve">=</w:t>
      </w:r>
      <w:r>
        <w:t xml:space="preserve">(</w:t>
      </w:r>
      <w:r>
        <w:t xml:space="preserve"> </w:t>
      </w:r>
      <w:r>
        <w:t xml:space="preserve"> </w:t>
      </w:r>
      <w:r>
        <w:t xml:space="preserve">+</w:t>
      </w:r>
      <w:r>
        <w:t xml:space="preserve"> </w:t>
      </w:r>
      <w:r>
        <w:t xml:space="preserve">)^{-1}.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Суммарный поток (G=G_g+G_l), число Рейнольдса и градиент: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Re_m=</w:t>
      </w:r>
      <w:r>
        <w:t xml:space="preserve">,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</w:t>
      </w:r>
      <w:r>
        <w:t xml:space="preserve">)_m</w:t>
      </w:r>
      <w:r>
        <w:t xml:space="preserve"> </w:t>
      </w:r>
      <w:r>
        <w:t xml:space="preserve">=</w:t>
      </w:r>
      <w:r>
        <w:t xml:space="preserve">.</w:t>
      </w:r>
      <w:r>
        <w:t xml:space="preserve"> </w:t>
      </w:r>
      <w:r>
        <w:t xml:space="preserve"> </w:t>
      </w:r>
      <w:r>
        <w:t xml:space="preserve">]</w:t>
      </w:r>
    </w:p>
    <w:bookmarkEnd w:id="62"/>
    <w:bookmarkStart w:id="63" w:name="эвристические-режимные-градиенты"/>
    <w:p>
      <w:pPr>
        <w:pStyle w:val="Heading2"/>
      </w:pPr>
      <w:r>
        <w:t xml:space="preserve">9.8. Эвристические режимные градиенты</w:t>
      </w:r>
    </w:p>
    <w:p>
      <w:pPr>
        <w:pStyle w:val="FirstParagraph"/>
      </w:pPr>
      <w:r>
        <w:t xml:space="preserve">Обозначим однофазные градиенты (</w:t>
      </w:r>
      <w:r>
        <w:t xml:space="preserve">_l,</w:t>
      </w:r>
      <w:r>
        <w:t xml:space="preserve">_g) из (7.9). Код формирует: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_{lf}=</w:t>
      </w:r>
      <w:r>
        <w:rPr>
          <w:i/>
          <w:iCs/>
        </w:rPr>
        <w:t xml:space="preserve">l</w:t>
      </w:r>
      <w:r>
        <w:rPr>
          <w:i/>
          <w:iCs/>
        </w:rPr>
        <w:t xml:space="preserve">(</w:t>
      </w:r>
      <w:r>
        <w:rPr>
          <w:i/>
          <w:iCs/>
        </w:rPr>
        <w:t xml:space="preserve">^{-1},M_l),</w:t>
      </w:r>
      <w:r>
        <w:rPr>
          <w:i/>
          <w:iCs/>
        </w:rPr>
        <w:t xml:space="preserve"> </w:t>
      </w:r>
      <w:r>
        <w:rPr>
          <w:i/>
          <w:iCs/>
        </w:rPr>
        <w:t xml:space="preserve"> </w:t>
      </w:r>
      <w:r>
        <w:t xml:space="preserve">{gc}=</w:t>
      </w:r>
      <w:r>
        <w:t xml:space="preserve">_g</w:t>
      </w:r>
      <w:r>
        <w:t xml:space="preserve">(</w:t>
      </w:r>
      <w:r>
        <w:t xml:space="preserve">^{-1},M_g).</w:t>
      </w:r>
      <w:r>
        <w:t xml:space="preserve"> </w:t>
      </w:r>
      <w:r>
        <w:t xml:space="preserve"> </w:t>
      </w:r>
      <w:r>
        <w:t xml:space="preserve">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(M_l)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(M_g)</w:t>
            </w:r>
          </w:p>
        </w:tc>
        <w:tc>
          <w:tcPr/>
          <w:p>
            <w:pPr>
              <w:pStyle w:val="Compact"/>
            </w:pPr>
            <w:r>
              <w:t xml:space="preserve">Итоговый градиент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stratified_separated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</w:t>
            </w:r>
          </w:p>
        </w:tc>
        <w:tc>
          <w:tcPr/>
          <w:p>
            <w:pPr>
              <w:pStyle w:val="Compact"/>
            </w:pPr>
            <w:r>
              <w:t xml:space="preserve">(</w:t>
            </w:r>
            <w:r>
              <w:t xml:space="preserve">(0{,}88</w:t>
            </w:r>
            <w:r>
              <w:rPr>
                <w:i/>
                <w:iCs/>
              </w:rPr>
              <w:t xml:space="preserve">{lf}+0{,}22</w:t>
            </w:r>
            <w:r>
              <w:t xml:space="preserve">{gc},</w:t>
            </w:r>
            <w:r>
              <w:t xml:space="preserve">_l))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separated_shear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</w:t>
            </w:r>
          </w:p>
        </w:tc>
        <w:tc>
          <w:tcPr/>
          <w:p>
            <w:pPr>
              <w:pStyle w:val="Compact"/>
            </w:pPr>
            <w:r>
              <w:t xml:space="preserve">(</w:t>
            </w:r>
            <w:r>
              <w:t xml:space="preserve">(0{,}95</w:t>
            </w:r>
            <w:r>
              <w:rPr>
                <w:i/>
                <w:iCs/>
              </w:rPr>
              <w:t xml:space="preserve">{lf}+0{,}40</w:t>
            </w:r>
            <w:r>
              <w:t xml:space="preserve">{gc},</w:t>
            </w:r>
            <w:r>
              <w:t xml:space="preserve">_l,</w:t>
            </w:r>
            <w:r>
              <w:t xml:space="preserve">_g))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separated_shear_vertical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</w:t>
            </w:r>
          </w:p>
        </w:tc>
        <w:tc>
          <w:tcPr/>
          <w:p>
            <w:pPr>
              <w:pStyle w:val="Compact"/>
            </w:pPr>
            <w:r>
              <w:t xml:space="preserve">(</w:t>
            </w:r>
            <w:r>
              <w:t xml:space="preserve">(1{,}02</w:t>
            </w:r>
            <w:r>
              <w:rPr>
                <w:i/>
                <w:iCs/>
              </w:rPr>
              <w:t xml:space="preserve">{lf}+0{,}48</w:t>
            </w:r>
            <w:r>
              <w:t xml:space="preserve">{gc},</w:t>
            </w:r>
            <w:r>
              <w:t xml:space="preserve">_l,</w:t>
            </w:r>
            <w:r>
              <w:t xml:space="preserve">_g))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annular_film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</w:t>
            </w:r>
          </w:p>
        </w:tc>
        <w:tc>
          <w:tcPr/>
          <w:p>
            <w:pPr>
              <w:pStyle w:val="Compact"/>
            </w:pPr>
            <w:r>
              <w:t xml:space="preserve">(</w:t>
            </w:r>
            <w:r>
              <w:t xml:space="preserve">(0{,}28</w:t>
            </w:r>
            <w:r>
              <w:rPr>
                <w:i/>
                <w:iCs/>
              </w:rPr>
              <w:t xml:space="preserve">{lf}+1{,}05</w:t>
            </w:r>
            <w:r>
              <w:t xml:space="preserve">{gc},</w:t>
            </w:r>
            <w:r>
              <w:t xml:space="preserve">_g))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annular_film_vertical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</w:t>
            </w:r>
          </w:p>
        </w:tc>
        <w:tc>
          <w:tcPr/>
          <w:p>
            <w:pPr>
              <w:pStyle w:val="Compact"/>
            </w:pPr>
            <w:r>
              <w:t xml:space="preserve">(</w:t>
            </w:r>
            <w:r>
              <w:t xml:space="preserve">(0{,}32</w:t>
            </w:r>
            <w:r>
              <w:rPr>
                <w:i/>
                <w:iCs/>
              </w:rPr>
              <w:t xml:space="preserve">{lf}+1{,}12</w:t>
            </w:r>
            <w:r>
              <w:t xml:space="preserve">{gc},</w:t>
            </w:r>
            <w:r>
              <w:t xml:space="preserve">_g))</w:t>
            </w:r>
          </w:p>
        </w:tc>
      </w:tr>
    </w:tbl>
    <w:p>
      <w:pPr>
        <w:pStyle w:val="BodyText"/>
      </w:pPr>
      <w:r>
        <w:t xml:space="preserve">Все веса и ограничения в таблице имеют статус HEURISTIC. В текущей реализации они вынесены в ветку</w:t>
      </w:r>
      <w:r>
        <w:t xml:space="preserve"> </w:t>
      </w:r>
      <w:r>
        <w:rPr>
          <w:rStyle w:val="VerbatimChar"/>
        </w:rPr>
        <w:t xml:space="preserve">experimental_regime_aware</w:t>
      </w:r>
      <w:r>
        <w:t xml:space="preserve"> </w:t>
      </w:r>
      <w:r>
        <w:t xml:space="preserve">и зарегистрированы в реестре как</w:t>
      </w:r>
      <w:r>
        <w:t xml:space="preserve"> </w:t>
      </w:r>
      <w:r>
        <w:rPr>
          <w:rStyle w:val="VerbatimChar"/>
        </w:rPr>
        <w:t xml:space="preserve">EXPERIMENTAL / NO PRIMARY SOURCE</w:t>
      </w:r>
      <w:r>
        <w:t xml:space="preserve">; научно корректное развитие должно заменить их опубликованными корреляциями.</w:t>
      </w:r>
    </w:p>
    <w:p>
      <w:pPr>
        <w:pStyle w:val="BodyText"/>
      </w:pPr>
      <w:r>
        <w:t xml:space="preserve">Если полные данные о вязкости и геометрии не переданы, код использует упрощённые множители к (</w:t>
      </w:r>
      <w:r>
        <w:t xml:space="preserve">_l^2): 0,88; 0,98; 1,05; 1,15 и 1,20 в зависимости от режима. В основном решателе полные данные передаются, поэтому этот путь является резервным.</w:t>
      </w:r>
    </w:p>
    <w:bookmarkEnd w:id="63"/>
    <w:bookmarkEnd w:id="64"/>
    <w:bookmarkStart w:id="72" w:name="потери-давления-и-циркуляционный-баланс"/>
    <w:p>
      <w:pPr>
        <w:pStyle w:val="Heading1"/>
      </w:pPr>
      <w:r>
        <w:t xml:space="preserve">10. Потери давления и циркуляционный баланс</w:t>
      </w:r>
    </w:p>
    <w:bookmarkStart w:id="65" w:name="кипящий-горизонтальный-участок"/>
    <w:p>
      <w:pPr>
        <w:pStyle w:val="Heading2"/>
      </w:pPr>
      <w:r>
        <w:t xml:space="preserve">10.1. Кипящий горизонтальный участок</w:t>
      </w:r>
    </w:p>
    <w:p>
      <w:pPr>
        <w:pStyle w:val="FirstParagraph"/>
      </w:pPr>
      <w:r>
        <w:t xml:space="preserve">В worksheet_compatible: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p_{</w:t>
      </w:r>
      <w:r>
        <w:t xml:space="preserve">}</w:t>
      </w:r>
      <w:r>
        <w:t xml:space="preserve"> </w:t>
      </w:r>
      <w:r>
        <w:t xml:space="preserve">=L_i</w:t>
      </w:r>
      <w:r>
        <w:t xml:space="preserve"> </w:t>
      </w:r>
      <w:r>
        <w:rPr>
          <w:i/>
          <w:iCs/>
        </w:rPr>
        <w:t xml:space="preserve">{y_n}^{1}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rPr>
          <w:i/>
          <w:iCs/>
        </w:rPr>
        <w:t xml:space="preserve">)</w:t>
      </w:r>
      <w:r>
        <w:t xml:space="preserve">{!tp}</w:t>
      </w:r>
      <w:r>
        <w:t xml:space="preserve"> </w:t>
      </w:r>
      <w:r>
        <w:t xml:space="preserve">dy.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Численно используется составная формула трапеций по равномерной сетке.</w:t>
      </w:r>
    </w:p>
    <w:p>
      <w:pPr>
        <w:pStyle w:val="BodyText"/>
      </w:pPr>
      <w:r>
        <w:t xml:space="preserve">В distributed_steady: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p_{j+1}</w:t>
      </w:r>
      <w:r>
        <w:t xml:space="preserve"> </w:t>
      </w:r>
      <w:r>
        <w:t xml:space="preserve">=p_j-</w:t>
      </w:r>
      <w:r>
        <w:t xml:space="preserve"> </w:t>
      </w:r>
      <w:r>
        <w:t xml:space="preserve">(</w:t>
      </w:r>
      <w:r>
        <w:t xml:space="preserve">)_{!tp,j}</w:t>
      </w:r>
      <w:r>
        <w:t xml:space="preserve"> </w:t>
      </w:r>
      <w:r>
        <w:t xml:space="preserve">z_j,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T_j=T_s(p_j).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Итог: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p_{</w:t>
      </w:r>
      <w:r>
        <w:t xml:space="preserve">}</w:t>
      </w:r>
      <w:r>
        <w:t xml:space="preserve"> </w:t>
      </w:r>
      <w:r>
        <w:t xml:space="preserve">=p_{</w:t>
      </w:r>
      <w:r>
        <w:t xml:space="preserve">}-p_{</w:t>
      </w:r>
      <w:r>
        <w:t xml:space="preserve">}.</w:t>
      </w:r>
      <w:r>
        <w:t xml:space="preserve"> </w:t>
      </w:r>
      <w:r>
        <w:t xml:space="preserve"> </w:t>
      </w:r>
      <w:r>
        <w:t xml:space="preserve">]</w:t>
      </w:r>
    </w:p>
    <w:bookmarkEnd w:id="65"/>
    <w:bookmarkStart w:id="66" w:name="однофазная-входная-часть"/>
    <w:p>
      <w:pPr>
        <w:pStyle w:val="Heading2"/>
      </w:pPr>
      <w:r>
        <w:t xml:space="preserve">10.2. Однофазная входная часть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p_{</w:t>
      </w:r>
      <w:r>
        <w:t xml:space="preserve">}</w:t>
      </w:r>
      <w:r>
        <w:t xml:space="preserve"> </w:t>
      </w:r>
      <w:r>
        <w:t xml:space="preserve">=</w:t>
      </w:r>
      <w:r>
        <w:t xml:space="preserve">_l</w:t>
      </w:r>
      <w:r>
        <w:t xml:space="preserve"> </w:t>
      </w:r>
      <w:r>
        <w:t xml:space="preserve"> </w:t>
      </w:r>
      <w:r>
        <w:t xml:space="preserve">.</w:t>
      </w:r>
      <w:r>
        <w:t xml:space="preserve"> </w:t>
      </w:r>
      <w:r>
        <w:t xml:space="preserve"> </w:t>
      </w:r>
      <w:r>
        <w:t xml:space="preserve">]</w:t>
      </w:r>
    </w:p>
    <w:bookmarkEnd w:id="66"/>
    <w:bookmarkStart w:id="67" w:name="выходной-горизонтальный-участок"/>
    <w:p>
      <w:pPr>
        <w:pStyle w:val="Heading2"/>
      </w:pPr>
      <w:r>
        <w:t xml:space="preserve">10.3. Выходной горизонтальный участок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p_{</w:t>
      </w:r>
      <w:r>
        <w:t xml:space="preserve">}</w:t>
      </w:r>
      <w:r>
        <w:t xml:space="preserve"> </w:t>
      </w:r>
      <w:r>
        <w:t xml:space="preserve">=</w:t>
      </w:r>
      <w:r>
        <w:t xml:space="preserve"> </w:t>
      </w:r>
      <w:r>
        <w:t xml:space="preserve">(</w:t>
      </w:r>
      <w:r>
        <w:t xml:space="preserve">)</w:t>
      </w:r>
      <w:r>
        <w:rPr>
          <w:i/>
          <w:iCs/>
        </w:rPr>
        <w:t xml:space="preserve">{</w:t>
      </w:r>
      <w:r>
        <w:rPr>
          <w:i/>
          <w:iCs/>
        </w:rPr>
        <w:t xml:space="preserve">}</w:t>
      </w:r>
      <w:r>
        <w:rPr>
          <w:i/>
          <w:iCs/>
        </w:rPr>
        <w:t xml:space="preserve"> </w:t>
      </w:r>
      <w:r>
        <w:rPr>
          <w:i/>
          <w:iCs/>
        </w:rPr>
        <w:t xml:space="preserve">L</w:t>
      </w:r>
      <w:r>
        <w:t xml:space="preserve">{</w:t>
      </w:r>
      <w:r>
        <w:t xml:space="preserve">}.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В модели этот участок обозначен как condenser и имеет режим condensing_two_phase, но изменение массовых расходов вследствие конденсации на нём не рассчитывается. Название является топологической меткой, а не отдельной моделью конденсации.</w:t>
      </w:r>
    </w:p>
    <w:bookmarkEnd w:id="67"/>
    <w:bookmarkStart w:id="68" w:name="ускорительный-перепад"/>
    <w:p>
      <w:pPr>
        <w:pStyle w:val="Heading2"/>
      </w:pPr>
      <w:r>
        <w:t xml:space="preserve">10.4. Ускорительный перепад</w:t>
      </w:r>
    </w:p>
    <w:p>
      <w:pPr>
        <w:pStyle w:val="FirstParagraph"/>
      </w:pPr>
      <w:r>
        <w:t xml:space="preserve">Фактическое выражение кода: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p_a</w:t>
      </w:r>
      <w:r>
        <w:t xml:space="preserve"> </w:t>
      </w:r>
      <w:r>
        <w:t xml:space="preserve">=</w:t>
      </w:r>
      <w:r>
        <w:rPr>
          <w:i/>
          <w:iCs/>
        </w:rPr>
        <w:t xml:space="preserve">lu</w:t>
      </w:r>
      <w:r>
        <w:t xml:space="preserve">{l,{</w:t>
      </w:r>
      <w:r>
        <w:t xml:space="preserve">}}^2</w:t>
      </w:r>
      <w:r>
        <w:rPr>
          <w:i/>
          <w:iCs/>
        </w:rPr>
        <w:t xml:space="preserve">{</w:t>
      </w:r>
      <w:r>
        <w:rPr>
          <w:i/>
          <w:iCs/>
        </w:rPr>
        <w:t xml:space="preserve">}</w:t>
      </w:r>
      <w:r>
        <w:rPr>
          <w:i/>
          <w:iCs/>
        </w:rPr>
        <w:t xml:space="preserve"> </w:t>
      </w:r>
      <w:r>
        <w:rPr>
          <w:i/>
          <w:iCs/>
        </w:rPr>
        <w:t xml:space="preserve">+</w:t>
      </w:r>
      <w:r>
        <w:rPr>
          <w:i/>
          <w:i/>
          <w:iCs/>
          <w:iCs/>
        </w:rPr>
        <w:t xml:space="preserve">gu</w:t>
      </w:r>
      <w:r>
        <w:rPr>
          <w:i/>
          <w:iCs/>
        </w:rPr>
        <w:t xml:space="preserve">{g,{</w:t>
      </w:r>
      <w:r>
        <w:rPr>
          <w:i/>
          <w:iCs/>
        </w:rPr>
        <w:t xml:space="preserve">}}^2</w:t>
      </w:r>
      <w:r>
        <w:t xml:space="preserve">{</w:t>
      </w:r>
      <w:r>
        <w:t xml:space="preserve">}</w:t>
      </w:r>
      <w:r>
        <w:t xml:space="preserve"> </w:t>
      </w:r>
      <w:r>
        <w:t xml:space="preserve">-</w:t>
      </w:r>
      <w:r>
        <w:rPr>
          <w:i/>
          <w:iCs/>
        </w:rPr>
        <w:t xml:space="preserve">{l,{</w:t>
      </w:r>
      <w:r>
        <w:rPr>
          <w:i/>
          <w:iCs/>
        </w:rPr>
        <w:t xml:space="preserve">}}u</w:t>
      </w:r>
      <w:r>
        <w:t xml:space="preserve">{l,{</w:t>
      </w:r>
      <w:r>
        <w:t xml:space="preserve">}}^2.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Это разность потоков импульса между двухфазным выходом и жидкостным входом. Аналогичный член входит в уравнение импульса (2.13) диссертации и явно добавлен в основное уравнение статьи [5].</w:t>
      </w:r>
    </w:p>
    <w:bookmarkEnd w:id="68"/>
    <w:bookmarkStart w:id="69" w:name="движущий-перепад-в-worksheet_compatible"/>
    <w:p>
      <w:pPr>
        <w:pStyle w:val="Heading2"/>
      </w:pPr>
      <w:r>
        <w:t xml:space="preserve">10.5. Движущий перепад в worksheet_compatible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_{</w:t>
      </w:r>
      <w:r>
        <w:t xml:space="preserve">}</w:t>
      </w:r>
      <w:r>
        <w:t xml:space="preserve"> </w:t>
      </w:r>
      <w:r>
        <w:t xml:space="preserve">=</w:t>
      </w:r>
      <w:r>
        <w:rPr>
          <w:i/>
          <w:iCs/>
        </w:rPr>
        <w:t xml:space="preserve">l-</w:t>
      </w:r>
      <w:r>
        <w:t xml:space="preserve">{m,{</w:t>
      </w:r>
      <w:r>
        <w:t xml:space="preserve">}},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p_{</w:t>
      </w:r>
      <w:r>
        <w:t xml:space="preserve">}</w:t>
      </w:r>
      <w:r>
        <w:t xml:space="preserve"> </w:t>
      </w:r>
      <w:r>
        <w:t xml:space="preserve">=gH</w:t>
      </w:r>
      <w:r>
        <w:t xml:space="preserve">_{</w:t>
      </w:r>
      <w:r>
        <w:t xml:space="preserve">}.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Суммарное сопротивление: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p_</w:t>
      </w:r>
      <w:r>
        <w:t xml:space="preserve"> </w:t>
      </w:r>
      <w:r>
        <w:t xml:space="preserve">=</w:t>
      </w:r>
      <w:r>
        <w:t xml:space="preserve">p_{</w:t>
      </w:r>
      <w:r>
        <w:t xml:space="preserve">}</w:t>
      </w:r>
      <w:r>
        <w:t xml:space="preserve"> </w:t>
      </w:r>
      <w:r>
        <w:t xml:space="preserve">+</w:t>
      </w:r>
      <w:r>
        <w:t xml:space="preserve">p_{</w:t>
      </w:r>
      <w:r>
        <w:t xml:space="preserve">}</w:t>
      </w:r>
      <w:r>
        <w:t xml:space="preserve"> </w:t>
      </w:r>
      <w:r>
        <w:t xml:space="preserve">+</w:t>
      </w:r>
      <w:r>
        <w:t xml:space="preserve">p_{</w:t>
      </w:r>
      <w:r>
        <w:t xml:space="preserve">}</w:t>
      </w:r>
      <w:r>
        <w:t xml:space="preserve"> </w:t>
      </w:r>
      <w:r>
        <w:t xml:space="preserve">+</w:t>
      </w:r>
      <w:r>
        <w:t xml:space="preserve">p_a.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Требуемый напор: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H_y</w:t>
      </w:r>
      <w:r>
        <w:t xml:space="preserve"> </w:t>
      </w:r>
      <w:r>
        <w:t xml:space="preserve">=</w:t>
      </w:r>
      <w:r>
        <w:t xml:space="preserve"> </w:t>
      </w:r>
      <w:r>
        <w:t xml:space="preserve">{g</w:t>
      </w:r>
      <w:r>
        <w:t xml:space="preserve">_{</w:t>
      </w:r>
      <w:r>
        <w:t xml:space="preserve">}}.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Эта структура соответствует смыслу замкнутого уравнения (2.74) диссертации: разность гидростатических столбов уравновешивает фрикционные и ускорительные потери.</w:t>
      </w:r>
    </w:p>
    <w:bookmarkEnd w:id="69"/>
    <w:bookmarkStart w:id="70" w:name="восходящий-участок-в-distributed_steady"/>
    <w:p>
      <w:pPr>
        <w:pStyle w:val="Heading2"/>
      </w:pPr>
      <w:r>
        <w:t xml:space="preserve">10.6. Восходящий участок в distributed_steady</w:t>
      </w:r>
    </w:p>
    <w:p>
      <w:pPr>
        <w:pStyle w:val="FirstParagraph"/>
      </w:pPr>
      <w:r>
        <w:t xml:space="preserve">В каждой ячейке riser локальный профиль давления вычисляется по полному градиенту: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</w:t>
      </w:r>
      <w:r>
        <w:t xml:space="preserve">)</w:t>
      </w:r>
      <w:r>
        <w:rPr>
          <w:i/>
          <w:iCs/>
        </w:rPr>
        <w:t xml:space="preserve">{</w:t>
      </w:r>
      <w:r>
        <w:rPr>
          <w:i/>
          <w:iCs/>
        </w:rPr>
        <w:t xml:space="preserve">}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(</w:t>
      </w:r>
      <w:r>
        <w:rPr>
          <w:i/>
          <w:iCs/>
        </w:rPr>
        <w:t xml:space="preserve">)</w:t>
      </w:r>
      <w:r>
        <w:t xml:space="preserve">{</w:t>
      </w:r>
      <w:r>
        <w:t xml:space="preserve">}</w:t>
      </w:r>
      <w:r>
        <w:t xml:space="preserve"> </w:t>
      </w:r>
      <w:r>
        <w:t xml:space="preserve">+</w:t>
      </w:r>
      <w:r>
        <w:t xml:space="preserve">_mg.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При интегрировании сверху вниз: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p_{j+1}</w:t>
      </w:r>
      <w:r>
        <w:t xml:space="preserve"> </w:t>
      </w:r>
      <w:r>
        <w:t xml:space="preserve">=p_j+</w:t>
      </w:r>
      <w:r>
        <w:t xml:space="preserve"> </w:t>
      </w:r>
      <w:r>
        <w:t xml:space="preserve">(</w:t>
      </w:r>
      <w:r>
        <w:t xml:space="preserve">)_{</w:t>
      </w:r>
      <w:r>
        <w:t xml:space="preserve">}</w:t>
      </w:r>
      <w:r>
        <w:t xml:space="preserve"> </w:t>
      </w:r>
      <w:r>
        <w:t xml:space="preserve">H_j.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Для замкнутого баланса фрикционный и гидростатический вклады сохраняются отдельно: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p_{f,{</w:t>
      </w:r>
      <w:r>
        <w:t xml:space="preserve">}}</w:t>
      </w:r>
      <w:r>
        <w:t xml:space="preserve"> </w:t>
      </w:r>
      <w:r>
        <w:t xml:space="preserve">=</w:t>
      </w:r>
      <w:r>
        <w:rPr>
          <w:i/>
          <w:iCs/>
        </w:rPr>
        <w:t xml:space="preserve">j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rPr>
          <w:i/>
          <w:iCs/>
        </w:rPr>
        <w:t xml:space="preserve">)</w:t>
      </w:r>
      <w:r>
        <w:t xml:space="preserve">{</w:t>
      </w:r>
      <w:r>
        <w:t xml:space="preserve">}</w:t>
      </w:r>
      <w:r>
        <w:t xml:space="preserve"> </w:t>
      </w:r>
      <w:r>
        <w:t xml:space="preserve">H_j,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p_{h,{</w:t>
      </w:r>
      <w:r>
        <w:t xml:space="preserve">}}</w:t>
      </w:r>
      <w:r>
        <w:t xml:space="preserve"> </w:t>
      </w:r>
      <w:r>
        <w:t xml:space="preserve">=</w:t>
      </w:r>
      <w:r>
        <w:rPr>
          <w:i/>
          <w:iCs/>
        </w:rPr>
        <w:t xml:space="preserve">j</w:t>
      </w:r>
      <w:r>
        <w:rPr>
          <w:i/>
          <w:iCs/>
        </w:rPr>
        <w:t xml:space="preserve"> </w:t>
      </w:r>
      <w:r>
        <w:t xml:space="preserve">{m,j}g</w:t>
      </w:r>
      <w:r>
        <w:t xml:space="preserve">H_j.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Движущий перепад: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p_{</w:t>
      </w:r>
      <w:r>
        <w:t xml:space="preserve">}</w:t>
      </w:r>
      <w:r>
        <w:t xml:space="preserve"> </w:t>
      </w:r>
      <w:r>
        <w:t xml:space="preserve">=</w:t>
      </w:r>
      <w:r>
        <w:rPr>
          <w:i/>
          <w:iCs/>
        </w:rPr>
        <w:t xml:space="preserve">j g(</w:t>
      </w:r>
      <w:r>
        <w:t xml:space="preserve">{l,k}-</w:t>
      </w:r>
      <w:r>
        <w:t xml:space="preserve">_{m,j})</w:t>
      </w:r>
      <w:r>
        <w:t xml:space="preserve">H_j.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Эквивалентная разность плотностей: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_{</w:t>
      </w:r>
      <w:r>
        <w:t xml:space="preserve">}</w:t>
      </w:r>
      <w:r>
        <w:t xml:space="preserve"> </w:t>
      </w:r>
      <w:r>
        <w:t xml:space="preserve">=</w:t>
      </w:r>
      <w:r>
        <w:t xml:space="preserve">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Таким образом, поле давления riser остаётся физически полным, но</w:t>
      </w:r>
      <w:r>
        <w:t xml:space="preserve"> </w:t>
      </w:r>
      <w:r>
        <w:rPr>
          <w:rStyle w:val="VerbatimChar"/>
        </w:rPr>
        <w:t xml:space="preserve">riser_section_pressure_drop_pa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section_states[*].pressure_drop_pa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deltaP_Pa</w:t>
      </w:r>
      <w:r>
        <w:t xml:space="preserve"> </w:t>
      </w:r>
      <w:r>
        <w:t xml:space="preserve">используют только сопротивления, без повторного добавления гидростатического члена.</w:t>
      </w:r>
    </w:p>
    <w:bookmarkEnd w:id="70"/>
    <w:bookmarkStart w:id="71" w:name="полная-сумма-в-distributed_steady"/>
    <w:p>
      <w:pPr>
        <w:pStyle w:val="Heading2"/>
      </w:pPr>
      <w:r>
        <w:t xml:space="preserve">10.7. Полная сумма в distributed_steady</w:t>
      </w:r>
    </w:p>
    <w:p>
      <w:pPr>
        <w:pStyle w:val="FirstParagraph"/>
      </w:pPr>
      <w:r>
        <w:t xml:space="preserve">После Checkpoint 3 суммарное сопротивление в worksheet_compatible и distributed_steady имеет одинаковый смысл: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p_{</w:t>
      </w:r>
      <w:r>
        <w:t xml:space="preserve">}</w:t>
      </w:r>
      <w:r>
        <w:t xml:space="preserve"> </w:t>
      </w:r>
      <w:r>
        <w:t xml:space="preserve">=</w:t>
      </w:r>
      <w:r>
        <w:t xml:space="preserve">p_{</w:t>
      </w:r>
      <w:r>
        <w:t xml:space="preserve">}</w:t>
      </w:r>
      <w:r>
        <w:t xml:space="preserve"> </w:t>
      </w:r>
      <w:r>
        <w:t xml:space="preserve">+</w:t>
      </w:r>
      <w:r>
        <w:t xml:space="preserve">p_{</w:t>
      </w:r>
      <w:r>
        <w:t xml:space="preserve">}</w:t>
      </w:r>
      <w:r>
        <w:t xml:space="preserve"> </w:t>
      </w:r>
      <w:r>
        <w:t xml:space="preserve">+</w:t>
      </w:r>
      <w:r>
        <w:t xml:space="preserve">p_{f,{</w:t>
      </w:r>
      <w:r>
        <w:t xml:space="preserve">}}</w:t>
      </w:r>
      <w:r>
        <w:t xml:space="preserve"> </w:t>
      </w:r>
      <w:r>
        <w:t xml:space="preserve">+</w:t>
      </w:r>
      <w:r>
        <w:t xml:space="preserve">p_{</w:t>
      </w:r>
      <w:r>
        <w:t xml:space="preserve">}</w:t>
      </w:r>
      <w:r>
        <w:t xml:space="preserve"> </w:t>
      </w:r>
      <w:r>
        <w:t xml:space="preserve">+</w:t>
      </w:r>
      <w:r>
        <w:t xml:space="preserve">p_a.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H_y</w:t>
      </w:r>
      <w:r>
        <w:t xml:space="preserve"> </w:t>
      </w:r>
      <w:r>
        <w:t xml:space="preserve">=</w:t>
      </w:r>
      <w:r>
        <w:t xml:space="preserve"> </w:t>
      </w:r>
      <w:r>
        <w:t xml:space="preserve">{g</w:t>
      </w:r>
      <w:r>
        <w:t xml:space="preserve">_{</w:t>
      </w:r>
      <w:r>
        <w:t xml:space="preserve">}}.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Для аудита формируется объект</w:t>
      </w:r>
      <w:r>
        <w:t xml:space="preserve"> </w:t>
      </w:r>
      <w:r>
        <w:rPr>
          <w:rStyle w:val="VerbatimChar"/>
        </w:rPr>
        <w:t xml:space="preserve">LoopPressureBalance</w:t>
      </w:r>
      <w:r>
        <w:t xml:space="preserve">:</w:t>
      </w:r>
    </w:p>
    <w:p>
      <w:pPr>
        <w:pStyle w:val="BodyText"/>
      </w:pPr>
      <w:r>
        <w:t xml:space="preserve">[</w:t>
      </w:r>
      <w:r>
        <w:t xml:space="preserve"> 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p</w:t>
      </w:r>
      <w:r>
        <w:t xml:space="preserve">{h,i}</w:t>
      </w:r>
      <w:r>
        <w:t xml:space="preserve"> </w:t>
      </w:r>
      <w:r>
        <w:t xml:space="preserve">+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p</w:t>
      </w:r>
      <w:r>
        <w:t xml:space="preserve">{f,i}</w:t>
      </w:r>
      <w:r>
        <w:t xml:space="preserve"> </w:t>
      </w:r>
      <w:r>
        <w:t xml:space="preserve">+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p</w:t>
      </w:r>
      <w:r>
        <w:t xml:space="preserve">{a,i}</w:t>
      </w:r>
      <w:r>
        <w:t xml:space="preserve"> </w:t>
      </w:r>
      <w:r>
        <w:t xml:space="preserve">+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p</w:t>
      </w:r>
      <w:r>
        <w:t xml:space="preserve">{loc,i}</w:t>
      </w:r>
      <w:r>
        <w:t xml:space="preserve"> </w:t>
      </w:r>
      <w:r>
        <w:t xml:space="preserve">=r_p.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В словарь результата выводятся</w:t>
      </w:r>
      <w:r>
        <w:t xml:space="preserve"> </w:t>
      </w:r>
      <w:r>
        <w:rPr>
          <w:rStyle w:val="VerbatimChar"/>
        </w:rPr>
        <w:t xml:space="preserve">pressure_balance_terms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pressure_balance_sections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pressure_balance_total_friction_pa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pressure_balance_total_hydrostatic_pa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pressure_balance_total_acceleration_pa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pressure_balance_total_local_pa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pressure_balance_total_resistance_pa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pressure_balance_residual_pa</w:t>
      </w:r>
      <w:r>
        <w:t xml:space="preserve">. Для замкнутого расчёта (r_p) служит диагностической невязкой явного pressure-balance слоя.</w:t>
      </w:r>
    </w:p>
    <w:bookmarkEnd w:id="71"/>
    <w:bookmarkEnd w:id="72"/>
    <w:bookmarkStart w:id="78" w:name="численное-решение"/>
    <w:p>
      <w:pPr>
        <w:pStyle w:val="Heading1"/>
      </w:pPr>
      <w:r>
        <w:t xml:space="preserve">11. Численное решение</w:t>
      </w:r>
    </w:p>
    <w:bookmarkStart w:id="73" w:name="невязка"/>
    <w:p>
      <w:pPr>
        <w:pStyle w:val="Heading2"/>
      </w:pPr>
      <w:r>
        <w:t xml:space="preserve">11.1. Невязка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F(f)=H_y(f)-H.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Рабочий режим соответствует: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F(f^*)=0.</w:t>
      </w:r>
      <w:r>
        <w:t xml:space="preserve"> </w:t>
      </w:r>
      <w:r>
        <w:t xml:space="preserve"> </w:t>
      </w:r>
      <w:r>
        <w:t xml:space="preserve">]</w:t>
      </w:r>
    </w:p>
    <w:bookmarkEnd w:id="73"/>
    <w:bookmarkStart w:id="74" w:name="поиск-интервала"/>
    <w:p>
      <w:pPr>
        <w:pStyle w:val="Heading2"/>
      </w:pPr>
      <w:r>
        <w:t xml:space="preserve">11.2. Поиск интервала</w:t>
      </w:r>
    </w:p>
    <w:p>
      <w:pPr>
        <w:pStyle w:val="FirstParagraph"/>
      </w:pPr>
      <w:r>
        <w:t xml:space="preserve">По умолчанию: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f</w:t>
      </w:r>
      <w:r>
        <w:t xml:space="preserve">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Строится логарифмическая сетка из 220 значений; для distributed_steady число проб ограничивается 80. Невалидные проходы превращаются в NaN. Код находит все соседние пары конечных значений со сменой знака, но для решения использует только первый интервал.</w:t>
      </w:r>
    </w:p>
    <w:p>
      <w:pPr>
        <w:pStyle w:val="BodyText"/>
      </w:pPr>
      <w:r>
        <w:t xml:space="preserve">Следствие: если существует несколько стационарных ветвей, программа сообщает их количество через n_sign_changes, однако возвращает первую найденную ветвь и не выполняет анализ её устойчивости.</w:t>
      </w:r>
    </w:p>
    <w:bookmarkEnd w:id="74"/>
    <w:bookmarkStart w:id="75" w:name="метод-брента"/>
    <w:p>
      <w:pPr>
        <w:pStyle w:val="Heading2"/>
      </w:pPr>
      <w:r>
        <w:t xml:space="preserve">11.3. Метод Брента</w:t>
      </w:r>
    </w:p>
    <w:p>
      <w:pPr>
        <w:pStyle w:val="FirstParagraph"/>
      </w:pPr>
      <w:r>
        <w:t xml:space="preserve">На первом интервале со сменой знака применяется scipy.optimize.root_scalar с методом brentq: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{</w:t>
      </w:r>
      <w:r>
        <w:t xml:space="preserve">}=10^{-10},</w:t>
      </w:r>
      <w:r>
        <w:t xml:space="preserve"> </w:t>
      </w:r>
      <w:r>
        <w:t xml:space="preserve"> </w:t>
      </w:r>
      <w:r>
        <w:t xml:space="preserve">{</w:t>
      </w:r>
      <w:r>
        <w:t xml:space="preserve">}=10^{-10}.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Метод сочетает бисекцию, секущую и обратную квадратичную интерполяцию [18, 19]. Для непрерывной функции и корректного интервала он сохраняет надёжность метода с гарантированным охватом корня.</w:t>
      </w:r>
    </w:p>
    <w:bookmarkEnd w:id="75"/>
    <w:bookmarkStart w:id="76" w:name="сеточная-независимость"/>
    <w:p>
      <w:pPr>
        <w:pStyle w:val="Heading2"/>
      </w:pPr>
      <w:r>
        <w:t xml:space="preserve">11.4. Сеточная независимость</w:t>
      </w:r>
    </w:p>
    <w:p>
      <w:pPr>
        <w:pStyle w:val="FirstParagraph"/>
      </w:pPr>
      <w:r>
        <w:t xml:space="preserve">Число точек зависит от этапа: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worksheet_compatible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distributed_steady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вычисление невязки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вспомогательная температура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финальный результат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отсутствует как профиль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от 40 до 120</w:t>
            </w:r>
          </w:p>
        </w:tc>
      </w:tr>
    </w:tbl>
    <w:p>
      <w:pPr>
        <w:pStyle w:val="BodyText"/>
      </w:pPr>
      <w:r>
        <w:t xml:space="preserve">Переключение числа точек между поиском корня и финальным проходом приводит к небольшой ненулевой разности между итоговым (H_y) и (H). В регрессионных данных она находится в пределах принятых тестами допусков. Систематическое исследование сходимости по сетке не выполнено.</w:t>
      </w:r>
    </w:p>
    <w:bookmarkEnd w:id="76"/>
    <w:bookmarkStart w:id="77" w:name="итерация-расхода-пара"/>
    <w:p>
      <w:pPr>
        <w:pStyle w:val="Heading2"/>
      </w:pPr>
      <w:r>
        <w:t xml:space="preserve">11.5. Итерация расхода пара</w:t>
      </w:r>
    </w:p>
    <w:p>
      <w:pPr>
        <w:pStyle w:val="FirstParagraph"/>
      </w:pPr>
      <w:r>
        <w:t xml:space="preserve">В distributed_steady начальное приближение: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m_g^{(0)}=</w:t>
      </w:r>
      <w:r>
        <w:t xml:space="preserve">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После интегрирования: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m_g^{</w:t>
      </w:r>
      <w:r>
        <w:t xml:space="preserve">}</w:t>
      </w:r>
      <w:r>
        <w:t xml:space="preserve"> </w:t>
      </w:r>
      <w:r>
        <w:t xml:space="preserve">=</w:t>
      </w:r>
      <w:r>
        <w:t xml:space="preserve">_j</w:t>
      </w:r>
      <w:r>
        <w:t xml:space="preserve">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Если: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|</w:t>
      </w:r>
      <w:r>
        <w:t xml:space="preserve"> </w:t>
      </w:r>
      <w:r>
        <w:t xml:space="preserve">m_g^{</w:t>
      </w:r>
      <w:r>
        <w:t xml:space="preserve">}-</w:t>
      </w:r>
      <w:r>
        <w:t xml:space="preserve">m_g^{(n)}</w:t>
      </w:r>
      <w:r>
        <w:t xml:space="preserve"> </w:t>
      </w:r>
      <w:r>
        <w:t xml:space="preserve">|</w:t>
      </w:r>
      <w:r>
        <w:t xml:space="preserve"> </w:t>
      </w:r>
      <w:r>
        <w:t xml:space="preserve"> </w:t>
      </w:r>
      <w:r>
        <w:t xml:space="preserve">(</w:t>
      </w:r>
      <w:r>
        <w:t xml:space="preserve"> </w:t>
      </w:r>
      <w:r>
        <w:t xml:space="preserve">10^{-10},</w:t>
      </w:r>
      <w:r>
        <w:t xml:space="preserve"> </w:t>
      </w:r>
      <w:r>
        <w:t xml:space="preserve">10^{-6}</w:t>
      </w:r>
      <w:r>
        <w:t xml:space="preserve">(</w:t>
      </w:r>
      <w:r>
        <w:t xml:space="preserve">m_g^{</w:t>
      </w:r>
      <w:r>
        <w:t xml:space="preserve">},10^{-10})</w:t>
      </w:r>
      <w:r>
        <w:t xml:space="preserve"> </w:t>
      </w:r>
      <w:r>
        <w:t xml:space="preserve">),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итерация завершается. Иначе: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m_g^{(n+1)}</w:t>
      </w:r>
      <w:r>
        <w:t xml:space="preserve"> </w:t>
      </w:r>
      <w:r>
        <w:t xml:space="preserve">=</w:t>
      </w:r>
      <w:r>
        <w:t xml:space="preserve"> </w:t>
      </w:r>
      <w:r>
        <w:t xml:space="preserve">(</w:t>
      </w:r>
      <w:r>
        <w:t xml:space="preserve"> </w:t>
      </w:r>
      <w:r>
        <w:t xml:space="preserve">m_g^{(n)}+</w:t>
      </w:r>
      <w:r>
        <w:t xml:space="preserve">m_g^{</w:t>
      </w:r>
      <w:r>
        <w:t xml:space="preserve">}</w:t>
      </w:r>
      <w:r>
        <w:t xml:space="preserve"> </w:t>
      </w:r>
      <w:r>
        <w:t xml:space="preserve">).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Максимум — восемь итераций. Отдельный статус несходимости этого внутреннего цикла не формируется: после восьми итераций используется последняя оценка.</w:t>
      </w:r>
    </w:p>
    <w:bookmarkEnd w:id="77"/>
    <w:bookmarkEnd w:id="78"/>
    <w:bookmarkStart w:id="83" w:name="Xb70f7e7390881515a7fdd08334f0e7ae1e4a325"/>
    <w:p>
      <w:pPr>
        <w:pStyle w:val="Heading1"/>
      </w:pPr>
      <w:r>
        <w:t xml:space="preserve">12. Вспомогательные температуры и показатели Mathcad</w:t>
      </w:r>
    </w:p>
    <w:bookmarkStart w:id="79" w:name="температура-tmm"/>
    <w:p>
      <w:pPr>
        <w:pStyle w:val="Heading2"/>
      </w:pPr>
      <w:r>
        <w:t xml:space="preserve">12.1. Температура tmm</w:t>
      </w:r>
    </w:p>
    <w:p>
      <w:pPr>
        <w:pStyle w:val="FirstParagraph"/>
      </w:pPr>
      <w:r>
        <w:t xml:space="preserve">После нахождения (f) решается: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(t_k-t_{mm})</w:t>
      </w:r>
      <w:r>
        <w:t xml:space="preserve"> </w:t>
      </w:r>
      <w:r>
        <w:t xml:space="preserve">-</w:t>
      </w:r>
      <w:r>
        <w:t xml:space="preserve"> </w:t>
      </w:r>
      <w:r>
        <w:t xml:space="preserve">{A(</w:t>
      </w:r>
      <w:r>
        <w:t xml:space="preserve">t)}</w:t>
      </w:r>
      <w:r>
        <w:t xml:space="preserve"> </w:t>
      </w:r>
      <w:r>
        <w:t xml:space="preserve">+</w:t>
      </w:r>
      <w:r>
        <w:t xml:space="preserve"> </w:t>
      </w:r>
      <w:r>
        <w:t xml:space="preserve">{v_l(</w:t>
      </w:r>
      <w:r>
        <w:t xml:space="preserve">t)A(</w:t>
      </w:r>
      <w:r>
        <w:t xml:space="preserve">t)}</w:t>
      </w:r>
      <w:r>
        <w:t xml:space="preserve"> </w:t>
      </w:r>
      <w:r>
        <w:t xml:space="preserve">=0,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t=</w:t>
      </w:r>
      <w:r>
        <w:t xml:space="preserve">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Корень ищется на интервале: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t_{mm}</w:t>
      </w:r>
      <w:r>
        <w:t xml:space="preserve"> ^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по сетке 800 точек и затем методом Брента с xtol = rtol = (10^{-12}).</w:t>
      </w:r>
    </w:p>
    <w:bookmarkEnd w:id="79"/>
    <w:bookmarkStart w:id="80" w:name="температура-выходной-смеси"/>
    <w:p>
      <w:pPr>
        <w:pStyle w:val="Heading2"/>
      </w:pPr>
      <w:r>
        <w:t xml:space="preserve">12.2. Температура выходной смеси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t_{</w:t>
      </w:r>
      <w:r>
        <w:t xml:space="preserve">}</w:t>
      </w:r>
      <w:r>
        <w:t xml:space="preserve"> </w:t>
      </w:r>
      <w:r>
        <w:t xml:space="preserve">=t_k+</w:t>
      </w:r>
      <w:r>
        <w:t xml:space="preserve"> </w:t>
      </w:r>
      <w:r>
        <w:t xml:space="preserve"> </w:t>
      </w:r>
      <w:r>
        <w:t xml:space="preserve">A(t_k).</w:t>
      </w:r>
      <w:r>
        <w:t xml:space="preserve"> </w:t>
      </w:r>
      <w:r>
        <w:t xml:space="preserve"> </w:t>
      </w:r>
      <w:r>
        <w:t xml:space="preserve">]</w:t>
      </w:r>
    </w:p>
    <w:bookmarkEnd w:id="80"/>
    <w:bookmarkStart w:id="81" w:name="средняя-температура"/>
    <w:p>
      <w:pPr>
        <w:pStyle w:val="Heading2"/>
      </w:pPr>
      <w:r>
        <w:t xml:space="preserve">12.3. Средняя температура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t_{</w:t>
      </w:r>
      <w:r>
        <w:t xml:space="preserve">}</w:t>
      </w:r>
      <w:r>
        <w:t xml:space="preserve"> </w:t>
      </w:r>
      <w:r>
        <w:t xml:space="preserve">=</w:t>
      </w:r>
      <w:r>
        <w:t xml:space="preserve">y_n</w:t>
      </w:r>
      <w:r>
        <w:t xml:space="preserve"> </w:t>
      </w:r>
      <w:r>
        <w:t xml:space="preserve">+</w:t>
      </w:r>
      <w:r>
        <w:t xml:space="preserve">(1-y_n).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Это алгебраическая реконструкция исходного рабочего листа, а не интеграл фактического распределённого профиля.</w:t>
      </w:r>
    </w:p>
    <w:bookmarkEnd w:id="81"/>
    <w:bookmarkStart w:id="82" w:name="нормированные-индикаторы"/>
    <w:p>
      <w:pPr>
        <w:pStyle w:val="Heading2"/>
      </w:pPr>
      <w:r>
        <w:t xml:space="preserve">12.4. Нормированные индикаторы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RVN0=</w:t>
      </w:r>
      <w:r>
        <w:t xml:space="preserve"> </w:t>
      </w:r>
      <w:r>
        <w:t xml:space="preserve"> </w:t>
      </w:r>
      <w:r>
        <w:t xml:space="preserve">{UA_k},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RVN=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RV1=</w:t>
      </w:r>
      <w:r>
        <w:t xml:space="preserve"> </w:t>
      </w:r>
      <w:r>
        <w:t xml:space="preserve"> </w:t>
      </w:r>
      <w:r>
        <w:t xml:space="preserve">{A_kv_lU}.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Эти величины сохранены для совместимости с Mathcad. Их размерность и физическая интерпретация в коде явно не документированы, поэтому использовать их как универсальные безразмерные критерии без дополнительного вывода нельзя.</w:t>
      </w:r>
    </w:p>
    <w:bookmarkEnd w:id="82"/>
    <w:bookmarkEnd w:id="83"/>
    <w:bookmarkStart w:id="92" w:name="расчётные-режимы"/>
    <w:p>
      <w:pPr>
        <w:pStyle w:val="Heading1"/>
      </w:pPr>
      <w:r>
        <w:t xml:space="preserve">13. Расчётные режимы</w:t>
      </w:r>
    </w:p>
    <w:bookmarkStart w:id="84" w:name="режимы-решателя"/>
    <w:p>
      <w:pPr>
        <w:pStyle w:val="Heading2"/>
      </w:pPr>
      <w:r>
        <w:t xml:space="preserve">13.1. Режимы решателя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Свойства</w:t>
            </w:r>
          </w:p>
        </w:tc>
        <w:tc>
          <w:tcPr/>
          <w:p>
            <w:pPr>
              <w:pStyle w:val="Compact"/>
            </w:pPr>
            <w:r>
              <w:t xml:space="preserve">Испаритель</w:t>
            </w:r>
          </w:p>
        </w:tc>
        <w:tc>
          <w:tcPr/>
          <w:p>
            <w:pPr>
              <w:pStyle w:val="Compact"/>
            </w:pPr>
            <w:r>
              <w:t xml:space="preserve">Riser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worksheet_compatible</w:t>
            </w:r>
          </w:p>
        </w:tc>
        <w:tc>
          <w:tcPr/>
          <w:p>
            <w:pPr>
              <w:pStyle w:val="Compact"/>
            </w:pPr>
            <w:r>
              <w:t xml:space="preserve">при (t_k)</w:t>
            </w:r>
          </w:p>
        </w:tc>
        <w:tc>
          <w:tcPr/>
          <w:p>
            <w:pPr>
              <w:pStyle w:val="Compact"/>
            </w:pPr>
            <w:r>
              <w:t xml:space="preserve">интегральная формула</w:t>
            </w:r>
          </w:p>
        </w:tc>
        <w:tc>
          <w:tcPr/>
          <w:p>
            <w:pPr>
              <w:pStyle w:val="Compact"/>
            </w:pPr>
            <w:r>
              <w:t xml:space="preserve">выходная плотность</w:t>
            </w:r>
          </w:p>
        </w:tc>
        <w:tc>
          <w:tcPr/>
          <w:p>
            <w:pPr>
              <w:pStyle w:val="Compact"/>
            </w:pPr>
            <w:r>
              <w:t xml:space="preserve">воспроизведение Mathcad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distributed_steady</w:t>
            </w:r>
          </w:p>
        </w:tc>
        <w:tc>
          <w:tcPr/>
          <w:p>
            <w:pPr>
              <w:pStyle w:val="Compact"/>
            </w:pPr>
            <w:r>
              <w:t xml:space="preserve">локальные по (p_s(T))</w:t>
            </w:r>
          </w:p>
        </w:tc>
        <w:tc>
          <w:tcPr/>
          <w:p>
            <w:pPr>
              <w:pStyle w:val="Compact"/>
            </w:pPr>
            <w:r>
              <w:t xml:space="preserve">контрольные объёмы</w:t>
            </w:r>
          </w:p>
        </w:tc>
        <w:tc>
          <w:tcPr/>
          <w:p>
            <w:pPr>
              <w:pStyle w:val="Compact"/>
            </w:pPr>
            <w:r>
              <w:t xml:space="preserve">распределённый профиль</w:t>
            </w:r>
          </w:p>
        </w:tc>
        <w:tc>
          <w:tcPr/>
          <w:p>
            <w:pPr>
              <w:pStyle w:val="Compact"/>
            </w:pPr>
            <w:r>
              <w:t xml:space="preserve">исследовательское развитие</w:t>
            </w:r>
          </w:p>
        </w:tc>
      </w:tr>
    </w:tbl>
    <w:bookmarkEnd w:id="84"/>
    <w:bookmarkStart w:id="85" w:name="замыкания"/>
    <w:p>
      <w:pPr>
        <w:pStyle w:val="Heading2"/>
      </w:pPr>
      <w:r>
        <w:t xml:space="preserve">13.2. Замыкания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closure_model</w:t>
            </w:r>
          </w:p>
        </w:tc>
        <w:tc>
          <w:tcPr/>
          <w:p>
            <w:pPr>
              <w:pStyle w:val="Compact"/>
            </w:pPr>
            <w:r>
              <w:t xml:space="preserve">Пустотность</w:t>
            </w:r>
          </w:p>
        </w:tc>
        <w:tc>
          <w:tcPr/>
          <w:p>
            <w:pPr>
              <w:pStyle w:val="Compact"/>
            </w:pPr>
            <w:r>
              <w:t xml:space="preserve">Трение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worksheet_compatible</w:t>
            </w:r>
          </w:p>
        </w:tc>
        <w:tc>
          <w:tcPr/>
          <w:p>
            <w:pPr>
              <w:pStyle w:val="Compact"/>
            </w:pPr>
            <w:r>
              <w:t xml:space="preserve">из (</w:t>
            </w:r>
            <w:r>
              <w:t xml:space="preserve">_l^2)</w:t>
            </w:r>
          </w:p>
        </w:tc>
        <w:tc>
          <w:tcPr/>
          <w:p>
            <w:pPr>
              <w:pStyle w:val="Compact"/>
            </w:pPr>
            <w:r>
              <w:t xml:space="preserve">Martinelli–Chisholm</w:t>
            </w:r>
          </w:p>
        </w:tc>
        <w:tc>
          <w:tcPr/>
          <w:p>
            <w:pPr>
              <w:pStyle w:val="Compact"/>
            </w:pPr>
            <w:r>
              <w:t xml:space="preserve">MATHCAD/DISSERTATION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homogeneous_equilibrium</w:t>
            </w:r>
          </w:p>
        </w:tc>
        <w:tc>
          <w:tcPr/>
          <w:p>
            <w:pPr>
              <w:pStyle w:val="Compact"/>
            </w:pPr>
            <w:r>
              <w:t xml:space="preserve">(S=1)</w:t>
            </w:r>
          </w:p>
        </w:tc>
        <w:tc>
          <w:tcPr/>
          <w:p>
            <w:pPr>
              <w:pStyle w:val="Compact"/>
            </w:pPr>
            <w:r>
              <w:t xml:space="preserve">Martinelli–Chisholm</w:t>
            </w:r>
          </w:p>
        </w:tc>
        <w:tc>
          <w:tcPr/>
          <w:p>
            <w:pPr>
              <w:pStyle w:val="Compact"/>
            </w:pPr>
            <w:r>
              <w:t xml:space="preserve">PUBLISHED limiting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zivi</w:t>
            </w:r>
          </w:p>
        </w:tc>
        <w:tc>
          <w:tcPr/>
          <w:p>
            <w:pPr>
              <w:pStyle w:val="Compact"/>
            </w:pPr>
            <w:r>
              <w:t xml:space="preserve">(S=(</w:t>
            </w:r>
            <w:r>
              <w:t xml:space="preserve">_l/</w:t>
            </w:r>
            <w:r>
              <w:t xml:space="preserve">_g)^{1/3})</w:t>
            </w:r>
          </w:p>
        </w:tc>
        <w:tc>
          <w:tcPr/>
          <w:p>
            <w:pPr>
              <w:pStyle w:val="Compact"/>
            </w:pPr>
            <w:r>
              <w:t xml:space="preserve">Martinelli–Chisholm</w:t>
            </w:r>
          </w:p>
        </w:tc>
        <w:tc>
          <w:tcPr/>
          <w:p>
            <w:pPr>
              <w:pStyle w:val="Compact"/>
            </w:pPr>
            <w:r>
              <w:t xml:space="preserve">PUBLISHED correlation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experimental_regime_aware (</w:t>
            </w:r>
            <w:r>
              <w:rPr>
                <w:rStyle w:val="VerbatimChar"/>
              </w:rPr>
              <w:t xml:space="preserve">regime_aware</w:t>
            </w:r>
            <w:r>
              <w:t xml:space="preserve"> </w:t>
            </w:r>
            <w:r>
              <w:t xml:space="preserve">alias)</w:t>
            </w:r>
          </w:p>
        </w:tc>
        <w:tc>
          <w:tcPr/>
          <w:p>
            <w:pPr>
              <w:pStyle w:val="Compact"/>
            </w:pPr>
            <w:r>
              <w:t xml:space="preserve">переключение</w:t>
            </w:r>
          </w:p>
        </w:tc>
        <w:tc>
          <w:tcPr/>
          <w:p>
            <w:pPr>
              <w:pStyle w:val="Compact"/>
            </w:pPr>
            <w:r>
              <w:t xml:space="preserve">переключение</w:t>
            </w:r>
          </w:p>
        </w:tc>
        <w:tc>
          <w:tcPr/>
          <w:p>
            <w:pPr>
              <w:pStyle w:val="Compact"/>
            </w:pPr>
            <w:r>
              <w:t xml:space="preserve">EXPERIMENTAL / NO PRIMARY SOURCE</w:t>
            </w:r>
          </w:p>
        </w:tc>
      </w:tr>
    </w:tbl>
    <w:p>
      <w:pPr>
        <w:pStyle w:val="BodyText"/>
      </w:pPr>
      <w:r>
        <w:t xml:space="preserve">Обе группы параметров независимы: можно использовать любое из перечисленных замыканий в обоих режимах решателя. Практически наиболее содержательные распределённые профили получаются при mode = distributed_steady.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friction_model</w:t>
      </w:r>
      <w:r>
        <w:t xml:space="preserve"> </w:t>
      </w:r>
      <w:r>
        <w:t xml:space="preserve">независим от</w:t>
      </w:r>
      <w:r>
        <w:t xml:space="preserve"> </w:t>
      </w:r>
      <w:r>
        <w:rPr>
          <w:rStyle w:val="VerbatimChar"/>
        </w:rPr>
        <w:t xml:space="preserve">closure_model</w:t>
      </w:r>
      <w:r>
        <w:t xml:space="preserve">: он выбирает базовый коэффициент Дарси для однофазных и двухфазных фрикционных градиентов, а не модель пустотности.</w:t>
      </w:r>
    </w:p>
    <w:p>
      <w:pPr>
        <w:pStyle w:val="BodyText"/>
      </w:pPr>
      <w:r>
        <w:t xml:space="preserve">Checkpoint 5 не вводит отдельного пользовательского режима</w:t>
      </w:r>
      <w:r>
        <w:t xml:space="preserve"> </w:t>
      </w:r>
      <w:r>
        <w:rPr>
          <w:rStyle w:val="VerbatimChar"/>
        </w:rPr>
        <w:t xml:space="preserve">published_two_phase</w:t>
      </w:r>
      <w:r>
        <w:t xml:space="preserve">: текущими published-замыканиями остаются</w:t>
      </w:r>
      <w:r>
        <w:t xml:space="preserve"> </w:t>
      </w:r>
      <w:r>
        <w:rPr>
          <w:rStyle w:val="VerbatimChar"/>
        </w:rPr>
        <w:t xml:space="preserve">homogeneous_equilibrium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zivi</w:t>
      </w:r>
      <w:r>
        <w:t xml:space="preserve">, а базовый фрикционный слой для них — Lockhart–Martinelli/Chisholm. Новые имена корреляций будут добавляться только после записи в</w:t>
      </w:r>
      <w:r>
        <w:t xml:space="preserve"> </w:t>
      </w:r>
      <w:r>
        <w:rPr>
          <w:rStyle w:val="VerbatimChar"/>
        </w:rPr>
        <w:t xml:space="preserve">docs/formula_registry.md</w:t>
      </w:r>
      <w:r>
        <w:t xml:space="preserve"> </w:t>
      </w:r>
      <w:r>
        <w:t xml:space="preserve">и отдельного теста области применимости.</w:t>
      </w:r>
    </w:p>
    <w:bookmarkEnd w:id="85"/>
    <w:bookmarkStart w:id="86" w:name="режимная-диагностика"/>
    <w:p>
      <w:pPr>
        <w:pStyle w:val="Heading2"/>
      </w:pPr>
      <w:r>
        <w:t xml:space="preserve">13.3. Режимная диагностика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regime_model</w:t>
            </w:r>
          </w:p>
        </w:tc>
        <w:tc>
          <w:tcPr/>
          <w:p>
            <w:pPr>
              <w:pStyle w:val="Compact"/>
            </w:pPr>
            <w:r>
              <w:t xml:space="preserve">Источник flow_regime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experimental_regime_aware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experimental_regimes.py</w:t>
            </w:r>
          </w:p>
        </w:tc>
        <w:tc>
          <w:tcPr/>
          <w:p>
            <w:pPr>
              <w:pStyle w:val="Compact"/>
            </w:pPr>
            <w:r>
              <w:t xml:space="preserve">experimental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published_regime_map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published_regimes.py</w:t>
            </w:r>
            <w:r>
              <w:t xml:space="preserve"> </w:t>
            </w:r>
            <w:r>
              <w:t xml:space="preserve">source-gate для WUT/TBD</w:t>
            </w:r>
          </w:p>
        </w:tc>
        <w:tc>
          <w:tcPr/>
          <w:p>
            <w:pPr>
              <w:pStyle w:val="Compact"/>
            </w:pPr>
            <w:r>
              <w:t xml:space="preserve">source_required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regime_model</w:t>
      </w:r>
      <w:r>
        <w:t xml:space="preserve"> </w:t>
      </w:r>
      <w:r>
        <w:t xml:space="preserve">не меняет рассчитанную пустотность, массовый расход или</w:t>
      </w:r>
      <w:r>
        <w:t xml:space="preserve"> </w:t>
      </w:r>
      <w:r>
        <w:t xml:space="preserve">фрикционный градиент сам по себе; эти величины остаются ответственностью</w:t>
      </w:r>
      <w:r>
        <w:t xml:space="preserve"> </w:t>
      </w:r>
      <w:r>
        <w:rPr>
          <w:rStyle w:val="VerbatimChar"/>
        </w:rPr>
        <w:t xml:space="preserve">closure_model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friction_model</w:t>
      </w:r>
      <w:r>
        <w:t xml:space="preserve">. Его задача — не смешивать режимные</w:t>
      </w:r>
      <w:r>
        <w:t xml:space="preserve"> </w:t>
      </w:r>
      <w:r>
        <w:t xml:space="preserve">диагностики разного научного статуса в одном имени результата.</w:t>
      </w:r>
    </w:p>
    <w:bookmarkEnd w:id="86"/>
    <w:bookmarkStart w:id="87" w:name="фазовые-состояния-профиля"/>
    <w:p>
      <w:pPr>
        <w:pStyle w:val="Heading2"/>
      </w:pPr>
      <w:r>
        <w:t xml:space="preserve">13.4. Фазовые состояния профиля</w:t>
      </w:r>
    </w:p>
    <w:p>
      <w:pPr>
        <w:pStyle w:val="FirstParagraph"/>
      </w:pPr>
      <w:r>
        <w:t xml:space="preserve">В испарителе всегда используются укрупнённые фазовые метки:</w:t>
      </w:r>
    </w:p>
    <w:p>
      <w:pPr>
        <w:pStyle w:val="Compact"/>
        <w:numPr>
          <w:ilvl w:val="0"/>
          <w:numId w:val="1013"/>
        </w:numPr>
      </w:pPr>
      <w:r>
        <w:t xml:space="preserve">single_liquid_heating;</w:t>
      </w:r>
    </w:p>
    <w:p>
      <w:pPr>
        <w:pStyle w:val="Compact"/>
        <w:numPr>
          <w:ilvl w:val="0"/>
          <w:numId w:val="1013"/>
        </w:numPr>
      </w:pPr>
      <w:r>
        <w:t xml:space="preserve">boiling_two_phase.</w:t>
      </w:r>
    </w:p>
    <w:p>
      <w:pPr>
        <w:pStyle w:val="FirstParagraph"/>
      </w:pPr>
      <w:r>
        <w:t xml:space="preserve">Дополнительно сохраняется диагностический flow_regime. Для однофазной части это single_liquid_heating; для кипящей — один из режимов раздела 9. В новых полях профиля дополнительно сохраняются source, status, transition criteria и confidence для каждой точки.</w:t>
      </w:r>
    </w:p>
    <w:p>
      <w:pPr>
        <w:pStyle w:val="BodyText"/>
      </w:pPr>
      <w:r>
        <w:t xml:space="preserve">В профиле riser применяются bubbly, slug, churn, annular, annular_mist. В объекте section_states режим riser равен доминирующему по длине.</w:t>
      </w:r>
    </w:p>
    <w:bookmarkEnd w:id="87"/>
    <w:bookmarkStart w:id="88" w:name="доминирующий-режим"/>
    <w:p>
      <w:pPr>
        <w:pStyle w:val="Heading2"/>
      </w:pPr>
      <w:r>
        <w:t xml:space="preserve">13.5. Доминирующий режим</w:t>
      </w:r>
    </w:p>
    <w:p>
      <w:pPr>
        <w:pStyle w:val="FirstParagraph"/>
      </w:pPr>
      <w:r>
        <w:t xml:space="preserve">Доля режима: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_k=</w:t>
      </w:r>
      <w:r>
        <w:t xml:space="preserve"> </w:t>
      </w:r>
      <w:r>
        <w:t xml:space="preserve"> </w:t>
      </w:r>
      <w:r>
        <w:t xml:space="preserve">{</w:t>
      </w:r>
      <w:r>
        <w:t xml:space="preserve">_j</w:t>
      </w:r>
      <w:r>
        <w:t xml:space="preserve">L_j}.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Доминирующим считается первый режим после сортировки по убыванию (</w:t>
      </w:r>
      <w:r>
        <w:t xml:space="preserve">_k), затем по алфавиту.</w:t>
      </w:r>
    </w:p>
    <w:bookmarkEnd w:id="88"/>
    <w:bookmarkStart w:id="89" w:name="Xaf4449516efb47c41596efd92d342cc20d82a9e"/>
    <w:p>
      <w:pPr>
        <w:pStyle w:val="Heading2"/>
      </w:pPr>
      <w:r>
        <w:t xml:space="preserve">13.5. Критические тепловые нагрузки в диссертации</w:t>
      </w:r>
    </w:p>
    <w:p>
      <w:pPr>
        <w:pStyle w:val="FirstParagraph"/>
      </w:pPr>
      <w:r>
        <w:t xml:space="preserve">Исходная постановка различает: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q_{</w:t>
      </w:r>
      <w:r>
        <w:t xml:space="preserve">}^{</w:t>
      </w:r>
      <w:r>
        <w:t xml:space="preserve">}&lt;q_</w:t>
      </w:r>
      <w:r>
        <w:t xml:space="preserve">&lt;q_{</w:t>
      </w:r>
      <w:r>
        <w:t xml:space="preserve">}^{</w:t>
      </w:r>
      <w:r>
        <w:t xml:space="preserve">}.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Нижний предел связан с исчезновением достаточной двухфазной зоны и циркуляции. Верхний предел связан с кризисом кипения, при котором: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f=0,</w:t>
      </w:r>
      <w:r>
        <w:t xml:space="preserve">x_{</w:t>
      </w:r>
      <w:r>
        <w:t xml:space="preserve">}=1,</w:t>
      </w:r>
      <w:r>
        <w:t xml:space="preserve">_{</w:t>
      </w:r>
      <w:r>
        <w:t xml:space="preserve">}=1.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Для CO₂ при (H=2{,}5) м, (L_i=200) м, (t_k=0 ^</w:t>
      </w:r>
      <w:r>
        <w:t xml:space="preserve">) диссертация приводит: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q_{</w:t>
      </w:r>
      <w:r>
        <w:t xml:space="preserve">}^{</w:t>
      </w:r>
      <w:r>
        <w:t xml:space="preserve">}=2{,}48 {</w:t>
      </w:r>
      <w:r>
        <w:t xml:space="preserve">},</w:t>
      </w:r>
      <w:r>
        <w:t xml:space="preserve"> </w:t>
      </w:r>
      <w:r>
        <w:t xml:space="preserve"> </w:t>
      </w:r>
      <w:r>
        <w:t xml:space="preserve">q_{</w:t>
      </w:r>
      <w:r>
        <w:t xml:space="preserve">}^{</w:t>
      </w:r>
      <w:r>
        <w:t xml:space="preserve">}=71{,}18 {</w:t>
      </w:r>
      <w:r>
        <w:t xml:space="preserve">}.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Эти значения используются в проекте как именованные контрольные сценарии, но не как автоматически доказанные границы текущего Python-решателя.</w:t>
      </w:r>
    </w:p>
    <w:p>
      <w:pPr>
        <w:pStyle w:val="BodyText"/>
      </w:pPr>
      <w:r>
        <w:t xml:space="preserve">После Checkpoint 9 в проект добавлен отдельный модуль</w:t>
      </w:r>
      <w:r>
        <w:t xml:space="preserve"> </w:t>
      </w:r>
      <w:r>
        <w:rPr>
          <w:rStyle w:val="VerbatimChar"/>
        </w:rPr>
        <w:t xml:space="preserve">critical_loads.py</w:t>
      </w:r>
      <w:r>
        <w:t xml:space="preserve">. Он не использует карту сходимости</w:t>
      </w:r>
      <w:r>
        <w:t xml:space="preserve"> </w:t>
      </w:r>
      <w:r>
        <w:rPr>
          <w:rStyle w:val="VerbatimChar"/>
        </w:rPr>
        <w:t xml:space="preserve">co2_function_matrix.py</w:t>
      </w:r>
      <w:r>
        <w:t xml:space="preserve"> </w:t>
      </w:r>
      <w:r>
        <w:t xml:space="preserve">как физический результат. Алгоритм сначала ищет интервал тепловых нагрузок, где текущая система уравнений имеет стационарное решение, а затем отдельно решает верхнее предельное условие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Hy(q_</w:t>
      </w:r>
      <w:r>
        <w:t xml:space="preserve">,f=0)-H=0.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Поэтому отчёт</w:t>
      </w:r>
      <w:r>
        <w:t xml:space="preserve"> </w:t>
      </w:r>
      <w:r>
        <w:rPr>
          <w:rStyle w:val="VerbatimChar"/>
        </w:rPr>
        <w:t xml:space="preserve">critical_loads</w:t>
      </w:r>
      <w:r>
        <w:t xml:space="preserve"> </w:t>
      </w:r>
      <w:r>
        <w:t xml:space="preserve">содержит две верхние оценки:</w:t>
      </w:r>
      <w:r>
        <w:t xml:space="preserve"> </w:t>
      </w:r>
      <w:r>
        <w:rPr>
          <w:rStyle w:val="VerbatimChar"/>
        </w:rPr>
        <w:t xml:space="preserve">upper_scan_load</w:t>
      </w:r>
      <w:r>
        <w:t xml:space="preserve"> </w:t>
      </w:r>
      <w:r>
        <w:t xml:space="preserve">для границы существования решения текущего solver и</w:t>
      </w:r>
      <w:r>
        <w:t xml:space="preserve"> </w:t>
      </w:r>
      <w:r>
        <w:rPr>
          <w:rStyle w:val="VerbatimChar"/>
        </w:rPr>
        <w:t xml:space="preserve">upper_f_zero_load</w:t>
      </w:r>
      <w:r>
        <w:t xml:space="preserve"> </w:t>
      </w:r>
      <w:r>
        <w:t xml:space="preserve">для диссертационного предела (f=0). В текущей Python-реализации они могут отличаться от табличных значений диссертации, потому что код не подгоняет коэффициенты к таблицам приложений и сохраняет выбранные property/closure/friction-модели.</w:t>
      </w:r>
    </w:p>
    <w:bookmarkEnd w:id="89"/>
    <w:bookmarkStart w:id="90" w:name="матрица-функционирования-python"/>
    <w:p>
      <w:pPr>
        <w:pStyle w:val="Heading2"/>
      </w:pPr>
      <w:r>
        <w:t xml:space="preserve">13.6. Матрица функционирования Python</w:t>
      </w:r>
    </w:p>
    <w:p>
      <w:pPr>
        <w:pStyle w:val="FirstParagraph"/>
      </w:pPr>
      <w:r>
        <w:t xml:space="preserve">co2_function_matrix.py исследует:</w:t>
      </w:r>
    </w:p>
    <w:p>
      <w:pPr>
        <w:pStyle w:val="Compact"/>
        <w:numPr>
          <w:ilvl w:val="0"/>
          <w:numId w:val="1014"/>
        </w:numPr>
      </w:pPr>
      <w:r>
        <w:t xml:space="preserve">(L_i=50</w:t>
      </w:r>
      <w:r>
        <w:t xml:space="preserve">350) м с шагом 25 м;</w:t>
      </w:r>
    </w:p>
    <w:p>
      <w:pPr>
        <w:pStyle w:val="Compact"/>
        <w:numPr>
          <w:ilvl w:val="0"/>
          <w:numId w:val="1014"/>
        </w:numPr>
      </w:pPr>
      <w:r>
        <w:t xml:space="preserve">(H=1</w:t>
      </w:r>
      <w:r>
        <w:t xml:space="preserve">4) м с шагом 0,25 м;</w:t>
      </w:r>
    </w:p>
    <w:p>
      <w:pPr>
        <w:pStyle w:val="Compact"/>
        <w:numPr>
          <w:ilvl w:val="0"/>
          <w:numId w:val="1014"/>
        </w:numPr>
      </w:pPr>
      <w:r>
        <w:t xml:space="preserve">29 значений (q_</w:t>
      </w:r>
      <w:r>
        <w:t xml:space="preserve">) от 2,48 до 130 Вт/м;</w:t>
      </w:r>
    </w:p>
    <w:p>
      <w:pPr>
        <w:pStyle w:val="Compact"/>
        <w:numPr>
          <w:ilvl w:val="0"/>
          <w:numId w:val="1014"/>
        </w:numPr>
      </w:pPr>
      <w:r>
        <w:t xml:space="preserve">(t_k=0 ^</w:t>
      </w:r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distributed_steady;</w:t>
      </w:r>
    </w:p>
    <w:p>
      <w:pPr>
        <w:pStyle w:val="Compact"/>
        <w:numPr>
          <w:ilvl w:val="0"/>
          <w:numId w:val="1014"/>
        </w:numPr>
      </w:pPr>
      <w:r>
        <w:t xml:space="preserve">worksheet_compatible и experimental_regime_aware (</w:t>
      </w:r>
      <w:r>
        <w:rPr>
          <w:rStyle w:val="VerbatimChar"/>
        </w:rPr>
        <w:t xml:space="preserve">regime_aware</w:t>
      </w:r>
      <w:r>
        <w:t xml:space="preserve"> </w:t>
      </w:r>
      <w:r>
        <w:t xml:space="preserve">alias).</w:t>
      </w:r>
    </w:p>
    <w:p>
      <w:pPr>
        <w:pStyle w:val="FirstParagraph"/>
      </w:pPr>
      <w:r>
        <w:t xml:space="preserve">Всего рассчитано 9802 точки. В существующем артефакте:</w:t>
      </w:r>
    </w:p>
    <w:p>
      <w:pPr>
        <w:pStyle w:val="Compact"/>
        <w:numPr>
          <w:ilvl w:val="0"/>
          <w:numId w:val="1015"/>
        </w:numPr>
      </w:pPr>
      <w:r>
        <w:t xml:space="preserve">сошлось 8357 расчётов;</w:t>
      </w:r>
    </w:p>
    <w:p>
      <w:pPr>
        <w:pStyle w:val="Compact"/>
        <w:numPr>
          <w:ilvl w:val="0"/>
          <w:numId w:val="1015"/>
        </w:numPr>
      </w:pPr>
      <w:r>
        <w:t xml:space="preserve">608 сошедшихся точек помечены near_limit;</w:t>
      </w:r>
    </w:p>
    <w:p>
      <w:pPr>
        <w:pStyle w:val="Compact"/>
        <w:numPr>
          <w:ilvl w:val="0"/>
          <w:numId w:val="1015"/>
        </w:numPr>
      </w:pPr>
      <w:r>
        <w:t xml:space="preserve">средний максимальный сошедшийся (q_</w:t>
      </w:r>
      <w:r>
        <w:t xml:space="preserve">) равен 95,49 Вт/м для worksheet_compatible и 125,24 Вт/м для experimental_regime_aware.</w:t>
      </w:r>
    </w:p>
    <w:p>
      <w:pPr>
        <w:pStyle w:val="FirstParagraph"/>
      </w:pPr>
      <w:r>
        <w:t xml:space="preserve">Критерий near_limit: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x_{</w:t>
      </w:r>
      <w:r>
        <w:t xml:space="preserve">}</w:t>
      </w:r>
      <w:r>
        <w:t xml:space="preserve">95</w:t>
      </w:r>
      <w:r>
        <w:t xml:space="preserve"> </w:t>
      </w:r>
      <w:r>
        <w:t xml:space="preserve"> </w:t>
      </w:r>
      <w:r>
        <w:rPr>
          <w:i/>
          <w:iCs/>
        </w:rPr>
        <w:t xml:space="preserve">{</w:t>
      </w:r>
      <w:r>
        <w:rPr>
          <w:i/>
          <w:iCs/>
        </w:rPr>
        <w:t xml:space="preserve">}</w:t>
      </w:r>
      <w:r>
        <w:rPr>
          <w:i/>
          <w:iCs/>
        </w:rPr>
        <w:t xml:space="preserve">99</w:t>
      </w:r>
      <w:r>
        <w:rPr>
          <w:i/>
          <w:iCs/>
        </w:rPr>
        <w:t xml:space="preserve"> </w:t>
      </w:r>
      <w:r>
        <w:rPr>
          <w:i/>
          <w:iCs/>
        </w:rPr>
        <w:t xml:space="preserve"> </w:t>
      </w:r>
      <w:r>
        <w:rPr>
          <w:i/>
          <w:iCs/>
        </w:rPr>
        <w:t xml:space="preserve">Q</w:t>
      </w:r>
      <w:r>
        <w:t xml:space="preserve">{l,{</w:t>
      </w:r>
      <w:r>
        <w:t xml:space="preserve">}}</w:t>
      </w:r>
      <w:r>
        <w:t xml:space="preserve"> {</w:t>
      </w:r>
      <w:r>
        <w:t xml:space="preserve">}.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Эти пороги являются программными критериями диагностики. Максимальная сошедшаяся точка сетки не равна физически доказанной критической нагрузке. Особенно нельзя интерпретировать более высокий предел experimental_regime_aware как повышение реальной пропускной способности системы: он является следствием выбранных эвристических замыканий.</w:t>
      </w:r>
    </w:p>
    <w:bookmarkEnd w:id="90"/>
    <w:bookmarkStart w:id="91" w:name="boilingdryout-diagnostic-scaffold"/>
    <w:p>
      <w:pPr>
        <w:pStyle w:val="Heading2"/>
      </w:pPr>
      <w:r>
        <w:t xml:space="preserve">13.7. Boiling/dryout diagnostic scaffold</w:t>
      </w:r>
    </w:p>
    <w:p>
      <w:pPr>
        <w:pStyle w:val="FirstParagraph"/>
      </w:pPr>
      <w:r>
        <w:t xml:space="preserve">Текущий параметр</w:t>
      </w:r>
      <w:r>
        <w:t xml:space="preserve"> </w:t>
      </w:r>
      <w:r>
        <w:rPr>
          <w:rStyle w:val="VerbatimChar"/>
        </w:rPr>
        <w:t xml:space="preserve">heat_transfer_model</w:t>
      </w:r>
      <w:r>
        <w:t xml:space="preserve"> </w:t>
      </w:r>
      <w:r>
        <w:t xml:space="preserve">поддерживает два явно различных уровня постановки: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heat_transfer_model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Поведение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prescribed_heat_input</w:t>
            </w:r>
          </w:p>
        </w:tc>
        <w:tc>
          <w:tcPr/>
          <w:p>
            <w:pPr>
              <w:pStyle w:val="Compact"/>
            </w:pPr>
            <w:r>
              <w:t xml:space="preserve">реализован</w:t>
            </w:r>
          </w:p>
        </w:tc>
        <w:tc>
          <w:tcPr/>
          <w:p>
            <w:pPr>
              <w:pStyle w:val="Compact"/>
            </w:pPr>
            <w:r>
              <w:t xml:space="preserve">заданный (q_</w:t>
            </w:r>
            <w:r>
              <w:t xml:space="preserve">) переводится в средний (q’’), без HTC/dryout корреляции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wall_coupled</w:t>
            </w:r>
          </w:p>
        </w:tc>
        <w:tc>
          <w:tcPr/>
          <w:p>
            <w:pPr>
              <w:pStyle w:val="Compact"/>
            </w:pPr>
            <w:r>
              <w:t xml:space="preserve">реализован как user-supplied boundary</w:t>
            </w:r>
          </w:p>
        </w:tc>
        <w:tc>
          <w:tcPr/>
          <w:p>
            <w:pPr>
              <w:pStyle w:val="Compact"/>
            </w:pPr>
            <w:r>
              <w:t xml:space="preserve">(q_</w:t>
            </w:r>
            <w:r>
              <w:t xml:space="preserve">=G_{</w:t>
            </w:r>
            <w:r>
              <w:t xml:space="preserve">}(T_{</w:t>
            </w:r>
            <w:r>
              <w:t xml:space="preserve">}-t_k)), без HTC/dryout корреляции</w:t>
            </w:r>
          </w:p>
        </w:tc>
      </w:tr>
    </w:tbl>
    <w:p>
      <w:pPr>
        <w:pStyle w:val="BodyText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prescribed_heat_input</w:t>
      </w:r>
      <w:r>
        <w:t xml:space="preserve"> </w:t>
      </w:r>
      <w:r>
        <w:t xml:space="preserve">поле</w:t>
      </w:r>
      <w:r>
        <w:t xml:space="preserve"> </w:t>
      </w:r>
      <w:r>
        <w:rPr>
          <w:rStyle w:val="VerbatimChar"/>
        </w:rPr>
        <w:t xml:space="preserve">boiling_heat_transfer_status</w:t>
      </w:r>
      <w:r>
        <w:t xml:space="preserve"> </w:t>
      </w:r>
      <w:r>
        <w:t xml:space="preserve">равно</w:t>
      </w:r>
      <w:r>
        <w:t xml:space="preserve"> </w:t>
      </w:r>
      <w:r>
        <w:rPr>
          <w:rStyle w:val="VerbatimChar"/>
        </w:rPr>
        <w:t xml:space="preserve">diagnostic_only_source_required</w:t>
      </w:r>
      <w:r>
        <w:t xml:space="preserve"> </w:t>
      </w:r>
      <w:r>
        <w:t xml:space="preserve">при сошедшемся расчёте. Это означает, что solver может сообщить величину (q’’), но не оценивает коэффициент теплоотдачи, температуру стенки, wall superheat, dryout или CHF.</w:t>
      </w:r>
    </w:p>
    <w:p>
      <w:pPr>
        <w:pStyle w:val="BodyText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wall_coupled</w:t>
      </w:r>
      <w:r>
        <w:t xml:space="preserve"> </w:t>
      </w:r>
      <w:r>
        <w:t xml:space="preserve">solver сначала строит</w:t>
      </w:r>
      <w:r>
        <w:t xml:space="preserve"> </w:t>
      </w:r>
      <w:r>
        <w:rPr>
          <w:rStyle w:val="VerbatimChar"/>
        </w:rPr>
        <w:t xml:space="preserve">WallSoilBoundary</w:t>
      </w:r>
      <w:r>
        <w:t xml:space="preserve">, проверяет положительность (G_{</w:t>
      </w:r>
      <w:r>
        <w:t xml:space="preserve">}), выбирает температуру грунтового слоя, содержащего среднюю отметку испарителя, и заменяет входной (q_</w:t>
      </w:r>
      <w:r>
        <w:t xml:space="preserve">) на вычисленное значение. Если граничное условие отсутствует, (G_{</w:t>
      </w:r>
      <w:r>
        <w:t xml:space="preserve">}</w:t>
      </w:r>
      <w:r>
        <w:t xml:space="preserve">) или (T_{</w:t>
      </w:r>
      <w:r>
        <w:t xml:space="preserve">}</w:t>
      </w:r>
      <w:r>
        <w:t xml:space="preserve">t_k), расчёт завершается</w:t>
      </w:r>
      <w:r>
        <w:t xml:space="preserve"> </w:t>
      </w:r>
      <w:r>
        <w:rPr>
          <w:rStyle w:val="VerbatimChar"/>
        </w:rPr>
        <w:t xml:space="preserve">validation_error</w:t>
      </w:r>
      <w:r>
        <w:t xml:space="preserve">. Этот режим не решает теплопроводность грунта во времени и не рассчитывает температуру стенки трубы; он только задаёт внешнюю эффективную линейную связь</w:t>
      </w:r>
      <w:r>
        <w:t xml:space="preserve"> </w:t>
      </w:r>
      <w:r>
        <w:t xml:space="preserve">“грунт -&gt; испаритель”</w:t>
      </w:r>
      <w:r>
        <w:t xml:space="preserve">.</w:t>
      </w:r>
    </w:p>
    <w:p>
      <w:pPr>
        <w:pStyle w:val="BodyText"/>
      </w:pPr>
      <w:r>
        <w:t xml:space="preserve">Если гидравлический расчёт не сошёлся, dryout не объявляется автоматически. Например,</w:t>
      </w:r>
      <w:r>
        <w:t xml:space="preserve"> </w:t>
      </w:r>
      <w:r>
        <w:rPr>
          <w:rStyle w:val="VerbatimChar"/>
        </w:rPr>
        <w:t xml:space="preserve">no_root_bracket</w:t>
      </w:r>
      <w:r>
        <w:t xml:space="preserve"> </w:t>
      </w:r>
      <w:r>
        <w:t xml:space="preserve">классифицируется как</w:t>
      </w:r>
      <w:r>
        <w:t xml:space="preserve"> </w:t>
      </w:r>
      <w:r>
        <w:rPr>
          <w:rStyle w:val="VerbatimChar"/>
        </w:rPr>
        <w:t xml:space="preserve">numerical_failure</w:t>
      </w:r>
      <w:r>
        <w:t xml:space="preserve">, а</w:t>
      </w:r>
      <w:r>
        <w:t xml:space="preserve"> </w:t>
      </w:r>
      <w:r>
        <w:rPr>
          <w:rStyle w:val="VerbatimChar"/>
        </w:rPr>
        <w:t xml:space="preserve">dryout_limit</w:t>
      </w:r>
      <w:r>
        <w:t xml:space="preserve"> </w:t>
      </w:r>
      <w:r>
        <w:t xml:space="preserve">остаётся</w:t>
      </w:r>
      <w:r>
        <w:t xml:space="preserve"> </w:t>
      </w:r>
      <w:r>
        <w:rPr>
          <w:rStyle w:val="VerbatimChar"/>
        </w:rPr>
        <w:t xml:space="preserve">not_evaluated_source_required</w:t>
      </w:r>
      <w:r>
        <w:t xml:space="preserve">. Near-critical предупреждение от property backend переносится в</w:t>
      </w:r>
      <w:r>
        <w:t xml:space="preserve"> </w:t>
      </w:r>
      <w:r>
        <w:rPr>
          <w:rStyle w:val="VerbatimChar"/>
        </w:rPr>
        <w:t xml:space="preserve">property_limit</w:t>
      </w:r>
      <w:r>
        <w:t xml:space="preserve">, чтобы не маскировать область свойств под кризис кипения.</w:t>
      </w:r>
    </w:p>
    <w:bookmarkEnd w:id="91"/>
    <w:bookmarkEnd w:id="92"/>
    <w:bookmarkStart w:id="114" w:name="результаты-интерфейсы-и-визуализация"/>
    <w:p>
      <w:pPr>
        <w:pStyle w:val="Heading1"/>
      </w:pPr>
      <w:r>
        <w:t xml:space="preserve">14. Результаты, интерфейсы и визуализация</w:t>
      </w:r>
    </w:p>
    <w:bookmarkStart w:id="93" w:name="структурированный-результат"/>
    <w:p>
      <w:pPr>
        <w:pStyle w:val="Heading2"/>
      </w:pPr>
      <w:r>
        <w:t xml:space="preserve">14.1. Структурированный результат</w:t>
      </w:r>
    </w:p>
    <w:p>
      <w:pPr>
        <w:pStyle w:val="FirstParagraph"/>
      </w:pPr>
      <w:r>
        <w:t xml:space="preserve">SteadyLoopResult содержит:</w:t>
      </w:r>
    </w:p>
    <w:p>
      <w:pPr>
        <w:pStyle w:val="Compact"/>
        <w:numPr>
          <w:ilvl w:val="0"/>
          <w:numId w:val="1016"/>
        </w:numPr>
      </w:pPr>
      <w:r>
        <w:t xml:space="preserve">входные параметры;</w:t>
      </w:r>
    </w:p>
    <w:p>
      <w:pPr>
        <w:pStyle w:val="Compact"/>
        <w:numPr>
          <w:ilvl w:val="0"/>
          <w:numId w:val="1016"/>
        </w:numPr>
      </w:pPr>
      <w:r>
        <w:t xml:space="preserve">признак converged;</w:t>
      </w:r>
    </w:p>
    <w:p>
      <w:pPr>
        <w:pStyle w:val="Compact"/>
        <w:numPr>
          <w:ilvl w:val="0"/>
          <w:numId w:val="1016"/>
        </w:numPr>
      </w:pPr>
      <w:r>
        <w:t xml:space="preserve">найденный (f);</w:t>
      </w:r>
    </w:p>
    <w:p>
      <w:pPr>
        <w:pStyle w:val="Compact"/>
        <w:numPr>
          <w:ilvl w:val="0"/>
          <w:numId w:val="1016"/>
        </w:numPr>
      </w:pPr>
      <w:r>
        <w:t xml:space="preserve">интервал корня;</w:t>
      </w:r>
    </w:p>
    <w:p>
      <w:pPr>
        <w:pStyle w:val="Compact"/>
        <w:numPr>
          <w:ilvl w:val="0"/>
          <w:numId w:val="1016"/>
        </w:numPr>
      </w:pPr>
      <w:r>
        <w:t xml:space="preserve">число смен знака;</w:t>
      </w:r>
    </w:p>
    <w:p>
      <w:pPr>
        <w:pStyle w:val="Compact"/>
        <w:numPr>
          <w:ilvl w:val="0"/>
          <w:numId w:val="1016"/>
        </w:numPr>
      </w:pPr>
      <w:r>
        <w:t xml:space="preserve">статус и причину отказа;</w:t>
      </w:r>
    </w:p>
    <w:p>
      <w:pPr>
        <w:pStyle w:val="Compact"/>
        <w:numPr>
          <w:ilvl w:val="0"/>
          <w:numId w:val="1016"/>
        </w:numPr>
      </w:pPr>
      <w:r>
        <w:t xml:space="preserve">имя пакета свойств, рабочее тело, CAS, backend и source metadata;</w:t>
      </w:r>
    </w:p>
    <w:p>
      <w:pPr>
        <w:pStyle w:val="Compact"/>
        <w:numPr>
          <w:ilvl w:val="0"/>
          <w:numId w:val="1016"/>
        </w:numPr>
      </w:pPr>
      <w:r>
        <w:t xml:space="preserve">итог одного стационарного прохода;</w:t>
      </w:r>
    </w:p>
    <w:p>
      <w:pPr>
        <w:pStyle w:val="Compact"/>
        <w:numPr>
          <w:ilvl w:val="0"/>
          <w:numId w:val="1016"/>
        </w:numPr>
      </w:pPr>
      <w:r>
        <w:t xml:space="preserve">вспомогательные температуры и показатели Mathcad.</w:t>
      </w:r>
    </w:p>
    <w:p>
      <w:pPr>
        <w:pStyle w:val="FirstParagraph"/>
      </w:pPr>
      <w:r>
        <w:t xml:space="preserve">SteadyPassResult содержит интегральные расходы, пустотность, скорости, перепады давления, напор, режимы, состояния участков, профиль испарителя и профиль riser.</w:t>
      </w:r>
    </w:p>
    <w:bookmarkEnd w:id="93"/>
    <w:bookmarkStart w:id="94" w:name="исторические-имена"/>
    <w:p>
      <w:pPr>
        <w:pStyle w:val="Heading2"/>
      </w:pPr>
      <w:r>
        <w:t xml:space="preserve">14.2. Исторические имена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Историческое поле</w:t>
            </w:r>
          </w:p>
        </w:tc>
        <w:tc>
          <w:tcPr/>
          <w:p>
            <w:pPr>
              <w:pStyle w:val="Compact"/>
            </w:pPr>
            <w:r>
              <w:t xml:space="preserve">Физический смысл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fff</w:t>
            </w:r>
          </w:p>
        </w:tc>
        <w:tc>
          <w:tcPr/>
          <w:p>
            <w:pPr>
              <w:pStyle w:val="Compact"/>
            </w:pPr>
            <w:r>
              <w:t xml:space="preserve">параметр циркуляции (f)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yn</w:t>
            </w:r>
          </w:p>
        </w:tc>
        <w:tc>
          <w:tcPr/>
          <w:p>
            <w:pPr>
              <w:pStyle w:val="Compact"/>
            </w:pPr>
            <w:r>
              <w:t xml:space="preserve">доля испарителя до начала кипения (y_n)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GG_out_kg_s</w:t>
            </w:r>
          </w:p>
        </w:tc>
        <w:tc>
          <w:tcPr/>
          <w:p>
            <w:pPr>
              <w:pStyle w:val="Compact"/>
            </w:pPr>
            <w:r>
              <w:t xml:space="preserve">выходной расход пара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GL_out_kg_s</w:t>
            </w:r>
          </w:p>
        </w:tc>
        <w:tc>
          <w:tcPr/>
          <w:p>
            <w:pPr>
              <w:pStyle w:val="Compact"/>
            </w:pPr>
            <w:r>
              <w:t xml:space="preserve">выходной расход жидкости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GL_in_kg_s</w:t>
            </w:r>
          </w:p>
        </w:tc>
        <w:tc>
          <w:tcPr/>
          <w:p>
            <w:pPr>
              <w:pStyle w:val="Compact"/>
            </w:pPr>
            <w:r>
              <w:t xml:space="preserve">входной расход жидкости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phiG_formula</w:t>
            </w:r>
          </w:p>
        </w:tc>
        <w:tc>
          <w:tcPr/>
          <w:p>
            <w:pPr>
              <w:pStyle w:val="Compact"/>
            </w:pPr>
            <w:r>
              <w:t xml:space="preserve">замыкающая пустотность (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phiL_formula</w:t>
            </w:r>
          </w:p>
        </w:tc>
        <w:tc>
          <w:tcPr/>
          <w:p>
            <w:pPr>
              <w:pStyle w:val="Compact"/>
            </w:pPr>
            <w:r>
              <w:t xml:space="preserve">замыкающая доля жидкости (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VG_out_m_s, VL_out_m_s</w:t>
            </w:r>
          </w:p>
        </w:tc>
        <w:tc>
          <w:tcPr/>
          <w:p>
            <w:pPr>
              <w:pStyle w:val="Compact"/>
            </w:pPr>
            <w:r>
              <w:t xml:space="preserve">истинные скорости фаз на выходе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deltaP_Pa</w:t>
            </w:r>
          </w:p>
        </w:tc>
        <w:tc>
          <w:tcPr/>
          <w:p>
            <w:pPr>
              <w:pStyle w:val="Compact"/>
            </w:pPr>
            <w:r>
              <w:t xml:space="preserve">суммарное сопротивление без гидростатики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sumPsiL_Pa</w:t>
            </w:r>
          </w:p>
        </w:tc>
        <w:tc>
          <w:tcPr/>
          <w:p>
            <w:pPr>
              <w:pStyle w:val="Compact"/>
            </w:pPr>
            <w:r>
              <w:t xml:space="preserve">перепад кипящего участка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delta_pX_Pa</w:t>
            </w:r>
          </w:p>
        </w:tc>
        <w:tc>
          <w:tcPr/>
          <w:p>
            <w:pPr>
              <w:pStyle w:val="Compact"/>
            </w:pPr>
            <w:r>
              <w:t xml:space="preserve">входные однофазные потери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delta_pL1_Pa</w:t>
            </w:r>
          </w:p>
        </w:tc>
        <w:tc>
          <w:tcPr/>
          <w:p>
            <w:pPr>
              <w:pStyle w:val="Compact"/>
            </w:pPr>
            <w:r>
              <w:t xml:space="preserve">потери выходного участка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delta_Pu_Pa</w:t>
            </w:r>
          </w:p>
        </w:tc>
        <w:tc>
          <w:tcPr/>
          <w:p>
            <w:pPr>
              <w:pStyle w:val="Compact"/>
            </w:pPr>
            <w:r>
              <w:t xml:space="preserve">ускорительный перепад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rhoef_kg_m3</w:t>
            </w:r>
          </w:p>
        </w:tc>
        <w:tc>
          <w:tcPr/>
          <w:p>
            <w:pPr>
              <w:pStyle w:val="Compact"/>
            </w:pPr>
            <w:r>
              <w:t xml:space="preserve">выходная плотность смеси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Hy_m</w:t>
            </w:r>
          </w:p>
        </w:tc>
        <w:tc>
          <w:tcPr/>
          <w:p>
            <w:pPr>
              <w:pStyle w:val="Compact"/>
            </w:pPr>
            <w:r>
              <w:t xml:space="preserve">требуемый напор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chiG1_mass</w:t>
            </w:r>
          </w:p>
        </w:tc>
        <w:tc>
          <w:tcPr/>
          <w:p>
            <w:pPr>
              <w:pStyle w:val="Compact"/>
            </w:pPr>
            <w:r>
              <w:t xml:space="preserve">выходная массовая сухость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GL1_lph</w:t>
            </w:r>
          </w:p>
        </w:tc>
        <w:tc>
          <w:tcPr/>
          <w:p>
            <w:pPr>
              <w:pStyle w:val="Compact"/>
            </w:pPr>
            <w:r>
              <w:t xml:space="preserve">объёмный расход выходной жидкости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GL0_lph</w:t>
            </w:r>
          </w:p>
        </w:tc>
        <w:tc>
          <w:tcPr/>
          <w:p>
            <w:pPr>
              <w:pStyle w:val="Compact"/>
            </w:pPr>
            <w:r>
              <w:t xml:space="preserve">объёмный расход входной жидкости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GG0_liq_equiv_lph</w:t>
            </w:r>
          </w:p>
        </w:tc>
        <w:tc>
          <w:tcPr/>
          <w:p>
            <w:pPr>
              <w:pStyle w:val="Compact"/>
            </w:pPr>
            <w:r>
              <w:t xml:space="preserve">паровой массовый расход в эквиваленте жидкого объёма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GG0_gas_lph</w:t>
            </w:r>
          </w:p>
        </w:tc>
        <w:tc>
          <w:tcPr/>
          <w:p>
            <w:pPr>
              <w:pStyle w:val="Compact"/>
            </w:pPr>
            <w:r>
              <w:t xml:space="preserve">объёмный расход пара при (v_g)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phiG1_true</w:t>
            </w:r>
          </w:p>
        </w:tc>
        <w:tc>
          <w:tcPr/>
          <w:p>
            <w:pPr>
              <w:pStyle w:val="Compact"/>
            </w:pPr>
            <w:r>
              <w:t xml:space="preserve">no-slip-объёмная доля по (8.11)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outlet_no_slip_gas_volume_fraction</w:t>
            </w:r>
          </w:p>
        </w:tc>
        <w:tc>
          <w:tcPr/>
          <w:p>
            <w:pPr>
              <w:pStyle w:val="Compact"/>
            </w:pPr>
            <w:r>
              <w:t xml:space="preserve">физически явный alias для phiG1_true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outlet_gas_volume_fraction_closure</w:t>
            </w:r>
          </w:p>
        </w:tc>
        <w:tc>
          <w:tcPr/>
          <w:p>
            <w:pPr>
              <w:pStyle w:val="Compact"/>
            </w:pPr>
            <w:r>
              <w:t xml:space="preserve">замыкающая пустотность (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outlet_closure_void_fraction</w:t>
            </w:r>
          </w:p>
        </w:tc>
        <w:tc>
          <w:tcPr/>
          <w:p>
            <w:pPr>
              <w:pStyle w:val="Compact"/>
            </w:pPr>
            <w:r>
              <w:t xml:space="preserve">физически явный alias для outlet_gas_volume_fraction_closure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outlet_mass_quality</w:t>
            </w:r>
          </w:p>
        </w:tc>
        <w:tc>
          <w:tcPr/>
          <w:p>
            <w:pPr>
              <w:pStyle w:val="Compact"/>
            </w:pPr>
            <w:r>
              <w:t xml:space="preserve">физически явный alias для chiG1_mass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fluid, fluid_cas, refrigerant_name</w:t>
            </w:r>
          </w:p>
        </w:tc>
        <w:tc>
          <w:tcPr/>
          <w:p>
            <w:pPr>
              <w:pStyle w:val="Compact"/>
            </w:pPr>
            <w:r>
              <w:t xml:space="preserve">идентификаторы рабочего тела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property_backend, property_source</w:t>
            </w:r>
          </w:p>
        </w:tc>
        <w:tc>
          <w:tcPr/>
          <w:p>
            <w:pPr>
              <w:pStyle w:val="Compact"/>
            </w:pPr>
            <w:r>
              <w:t xml:space="preserve">источник термодинамических свойств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tmm_C, tvih_C, tav_C</w:t>
            </w:r>
          </w:p>
        </w:tc>
        <w:tc>
          <w:tcPr/>
          <w:p>
            <w:pPr>
              <w:pStyle w:val="Compact"/>
            </w:pPr>
            <w:r>
              <w:t xml:space="preserve">вспомогательные температуры Mathcad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RVN0, RVN, RV1</w:t>
            </w:r>
          </w:p>
        </w:tc>
        <w:tc>
          <w:tcPr/>
          <w:p>
            <w:pPr>
              <w:pStyle w:val="Compact"/>
            </w:pPr>
            <w:r>
              <w:t xml:space="preserve">нормированные индикаторы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model_scientific_status</w:t>
            </w:r>
          </w:p>
        </w:tc>
        <w:tc>
          <w:tcPr/>
          <w:p>
            <w:pPr>
              <w:pStyle w:val="Compact"/>
            </w:pPr>
            <w:r>
              <w:t xml:space="preserve">статус выбранного closure-слоя: mathcad_compatible, published, experimental, mixed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model_source_status</w:t>
            </w:r>
          </w:p>
        </w:tc>
        <w:tc>
          <w:tcPr/>
          <w:p>
            <w:pPr>
              <w:pStyle w:val="Compact"/>
            </w:pPr>
            <w:r>
              <w:t xml:space="preserve">агрегированный source-status активной расчётной цепочки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source_gate_reasons</w:t>
            </w:r>
          </w:p>
        </w:tc>
        <w:tc>
          <w:tcPr/>
          <w:p>
            <w:pPr>
              <w:pStyle w:val="Compact"/>
            </w:pPr>
            <w:r>
              <w:t xml:space="preserve">список причин, по которым результат остаётся source-gated или experimental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regime_model</w:t>
            </w:r>
          </w:p>
        </w:tc>
        <w:tc>
          <w:tcPr/>
          <w:p>
            <w:pPr>
              <w:pStyle w:val="Compact"/>
            </w:pPr>
            <w:r>
              <w:t xml:space="preserve">выбранный источник режимной диагностики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regime_model_source_status</w:t>
            </w:r>
          </w:p>
        </w:tc>
        <w:tc>
          <w:tcPr/>
          <w:p>
            <w:pPr>
              <w:pStyle w:val="Compact"/>
            </w:pPr>
            <w:r>
              <w:t xml:space="preserve">source-status режимной диагностики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friction_model</w:t>
            </w:r>
          </w:p>
        </w:tc>
        <w:tc>
          <w:tcPr/>
          <w:p>
            <w:pPr>
              <w:pStyle w:val="Compact"/>
            </w:pPr>
            <w:r>
              <w:t xml:space="preserve">фактически выбранная модель коэффициента трения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pressure_balance_terms</w:t>
            </w:r>
          </w:p>
        </w:tc>
        <w:tc>
          <w:tcPr/>
          <w:p>
            <w:pPr>
              <w:pStyle w:val="Compact"/>
            </w:pPr>
            <w:r>
              <w:t xml:space="preserve">список гидростатических, фрикционных, ускорительных и местных членов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pressure_balance_sections</w:t>
            </w:r>
          </w:p>
        </w:tc>
        <w:tc>
          <w:tcPr/>
          <w:p>
            <w:pPr>
              <w:pStyle w:val="Compact"/>
            </w:pPr>
            <w:r>
              <w:t xml:space="preserve">агрегированные члены баланса по участкам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pressure_balance_total_friction_pa</w:t>
            </w:r>
          </w:p>
        </w:tc>
        <w:tc>
          <w:tcPr/>
          <w:p>
            <w:pPr>
              <w:pStyle w:val="Compact"/>
            </w:pPr>
            <w:r>
              <w:t xml:space="preserve">сумма фрикционных вкладов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pressure_balance_total_hydrostatic_pa</w:t>
            </w:r>
          </w:p>
        </w:tc>
        <w:tc>
          <w:tcPr/>
          <w:p>
            <w:pPr>
              <w:pStyle w:val="Compact"/>
            </w:pPr>
            <w:r>
              <w:t xml:space="preserve">сумма гидростатических вкладов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pressure_balance_total_acceleration_pa</w:t>
            </w:r>
          </w:p>
        </w:tc>
        <w:tc>
          <w:tcPr/>
          <w:p>
            <w:pPr>
              <w:pStyle w:val="Compact"/>
            </w:pPr>
            <w:r>
              <w:t xml:space="preserve">сумма ускорительных вкладов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pressure_balance_total_local_pa</w:t>
            </w:r>
          </w:p>
        </w:tc>
        <w:tc>
          <w:tcPr/>
          <w:p>
            <w:pPr>
              <w:pStyle w:val="Compact"/>
            </w:pPr>
            <w:r>
              <w:t xml:space="preserve">сумма местных вкладов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pressure_balance_total_resistance_pa</w:t>
            </w:r>
          </w:p>
        </w:tc>
        <w:tc>
          <w:tcPr/>
          <w:p>
            <w:pPr>
              <w:pStyle w:val="Compact"/>
            </w:pPr>
            <w:r>
              <w:t xml:space="preserve">сумма сопротивлений без гидростатики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pressure_balance_residual_pa</w:t>
            </w:r>
          </w:p>
        </w:tc>
        <w:tc>
          <w:tcPr/>
          <w:p>
            <w:pPr>
              <w:pStyle w:val="Compact"/>
            </w:pPr>
            <w:r>
              <w:t xml:space="preserve">невязка явного замкнутого баланса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heat_transfer_model</w:t>
            </w:r>
          </w:p>
        </w:tc>
        <w:tc>
          <w:tcPr/>
          <w:p>
            <w:pPr>
              <w:pStyle w:val="Compact"/>
            </w:pPr>
            <w:r>
              <w:t xml:space="preserve">выбранный уровень тепловой постановки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thermal_boundary_model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prescribed_heat_input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wall_soil_effective_conductance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wall_soil_temperature_c</w:t>
            </w:r>
          </w:p>
        </w:tc>
        <w:tc>
          <w:tcPr/>
          <w:p>
            <w:pPr>
              <w:pStyle w:val="Compact"/>
            </w:pPr>
            <w:r>
              <w:t xml:space="preserve">температура грунтового слоя, использованная для</w:t>
            </w:r>
            <w:r>
              <w:t xml:space="preserve"> </w:t>
            </w:r>
            <w:r>
              <w:rPr>
                <w:rStyle w:val="VerbatimChar"/>
              </w:rPr>
              <w:t xml:space="preserve">wall_coupled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wall_soil_effective_conductance_w_m_k</w:t>
            </w:r>
          </w:p>
        </w:tc>
        <w:tc>
          <w:tcPr/>
          <w:p>
            <w:pPr>
              <w:pStyle w:val="Compact"/>
            </w:pPr>
            <w:r>
              <w:t xml:space="preserve">пользовательская эффективная линейная проводимость (G_{</w:t>
            </w:r>
            <w:r>
              <w:t xml:space="preserve">})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wall_soil_delta_t_k</w:t>
            </w:r>
          </w:p>
        </w:tc>
        <w:tc>
          <w:tcPr/>
          <w:p>
            <w:pPr>
              <w:pStyle w:val="Compact"/>
            </w:pPr>
            <w:r>
              <w:t xml:space="preserve">разность (T_{</w:t>
            </w:r>
            <w:r>
              <w:t xml:space="preserve">}-t_k)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wall_soil_qtr_w_m</w:t>
            </w:r>
          </w:p>
        </w:tc>
        <w:tc>
          <w:tcPr/>
          <w:p>
            <w:pPr>
              <w:pStyle w:val="Compact"/>
            </w:pPr>
            <w:r>
              <w:t xml:space="preserve">вычисленная линейная нагрузка (q_</w:t>
            </w:r>
            <w:r>
              <w:t xml:space="preserve">) для</w:t>
            </w:r>
            <w:r>
              <w:t xml:space="preserve"> </w:t>
            </w:r>
            <w:r>
              <w:rPr>
                <w:rStyle w:val="VerbatimChar"/>
              </w:rPr>
              <w:t xml:space="preserve">wall_coupled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wall_soil_boundary_source</w:t>
            </w:r>
          </w:p>
        </w:tc>
        <w:tc>
          <w:tcPr/>
          <w:p>
            <w:pPr>
              <w:pStyle w:val="Compact"/>
            </w:pPr>
            <w:r>
              <w:t xml:space="preserve">строка-источник граничной постановки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boiling_heat_flux_w_m2</w:t>
            </w:r>
          </w:p>
        </w:tc>
        <w:tc>
          <w:tcPr/>
          <w:p>
            <w:pPr>
              <w:pStyle w:val="Compact"/>
            </w:pPr>
            <w:r>
              <w:t xml:space="preserve">средний (q’’=q_</w:t>
            </w:r>
            <w:r>
              <w:t xml:space="preserve">/P_h), диагностический пересчёт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boiling_heat_transfer_status</w:t>
            </w:r>
          </w:p>
        </w:tc>
        <w:tc>
          <w:tcPr/>
          <w:p>
            <w:pPr>
              <w:pStyle w:val="Compact"/>
            </w:pPr>
            <w:r>
              <w:t xml:space="preserve">статус диагностики теплообмена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boiling_heat_transfer_limit</w:t>
            </w:r>
          </w:p>
        </w:tc>
        <w:tc>
          <w:tcPr/>
          <w:p>
            <w:pPr>
              <w:pStyle w:val="Compact"/>
            </w:pPr>
            <w:r>
              <w:t xml:space="preserve">статус ограничения теплоотдачи, сейчас source-required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dryout_limit</w:t>
            </w:r>
          </w:p>
        </w:tc>
        <w:tc>
          <w:tcPr/>
          <w:p>
            <w:pPr>
              <w:pStyle w:val="Compact"/>
            </w:pPr>
            <w:r>
              <w:t xml:space="preserve">статус dryout/CHF ограничения, сейчас source-required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qcrit_status</w:t>
            </w:r>
          </w:p>
        </w:tc>
        <w:tc>
          <w:tcPr/>
          <w:p>
            <w:pPr>
              <w:pStyle w:val="Compact"/>
            </w:pPr>
            <w:r>
              <w:t xml:space="preserve">статус отдельного отчёта</w:t>
            </w:r>
            <w:r>
              <w:t xml:space="preserve"> </w:t>
            </w:r>
            <w:r>
              <w:rPr>
                <w:rStyle w:val="VerbatimChar"/>
              </w:rPr>
              <w:t xml:space="preserve">critical_loads</w:t>
            </w:r>
            <w:r>
              <w:t xml:space="preserve">; в обычном</w:t>
            </w:r>
            <w:r>
              <w:t xml:space="preserve"> </w:t>
            </w:r>
            <w:r>
              <w:rPr>
                <w:rStyle w:val="VerbatimChar"/>
              </w:rPr>
              <w:t xml:space="preserve">SteadyLoopResult</w:t>
            </w:r>
            <w:r>
              <w:t xml:space="preserve"> </w:t>
            </w:r>
            <w:r>
              <w:t xml:space="preserve">по умолчанию</w:t>
            </w:r>
            <w:r>
              <w:t xml:space="preserve"> </w:t>
            </w:r>
            <w:r>
              <w:rPr>
                <w:rStyle w:val="VerbatimChar"/>
              </w:rPr>
              <w:t xml:space="preserve">not_evaluated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qcrit_model</w:t>
            </w:r>
          </w:p>
        </w:tc>
        <w:tc>
          <w:tcPr/>
          <w:p>
            <w:pPr>
              <w:pStyle w:val="Compact"/>
            </w:pPr>
            <w:r>
              <w:t xml:space="preserve">модель qcrit-отчёта; в</w:t>
            </w:r>
            <w:r>
              <w:t xml:space="preserve"> </w:t>
            </w:r>
            <w:r>
              <w:rPr>
                <w:rStyle w:val="VerbatimChar"/>
              </w:rPr>
              <w:t xml:space="preserve">critical_loads</w:t>
            </w:r>
            <w:r>
              <w:t xml:space="preserve"> </w:t>
            </w:r>
            <w:r>
              <w:t xml:space="preserve">используется</w:t>
            </w:r>
            <w:r>
              <w:t xml:space="preserve"> </w:t>
            </w:r>
            <w:r>
              <w:rPr>
                <w:rStyle w:val="VerbatimChar"/>
              </w:rPr>
              <w:t xml:space="preserve">dissertation_scan_plus_f_zero</w:t>
            </w:r>
            <w:r>
              <w:t xml:space="preserve">, в одиночном steady-run —</w:t>
            </w:r>
            <w:r>
              <w:t xml:space="preserve"> </w:t>
            </w:r>
            <w:r>
              <w:rPr>
                <w:rStyle w:val="VerbatimChar"/>
              </w:rPr>
              <w:t xml:space="preserve">not_evaluated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hydrodynamic_limit</w:t>
            </w:r>
          </w:p>
        </w:tc>
        <w:tc>
          <w:tcPr/>
          <w:p>
            <w:pPr>
              <w:pStyle w:val="Compact"/>
            </w:pPr>
            <w:r>
              <w:t xml:space="preserve">физико-гидравлический класс ограничения, если выявлен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property_limit</w:t>
            </w:r>
          </w:p>
        </w:tc>
        <w:tc>
          <w:tcPr/>
          <w:p>
            <w:pPr>
              <w:pStyle w:val="Compact"/>
            </w:pPr>
            <w:r>
              <w:t xml:space="preserve">ограничение по свойствам или near-critical 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numerical_failure</w:t>
            </w:r>
          </w:p>
        </w:tc>
        <w:tc>
          <w:tcPr/>
          <w:p>
            <w:pPr>
              <w:pStyle w:val="Compact"/>
            </w:pPr>
            <w:r>
              <w:t xml:space="preserve">численный отказ, например отсутствие корневого интервала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failure_class</w:t>
            </w:r>
          </w:p>
        </w:tc>
        <w:tc>
          <w:tcPr/>
          <w:p>
            <w:pPr>
              <w:pStyle w:val="Compact"/>
            </w:pPr>
            <w:r>
              <w:t xml:space="preserve">агрегированный класс: none, validation_error, hydrodynamic_limit, property_limit или numerical_failure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warnings</w:t>
            </w:r>
          </w:p>
        </w:tc>
        <w:tc>
          <w:tcPr/>
          <w:p>
            <w:pPr>
              <w:pStyle w:val="Compact"/>
            </w:pPr>
            <w:r>
              <w:t xml:space="preserve">список предупреждений diagnostic/property слоёв</w:t>
            </w:r>
          </w:p>
        </w:tc>
      </w:tr>
    </w:tbl>
    <w:p>
      <w:pPr>
        <w:pStyle w:val="BodyText"/>
      </w:pPr>
      <w:r>
        <w:t xml:space="preserve">Поля GG0_lph и GG0_liq_equiv_lph являются полными алиасами.</w:t>
      </w:r>
    </w:p>
    <w:bookmarkEnd w:id="94"/>
    <w:bookmarkStart w:id="95" w:name="состояния-участков"/>
    <w:p>
      <w:pPr>
        <w:pStyle w:val="Heading2"/>
      </w:pPr>
      <w:r>
        <w:t xml:space="preserve">14.3. Состояния участков</w:t>
      </w:r>
    </w:p>
    <w:p>
      <w:pPr>
        <w:pStyle w:val="FirstParagraph"/>
      </w:pPr>
      <w:r>
        <w:t xml:space="preserve">Решатель возвращает пять записей:</w:t>
      </w:r>
    </w:p>
    <w:p>
      <w:pPr>
        <w:pStyle w:val="Compact"/>
        <w:numPr>
          <w:ilvl w:val="0"/>
          <w:numId w:val="1017"/>
        </w:numPr>
      </w:pPr>
      <w:r>
        <w:t xml:space="preserve">downcomer;</w:t>
      </w:r>
    </w:p>
    <w:p>
      <w:pPr>
        <w:pStyle w:val="Compact"/>
        <w:numPr>
          <w:ilvl w:val="0"/>
          <w:numId w:val="1017"/>
        </w:numPr>
      </w:pPr>
      <w:r>
        <w:t xml:space="preserve">riser;</w:t>
      </w:r>
    </w:p>
    <w:p>
      <w:pPr>
        <w:pStyle w:val="Compact"/>
        <w:numPr>
          <w:ilvl w:val="0"/>
          <w:numId w:val="1017"/>
        </w:numPr>
      </w:pPr>
      <w:r>
        <w:t xml:space="preserve">evaporator_preboiling;</w:t>
      </w:r>
    </w:p>
    <w:p>
      <w:pPr>
        <w:pStyle w:val="Compact"/>
        <w:numPr>
          <w:ilvl w:val="0"/>
          <w:numId w:val="1017"/>
        </w:numPr>
      </w:pPr>
      <w:r>
        <w:t xml:space="preserve">evaporator_boiling;</w:t>
      </w:r>
    </w:p>
    <w:p>
      <w:pPr>
        <w:pStyle w:val="Compact"/>
        <w:numPr>
          <w:ilvl w:val="0"/>
          <w:numId w:val="1017"/>
        </w:numPr>
      </w:pPr>
      <w:r>
        <w:t xml:space="preserve">condenser.</w:t>
      </w:r>
    </w:p>
    <w:p>
      <w:pPr>
        <w:pStyle w:val="FirstParagraph"/>
      </w:pPr>
      <w:r>
        <w:t xml:space="preserve">В worksheet_compatible riser представлен агрегированно и не входит отдельным вкладом в историческую сумму Mathcad. В distributed_steady профиль riser входит в расчёт как отдельный фрикционный вклад; гидростатическая часть riser хранится в</w:t>
      </w:r>
      <w:r>
        <w:t xml:space="preserve"> </w:t>
      </w:r>
      <w:r>
        <w:rPr>
          <w:rStyle w:val="VerbatimChar"/>
        </w:rPr>
        <w:t xml:space="preserve">pressure_balance_sections</w:t>
      </w:r>
      <w:r>
        <w:t xml:space="preserve">.</w:t>
      </w:r>
    </w:p>
    <w:bookmarkEnd w:id="95"/>
    <w:bookmarkStart w:id="96" w:name="профиль-испарителя"/>
    <w:p>
      <w:pPr>
        <w:pStyle w:val="Heading2"/>
      </w:pPr>
      <w:r>
        <w:t xml:space="preserve">14.4. Профиль испарителя</w:t>
      </w:r>
    </w:p>
    <w:p>
      <w:pPr>
        <w:pStyle w:val="FirstParagraph"/>
      </w:pPr>
      <w:r>
        <w:t xml:space="preserve">Для каждой точки сохраняются:</w:t>
      </w:r>
    </w:p>
    <w:p>
      <w:pPr>
        <w:pStyle w:val="Compact"/>
        <w:numPr>
          <w:ilvl w:val="0"/>
          <w:numId w:val="1018"/>
        </w:numPr>
      </w:pPr>
      <w:r>
        <w:t xml:space="preserve">безразмерная и размерная координаты;</w:t>
      </w:r>
    </w:p>
    <w:p>
      <w:pPr>
        <w:pStyle w:val="Compact"/>
        <w:numPr>
          <w:ilvl w:val="0"/>
          <w:numId w:val="1018"/>
        </w:numPr>
      </w:pPr>
      <w:r>
        <w:t xml:space="preserve">фазовое состояние и режим течения;</w:t>
      </w:r>
    </w:p>
    <w:p>
      <w:pPr>
        <w:pStyle w:val="Compact"/>
        <w:numPr>
          <w:ilvl w:val="0"/>
          <w:numId w:val="1018"/>
        </w:numPr>
      </w:pPr>
      <w:r>
        <w:t xml:space="preserve">температура и давление;</w:t>
      </w:r>
    </w:p>
    <w:p>
      <w:pPr>
        <w:pStyle w:val="Compact"/>
        <w:numPr>
          <w:ilvl w:val="0"/>
          <w:numId w:val="1018"/>
        </w:numPr>
      </w:pPr>
      <w:r>
        <w:t xml:space="preserve">расходы фаз;</w:t>
      </w:r>
    </w:p>
    <w:p>
      <w:pPr>
        <w:pStyle w:val="Compact"/>
        <w:numPr>
          <w:ilvl w:val="0"/>
          <w:numId w:val="1018"/>
        </w:numPr>
      </w:pPr>
      <w:r>
        <w:t xml:space="preserve">пустотность;</w:t>
      </w:r>
    </w:p>
    <w:p>
      <w:pPr>
        <w:pStyle w:val="Compact"/>
        <w:numPr>
          <w:ilvl w:val="0"/>
          <w:numId w:val="1018"/>
        </w:numPr>
      </w:pPr>
      <w:r>
        <w:t xml:space="preserve">приведённые скорости;</w:t>
      </w:r>
    </w:p>
    <w:p>
      <w:pPr>
        <w:pStyle w:val="Compact"/>
        <w:numPr>
          <w:ilvl w:val="0"/>
          <w:numId w:val="1018"/>
        </w:numPr>
      </w:pPr>
      <w:r>
        <w:t xml:space="preserve">скольжение;</w:t>
      </w:r>
    </w:p>
    <w:p>
      <w:pPr>
        <w:pStyle w:val="Compact"/>
        <w:numPr>
          <w:ilvl w:val="0"/>
          <w:numId w:val="1018"/>
        </w:numPr>
      </w:pPr>
      <w:r>
        <w:t xml:space="preserve">числа Рейнольдса;</w:t>
      </w:r>
    </w:p>
    <w:p>
      <w:pPr>
        <w:pStyle w:val="Compact"/>
        <w:numPr>
          <w:ilvl w:val="0"/>
          <w:numId w:val="1018"/>
        </w:numPr>
      </w:pPr>
      <w:r>
        <w:t xml:space="preserve">(X), (</w:t>
      </w:r>
      <w:r>
        <w:t xml:space="preserve">_l^2);</w:t>
      </w:r>
    </w:p>
    <w:p>
      <w:pPr>
        <w:pStyle w:val="Compact"/>
        <w:numPr>
          <w:ilvl w:val="0"/>
          <w:numId w:val="1018"/>
        </w:numPr>
      </w:pPr>
      <w:r>
        <w:t xml:space="preserve">градиент давления.</w:t>
      </w:r>
    </w:p>
    <w:bookmarkEnd w:id="96"/>
    <w:bookmarkStart w:id="97" w:name="профиль-riser"/>
    <w:p>
      <w:pPr>
        <w:pStyle w:val="Heading2"/>
      </w:pPr>
      <w:r>
        <w:t xml:space="preserve">14.5. Профиль riser</w:t>
      </w:r>
    </w:p>
    <w:p>
      <w:pPr>
        <w:pStyle w:val="FirstParagraph"/>
      </w:pPr>
      <w:r>
        <w:t xml:space="preserve">Сохраняются высота, режим, температура, давление, объёмные доли, плотность смеси, приведённые скорости, скольжение, полный локальный градиент и накопленный движущий перепад. Полный градиент нужен для профиля давления; в суммарное сопротивление входит только фрикционная часть.</w:t>
      </w:r>
    </w:p>
    <w:bookmarkEnd w:id="97"/>
    <w:bookmarkStart w:id="113" w:name="графические-материалы"/>
    <w:p>
      <w:pPr>
        <w:pStyle w:val="Heading2"/>
      </w:pPr>
      <w:r>
        <w:t xml:space="preserve">14.6. Графические материалы</w:t>
      </w:r>
    </w:p>
    <w:p>
      <w:pPr>
        <w:pStyle w:val="FirstParagraph"/>
      </w:pPr>
      <w:r>
        <w:t xml:space="preserve">Существующие расчётные иллюстрации проекта:</w:t>
      </w:r>
    </w:p>
    <w:p>
      <w:pPr>
        <w:pStyle w:val="CaptionedFigure"/>
      </w:pPr>
      <w:r>
        <w:drawing>
          <wp:inline>
            <wp:extent cx="5334000" cy="3414196"/>
            <wp:effectExtent b="0" l="0" r="0" t="0"/>
            <wp:docPr descr="Профиль испарителя" title="" id="99" name="Picture"/>
            <a:graphic>
              <a:graphicData uri="http://schemas.openxmlformats.org/drawingml/2006/picture">
                <pic:pic>
                  <pic:nvPicPr>
                    <pic:cNvPr descr="../artifacts/get_co2_evaporator_profile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4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Профиль испарителя</w:t>
      </w:r>
    </w:p>
    <w:p>
      <w:pPr>
        <w:pStyle w:val="CaptionedFigure"/>
      </w:pPr>
      <w:r>
        <w:drawing>
          <wp:inline>
            <wp:extent cx="5334000" cy="3414196"/>
            <wp:effectExtent b="0" l="0" r="0" t="0"/>
            <wp:docPr descr="Профиль восходящего участка" title="" id="102" name="Picture"/>
            <a:graphic>
              <a:graphicData uri="http://schemas.openxmlformats.org/drawingml/2006/picture">
                <pic:pic>
                  <pic:nvPicPr>
                    <pic:cNvPr descr="../artifacts/get_co2_riser_profile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4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Профиль восходящего участка</w:t>
      </w:r>
    </w:p>
    <w:p>
      <w:pPr>
        <w:pStyle w:val="CaptionedFigure"/>
      </w:pPr>
      <w:r>
        <w:drawing>
          <wp:inline>
            <wp:extent cx="5334000" cy="3470917"/>
            <wp:effectExtent b="0" l="0" r="0" t="0"/>
            <wp:docPr descr="Сравнение замыканий" title="" id="105" name="Picture"/>
            <a:graphic>
              <a:graphicData uri="http://schemas.openxmlformats.org/drawingml/2006/picture">
                <pic:pic>
                  <pic:nvPicPr>
                    <pic:cNvPr descr="../artifacts/get_co2_closure_comparison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0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Сравнение замыканий</w:t>
      </w:r>
    </w:p>
    <w:p>
      <w:pPr>
        <w:pStyle w:val="CaptionedFigure"/>
      </w:pPr>
      <w:r>
        <w:drawing>
          <wp:inline>
            <wp:extent cx="5334000" cy="2532831"/>
            <wp:effectExtent b="0" l="0" r="0" t="0"/>
            <wp:docPr descr="Диагностические режимы течения" title="" id="108" name="Picture"/>
            <a:graphic>
              <a:graphicData uri="http://schemas.openxmlformats.org/drawingml/2006/picture">
                <pic:pic>
                  <pic:nvPicPr>
                    <pic:cNvPr descr="../artifacts/get_co2_flow_regimes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2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Диагностические режимы течения</w:t>
      </w:r>
    </w:p>
    <w:p>
      <w:pPr>
        <w:pStyle w:val="CaptionedFigure"/>
      </w:pPr>
      <w:r>
        <w:drawing>
          <wp:inline>
            <wp:extent cx="5334000" cy="3760229"/>
            <wp:effectExtent b="0" l="0" r="0" t="0"/>
            <wp:docPr descr="Матрица предельной сходимости worksheet_compatible" title="" id="111" name="Picture"/>
            <a:graphic>
              <a:graphicData uri="http://schemas.openxmlformats.org/drawingml/2006/picture">
                <pic:pic>
                  <pic:nvPicPr>
                    <pic:cNvPr descr="../artifacts/co2_qcrit_heatmap_worksheet_compatible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0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Матрица предельной сходимости worksheet_compatible</w:t>
      </w:r>
    </w:p>
    <w:p>
      <w:pPr>
        <w:pStyle w:val="BodyText"/>
      </w:pPr>
      <w:r>
        <w:t xml:space="preserve">Рисунки являются результатами текущего программного расчёта. Они не заменяют экспериментальные данные и не доказывают корректность выбранных замыканий.</w:t>
      </w:r>
    </w:p>
    <w:bookmarkEnd w:id="113"/>
    <w:bookmarkEnd w:id="114"/>
    <w:bookmarkStart w:id="121" w:name="Xfb91f4647d60b411459c6aa03846299998ace39"/>
    <w:p>
      <w:pPr>
        <w:pStyle w:val="Heading1"/>
      </w:pPr>
      <w:r>
        <w:t xml:space="preserve">15. Геометрический конструктор, API и web-интерфейс</w:t>
      </w:r>
    </w:p>
    <w:bookmarkStart w:id="115" w:name="структура-сценария"/>
    <w:p>
      <w:pPr>
        <w:pStyle w:val="Heading2"/>
      </w:pPr>
      <w:r>
        <w:t xml:space="preserve">15.1. Структура сценария</w:t>
      </w:r>
    </w:p>
    <w:p>
      <w:pPr>
        <w:pStyle w:val="FirstParagraph"/>
      </w:pPr>
      <w:r>
        <w:t xml:space="preserve">Сценарий GETScenario включает:</w:t>
      </w:r>
    </w:p>
    <w:p>
      <w:pPr>
        <w:pStyle w:val="Compact"/>
        <w:numPr>
          <w:ilvl w:val="0"/>
          <w:numId w:val="1019"/>
        </w:numPr>
      </w:pPr>
      <w:r>
        <w:t xml:space="preserve">scenario_id и name;</w:t>
      </w:r>
    </w:p>
    <w:p>
      <w:pPr>
        <w:pStyle w:val="Compact"/>
        <w:numPr>
          <w:ilvl w:val="0"/>
          <w:numId w:val="1019"/>
        </w:numPr>
      </w:pPr>
      <w:r>
        <w:t xml:space="preserve">nodes с координатами (x,z);</w:t>
      </w:r>
    </w:p>
    <w:p>
      <w:pPr>
        <w:pStyle w:val="Compact"/>
        <w:numPr>
          <w:ilvl w:val="0"/>
          <w:numId w:val="1019"/>
        </w:numPr>
      </w:pPr>
      <w:r>
        <w:t xml:space="preserve">segments с типом, диаметром и шероховатостью;</w:t>
      </w:r>
    </w:p>
    <w:p>
      <w:pPr>
        <w:pStyle w:val="Compact"/>
        <w:numPr>
          <w:ilvl w:val="0"/>
          <w:numId w:val="1019"/>
        </w:numPr>
      </w:pPr>
      <w:r>
        <w:t xml:space="preserve">thermal;</w:t>
      </w:r>
    </w:p>
    <w:p>
      <w:pPr>
        <w:pStyle w:val="Compact"/>
        <w:numPr>
          <w:ilvl w:val="0"/>
          <w:numId w:val="1019"/>
        </w:numPr>
      </w:pPr>
      <w:r>
        <w:t xml:space="preserve">soil;</w:t>
      </w:r>
    </w:p>
    <w:p>
      <w:pPr>
        <w:pStyle w:val="Compact"/>
        <w:numPr>
          <w:ilvl w:val="0"/>
          <w:numId w:val="1019"/>
        </w:numPr>
      </w:pPr>
      <w:r>
        <w:t xml:space="preserve">solver.</w:t>
      </w:r>
    </w:p>
    <w:p>
      <w:pPr>
        <w:pStyle w:val="FirstParagraph"/>
      </w:pPr>
      <w:r>
        <w:t xml:space="preserve">Допустимые типы сегментов: evaporator, riser, condenser, downcomer, connector.</w:t>
      </w:r>
    </w:p>
    <w:p>
      <w:pPr>
        <w:pStyle w:val="BodyText"/>
      </w:pPr>
      <w:r>
        <w:t xml:space="preserve">Connector-сегменты могут храниться в сценарии как элементы редактирования, но текущий steady solver принимает только расчётные участки evaporator, riser, condenser и downcomer. Произвольная многосегментная схема с локальными сопротивлениями переходов остаётся следующим этапом.</w:t>
      </w:r>
    </w:p>
    <w:p>
      <w:pPr>
        <w:pStyle w:val="BodyText"/>
      </w:pPr>
      <w:r>
        <w:t xml:space="preserve">Допустимый</w:t>
      </w:r>
      <w:r>
        <w:t xml:space="preserve"> </w:t>
      </w:r>
      <w:r>
        <w:rPr>
          <w:rStyle w:val="VerbatimChar"/>
        </w:rPr>
        <w:t xml:space="preserve">thermal.mode</w:t>
      </w:r>
      <w:r>
        <w:t xml:space="preserve"> </w:t>
      </w:r>
      <w:r>
        <w:t xml:space="preserve">пока один: prescribed_qtr. Фактический способ задания тепловой нагрузки выбирается через</w:t>
      </w:r>
      <w:r>
        <w:t xml:space="preserve"> </w:t>
      </w:r>
      <w:r>
        <w:rPr>
          <w:rStyle w:val="VerbatimChar"/>
        </w:rPr>
        <w:t xml:space="preserve">solver.heat_transfer_model</w:t>
      </w:r>
      <w:r>
        <w:t xml:space="preserve">:</w:t>
      </w:r>
      <w:r>
        <w:t xml:space="preserve"> </w:t>
      </w:r>
      <w:r>
        <w:rPr>
          <w:rStyle w:val="VerbatimChar"/>
        </w:rPr>
        <w:t xml:space="preserve">prescribed_heat_input</w:t>
      </w:r>
      <w:r>
        <w:t xml:space="preserve"> </w:t>
      </w:r>
      <w:r>
        <w:t xml:space="preserve">использует</w:t>
      </w:r>
      <w:r>
        <w:t xml:space="preserve"> </w:t>
      </w:r>
      <w:r>
        <w:rPr>
          <w:rStyle w:val="VerbatimChar"/>
        </w:rPr>
        <w:t xml:space="preserve">thermal.qtr_W_m</w:t>
      </w:r>
      <w:r>
        <w:t xml:space="preserve">, а</w:t>
      </w:r>
      <w:r>
        <w:t xml:space="preserve"> </w:t>
      </w:r>
      <w:r>
        <w:rPr>
          <w:rStyle w:val="VerbatimChar"/>
        </w:rPr>
        <w:t xml:space="preserve">wall_coupled</w:t>
      </w:r>
      <w:r>
        <w:t xml:space="preserve"> </w:t>
      </w:r>
      <w:r>
        <w:t xml:space="preserve">вычисляет (q_</w:t>
      </w:r>
      <w:r>
        <w:t xml:space="preserve">) из параметров грунтового boundary.</w:t>
      </w:r>
    </w:p>
    <w:p>
      <w:pPr>
        <w:pStyle w:val="BodyText"/>
      </w:pPr>
      <w:r>
        <w:t xml:space="preserve">Поле</w:t>
      </w:r>
      <w:r>
        <w:t xml:space="preserve"> </w:t>
      </w:r>
      <w:r>
        <w:rPr>
          <w:rStyle w:val="VerbatimChar"/>
        </w:rPr>
        <w:t xml:space="preserve">solver</w:t>
      </w:r>
      <w:r>
        <w:t xml:space="preserve"> </w:t>
      </w:r>
      <w:r>
        <w:t xml:space="preserve">хранит: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tcon_C</w:t>
      </w:r>
      <w:r>
        <w:t xml:space="preserve">;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mode</w:t>
      </w:r>
      <w:r>
        <w:t xml:space="preserve">;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closure_model</w:t>
      </w:r>
      <w:r>
        <w:t xml:space="preserve">;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H_override_m</w:t>
      </w:r>
      <w:r>
        <w:t xml:space="preserve">;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fluid</w:t>
      </w:r>
      <w:r>
        <w:t xml:space="preserve">;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property_backend</w:t>
      </w:r>
      <w:r>
        <w:t xml:space="preserve">;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regime_model</w:t>
      </w:r>
      <w:r>
        <w:t xml:space="preserve">;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friction_model</w:t>
      </w:r>
      <w:r>
        <w:t xml:space="preserve">;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heat_transfer_model</w:t>
      </w:r>
      <w:r>
        <w:t xml:space="preserve">;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allow_property_extrapolation</w:t>
      </w:r>
      <w:r>
        <w:t xml:space="preserve">.</w:t>
      </w:r>
    </w:p>
    <w:bookmarkEnd w:id="115"/>
    <w:bookmarkStart w:id="116" w:name="валидация-сценария"/>
    <w:p>
      <w:pPr>
        <w:pStyle w:val="Heading2"/>
      </w:pPr>
      <w:r>
        <w:t xml:space="preserve">15.2. Валидация сценария</w:t>
      </w:r>
    </w:p>
    <w:p>
      <w:pPr>
        <w:pStyle w:val="FirstParagraph"/>
      </w:pPr>
      <w:r>
        <w:t xml:space="preserve">Проверяются:</w:t>
      </w:r>
    </w:p>
    <w:p>
      <w:pPr>
        <w:pStyle w:val="Compact"/>
        <w:numPr>
          <w:ilvl w:val="0"/>
          <w:numId w:val="1021"/>
        </w:numPr>
      </w:pPr>
      <w:r>
        <w:t xml:space="preserve">непустой идентификатор;</w:t>
      </w:r>
    </w:p>
    <w:p>
      <w:pPr>
        <w:pStyle w:val="Compact"/>
        <w:numPr>
          <w:ilvl w:val="0"/>
          <w:numId w:val="1021"/>
        </w:numPr>
      </w:pPr>
      <w:r>
        <w:t xml:space="preserve">уникальность узлов и сегментов;</w:t>
      </w:r>
    </w:p>
    <w:p>
      <w:pPr>
        <w:pStyle w:val="Compact"/>
        <w:numPr>
          <w:ilvl w:val="0"/>
          <w:numId w:val="1021"/>
        </w:numPr>
      </w:pPr>
      <w:r>
        <w:t xml:space="preserve">существование концов каждого сегмента;</w:t>
      </w:r>
    </w:p>
    <w:p>
      <w:pPr>
        <w:pStyle w:val="Compact"/>
        <w:numPr>
          <w:ilvl w:val="0"/>
          <w:numId w:val="1021"/>
        </w:numPr>
      </w:pPr>
      <w:r>
        <w:t xml:space="preserve">ненулевая длина;</w:t>
      </w:r>
    </w:p>
    <w:p>
      <w:pPr>
        <w:pStyle w:val="Compact"/>
        <w:numPr>
          <w:ilvl w:val="0"/>
          <w:numId w:val="1021"/>
        </w:numPr>
      </w:pPr>
      <w:r>
        <w:t xml:space="preserve">положительный диаметр;</w:t>
      </w:r>
    </w:p>
    <w:p>
      <w:pPr>
        <w:pStyle w:val="Compact"/>
        <w:numPr>
          <w:ilvl w:val="0"/>
          <w:numId w:val="1021"/>
        </w:numPr>
      </w:pPr>
      <w:r>
        <w:t xml:space="preserve">неотрицательная шероховатость;</w:t>
      </w:r>
    </w:p>
    <w:p>
      <w:pPr>
        <w:pStyle w:val="Compact"/>
        <w:numPr>
          <w:ilvl w:val="0"/>
          <w:numId w:val="1021"/>
        </w:numPr>
      </w:pPr>
      <w:r>
        <w:t xml:space="preserve">положительные свойства грунта;</w:t>
      </w:r>
    </w:p>
    <w:p>
      <w:pPr>
        <w:pStyle w:val="Compact"/>
        <w:numPr>
          <w:ilvl w:val="0"/>
          <w:numId w:val="1021"/>
        </w:numPr>
      </w:pPr>
      <w:r>
        <w:t xml:space="preserve">корректный порядок границ грунтовых слоёв;</w:t>
      </w:r>
    </w:p>
    <w:p>
      <w:pPr>
        <w:pStyle w:val="Compact"/>
        <w:numPr>
          <w:ilvl w:val="0"/>
          <w:numId w:val="1021"/>
        </w:numPr>
      </w:pPr>
      <w:r>
        <w:t xml:space="preserve">допустимые mode и closure_model;</w:t>
      </w:r>
    </w:p>
    <w:p>
      <w:pPr>
        <w:pStyle w:val="Compact"/>
        <w:numPr>
          <w:ilvl w:val="0"/>
          <w:numId w:val="1021"/>
        </w:numPr>
      </w:pPr>
      <w:r>
        <w:t xml:space="preserve">допустимые fluid и property_backend;</w:t>
      </w:r>
    </w:p>
    <w:p>
      <w:pPr>
        <w:pStyle w:val="Compact"/>
        <w:numPr>
          <w:ilvl w:val="0"/>
          <w:numId w:val="1021"/>
        </w:numPr>
      </w:pPr>
      <w:r>
        <w:t xml:space="preserve">запрет</w:t>
      </w:r>
      <w:r>
        <w:t xml:space="preserve"> </w:t>
      </w:r>
      <w:r>
        <w:rPr>
          <w:rStyle w:val="VerbatimChar"/>
        </w:rPr>
        <w:t xml:space="preserve">mathcad_table</w:t>
      </w:r>
      <w:r>
        <w:t xml:space="preserve"> </w:t>
      </w:r>
      <w:r>
        <w:t xml:space="preserve">для NH₃;</w:t>
      </w:r>
    </w:p>
    <w:p>
      <w:pPr>
        <w:pStyle w:val="Compact"/>
        <w:numPr>
          <w:ilvl w:val="0"/>
          <w:numId w:val="1021"/>
        </w:numPr>
      </w:pPr>
      <w:r>
        <w:t xml:space="preserve">допустимые regime_model, friction_model и heat_transfer_model;</w:t>
      </w:r>
    </w:p>
    <w:p>
      <w:pPr>
        <w:pStyle w:val="Compact"/>
        <w:numPr>
          <w:ilvl w:val="0"/>
          <w:numId w:val="1021"/>
        </w:numPr>
      </w:pPr>
      <w:r>
        <w:t xml:space="preserve">положительный H_override_m.</w:t>
      </w:r>
    </w:p>
    <w:p>
      <w:pPr>
        <w:pStyle w:val="FirstParagraph"/>
      </w:pPr>
      <w:r>
        <w:t xml:space="preserve">Перед запуском дополнительно требуются (L_i&gt;0), (H&gt;0), (q_</w:t>
      </w:r>
      <w:r>
        <w:t xml:space="preserve">&gt;0).</w:t>
      </w:r>
    </w:p>
    <w:bookmarkEnd w:id="116"/>
    <w:bookmarkStart w:id="117" w:name="передача-параметров-решателю"/>
    <w:p>
      <w:pPr>
        <w:pStyle w:val="Heading2"/>
      </w:pPr>
      <w:r>
        <w:t xml:space="preserve">15.3. Передача параметров решателю</w:t>
      </w:r>
    </w:p>
    <w:p>
      <w:pPr>
        <w:pStyle w:val="FirstParagraph"/>
      </w:pPr>
      <w:r>
        <w:t xml:space="preserve">После Checkpoint 4 designer передаёт в solver не только скалярные режимные параметры, но и объект</w:t>
      </w:r>
      <w:r>
        <w:t xml:space="preserve"> </w:t>
      </w:r>
      <w:r>
        <w:rPr>
          <w:rStyle w:val="VerbatimChar"/>
        </w:rPr>
        <w:t xml:space="preserve">LoopGeometry</w:t>
      </w:r>
      <w:r>
        <w:t xml:space="preserve">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{H, q_</w:t>
      </w:r>
      <w:r>
        <w:t xml:space="preserve">, L_i, t_k, {</w:t>
      </w:r>
      <w:r>
        <w:t xml:space="preserve">}, {</w:t>
      </w:r>
      <w:r>
        <w:t xml:space="preserve">}, {</w:t>
      </w:r>
      <w:r>
        <w:t xml:space="preserve">}, {</w:t>
      </w:r>
      <w:r>
        <w:t xml:space="preserve">}, {</w:t>
      </w:r>
      <w:r>
        <w:t xml:space="preserve">}, {</w:t>
      </w:r>
      <w:r>
        <w:t xml:space="preserve">}, {</w:t>
      </w:r>
      <w:r>
        <w:t xml:space="preserve">}}.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Style w:val="VerbatimChar"/>
        </w:rPr>
        <w:t xml:space="preserve">fluid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property_backend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allow_property_extrapolation</w:t>
      </w:r>
      <w:r>
        <w:t xml:space="preserve"> </w:t>
      </w:r>
      <w:r>
        <w:t xml:space="preserve">используются при создании</w:t>
      </w:r>
      <w:r>
        <w:t xml:space="preserve"> </w:t>
      </w:r>
      <w:r>
        <w:rPr>
          <w:rStyle w:val="VerbatimChar"/>
        </w:rPr>
        <w:t xml:space="preserve">RefrigerantLoopModel</w:t>
      </w:r>
      <w:r>
        <w:t xml:space="preserve"> </w:t>
      </w:r>
      <w:r>
        <w:t xml:space="preserve">и его property backend; остальные параметры передаются в</w:t>
      </w:r>
      <w:r>
        <w:t xml:space="preserve"> </w:t>
      </w:r>
      <w:r>
        <w:rPr>
          <w:rStyle w:val="VerbatimChar"/>
        </w:rPr>
        <w:t xml:space="preserve">SteadyLoopInputs</w:t>
      </w:r>
      <w:r>
        <w:t xml:space="preserve">. Для старых CO₂-сценариев дефолты сохраняют ветку</w:t>
      </w:r>
      <w:r>
        <w:t xml:space="preserve"> </w:t>
      </w:r>
      <w:r>
        <w:rPr>
          <w:rStyle w:val="VerbatimChar"/>
        </w:rPr>
        <w:t xml:space="preserve">mathcad_table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experimental_regime_aware</w:t>
      </w:r>
      <w:r>
        <w:t xml:space="preserve">,</w:t>
      </w:r>
      <w:r>
        <w:t xml:space="preserve"> </w:t>
      </w:r>
      <w:r>
        <w:rPr>
          <w:rStyle w:val="VerbatimChar"/>
        </w:rPr>
        <w:t xml:space="preserve">mathcad_compat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prescribed_heat_input</w:t>
      </w:r>
      <w:r>
        <w:t xml:space="preserve">; для NH₃</w:t>
      </w:r>
      <w:r>
        <w:t xml:space="preserve"> </w:t>
      </w:r>
      <w:r>
        <w:rPr>
          <w:rStyle w:val="VerbatimChar"/>
        </w:rPr>
        <w:t xml:space="preserve">mathcad_table</w:t>
      </w:r>
      <w:r>
        <w:t xml:space="preserve"> </w:t>
      </w:r>
      <w:r>
        <w:t xml:space="preserve">запрещён. При</w:t>
      </w:r>
      <w:r>
        <w:t xml:space="preserve"> </w:t>
      </w:r>
      <w:r>
        <w:rPr>
          <w:rStyle w:val="VerbatimChar"/>
        </w:rPr>
        <w:t xml:space="preserve">heat_transfer_model="wall_coupled"</w:t>
      </w:r>
      <w:r>
        <w:t xml:space="preserve"> </w:t>
      </w:r>
      <w:r>
        <w:t xml:space="preserve">designer передаёт</w:t>
      </w:r>
      <w:r>
        <w:t xml:space="preserve"> </w:t>
      </w:r>
      <w:r>
        <w:rPr>
          <w:rStyle w:val="VerbatimChar"/>
        </w:rPr>
        <w:t xml:space="preserve">WallSoilBoundary</w:t>
      </w:r>
      <w:r>
        <w:t xml:space="preserve">; авторитетное значение (q_</w:t>
      </w:r>
      <w:r>
        <w:t xml:space="preserve">) в solver становится вычисленным wall/soil значением, а не ручным</w:t>
      </w:r>
      <w:r>
        <w:t xml:space="preserve"> </w:t>
      </w:r>
      <w:r>
        <w:rPr>
          <w:rStyle w:val="VerbatimChar"/>
        </w:rPr>
        <w:t xml:space="preserve">thermal.qtr_W_m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geometry</w:t>
      </w:r>
      <w:r>
        <w:t xml:space="preserve"> </w:t>
      </w:r>
      <w:r>
        <w:t xml:space="preserve">содержит четыре расчётных участка</w:t>
      </w:r>
      <w:r>
        <w:t xml:space="preserve"> </w:t>
      </w:r>
      <w:r>
        <w:rPr>
          <w:rStyle w:val="VerbatimChar"/>
        </w:rPr>
        <w:t xml:space="preserve">FlowSection</w:t>
      </w:r>
      <w:r>
        <w:t xml:space="preserve">: evaporator, riser, condenser и downcomer. Для каждого участка сохраняются идентификатор, тип, ориентация, длина, перепад отметки, гидравлический диаметр, абсолютная и относительная шероховатость, площадь и</w:t>
      </w:r>
      <w:r>
        <w:t xml:space="preserve"> </w:t>
      </w:r>
      <w:r>
        <w:rPr>
          <w:rStyle w:val="VerbatimChar"/>
        </w:rPr>
        <w:t xml:space="preserve">heat_mode</w:t>
      </w:r>
      <w:r>
        <w:t xml:space="preserve">. Python-фасад также допускает ручную геометрию с</w:t>
      </w:r>
      <w:r>
        <w:t xml:space="preserve"> </w:t>
      </w:r>
      <w:r>
        <w:rPr>
          <w:rStyle w:val="VerbatimChar"/>
        </w:rPr>
        <w:t xml:space="preserve">geometry_source="manual_sections"</w:t>
      </w:r>
      <w:r>
        <w:t xml:space="preserve">. В сценарии конструктора тепловой режим участка пока соответствует</w:t>
      </w:r>
      <w:r>
        <w:t xml:space="preserve"> </w:t>
      </w:r>
      <w:r>
        <w:rPr>
          <w:rStyle w:val="VerbatimChar"/>
        </w:rPr>
        <w:t xml:space="preserve">prescribed_qtr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prescribed_heat_input</w:t>
      </w:r>
      <w:r>
        <w:t xml:space="preserve">.</w:t>
      </w:r>
    </w:p>
    <w:bookmarkEnd w:id="117"/>
    <w:bookmarkStart w:id="118" w:name="параметры-грунта"/>
    <w:p>
      <w:pPr>
        <w:pStyle w:val="Heading2"/>
      </w:pPr>
      <w:r>
        <w:t xml:space="preserve">15.4. Параметры грунта</w:t>
      </w:r>
    </w:p>
    <w:p>
      <w:pPr>
        <w:pStyle w:val="FirstParagraph"/>
      </w:pPr>
      <w:r>
        <w:t xml:space="preserve">В JSON предусмотрены:</w:t>
      </w:r>
    </w:p>
    <w:p>
      <w:pPr>
        <w:pStyle w:val="Compact"/>
        <w:numPr>
          <w:ilvl w:val="0"/>
          <w:numId w:val="1022"/>
        </w:numPr>
      </w:pPr>
      <w:r>
        <w:t xml:space="preserve">теплопроводность;</w:t>
      </w:r>
    </w:p>
    <w:p>
      <w:pPr>
        <w:pStyle w:val="Compact"/>
        <w:numPr>
          <w:ilvl w:val="0"/>
          <w:numId w:val="1022"/>
        </w:numPr>
      </w:pPr>
      <w:r>
        <w:t xml:space="preserve">объёмная теплоёмкость;</w:t>
      </w:r>
    </w:p>
    <w:p>
      <w:pPr>
        <w:pStyle w:val="Compact"/>
        <w:numPr>
          <w:ilvl w:val="0"/>
          <w:numId w:val="1022"/>
        </w:numPr>
      </w:pPr>
      <w:r>
        <w:t xml:space="preserve">объёмная скрытая теплота;</w:t>
      </w:r>
    </w:p>
    <w:p>
      <w:pPr>
        <w:pStyle w:val="Compact"/>
        <w:numPr>
          <w:ilvl w:val="0"/>
          <w:numId w:val="1022"/>
        </w:numPr>
      </w:pPr>
      <w:r>
        <w:t xml:space="preserve">начальная температура;</w:t>
      </w:r>
    </w:p>
    <w:p>
      <w:pPr>
        <w:pStyle w:val="Compact"/>
        <w:numPr>
          <w:ilvl w:val="0"/>
          <w:numId w:val="1022"/>
        </w:numPr>
      </w:pPr>
      <w:r>
        <w:t xml:space="preserve">отметки слоёв;</w:t>
      </w:r>
    </w:p>
    <w:p>
      <w:pPr>
        <w:pStyle w:val="Compact"/>
        <w:numPr>
          <w:ilvl w:val="0"/>
          <w:numId w:val="1022"/>
        </w:numPr>
      </w:pPr>
      <w:r>
        <w:t xml:space="preserve">эффективная линейная проводимость</w:t>
      </w:r>
      <w:r>
        <w:t xml:space="preserve"> </w:t>
      </w:r>
      <w:r>
        <w:rPr>
          <w:rStyle w:val="VerbatimChar"/>
        </w:rPr>
        <w:t xml:space="preserve">effective_conductance_W_mK</w:t>
      </w:r>
      <w:r>
        <w:t xml:space="preserve">.</w:t>
      </w:r>
    </w:p>
    <w:p>
      <w:pPr>
        <w:pStyle w:val="FirstParagraph"/>
      </w:pPr>
      <w:r>
        <w:t xml:space="preserve">Теплопроводность, объёмная теплоёмкость и скрытая теплота пока валидируются и сохраняются как данные будущей распределённой модели грунта. В режиме</w:t>
      </w:r>
      <w:r>
        <w:t xml:space="preserve"> </w:t>
      </w:r>
      <w:r>
        <w:rPr>
          <w:rStyle w:val="VerbatimChar"/>
        </w:rPr>
        <w:t xml:space="preserve">wall_coupled</w:t>
      </w:r>
      <w:r>
        <w:t xml:space="preserve"> </w:t>
      </w:r>
      <w:r>
        <w:t xml:space="preserve">текущий solver использует только</w:t>
      </w:r>
      <w:r>
        <w:t xml:space="preserve"> </w:t>
      </w:r>
      <w:r>
        <w:rPr>
          <w:rStyle w:val="VerbatimChar"/>
        </w:rPr>
        <w:t xml:space="preserve">effective_conductance_W_mK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initial_temperature_C</w:t>
      </w:r>
      <w:r>
        <w:t xml:space="preserve"> </w:t>
      </w:r>
      <w:r>
        <w:t xml:space="preserve">слоя, содержащего среднюю отметку испарителя, чтобы вычислить (q_</w:t>
      </w:r>
      <w:r>
        <w:t xml:space="preserve">=G_{</w:t>
      </w:r>
      <w:r>
        <w:t xml:space="preserve">}(T_{</w:t>
      </w:r>
      <w:r>
        <w:t xml:space="preserve">}-t_k)). Поэтому статус грунтового слоя смешанный: эффективная boundary condition реализована, а нестационарная soil model остаётся PLACEHOLDER.</w:t>
      </w:r>
    </w:p>
    <w:bookmarkEnd w:id="118"/>
    <w:bookmarkStart w:id="119" w:name="rest-api"/>
    <w:p>
      <w:pPr>
        <w:pStyle w:val="Heading2"/>
      </w:pPr>
      <w:r>
        <w:t xml:space="preserve">15.5. REST API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Метод и путь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/api/health</w:t>
            </w:r>
          </w:p>
        </w:tc>
        <w:tc>
          <w:tcPr/>
          <w:p>
            <w:pPr>
              <w:pStyle w:val="Compact"/>
            </w:pPr>
            <w:r>
              <w:t xml:space="preserve">проверка доступности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/api/scenarios</w:t>
            </w:r>
          </w:p>
        </w:tc>
        <w:tc>
          <w:tcPr/>
          <w:p>
            <w:pPr>
              <w:pStyle w:val="Compact"/>
            </w:pPr>
            <w:r>
              <w:t xml:space="preserve">список сохранённых сценариев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/api/scenarios/demo</w:t>
            </w:r>
          </w:p>
        </w:tc>
        <w:tc>
          <w:tcPr/>
          <w:p>
            <w:pPr>
              <w:pStyle w:val="Compact"/>
            </w:pPr>
            <w:r>
              <w:t xml:space="preserve">демонстрационный сценарий и производная геометрия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/api/scenarios/{id}</w:t>
            </w:r>
          </w:p>
        </w:tc>
        <w:tc>
          <w:tcPr/>
          <w:p>
            <w:pPr>
              <w:pStyle w:val="Compact"/>
            </w:pPr>
            <w:r>
              <w:t xml:space="preserve">загрузка сценария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/api/scenarios</w:t>
            </w:r>
          </w:p>
        </w:tc>
        <w:tc>
          <w:tcPr/>
          <w:p>
            <w:pPr>
              <w:pStyle w:val="Compact"/>
            </w:pPr>
            <w:r>
              <w:t xml:space="preserve">проверка и сохранение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/api/derive</w:t>
            </w:r>
          </w:p>
        </w:tc>
        <w:tc>
          <w:tcPr/>
          <w:p>
            <w:pPr>
              <w:pStyle w:val="Compact"/>
            </w:pPr>
            <w:r>
              <w:t xml:space="preserve">расчёт (L_i,H,U) без запуска решателя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/api/run</w:t>
            </w:r>
          </w:p>
        </w:tc>
        <w:tc>
          <w:tcPr/>
          <w:p>
            <w:pPr>
              <w:pStyle w:val="Compact"/>
            </w:pPr>
            <w:r>
              <w:t xml:space="preserve">проверка, геометрия и стационарный расчёт</w:t>
            </w:r>
          </w:p>
        </w:tc>
      </w:tr>
    </w:tbl>
    <w:p>
      <w:pPr>
        <w:pStyle w:val="BodyText"/>
      </w:pPr>
      <w:r>
        <w:t xml:space="preserve">API предназначен для локальной работы. CORS разрешён только для localhost и 127.0.0.1 на порту 5173. Сценарии записываются в artifacts/scenarios.</w:t>
      </w:r>
    </w:p>
    <w:p>
      <w:pPr>
        <w:pStyle w:val="BodyText"/>
      </w:pPr>
      <w:r>
        <w:rPr>
          <w:rStyle w:val="VerbatimChar"/>
        </w:rPr>
        <w:t xml:space="preserve">POST /api/run</w:t>
      </w:r>
      <w:r>
        <w:t xml:space="preserve"> </w:t>
      </w:r>
      <w:r>
        <w:t xml:space="preserve">возвращает полный</w:t>
      </w:r>
      <w:r>
        <w:t xml:space="preserve"> </w:t>
      </w:r>
      <w:r>
        <w:rPr>
          <w:rStyle w:val="VerbatimChar"/>
        </w:rPr>
        <w:t xml:space="preserve">SteadyLoopResult.to_dict()</w:t>
      </w:r>
      <w:r>
        <w:t xml:space="preserve">. Поэтому клиент получает не только старые инженерные величины (f), (H_y), (</w:t>
      </w:r>
      <w:r>
        <w:t xml:space="preserve">p), (G) и (x), но и source/failure поля:</w:t>
      </w:r>
      <w:r>
        <w:t xml:space="preserve"> </w:t>
      </w:r>
      <w:r>
        <w:rPr>
          <w:rStyle w:val="VerbatimChar"/>
        </w:rPr>
        <w:t xml:space="preserve">fluid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property_backend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model_source_status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source_gate_reasons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failure_class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boiling_heat_transfer_limit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dryout_limit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thermal_boundary_model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wall_soil_*</w:t>
      </w:r>
      <w:r>
        <w:t xml:space="preserve">,</w:t>
      </w:r>
      <w:r>
        <w:t xml:space="preserve"> </w:t>
      </w:r>
      <w:r>
        <w:rPr>
          <w:rStyle w:val="VerbatimChar"/>
        </w:rPr>
        <w:t xml:space="preserve">qcrit_status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qcrit_model</w:t>
      </w:r>
      <w:r>
        <w:t xml:space="preserve">.</w:t>
      </w:r>
    </w:p>
    <w:bookmarkEnd w:id="119"/>
    <w:bookmarkStart w:id="120" w:name="web-интерфейс"/>
    <w:p>
      <w:pPr>
        <w:pStyle w:val="Heading2"/>
      </w:pPr>
      <w:r>
        <w:t xml:space="preserve">15.6. Web-интерфейс</w:t>
      </w:r>
    </w:p>
    <w:p>
      <w:pPr>
        <w:pStyle w:val="FirstParagraph"/>
      </w:pPr>
      <w:r>
        <w:t xml:space="preserve">React-интерфейс позволяет:</w:t>
      </w:r>
    </w:p>
    <w:p>
      <w:pPr>
        <w:pStyle w:val="Compact"/>
        <w:numPr>
          <w:ilvl w:val="0"/>
          <w:numId w:val="1023"/>
        </w:numPr>
      </w:pPr>
      <w:r>
        <w:t xml:space="preserve">добавлять и перемещать узлы;</w:t>
      </w:r>
    </w:p>
    <w:p>
      <w:pPr>
        <w:pStyle w:val="Compact"/>
        <w:numPr>
          <w:ilvl w:val="0"/>
          <w:numId w:val="1023"/>
        </w:numPr>
      </w:pPr>
      <w:r>
        <w:t xml:space="preserve">соединять их сегментами;</w:t>
      </w:r>
    </w:p>
    <w:p>
      <w:pPr>
        <w:pStyle w:val="Compact"/>
        <w:numPr>
          <w:ilvl w:val="0"/>
          <w:numId w:val="1023"/>
        </w:numPr>
      </w:pPr>
      <w:r>
        <w:t xml:space="preserve">назначать типы;</w:t>
      </w:r>
    </w:p>
    <w:p>
      <w:pPr>
        <w:pStyle w:val="Compact"/>
        <w:numPr>
          <w:ilvl w:val="0"/>
          <w:numId w:val="1023"/>
        </w:numPr>
      </w:pPr>
      <w:r>
        <w:t xml:space="preserve">задавать диаметры и шероховатости;</w:t>
      </w:r>
    </w:p>
    <w:p>
      <w:pPr>
        <w:pStyle w:val="Compact"/>
        <w:numPr>
          <w:ilvl w:val="0"/>
          <w:numId w:val="1023"/>
        </w:numPr>
      </w:pPr>
      <w:r>
        <w:t xml:space="preserve">редактировать (q_</w:t>
      </w:r>
      <w:r>
        <w:t xml:space="preserve">,t_k,H), mode, closure_model, fluid, property_backend, regime_model, friction_model и heat_transfer_model;</w:t>
      </w:r>
    </w:p>
    <w:p>
      <w:pPr>
        <w:pStyle w:val="Compact"/>
        <w:numPr>
          <w:ilvl w:val="0"/>
          <w:numId w:val="1023"/>
        </w:numPr>
      </w:pPr>
      <w:r>
        <w:t xml:space="preserve">для</w:t>
      </w:r>
      <w:r>
        <w:t xml:space="preserve"> </w:t>
      </w:r>
      <w:r>
        <w:rPr>
          <w:rStyle w:val="VerbatimChar"/>
        </w:rPr>
        <w:t xml:space="preserve">wall_coupled</w:t>
      </w:r>
      <w:r>
        <w:t xml:space="preserve"> </w:t>
      </w:r>
      <w:r>
        <w:t xml:space="preserve">задавать температуру грунтового слоя и эффективную линейную проводимость;</w:t>
      </w:r>
    </w:p>
    <w:p>
      <w:pPr>
        <w:pStyle w:val="Compact"/>
        <w:numPr>
          <w:ilvl w:val="0"/>
          <w:numId w:val="1023"/>
        </w:numPr>
      </w:pPr>
      <w:r>
        <w:t xml:space="preserve">включать явную экстраполяцию свойств, если пользователь принимает этот риск;</w:t>
      </w:r>
    </w:p>
    <w:p>
      <w:pPr>
        <w:pStyle w:val="Compact"/>
        <w:numPr>
          <w:ilvl w:val="0"/>
          <w:numId w:val="1023"/>
        </w:numPr>
      </w:pPr>
      <w:r>
        <w:t xml:space="preserve">сохранять и запускать сценарий;</w:t>
      </w:r>
    </w:p>
    <w:p>
      <w:pPr>
        <w:pStyle w:val="Compact"/>
        <w:numPr>
          <w:ilvl w:val="0"/>
          <w:numId w:val="1023"/>
        </w:numPr>
      </w:pPr>
      <w:r>
        <w:t xml:space="preserve">видеть основные гидравлические результаты;</w:t>
      </w:r>
    </w:p>
    <w:p>
      <w:pPr>
        <w:pStyle w:val="Compact"/>
        <w:numPr>
          <w:ilvl w:val="0"/>
          <w:numId w:val="1023"/>
        </w:numPr>
      </w:pPr>
      <w:r>
        <w:t xml:space="preserve">видеть source/failure diagnostics, boiling/dryout statuses,</w:t>
      </w:r>
      <w:r>
        <w:t xml:space="preserve"> </w:t>
      </w:r>
      <w:r>
        <w:rPr>
          <w:rStyle w:val="VerbatimChar"/>
        </w:rPr>
        <w:t xml:space="preserve">wall_soil_*</w:t>
      </w:r>
      <w:r>
        <w:t xml:space="preserve"> </w:t>
      </w:r>
      <w:r>
        <w:t xml:space="preserve">fields,</w:t>
      </w:r>
      <w:r>
        <w:t xml:space="preserve"> </w:t>
      </w:r>
      <w:r>
        <w:rPr>
          <w:rStyle w:val="VerbatimChar"/>
        </w:rPr>
        <w:t xml:space="preserve">qcrit_status</w:t>
      </w:r>
      <w:r>
        <w:t xml:space="preserve"> </w:t>
      </w:r>
      <w:r>
        <w:t xml:space="preserve">и список</w:t>
      </w:r>
      <w:r>
        <w:t xml:space="preserve"> </w:t>
      </w:r>
      <w:r>
        <w:rPr>
          <w:rStyle w:val="VerbatimChar"/>
        </w:rPr>
        <w:t xml:space="preserve">source_gate_reasons</w:t>
      </w:r>
      <w:r>
        <w:t xml:space="preserve">.</w:t>
      </w:r>
    </w:p>
    <w:p>
      <w:pPr>
        <w:pStyle w:val="FirstParagraph"/>
      </w:pPr>
      <w:r>
        <w:t xml:space="preserve">Клиент повторяет часть геометрических формул для интерактивного предварительного просмотра. Авторитетный расчёт перед запуском выполняется сервером.</w:t>
      </w:r>
    </w:p>
    <w:p>
      <w:pPr>
        <w:pStyle w:val="BodyText"/>
      </w:pPr>
      <w:r>
        <w:t xml:space="preserve">Web-интерфейс не запускает</w:t>
      </w:r>
      <w:r>
        <w:t xml:space="preserve"> </w:t>
      </w:r>
      <w:r>
        <w:rPr>
          <w:rStyle w:val="VerbatimChar"/>
        </w:rPr>
        <w:t xml:space="preserve">critical_loads</w:t>
      </w:r>
      <w:r>
        <w:t xml:space="preserve"> </w:t>
      </w:r>
      <w:r>
        <w:t xml:space="preserve">по умолчанию: поле</w:t>
      </w:r>
      <w:r>
        <w:t xml:space="preserve"> </w:t>
      </w:r>
      <w:r>
        <w:rPr>
          <w:rStyle w:val="VerbatimChar"/>
        </w:rPr>
        <w:t xml:space="preserve">qcrit_status</w:t>
      </w:r>
      <w:r>
        <w:t xml:space="preserve"> </w:t>
      </w:r>
      <w:r>
        <w:t xml:space="preserve">в обычном steady-run остаётся</w:t>
      </w:r>
      <w:r>
        <w:t xml:space="preserve"> </w:t>
      </w:r>
      <w:r>
        <w:rPr>
          <w:rStyle w:val="VerbatimChar"/>
        </w:rPr>
        <w:t xml:space="preserve">not_evaluated</w:t>
      </w:r>
      <w:r>
        <w:t xml:space="preserve">. При выборе NH₃ клиент автоматически заменяет</w:t>
      </w:r>
      <w:r>
        <w:t xml:space="preserve"> </w:t>
      </w:r>
      <w:r>
        <w:rPr>
          <w:rStyle w:val="VerbatimChar"/>
        </w:rPr>
        <w:t xml:space="preserve">mathcad_table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coolprop</w:t>
      </w:r>
      <w:r>
        <w:t xml:space="preserve">, чтобы не отправлять заведомо недопустимый backend.</w:t>
      </w:r>
    </w:p>
    <w:bookmarkEnd w:id="120"/>
    <w:bookmarkEnd w:id="121"/>
    <w:bookmarkStart w:id="128" w:name="верификация-и-валидация"/>
    <w:p>
      <w:pPr>
        <w:pStyle w:val="Heading1"/>
      </w:pPr>
      <w:r>
        <w:t xml:space="preserve">16. Верификация и валидация</w:t>
      </w:r>
    </w:p>
    <w:bookmarkStart w:id="122" w:name="термины"/>
    <w:p>
      <w:pPr>
        <w:pStyle w:val="Heading2"/>
      </w:pPr>
      <w:r>
        <w:t xml:space="preserve">16.1. Термины</w:t>
      </w:r>
    </w:p>
    <w:p>
      <w:pPr>
        <w:pStyle w:val="FirstParagraph"/>
      </w:pPr>
      <w:r>
        <w:t xml:space="preserve">Верификация отвечает на вопрос: правильно ли программа реализует выбранные уравнения. Валидация отвечает на вопрос: адекватно ли уравнения описывают реальную установку. Регрессионный тест отвечает только на вопрос: не изменился ли заранее зафиксированный программный результат.</w:t>
      </w:r>
    </w:p>
    <w:bookmarkEnd w:id="122"/>
    <w:bookmarkStart w:id="123" w:name="контрольные-значения-mathcad"/>
    <w:p>
      <w:pPr>
        <w:pStyle w:val="Heading2"/>
      </w:pPr>
      <w:r>
        <w:t xml:space="preserve">16.2. Контрольные значения Mathcad</w:t>
      </w:r>
    </w:p>
    <w:p>
      <w:pPr>
        <w:pStyle w:val="FirstParagraph"/>
      </w:pPr>
      <w:r>
        <w:t xml:space="preserve">В проекте проверяются: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Ожидаемое значение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Результат Python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Относительная ошибка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(p_s(-10^</w:t>
            </w:r>
            <w:r>
              <w:t xml:space="preserve">)), Па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2647719,0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2647719,0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(r(-10^</w:t>
            </w:r>
            <w:r>
              <w:t xml:space="preserve">)), Дж/кг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261716,868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261716,868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RV1, базовый сценарий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(8{,}008966711394417</w:t>
            </w:r>
            <w:r>
              <w:t xml:space="preserve">^{-6})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(8{,}008966711396668</w:t>
            </w:r>
            <w:r>
              <w:t xml:space="preserve">^{-6})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(2{,}81</w:t>
            </w:r>
            <w:r>
              <w:t xml:space="preserve">^{-13})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(d_2/d_1)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1,8356164383561646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1,8356164383561646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Эти проверки подтверждают перенос отдельных таблиц и выражений, но не полного гидравлического решения.</w:t>
      </w:r>
    </w:p>
    <w:bookmarkEnd w:id="123"/>
    <w:bookmarkStart w:id="124" w:name="X93410b13656a74853732fab7c4ed84634284372"/>
    <w:p>
      <w:pPr>
        <w:pStyle w:val="Heading2"/>
      </w:pPr>
      <w:r>
        <w:t xml:space="preserve">16.3. Регрессионные сценарии worksheet_compatible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(q_</w:t>
            </w:r>
            <w:r>
              <w:t xml:space="preserve">), Вт/м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(f)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</w:t>
            </w:r>
            <w:r>
              <w:t xml:space="preserve">_{</w:t>
            </w:r>
            <w:r>
              <w:t xml:space="preserve">})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</w:t>
            </w:r>
            <w:r>
              <w:t xml:space="preserve">p_</w:t>
            </w:r>
            <w:r>
              <w:t xml:space="preserve">), Па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xmcd_default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0,304814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0,969113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16030,97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нижняя контрольная точка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67,656207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0,123854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5394,18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верхняя табличная точка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0,390004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0,960819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15655,59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умеренная нагрузка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4,684446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0,671231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11327,71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высокая нагрузка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0,155080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0,984044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16958,58</w:t>
            </w:r>
          </w:p>
        </w:tc>
      </w:tr>
    </w:tbl>
    <w:p>
      <w:pPr>
        <w:pStyle w:val="BodyText"/>
      </w:pPr>
      <w:r>
        <w:t xml:space="preserve">Числа являются базовой линией текущего Python-кода. Из-за отмеченного расхождения log/ln их нельзя автоматически считать точным воспроизведением всех вычислений CO2.xmcd.</w:t>
      </w:r>
    </w:p>
    <w:bookmarkEnd w:id="124"/>
    <w:bookmarkStart w:id="125" w:name="проверки-distributed_steady"/>
    <w:p>
      <w:pPr>
        <w:pStyle w:val="Heading2"/>
      </w:pPr>
      <w:r>
        <w:t xml:space="preserve">16.4. Проверки distributed_steady</w:t>
      </w:r>
    </w:p>
    <w:p>
      <w:pPr>
        <w:pStyle w:val="FirstParagraph"/>
      </w:pPr>
      <w:r>
        <w:t xml:space="preserve">Тесты подтверждают:</w:t>
      </w:r>
    </w:p>
    <w:p>
      <w:pPr>
        <w:pStyle w:val="Compact"/>
        <w:numPr>
          <w:ilvl w:val="0"/>
          <w:numId w:val="1024"/>
        </w:numPr>
      </w:pPr>
      <w:r>
        <w:t xml:space="preserve">формирование нетривиального профиля температуры;</w:t>
      </w:r>
    </w:p>
    <w:p>
      <w:pPr>
        <w:pStyle w:val="Compact"/>
        <w:numPr>
          <w:ilvl w:val="0"/>
          <w:numId w:val="1024"/>
        </w:numPr>
      </w:pPr>
      <w:r>
        <w:t xml:space="preserve">монотонное изменение давления на кипящем участке;</w:t>
      </w:r>
    </w:p>
    <w:p>
      <w:pPr>
        <w:pStyle w:val="Compact"/>
        <w:numPr>
          <w:ilvl w:val="0"/>
          <w:numId w:val="1024"/>
        </w:numPr>
      </w:pPr>
      <w:r>
        <w:t xml:space="preserve">наличие профиля riser;</w:t>
      </w:r>
    </w:p>
    <w:p>
      <w:pPr>
        <w:pStyle w:val="Compact"/>
        <w:numPr>
          <w:ilvl w:val="0"/>
          <w:numId w:val="1024"/>
        </w:numPr>
      </w:pPr>
      <w:r>
        <w:t xml:space="preserve">положительный движущий перепад;</w:t>
      </w:r>
    </w:p>
    <w:p>
      <w:pPr>
        <w:pStyle w:val="Compact"/>
        <w:numPr>
          <w:ilvl w:val="0"/>
          <w:numId w:val="1024"/>
        </w:numPr>
      </w:pPr>
      <w:r>
        <w:t xml:space="preserve">различие результатов четырёх замыканий;</w:t>
      </w:r>
    </w:p>
    <w:p>
      <w:pPr>
        <w:pStyle w:val="Compact"/>
        <w:numPr>
          <w:ilvl w:val="0"/>
          <w:numId w:val="1024"/>
        </w:numPr>
      </w:pPr>
      <w:r>
        <w:t xml:space="preserve">переключение experimental_regime_aware на drift_flux, homogeneous_mixture, annular_core и annular_film;</w:t>
      </w:r>
    </w:p>
    <w:p>
      <w:pPr>
        <w:pStyle w:val="Compact"/>
        <w:numPr>
          <w:ilvl w:val="0"/>
          <w:numId w:val="1024"/>
        </w:numPr>
      </w:pPr>
      <w:r>
        <w:t xml:space="preserve">достижение annular_film при высокой нагрузке;</w:t>
      </w:r>
    </w:p>
    <w:p>
      <w:pPr>
        <w:pStyle w:val="Compact"/>
        <w:numPr>
          <w:ilvl w:val="0"/>
          <w:numId w:val="1024"/>
        </w:numPr>
      </w:pPr>
      <w:r>
        <w:t xml:space="preserve">раздельный pressure-balance слой без повторного учёта гидростатики riser;</w:t>
      </w:r>
    </w:p>
    <w:p>
      <w:pPr>
        <w:pStyle w:val="Compact"/>
        <w:numPr>
          <w:ilvl w:val="0"/>
          <w:numId w:val="1024"/>
        </w:numPr>
      </w:pPr>
      <w:r>
        <w:t xml:space="preserve">нулевое трение через</w:t>
      </w:r>
      <w:r>
        <w:t xml:space="preserve"> </w:t>
      </w:r>
      <w:r>
        <w:rPr>
          <w:rStyle w:val="VerbatimChar"/>
        </w:rPr>
        <w:t xml:space="preserve">zero_friction</w:t>
      </w:r>
      <w:r>
        <w:t xml:space="preserve"> </w:t>
      </w:r>
      <w:r>
        <w:t xml:space="preserve">как диагностический предельный случай;</w:t>
      </w:r>
    </w:p>
    <w:p>
      <w:pPr>
        <w:pStyle w:val="Compact"/>
        <w:numPr>
          <w:ilvl w:val="0"/>
          <w:numId w:val="1024"/>
        </w:numPr>
      </w:pPr>
      <w:r>
        <w:t xml:space="preserve">dispatch моделей</w:t>
      </w:r>
      <w:r>
        <w:t xml:space="preserve"> </w:t>
      </w:r>
      <w:r>
        <w:rPr>
          <w:rStyle w:val="VerbatimChar"/>
        </w:rPr>
        <w:t xml:space="preserve">mathcad_compat</w:t>
      </w:r>
      <w:r>
        <w:t xml:space="preserve">,</w:t>
      </w:r>
      <w:r>
        <w:t xml:space="preserve"> </w:t>
      </w:r>
      <w:r>
        <w:rPr>
          <w:rStyle w:val="VerbatimChar"/>
        </w:rPr>
        <w:t xml:space="preserve">colebrook_white</w:t>
      </w:r>
      <w:r>
        <w:t xml:space="preserve">,</w:t>
      </w:r>
      <w:r>
        <w:t xml:space="preserve"> </w:t>
      </w:r>
      <w:r>
        <w:rPr>
          <w:rStyle w:val="VerbatimChar"/>
        </w:rPr>
        <w:t xml:space="preserve">churchill_explicit</w:t>
      </w:r>
      <w:r>
        <w:t xml:space="preserve">,</w:t>
      </w:r>
      <w:r>
        <w:t xml:space="preserve"> </w:t>
      </w:r>
      <w:r>
        <w:rPr>
          <w:rStyle w:val="VerbatimChar"/>
        </w:rPr>
        <w:t xml:space="preserve">laminar_only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zero_friction</w:t>
      </w:r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корректную сериализацию результатов.</w:t>
      </w:r>
    </w:p>
    <w:bookmarkEnd w:id="125"/>
    <w:bookmarkStart w:id="126" w:name="автоматизированный-набор"/>
    <w:p>
      <w:pPr>
        <w:pStyle w:val="Heading2"/>
      </w:pPr>
      <w:r>
        <w:t xml:space="preserve">16.5. Автоматизированный набор</w:t>
      </w:r>
    </w:p>
    <w:p>
      <w:pPr>
        <w:pStyle w:val="FirstParagraph"/>
      </w:pPr>
      <w:r>
        <w:t xml:space="preserve">После Checkpoint 9 выполнялись проверки: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pytest tests/test_qcrit_solver.py -q</w:t>
      </w:r>
      <w:r>
        <w:t xml:space="preserve"> </w:t>
      </w:r>
      <w:r>
        <w:t xml:space="preserve">— 5 passed;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pytest tests/test_formula_registry.py -q</w:t>
      </w:r>
      <w:r>
        <w:t xml:space="preserve"> </w:t>
      </w:r>
      <w:r>
        <w:t xml:space="preserve">— 91 passed;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pytest tests/test_co2_result_fields.py -q</w:t>
      </w:r>
      <w:r>
        <w:t xml:space="preserve"> </w:t>
      </w:r>
      <w:r>
        <w:t xml:space="preserve">— 6 passed;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pytest tests/test_refrigerant_loop_model.py -q</w:t>
      </w:r>
      <w:r>
        <w:t xml:space="preserve"> </w:t>
      </w:r>
      <w:r>
        <w:t xml:space="preserve">— 2 passed;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pytest tests/test_baseline_compatibility.py tests/test_boiling_diagnostics.py tests/test_pressure_balance.py -q</w:t>
      </w:r>
      <w:r>
        <w:t xml:space="preserve"> </w:t>
      </w:r>
      <w:r>
        <w:t xml:space="preserve">— 18 passed;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pytest tests/test_nh3_loop_solver.py tests/test_nh3_properties.py -q</w:t>
      </w:r>
      <w:r>
        <w:t xml:space="preserve"> </w:t>
      </w:r>
      <w:r>
        <w:t xml:space="preserve">— 10 passed.</w:t>
      </w:r>
    </w:p>
    <w:p>
      <w:pPr>
        <w:pStyle w:val="FirstParagraph"/>
      </w:pPr>
      <w:r>
        <w:t xml:space="preserve">После Checkpoint 10 для сценарной матрицы выполнены проверки: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pytest tests/test_scenario_matrix.py -q</w:t>
      </w:r>
      <w:r>
        <w:t xml:space="preserve"> </w:t>
      </w:r>
      <w:r>
        <w:t xml:space="preserve">— 18 passed;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pytest tests/test_refrigerant_loop_model.py tests/test_segmented_geometry.py tests/test_qcrit_solver.py tests/test_scenario_matrix.py -q</w:t>
      </w:r>
      <w:r>
        <w:t xml:space="preserve"> </w:t>
      </w:r>
      <w:r>
        <w:t xml:space="preserve">— 31 passed.</w:t>
      </w:r>
    </w:p>
    <w:p>
      <w:pPr>
        <w:pStyle w:val="FirstParagraph"/>
      </w:pPr>
      <w:r>
        <w:t xml:space="preserve">После source-audit обновления от 2026-07-04 полный набор в текущем окружении</w:t>
      </w:r>
      <w:r>
        <w:t xml:space="preserve"> </w:t>
      </w:r>
      <w:r>
        <w:t xml:space="preserve">завершился успешно: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pytest -q</w:t>
      </w:r>
      <w:r>
        <w:t xml:space="preserve"> </w:t>
      </w:r>
      <w:r>
        <w:t xml:space="preserve">— 225 passed за 510.06 s.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pytest tests/test_formula_registry.py tests/test_regime_maps.py tests/test_two_phase_pressure_drop.py tests/test_refrigerant_loop_model.py -q</w:t>
      </w:r>
      <w:r>
        <w:t xml:space="preserve"> </w:t>
      </w:r>
      <w:r>
        <w:t xml:space="preserve">— 120 passed за 21.65 s.</w:t>
      </w:r>
    </w:p>
    <w:p>
      <w:pPr>
        <w:pStyle w:val="FirstParagraph"/>
      </w:pPr>
      <w:r>
        <w:t xml:space="preserve">Этот полный прогон заменяет прежнюю запись о таймауте. Targeted-наборы ниже</w:t>
      </w:r>
      <w:r>
        <w:t xml:space="preserve"> </w:t>
      </w:r>
      <w:r>
        <w:t xml:space="preserve">остаются полезными для быстрой локальной проверки отдельных подсистем.</w:t>
      </w:r>
    </w:p>
    <w:p>
      <w:pPr>
        <w:pStyle w:val="BodyText"/>
      </w:pPr>
      <w:r>
        <w:t xml:space="preserve">После добавления Checkpoint 7 scaffold дополнительно выполнены targeted-проверки: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pytest tests/test_boiling_diagnostics.py tests/test_formula_registry.py tests/test_refrigerant_loop_model.py tests/test_co2_result_fields.py -q -m "not slow and not distributed"</w:t>
      </w:r>
      <w:r>
        <w:t xml:space="preserve"> </w:t>
      </w:r>
      <w:r>
        <w:t xml:space="preserve">— 91 passed, 3 deselected;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pytest tests/test_pressure_balance.py tests/test_void_fraction_models.py tests/test_two_phase_pressure_drop.py tests/test_regime_maps.py -q</w:t>
      </w:r>
      <w:r>
        <w:t xml:space="preserve"> </w:t>
      </w:r>
      <w:r>
        <w:t xml:space="preserve">— 20 passed;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pytest tests/test_nh3_properties.py tests/test_nh3_loop_solver.py -q -m "not slow and not distributed"</w:t>
      </w:r>
      <w:r>
        <w:t xml:space="preserve"> </w:t>
      </w:r>
      <w:r>
        <w:t xml:space="preserve">— 9 passed, 1 deselected.</w:t>
      </w:r>
    </w:p>
    <w:p>
      <w:pPr>
        <w:pStyle w:val="FirstParagraph"/>
      </w:pPr>
      <w:r>
        <w:t xml:space="preserve">После обновления отчётов и designer UI выполнены проверки: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pytest tests/test_get_designer_geometry.py tests/test_get_designer_api.py tests/test_refrigerant_loop_model.py tests/test_co2_result_fields.py tests/test_boiling_diagnostics.py -q -m "not slow"</w:t>
      </w:r>
      <w:r>
        <w:t xml:space="preserve"> </w:t>
      </w:r>
      <w:r>
        <w:t xml:space="preserve">— 19 passed, 3 deselected;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pytest tests/test_formula_registry.py tests/test_regime_maps.py tests/test_two_phase_pressure_drop.py tests/test_void_fraction_models.py -q</w:t>
      </w:r>
      <w:r>
        <w:t xml:space="preserve"> </w:t>
      </w:r>
      <w:r>
        <w:t xml:space="preserve">— 117 passed;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python run_get_co2_demo-1.py</w:t>
      </w:r>
      <w:r>
        <w:t xml:space="preserve"> </w:t>
      </w:r>
      <w:r>
        <w:t xml:space="preserve">— демонстрационный отчёт, CSV и графики пересобраны;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npm.cmd run build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— production build собран;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python -m py_compile get_designer_geometry.py get_designer_api.py run_get_co2_demo-1.py</w:t>
      </w:r>
      <w:r>
        <w:t xml:space="preserve"> </w:t>
      </w:r>
      <w:r>
        <w:t xml:space="preserve">— синтаксическая проверка пройдена.</w:t>
      </w:r>
    </w:p>
    <w:p>
      <w:pPr>
        <w:pStyle w:val="FirstParagraph"/>
      </w:pPr>
      <w:r>
        <w:t xml:space="preserve">Тесты включают свойства CO₂/NH₃, CoolProp reference CSV, регрессию Mathcad-compatible ветки, формульный реестр, pressure balance, результаты, геометрию, API, новый</w:t>
      </w:r>
      <w:r>
        <w:t xml:space="preserve"> </w:t>
      </w:r>
      <w:r>
        <w:rPr>
          <w:rStyle w:val="VerbatimChar"/>
        </w:rPr>
        <w:t xml:space="preserve">RefrigerantLoopModel</w:t>
      </w:r>
      <w:r>
        <w:t xml:space="preserve">, NH₃ loop scenarios, qcrit bracket/f-zero solver, сценарную матрицу Checkpoint 10, защиту boiling/dryout diagnostics от подмены численной несходимости, а также round-trip новых designer solver controls и возврат source/failure diagnostics через REST API. Это хороший уровень программной защиты от случайных изменений, но не научная валидация.</w:t>
      </w:r>
    </w:p>
    <w:bookmarkEnd w:id="126"/>
    <w:bookmarkStart w:id="127" w:name="экспериментальные-данные"/>
    <w:p>
      <w:pPr>
        <w:pStyle w:val="Heading2"/>
      </w:pPr>
      <w:r>
        <w:t xml:space="preserve">16.6. Экспериментальные данные</w:t>
      </w:r>
    </w:p>
    <w:p>
      <w:pPr>
        <w:pStyle w:val="FirstParagraph"/>
      </w:pPr>
      <w:r>
        <w:t xml:space="preserve">Работа [5] сообщает высокую связь расчётной и экспериментальной средней температуры аммиачного испарителя; до введения перегрева коэффициент детерминации составил (R^2=96{,}12%), а расчёт систематически занижал температуру примерно на 2,52 °C. Для согласования был введён параметр перегрева.</w:t>
      </w:r>
    </w:p>
    <w:p>
      <w:pPr>
        <w:pStyle w:val="BodyText"/>
      </w:pPr>
      <w:r>
        <w:t xml:space="preserve">Ограничения переноса этого вывода на текущий код после Checkpoint 10:</w:t>
      </w:r>
    </w:p>
    <w:p>
      <w:pPr>
        <w:pStyle w:val="Compact"/>
        <w:numPr>
          <w:ilvl w:val="0"/>
          <w:numId w:val="1030"/>
        </w:numPr>
      </w:pPr>
      <w:r>
        <w:t xml:space="preserve">экспериментальный хладагент — аммиак, но новая NH₃-ветка пока проверена программно через CoolProp, а не по экспериментальным рядам;</w:t>
      </w:r>
    </w:p>
    <w:p>
      <w:pPr>
        <w:pStyle w:val="Compact"/>
        <w:numPr>
          <w:ilvl w:val="0"/>
          <w:numId w:val="1030"/>
        </w:numPr>
      </w:pPr>
      <w:r>
        <w:t xml:space="preserve">параметр перегрева в Python отсутствует;</w:t>
      </w:r>
    </w:p>
    <w:p>
      <w:pPr>
        <w:pStyle w:val="Compact"/>
        <w:numPr>
          <w:ilvl w:val="0"/>
          <w:numId w:val="1030"/>
        </w:numPr>
      </w:pPr>
      <w:r>
        <w:t xml:space="preserve">текущие режимы distributed_steady и experimental_regime_aware появились позже;</w:t>
      </w:r>
    </w:p>
    <w:p>
      <w:pPr>
        <w:pStyle w:val="Compact"/>
        <w:numPr>
          <w:ilvl w:val="0"/>
          <w:numId w:val="1030"/>
        </w:numPr>
      </w:pPr>
      <w:r>
        <w:t xml:space="preserve">тесты не загружают экспериментальные ряды и не вычисляют метрики ошибки;</w:t>
      </w:r>
    </w:p>
    <w:p>
      <w:pPr>
        <w:pStyle w:val="Compact"/>
        <w:numPr>
          <w:ilvl w:val="0"/>
          <w:numId w:val="1030"/>
        </w:numPr>
      </w:pPr>
      <w:r>
        <w:t xml:space="preserve">геометрия и теплообмен экспериментального стенда не воспроизводятся полностью.</w:t>
      </w:r>
    </w:p>
    <w:p>
      <w:pPr>
        <w:pStyle w:val="FirstParagraph"/>
      </w:pPr>
      <w:r>
        <w:t xml:space="preserve">Следовательно, текущий Python-код имеет регрессионную верификацию, частичную проверку переноса Mathcad, CoolProp sanity-базис для CO₂/NH₃ и косвенную опору на валидацию семейства моделей, но не прямую экспериментальную валидацию ни для CO₂, ни для новой NH₃-ветки.</w:t>
      </w:r>
    </w:p>
    <w:bookmarkEnd w:id="127"/>
    <w:bookmarkEnd w:id="128"/>
    <w:bookmarkStart w:id="129" w:name="матрица-научной-прослеживаемости"/>
    <w:p>
      <w:pPr>
        <w:pStyle w:val="Heading1"/>
      </w:pPr>
      <w:r>
        <w:t xml:space="preserve">17. Матрица научной прослеживаемости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(U=q_</w:t>
            </w:r>
            <w:r>
              <w:t xml:space="preserve">L_i)</w:t>
            </w:r>
          </w:p>
        </w:tc>
        <w:tc>
          <w:tcPr/>
          <w:p>
            <w:pPr>
              <w:pStyle w:val="Compact"/>
            </w:pPr>
            <w:r>
              <w:t xml:space="preserve">solver и designer</w:t>
            </w:r>
          </w:p>
        </w:tc>
        <w:tc>
          <w:tcPr/>
          <w:p>
            <w:pPr>
              <w:pStyle w:val="Compact"/>
            </w:pPr>
            <w:r>
              <w:t xml:space="preserve">баланс энергии, [1]</w:t>
            </w:r>
          </w:p>
        </w:tc>
        <w:tc>
          <w:tcPr/>
          <w:p>
            <w:pPr>
              <w:pStyle w:val="Compact"/>
            </w:pPr>
            <w:r>
              <w:t xml:space="preserve">DISSERTATION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(q’’=q_</w:t>
            </w:r>
            <w:r>
              <w:t xml:space="preserve">/P_h)</w:t>
            </w:r>
          </w:p>
        </w:tc>
        <w:tc>
          <w:tcPr/>
          <w:p>
            <w:pPr>
              <w:pStyle w:val="Compact"/>
            </w:pPr>
            <w:r>
              <w:t xml:space="preserve">boiling_heat_transfer</w:t>
            </w:r>
          </w:p>
        </w:tc>
        <w:tc>
          <w:tcPr/>
          <w:p>
            <w:pPr>
              <w:pStyle w:val="Compact"/>
            </w:pPr>
            <w:r>
              <w:t xml:space="preserve">определение среднего теплового потока</w:t>
            </w:r>
          </w:p>
        </w:tc>
        <w:tc>
          <w:tcPr/>
          <w:p>
            <w:pPr>
              <w:pStyle w:val="Compact"/>
            </w:pPr>
            <w:r>
              <w:t xml:space="preserve">DEFINITIONAL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(q_</w:t>
            </w:r>
            <w:r>
              <w:t xml:space="preserve">=G_{</w:t>
            </w:r>
            <w:r>
              <w:t xml:space="preserve">}(T_{</w:t>
            </w:r>
            <w:r>
              <w:t xml:space="preserve">}-t_k))</w:t>
            </w:r>
          </w:p>
        </w:tc>
        <w:tc>
          <w:tcPr/>
          <w:p>
            <w:pPr>
              <w:pStyle w:val="Compact"/>
            </w:pPr>
            <w:r>
              <w:t xml:space="preserve">wall_coupled boundary</w:t>
            </w:r>
          </w:p>
        </w:tc>
        <w:tc>
          <w:tcPr/>
          <w:p>
            <w:pPr>
              <w:pStyle w:val="Compact"/>
            </w:pPr>
            <w:r>
              <w:t xml:space="preserve">пользовательская эффективная wall/soil boundary condition</w:t>
            </w:r>
          </w:p>
        </w:tc>
        <w:tc>
          <w:tcPr/>
          <w:p>
            <w:pPr>
              <w:pStyle w:val="Compact"/>
            </w:pPr>
            <w:r>
              <w:t xml:space="preserve">USER_SUPPLIED_BOUNDARY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расходы (6.3)–(6.5)</w:t>
            </w:r>
          </w:p>
        </w:tc>
        <w:tc>
          <w:tcPr/>
          <w:p>
            <w:pPr>
              <w:pStyle w:val="Compact"/>
            </w:pPr>
            <w:r>
              <w:t xml:space="preserve">solver</w:t>
            </w:r>
          </w:p>
        </w:tc>
        <w:tc>
          <w:tcPr/>
          <w:p>
            <w:pPr>
              <w:pStyle w:val="Compact"/>
            </w:pPr>
            <w:r>
              <w:t xml:space="preserve">[1], (2.75)</w:t>
            </w:r>
          </w:p>
        </w:tc>
        <w:tc>
          <w:tcPr/>
          <w:p>
            <w:pPr>
              <w:pStyle w:val="Compact"/>
            </w:pPr>
            <w:r>
              <w:t xml:space="preserve">DISSERTATION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(y_n), (6.7)</w:t>
            </w:r>
          </w:p>
        </w:tc>
        <w:tc>
          <w:tcPr/>
          <w:p>
            <w:pPr>
              <w:pStyle w:val="Compact"/>
            </w:pPr>
            <w:r>
              <w:t xml:space="preserve">solver</w:t>
            </w:r>
          </w:p>
        </w:tc>
        <w:tc>
          <w:tcPr/>
          <w:p>
            <w:pPr>
              <w:pStyle w:val="Compact"/>
            </w:pPr>
            <w:r>
              <w:t xml:space="preserve">[1], (2.77)</w:t>
            </w:r>
          </w:p>
        </w:tc>
        <w:tc>
          <w:tcPr/>
          <w:p>
            <w:pPr>
              <w:pStyle w:val="Compact"/>
            </w:pPr>
            <w:r>
              <w:t xml:space="preserve">DISSERTATION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общий интерфейс свойств</w:t>
            </w:r>
          </w:p>
        </w:tc>
        <w:tc>
          <w:tcPr/>
          <w:p>
            <w:pPr>
              <w:pStyle w:val="Compact"/>
            </w:pPr>
            <w:r>
              <w:t xml:space="preserve">refrigerant_properties</w:t>
            </w:r>
          </w:p>
        </w:tc>
        <w:tc>
          <w:tcPr/>
          <w:p>
            <w:pPr>
              <w:pStyle w:val="Compact"/>
            </w:pPr>
            <w:r>
              <w:t xml:space="preserve">API-инвариант проекта</w:t>
            </w:r>
          </w:p>
        </w:tc>
        <w:tc>
          <w:tcPr/>
          <w:p>
            <w:pPr>
              <w:pStyle w:val="Compact"/>
            </w:pPr>
            <w:r>
              <w:t xml:space="preserve">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CO₂ Mathcad table backend</w:t>
            </w:r>
          </w:p>
        </w:tc>
        <w:tc>
          <w:tcPr/>
          <w:p>
            <w:pPr>
              <w:pStyle w:val="Compact"/>
            </w:pPr>
            <w:r>
              <w:t xml:space="preserve">MathcadCO2SaturationProperties</w:t>
            </w:r>
          </w:p>
        </w:tc>
        <w:tc>
          <w:tcPr/>
          <w:p>
            <w:pPr>
              <w:pStyle w:val="Compact"/>
            </w:pPr>
            <w:r>
              <w:t xml:space="preserve">CO2.xmcd [2], справочные таблицы [13]</w:t>
            </w:r>
          </w:p>
        </w:tc>
        <w:tc>
          <w:tcPr/>
          <w:p>
            <w:pPr>
              <w:pStyle w:val="Compact"/>
            </w:pPr>
            <w:r>
              <w:t xml:space="preserve">MATHCAD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CO₂ CoolProp HEOS</w:t>
            </w:r>
          </w:p>
        </w:tc>
        <w:tc>
          <w:tcPr/>
          <w:p>
            <w:pPr>
              <w:pStyle w:val="Compact"/>
            </w:pPr>
            <w:r>
              <w:t xml:space="preserve">CoolPropSaturationProperties(CO2)</w:t>
            </w:r>
          </w:p>
        </w:tc>
        <w:tc>
          <w:tcPr/>
          <w:p>
            <w:pPr>
              <w:pStyle w:val="Compact"/>
            </w:pPr>
            <w:r>
              <w:t xml:space="preserve">CoolProp [24], Span-Wagner [25]</w:t>
            </w:r>
          </w:p>
        </w:tc>
        <w:tc>
          <w:tcPr/>
          <w:p>
            <w:pPr>
              <w:pStyle w:val="Compact"/>
            </w:pPr>
            <w:r>
              <w:t xml:space="preserve">PUBLISHED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NH₃ CoolProp HEOS</w:t>
            </w:r>
          </w:p>
        </w:tc>
        <w:tc>
          <w:tcPr/>
          <w:p>
            <w:pPr>
              <w:pStyle w:val="Compact"/>
            </w:pPr>
            <w:r>
              <w:t xml:space="preserve">CoolPropSaturationProperties(NH3)</w:t>
            </w:r>
          </w:p>
        </w:tc>
        <w:tc>
          <w:tcPr/>
          <w:p>
            <w:pPr>
              <w:pStyle w:val="Compact"/>
            </w:pPr>
            <w:r>
              <w:t xml:space="preserve">CoolProp [24], Gao-Wu-Bell-Lemmon [26]</w:t>
            </w:r>
          </w:p>
        </w:tc>
        <w:tc>
          <w:tcPr/>
          <w:p>
            <w:pPr>
              <w:pStyle w:val="Compact"/>
            </w:pPr>
            <w:r>
              <w:t xml:space="preserve">PUBLISHED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REFPROP adapter</w:t>
            </w:r>
          </w:p>
        </w:tc>
        <w:tc>
          <w:tcPr/>
          <w:p>
            <w:pPr>
              <w:pStyle w:val="Compact"/>
            </w:pPr>
            <w:r>
              <w:t xml:space="preserve">RefpropSaturationProperties</w:t>
            </w:r>
          </w:p>
        </w:tc>
        <w:tc>
          <w:tcPr/>
          <w:p>
            <w:pPr>
              <w:pStyle w:val="Compact"/>
            </w:pPr>
            <w:r>
              <w:t xml:space="preserve">NIST REFPROP [14]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RefrigerantLoopModel</w:t>
            </w:r>
          </w:p>
        </w:tc>
        <w:tc>
          <w:tcPr/>
          <w:p>
            <w:pPr>
              <w:pStyle w:val="Compact"/>
            </w:pPr>
            <w:r>
              <w:t xml:space="preserve">refrigerant_loop_model</w:t>
            </w:r>
          </w:p>
        </w:tc>
        <w:tc>
          <w:tcPr/>
          <w:p>
            <w:pPr>
              <w:pStyle w:val="Compact"/>
            </w:pPr>
            <w:r>
              <w:t xml:space="preserve">общий facade над тем же solver</w:t>
            </w:r>
          </w:p>
        </w:tc>
        <w:tc>
          <w:tcPr/>
          <w:p>
            <w:pPr>
              <w:pStyle w:val="Compact"/>
            </w:pPr>
            <w:r>
              <w:t xml:space="preserve">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сценарная матрица</w:t>
            </w:r>
          </w:p>
        </w:tc>
        <w:tc>
          <w:tcPr/>
          <w:p>
            <w:pPr>
              <w:pStyle w:val="Compact"/>
            </w:pPr>
            <w:r>
              <w:t xml:space="preserve">scenario_matrix.py</w:t>
            </w:r>
          </w:p>
        </w:tc>
        <w:tc>
          <w:tcPr/>
          <w:p>
            <w:pPr>
              <w:pStyle w:val="Compact"/>
            </w:pPr>
            <w:r>
              <w:t xml:space="preserve">регрессионный root-scan набор текущего solver</w:t>
            </w:r>
          </w:p>
        </w:tc>
        <w:tc>
          <w:tcPr/>
          <w:p>
            <w:pPr>
              <w:pStyle w:val="Compact"/>
            </w:pPr>
            <w:r>
              <w:t xml:space="preserve">ENGINEERING / 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(Re)</w:t>
            </w:r>
          </w:p>
        </w:tc>
        <w:tc>
          <w:tcPr/>
          <w:p>
            <w:pPr>
              <w:pStyle w:val="Compact"/>
            </w:pPr>
            <w:r>
              <w:t xml:space="preserve">closures</w:t>
            </w:r>
          </w:p>
        </w:tc>
        <w:tc>
          <w:tcPr/>
          <w:p>
            <w:pPr>
              <w:pStyle w:val="Compact"/>
            </w:pPr>
            <w:r>
              <w:t xml:space="preserve">классическая гидравлика, [12]</w:t>
            </w:r>
          </w:p>
        </w:tc>
        <w:tc>
          <w:tcPr/>
          <w:p>
            <w:pPr>
              <w:pStyle w:val="Compact"/>
            </w:pPr>
            <w:r>
              <w:t xml:space="preserve">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(64/Re)</w:t>
            </w:r>
          </w:p>
        </w:tc>
        <w:tc>
          <w:tcPr/>
          <w:p>
            <w:pPr>
              <w:pStyle w:val="Compact"/>
            </w:pPr>
            <w:r>
              <w:t xml:space="preserve">closures</w:t>
            </w:r>
          </w:p>
        </w:tc>
        <w:tc>
          <w:tcPr/>
          <w:p>
            <w:pPr>
              <w:pStyle w:val="Compact"/>
            </w:pPr>
            <w:r>
              <w:t xml:space="preserve">Hagen–Poiseuille</w:t>
            </w:r>
          </w:p>
        </w:tc>
        <w:tc>
          <w:tcPr/>
          <w:p>
            <w:pPr>
              <w:pStyle w:val="Compact"/>
            </w:pPr>
            <w:r>
              <w:t xml:space="preserve">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(0{,}3164/Re^{0,25})</w:t>
            </w:r>
          </w:p>
        </w:tc>
        <w:tc>
          <w:tcPr/>
          <w:p>
            <w:pPr>
              <w:pStyle w:val="Compact"/>
            </w:pPr>
            <w:r>
              <w:t xml:space="preserve">closures</w:t>
            </w:r>
          </w:p>
        </w:tc>
        <w:tc>
          <w:tcPr/>
          <w:p>
            <w:pPr>
              <w:pStyle w:val="Compact"/>
            </w:pPr>
            <w:r>
              <w:t xml:space="preserve">Blasius</w:t>
            </w:r>
          </w:p>
        </w:tc>
        <w:tc>
          <w:tcPr/>
          <w:p>
            <w:pPr>
              <w:pStyle w:val="Compact"/>
            </w:pPr>
            <w:r>
              <w:t xml:space="preserve">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rough-формула</w:t>
            </w:r>
          </w:p>
        </w:tc>
        <w:tc>
          <w:tcPr/>
          <w:p>
            <w:pPr>
              <w:pStyle w:val="Compact"/>
            </w:pPr>
            <w:r>
              <w:t xml:space="preserve">closures</w:t>
            </w:r>
          </w:p>
        </w:tc>
        <w:tc>
          <w:tcPr/>
          <w:p>
            <w:pPr>
              <w:pStyle w:val="Compact"/>
            </w:pPr>
            <w:r>
              <w:t xml:space="preserve">CO2.xmcd</w:t>
            </w:r>
          </w:p>
        </w:tc>
        <w:tc>
          <w:tcPr/>
          <w:p>
            <w:pPr>
              <w:pStyle w:val="Compact"/>
            </w:pPr>
            <w:r>
              <w:t xml:space="preserve">MATHCAD / REQUIRES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erf-сглаживание</w:t>
            </w:r>
          </w:p>
        </w:tc>
        <w:tc>
          <w:tcPr/>
          <w:p>
            <w:pPr>
              <w:pStyle w:val="Compact"/>
            </w:pPr>
            <w:r>
              <w:t xml:space="preserve">closures</w:t>
            </w:r>
          </w:p>
        </w:tc>
        <w:tc>
          <w:tcPr/>
          <w:p>
            <w:pPr>
              <w:pStyle w:val="Compact"/>
            </w:pPr>
            <w:r>
              <w:t xml:space="preserve">CO2.xmcd</w:t>
            </w:r>
          </w:p>
        </w:tc>
        <w:tc>
          <w:tcPr/>
          <w:p>
            <w:pPr>
              <w:pStyle w:val="Compact"/>
            </w:pPr>
            <w:r>
              <w:t xml:space="preserve">MATHCAD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(X)</w:t>
            </w:r>
          </w:p>
        </w:tc>
        <w:tc>
          <w:tcPr/>
          <w:p>
            <w:pPr>
              <w:pStyle w:val="Compact"/>
            </w:pPr>
            <w:r>
              <w:t xml:space="preserve">published_friction</w:t>
            </w:r>
          </w:p>
        </w:tc>
        <w:tc>
          <w:tcPr/>
          <w:p>
            <w:pPr>
              <w:pStyle w:val="Compact"/>
            </w:pPr>
            <w:r>
              <w:t xml:space="preserve">Lockhart–Martinelli [6]</w:t>
            </w:r>
          </w:p>
        </w:tc>
        <w:tc>
          <w:tcPr/>
          <w:p>
            <w:pPr>
              <w:pStyle w:val="Compact"/>
            </w:pPr>
            <w:r>
              <w:t xml:space="preserve">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(</w:t>
            </w:r>
            <w:r>
              <w:t xml:space="preserve">_l^2) и (C)</w:t>
            </w:r>
          </w:p>
        </w:tc>
        <w:tc>
          <w:tcPr/>
          <w:p>
            <w:pPr>
              <w:pStyle w:val="Compact"/>
            </w:pPr>
            <w:r>
              <w:t xml:space="preserve">published_friction</w:t>
            </w:r>
          </w:p>
        </w:tc>
        <w:tc>
          <w:tcPr/>
          <w:p>
            <w:pPr>
              <w:pStyle w:val="Compact"/>
            </w:pPr>
            <w:r>
              <w:t xml:space="preserve">Chisholm [7], [1]</w:t>
            </w:r>
          </w:p>
        </w:tc>
        <w:tc>
          <w:tcPr/>
          <w:p>
            <w:pPr>
              <w:pStyle w:val="Compact"/>
            </w:pPr>
            <w:r>
              <w:t xml:space="preserve">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(</w:t>
            </w:r>
            <w:r>
              <w:t xml:space="preserve">=(</w:t>
            </w:r>
            <w:r>
              <w:t xml:space="preserve">_l</w:t>
            </w:r>
            <w:r>
              <w:rPr>
                <w:vertAlign w:val="superscript"/>
              </w:rPr>
              <w:t xml:space="preserve">2)</w:t>
            </w:r>
            <w:r>
              <w:t xml:space="preserve">{-1/3})</w:t>
            </w:r>
          </w:p>
        </w:tc>
        <w:tc>
          <w:tcPr/>
          <w:p>
            <w:pPr>
              <w:pStyle w:val="Compact"/>
            </w:pPr>
            <w:r>
              <w:t xml:space="preserve">closures</w:t>
            </w:r>
          </w:p>
        </w:tc>
        <w:tc>
          <w:tcPr/>
          <w:p>
            <w:pPr>
              <w:pStyle w:val="Compact"/>
            </w:pPr>
            <w:r>
              <w:t xml:space="preserve">[1], (2.78)</w:t>
            </w:r>
          </w:p>
        </w:tc>
        <w:tc>
          <w:tcPr/>
          <w:p>
            <w:pPr>
              <w:pStyle w:val="Compact"/>
            </w:pPr>
            <w:r>
              <w:t xml:space="preserve">DISSERTATION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homogeneous (S=1)</w:t>
            </w:r>
          </w:p>
        </w:tc>
        <w:tc>
          <w:tcPr/>
          <w:p>
            <w:pPr>
              <w:pStyle w:val="Compact"/>
            </w:pPr>
            <w:r>
              <w:t xml:space="preserve">published_void_fraction</w:t>
            </w:r>
          </w:p>
        </w:tc>
        <w:tc>
          <w:tcPr/>
          <w:p>
            <w:pPr>
              <w:pStyle w:val="Compact"/>
            </w:pPr>
            <w:r>
              <w:t xml:space="preserve">стандартный предельный случай</w:t>
            </w:r>
          </w:p>
        </w:tc>
        <w:tc>
          <w:tcPr/>
          <w:p>
            <w:pPr>
              <w:pStyle w:val="Compact"/>
            </w:pPr>
            <w:r>
              <w:t xml:space="preserve">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Zivi</w:t>
            </w:r>
          </w:p>
        </w:tc>
        <w:tc>
          <w:tcPr/>
          <w:p>
            <w:pPr>
              <w:pStyle w:val="Compact"/>
            </w:pPr>
            <w:r>
              <w:t xml:space="preserve">published_void_fraction</w:t>
            </w:r>
          </w:p>
        </w:tc>
        <w:tc>
          <w:tcPr/>
          <w:p>
            <w:pPr>
              <w:pStyle w:val="Compact"/>
            </w:pPr>
            <w:r>
              <w:t xml:space="preserve">[8]</w:t>
            </w:r>
          </w:p>
        </w:tc>
        <w:tc>
          <w:tcPr/>
          <w:p>
            <w:pPr>
              <w:pStyle w:val="Compact"/>
            </w:pPr>
            <w:r>
              <w:t xml:space="preserve">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drift-flux-структура</w:t>
            </w:r>
          </w:p>
        </w:tc>
        <w:tc>
          <w:tcPr/>
          <w:p>
            <w:pPr>
              <w:pStyle w:val="Compact"/>
            </w:pPr>
            <w:r>
              <w:t xml:space="preserve">closures</w:t>
            </w:r>
          </w:p>
        </w:tc>
        <w:tc>
          <w:tcPr/>
          <w:p>
            <w:pPr>
              <w:pStyle w:val="Compact"/>
            </w:pPr>
            <w:r>
              <w:t xml:space="preserve">концепция [9]</w:t>
            </w:r>
          </w:p>
        </w:tc>
        <w:tc>
          <w:tcPr/>
          <w:p>
            <w:pPr>
              <w:pStyle w:val="Compact"/>
            </w:pPr>
            <w:r>
              <w:t xml:space="preserve">PUBLISHED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коэффициенты drift_flux</w:t>
            </w:r>
          </w:p>
        </w:tc>
        <w:tc>
          <w:tcPr/>
          <w:p>
            <w:pPr>
              <w:pStyle w:val="Compact"/>
            </w:pPr>
            <w:r>
              <w:t xml:space="preserve">closures</w:t>
            </w:r>
          </w:p>
        </w:tc>
        <w:tc>
          <w:tcPr/>
          <w:p>
            <w:pPr>
              <w:pStyle w:val="Compact"/>
            </w:pPr>
            <w:r>
              <w:t xml:space="preserve">источник не установлен</w:t>
            </w:r>
          </w:p>
        </w:tc>
        <w:tc>
          <w:tcPr/>
          <w:p>
            <w:pPr>
              <w:pStyle w:val="Compact"/>
            </w:pPr>
            <w:r>
              <w:t xml:space="preserve">HEURISTIC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annular_core</w:t>
            </w:r>
          </w:p>
        </w:tc>
        <w:tc>
          <w:tcPr/>
          <w:p>
            <w:pPr>
              <w:pStyle w:val="Compact"/>
            </w:pPr>
            <w:r>
              <w:t xml:space="preserve">closures</w:t>
            </w:r>
          </w:p>
        </w:tc>
        <w:tc>
          <w:tcPr/>
          <w:p>
            <w:pPr>
              <w:pStyle w:val="Compact"/>
            </w:pPr>
            <w:r>
              <w:t xml:space="preserve">источник не установлен</w:t>
            </w:r>
          </w:p>
        </w:tc>
        <w:tc>
          <w:tcPr/>
          <w:p>
            <w:pPr>
              <w:pStyle w:val="Compact"/>
            </w:pPr>
            <w:r>
              <w:t xml:space="preserve">HEURISTIC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режимные пороги</w:t>
            </w:r>
          </w:p>
        </w:tc>
        <w:tc>
          <w:tcPr/>
          <w:p>
            <w:pPr>
              <w:pStyle w:val="Compact"/>
            </w:pPr>
            <w:r>
              <w:t xml:space="preserve">regimes</w:t>
            </w:r>
          </w:p>
        </w:tc>
        <w:tc>
          <w:tcPr/>
          <w:p>
            <w:pPr>
              <w:pStyle w:val="Compact"/>
            </w:pPr>
            <w:r>
              <w:t xml:space="preserve">источник не установлен</w:t>
            </w:r>
          </w:p>
        </w:tc>
        <w:tc>
          <w:tcPr/>
          <w:p>
            <w:pPr>
              <w:pStyle w:val="Compact"/>
            </w:pPr>
            <w:r>
              <w:t xml:space="preserve">HEURISTIC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режимные градиенты</w:t>
            </w:r>
          </w:p>
        </w:tc>
        <w:tc>
          <w:tcPr/>
          <w:p>
            <w:pPr>
              <w:pStyle w:val="Compact"/>
            </w:pPr>
            <w:r>
              <w:t xml:space="preserve">closures</w:t>
            </w:r>
          </w:p>
        </w:tc>
        <w:tc>
          <w:tcPr/>
          <w:p>
            <w:pPr>
              <w:pStyle w:val="Compact"/>
            </w:pPr>
            <w:r>
              <w:t xml:space="preserve">источник не установлен</w:t>
            </w:r>
          </w:p>
        </w:tc>
        <w:tc>
          <w:tcPr/>
          <w:p>
            <w:pPr>
              <w:pStyle w:val="Compact"/>
            </w:pPr>
            <w:r>
              <w:t xml:space="preserve">HEURISTIC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горизонтальная опубликованная карта</w:t>
            </w:r>
          </w:p>
        </w:tc>
        <w:tc>
          <w:tcPr/>
          <w:p>
            <w:pPr>
              <w:pStyle w:val="Compact"/>
            </w:pPr>
            <w:r>
              <w:t xml:space="preserve">source-gate, не расчётная модель</w:t>
            </w:r>
          </w:p>
        </w:tc>
        <w:tc>
          <w:tcPr/>
          <w:p>
            <w:pPr>
              <w:pStyle w:val="Compact"/>
            </w:pPr>
            <w:r>
              <w:t xml:space="preserve">Wojtan et al. [11]</w:t>
            </w:r>
          </w:p>
        </w:tc>
        <w:tc>
          <w:tcPr/>
          <w:p>
            <w:pPr>
              <w:pStyle w:val="Compact"/>
            </w:pPr>
            <w:r>
              <w:t xml:space="preserve">SOURCE_REQUIRED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вертикальная опубликованная карта</w:t>
            </w:r>
          </w:p>
        </w:tc>
        <w:tc>
          <w:tcPr/>
          <w:p>
            <w:pPr>
              <w:pStyle w:val="Compact"/>
            </w:pPr>
            <w:r>
              <w:t xml:space="preserve">source-gate, не расчётная модель</w:t>
            </w:r>
          </w:p>
        </w:tc>
        <w:tc>
          <w:tcPr/>
          <w:p>
            <w:pPr>
              <w:pStyle w:val="Compact"/>
            </w:pPr>
            <w:r>
              <w:t xml:space="preserve">Taitel et al. [10]</w:t>
            </w:r>
          </w:p>
        </w:tc>
        <w:tc>
          <w:tcPr/>
          <w:p>
            <w:pPr>
              <w:pStyle w:val="Compact"/>
            </w:pPr>
            <w:r>
              <w:t xml:space="preserve">SOURCE_REQUIRED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saturated flow boiling HTC</w:t>
            </w:r>
          </w:p>
        </w:tc>
        <w:tc>
          <w:tcPr/>
          <w:p>
            <w:pPr>
              <w:pStyle w:val="Compact"/>
            </w:pPr>
            <w:r>
              <w:t xml:space="preserve">не реализована</w:t>
            </w:r>
          </w:p>
        </w:tc>
        <w:tc>
          <w:tcPr/>
          <w:p>
            <w:pPr>
              <w:pStyle w:val="Compact"/>
            </w:pPr>
            <w:r>
              <w:t xml:space="preserve">Kandlikar/Shah/Gungor-Winterton требуют сверки</w:t>
            </w:r>
          </w:p>
        </w:tc>
        <w:tc>
          <w:tcPr/>
          <w:p>
            <w:pPr>
              <w:pStyle w:val="Compact"/>
            </w:pPr>
            <w:r>
              <w:t xml:space="preserve">SOURCE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dryout/CHF diagnostic</w:t>
            </w:r>
          </w:p>
        </w:tc>
        <w:tc>
          <w:tcPr/>
          <w:p>
            <w:pPr>
              <w:pStyle w:val="Compact"/>
            </w:pPr>
            <w:r>
              <w:t xml:space="preserve">не реализован как published prediction</w:t>
            </w:r>
          </w:p>
        </w:tc>
        <w:tc>
          <w:tcPr/>
          <w:p>
            <w:pPr>
              <w:pStyle w:val="Compact"/>
            </w:pPr>
            <w:r>
              <w:t xml:space="preserve">первоисточник не подключён</w:t>
            </w:r>
          </w:p>
        </w:tc>
        <w:tc>
          <w:tcPr/>
          <w:p>
            <w:pPr>
              <w:pStyle w:val="Compact"/>
            </w:pPr>
            <w:r>
              <w:t xml:space="preserve">SOURCE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MSH/Friedel pressure-drop fallback</w:t>
            </w:r>
          </w:p>
        </w:tc>
        <w:tc>
          <w:tcPr/>
          <w:p>
            <w:pPr>
              <w:pStyle w:val="Compact"/>
            </w:pPr>
            <w:r>
              <w:t xml:space="preserve">защитный source-gate, не расчётная модель</w:t>
            </w:r>
          </w:p>
        </w:tc>
        <w:tc>
          <w:tcPr/>
          <w:p>
            <w:pPr>
              <w:pStyle w:val="Compact"/>
            </w:pPr>
            <w:r>
              <w:t xml:space="preserve">[15], [16]</w:t>
            </w:r>
          </w:p>
        </w:tc>
        <w:tc>
          <w:tcPr/>
          <w:p>
            <w:pPr>
              <w:pStyle w:val="Compact"/>
            </w:pPr>
            <w:r>
              <w:t xml:space="preserve">SOURCE_REQUIRED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Zuber-Findlay drift-flux coefficients</w:t>
            </w:r>
          </w:p>
        </w:tc>
        <w:tc>
          <w:tcPr/>
          <w:p>
            <w:pPr>
              <w:pStyle w:val="Compact"/>
            </w:pPr>
            <w:r>
              <w:t xml:space="preserve">не реализованы как published</w:t>
            </w:r>
          </w:p>
        </w:tc>
        <w:tc>
          <w:tcPr/>
          <w:p>
            <w:pPr>
              <w:pStyle w:val="Compact"/>
            </w:pPr>
            <w:r>
              <w:t xml:space="preserve">[9]</w:t>
            </w:r>
          </w:p>
        </w:tc>
        <w:tc>
          <w:tcPr/>
          <w:p>
            <w:pPr>
              <w:pStyle w:val="Compact"/>
            </w:pPr>
            <w:r>
              <w:t xml:space="preserve">SOURCE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primary-source-only source-gate</w:t>
            </w:r>
          </w:p>
        </w:tc>
        <w:tc>
          <w:tcPr/>
          <w:p>
            <w:pPr>
              <w:pStyle w:val="Compact"/>
            </w:pPr>
            <w:r>
              <w:t xml:space="preserve">docs/source_audit_checkpoint_5_6.md; docs/source_audit_open_web_2026-07-04.md; docs/source_audit_open_web_2026-07-05.md; docs/source_gate_manifest.json</w:t>
            </w:r>
          </w:p>
        </w:tc>
        <w:tc>
          <w:tcPr/>
          <w:p>
            <w:pPr>
              <w:pStyle w:val="Compact"/>
            </w:pPr>
            <w:r>
              <w:t xml:space="preserve">полный первоисточник обязателен; DOI/abstract/Crossref/landing page без full-text bitstream недостаточны</w:t>
            </w:r>
          </w:p>
        </w:tc>
        <w:tc>
          <w:tcPr/>
          <w:p>
            <w:pPr>
              <w:pStyle w:val="Compact"/>
            </w:pPr>
            <w:r>
              <w:t xml:space="preserve">ACADEMIC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OSTI 1962 boiling report</w:t>
            </w:r>
          </w:p>
        </w:tc>
        <w:tc>
          <w:tcPr/>
          <w:p>
            <w:pPr>
              <w:pStyle w:val="Compact"/>
            </w:pPr>
            <w:r>
              <w:t xml:space="preserve">source candidate, не расчётная модель</w:t>
            </w:r>
          </w:p>
        </w:tc>
        <w:tc>
          <w:tcPr/>
          <w:p>
            <w:pPr>
              <w:pStyle w:val="Compact"/>
            </w:pPr>
            <w:r>
              <w:t xml:space="preserve">full-text PURL [29], применимость не аудирована</w:t>
            </w:r>
          </w:p>
        </w:tc>
        <w:tc>
          <w:tcPr/>
          <w:p>
            <w:pPr>
              <w:pStyle w:val="Compact"/>
            </w:pPr>
            <w:r>
              <w:t xml:space="preserve">SOURCE_CANDIDATE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локальное насыщение</w:t>
            </w:r>
          </w:p>
        </w:tc>
        <w:tc>
          <w:tcPr/>
          <w:p>
            <w:pPr>
              <w:pStyle w:val="Compact"/>
            </w:pPr>
            <w:r>
              <w:t xml:space="preserve">distributed solver</w:t>
            </w:r>
          </w:p>
        </w:tc>
        <w:tc>
          <w:tcPr/>
          <w:p>
            <w:pPr>
              <w:pStyle w:val="Compact"/>
            </w:pPr>
            <w:r>
              <w:t xml:space="preserve">(p_s(T)), [1, 13, 14]</w:t>
            </w:r>
          </w:p>
        </w:tc>
        <w:tc>
          <w:tcPr/>
          <w:p>
            <w:pPr>
              <w:pStyle w:val="Compact"/>
            </w:pPr>
            <w:r>
              <w:t xml:space="preserve">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явный баланс давления</w:t>
            </w:r>
          </w:p>
        </w:tc>
        <w:tc>
          <w:tcPr/>
          <w:p>
            <w:pPr>
              <w:pStyle w:val="Compact"/>
            </w:pPr>
            <w:r>
              <w:t xml:space="preserve">pressure_balance</w:t>
            </w:r>
          </w:p>
        </w:tc>
        <w:tc>
          <w:tcPr/>
          <w:p>
            <w:pPr>
              <w:pStyle w:val="Compact"/>
            </w:pPr>
            <w:r>
              <w:t xml:space="preserve">интегральный баланс замкнутого контура</w:t>
            </w:r>
          </w:p>
        </w:tc>
        <w:tc>
          <w:tcPr/>
          <w:p>
            <w:pPr>
              <w:pStyle w:val="Compact"/>
            </w:pPr>
            <w:r>
              <w:t xml:space="preserve">PUBLISHED / DEFINITIONAL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гидростатика по участку</w:t>
            </w:r>
          </w:p>
        </w:tc>
        <w:tc>
          <w:tcPr/>
          <w:p>
            <w:pPr>
              <w:pStyle w:val="Compact"/>
            </w:pPr>
            <w:r>
              <w:t xml:space="preserve">pressure_balance</w:t>
            </w:r>
          </w:p>
        </w:tc>
        <w:tc>
          <w:tcPr/>
          <w:p>
            <w:pPr>
              <w:pStyle w:val="Compact"/>
            </w:pPr>
            <w:r>
              <w:t xml:space="preserve">(</w:t>
            </w:r>
            <w:r>
              <w:t xml:space="preserve">g</w:t>
            </w:r>
            <w:r>
              <w:t xml:space="preserve"> </w:t>
            </w:r>
            <w:r>
              <w:t xml:space="preserve">z)</w:t>
            </w:r>
          </w:p>
        </w:tc>
        <w:tc>
          <w:tcPr/>
          <w:p>
            <w:pPr>
              <w:pStyle w:val="Compact"/>
            </w:pPr>
            <w:r>
              <w:t xml:space="preserve">PUBLISHED / DEFINITIONAL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Colebrook-White</w:t>
            </w:r>
          </w:p>
        </w:tc>
        <w:tc>
          <w:tcPr/>
          <w:p>
            <w:pPr>
              <w:pStyle w:val="Compact"/>
            </w:pPr>
            <w:r>
              <w:t xml:space="preserve">closures</w:t>
            </w:r>
          </w:p>
        </w:tc>
        <w:tc>
          <w:tcPr/>
          <w:p>
            <w:pPr>
              <w:pStyle w:val="Compact"/>
            </w:pPr>
            <w:r>
              <w:t xml:space="preserve">уравнение Colebrook-White</w:t>
            </w:r>
          </w:p>
        </w:tc>
        <w:tc>
          <w:tcPr/>
          <w:p>
            <w:pPr>
              <w:pStyle w:val="Compact"/>
            </w:pPr>
            <w:r>
              <w:t xml:space="preserve">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Churchill 1977</w:t>
            </w:r>
          </w:p>
        </w:tc>
        <w:tc>
          <w:tcPr/>
          <w:p>
            <w:pPr>
              <w:pStyle w:val="Compact"/>
            </w:pPr>
            <w:r>
              <w:t xml:space="preserve">closures</w:t>
            </w:r>
          </w:p>
        </w:tc>
        <w:tc>
          <w:tcPr/>
          <w:p>
            <w:pPr>
              <w:pStyle w:val="Compact"/>
            </w:pPr>
            <w:r>
              <w:t xml:space="preserve">явная корреляция Churchill</w:t>
            </w:r>
          </w:p>
        </w:tc>
        <w:tc>
          <w:tcPr/>
          <w:p>
            <w:pPr>
              <w:pStyle w:val="Compact"/>
            </w:pPr>
            <w:r>
              <w:t xml:space="preserve">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метод трапеций</w:t>
            </w:r>
          </w:p>
        </w:tc>
        <w:tc>
          <w:tcPr/>
          <w:p>
            <w:pPr>
              <w:pStyle w:val="Compact"/>
            </w:pPr>
            <w:r>
              <w:t xml:space="preserve">solver</w:t>
            </w:r>
          </w:p>
        </w:tc>
        <w:tc>
          <w:tcPr/>
          <w:p>
            <w:pPr>
              <w:pStyle w:val="Compact"/>
            </w:pPr>
            <w:r>
              <w:t xml:space="preserve">численный анализ</w:t>
            </w:r>
          </w:p>
        </w:tc>
        <w:tc>
          <w:tcPr/>
          <w:p>
            <w:pPr>
              <w:pStyle w:val="Compact"/>
            </w:pPr>
            <w:r>
              <w:t xml:space="preserve">NUMERICAL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CubicSpline</w:t>
            </w:r>
          </w:p>
        </w:tc>
        <w:tc>
          <w:tcPr/>
          <w:p>
            <w:pPr>
              <w:pStyle w:val="Compact"/>
            </w:pPr>
            <w:r>
              <w:t xml:space="preserve">properties</w:t>
            </w:r>
          </w:p>
        </w:tc>
        <w:tc>
          <w:tcPr/>
          <w:p>
            <w:pPr>
              <w:pStyle w:val="Compact"/>
            </w:pPr>
            <w:r>
              <w:t xml:space="preserve">de Boor, SciPy [17, 19]</w:t>
            </w:r>
          </w:p>
        </w:tc>
        <w:tc>
          <w:tcPr/>
          <w:p>
            <w:pPr>
              <w:pStyle w:val="Compact"/>
            </w:pPr>
            <w:r>
              <w:t xml:space="preserve">NUMERICAL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Brent</w:t>
            </w:r>
          </w:p>
        </w:tc>
        <w:tc>
          <w:tcPr/>
          <w:p>
            <w:pPr>
              <w:pStyle w:val="Compact"/>
            </w:pPr>
            <w:r>
              <w:t xml:space="preserve">solver</w:t>
            </w:r>
          </w:p>
        </w:tc>
        <w:tc>
          <w:tcPr/>
          <w:p>
            <w:pPr>
              <w:pStyle w:val="Compact"/>
            </w:pPr>
            <w:r>
              <w:t xml:space="preserve">Brent, SciPy [18, 19]</w:t>
            </w:r>
          </w:p>
        </w:tc>
        <w:tc>
          <w:tcPr/>
          <w:p>
            <w:pPr>
              <w:pStyle w:val="Compact"/>
            </w:pPr>
            <w:r>
              <w:t xml:space="preserve">NUMERICAL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матрица сходимости</w:t>
            </w:r>
          </w:p>
        </w:tc>
        <w:tc>
          <w:tcPr/>
          <w:p>
            <w:pPr>
              <w:pStyle w:val="Compact"/>
            </w:pPr>
            <w:r>
              <w:t xml:space="preserve">function_matrix</w:t>
            </w:r>
          </w:p>
        </w:tc>
        <w:tc>
          <w:tcPr/>
          <w:p>
            <w:pPr>
              <w:pStyle w:val="Compact"/>
            </w:pPr>
            <w:r>
              <w:t xml:space="preserve">авторский анализ</w:t>
            </w:r>
          </w:p>
        </w:tc>
        <w:tc>
          <w:tcPr/>
          <w:p>
            <w:pPr>
              <w:pStyle w:val="Compact"/>
            </w:pPr>
            <w:r>
              <w:t xml:space="preserve">NUMERICAL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эффективная wall/soil boundary</w:t>
            </w:r>
          </w:p>
        </w:tc>
        <w:tc>
          <w:tcPr/>
          <w:p>
            <w:pPr>
              <w:pStyle w:val="Compact"/>
            </w:pPr>
            <w:r>
              <w:t xml:space="preserve">designer + solver</w:t>
            </w:r>
          </w:p>
        </w:tc>
        <w:tc>
          <w:tcPr/>
          <w:p>
            <w:pPr>
              <w:pStyle w:val="Compact"/>
            </w:pPr>
            <w:r>
              <w:t xml:space="preserve">пользовательские (G_{</w:t>
            </w:r>
            <w:r>
              <w:t xml:space="preserve">}) и температура выбранного слоя</w:t>
            </w:r>
          </w:p>
        </w:tc>
        <w:tc>
          <w:tcPr/>
          <w:p>
            <w:pPr>
              <w:pStyle w:val="Compact"/>
            </w:pPr>
            <w:r>
              <w:t xml:space="preserve">USER_SUPPLIED_BOUNDARY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распределённая физика грунта</w:t>
            </w:r>
          </w:p>
        </w:tc>
        <w:tc>
          <w:tcPr/>
          <w:p>
            <w:pPr>
              <w:pStyle w:val="Compact"/>
            </w:pPr>
            <w:r>
              <w:t xml:space="preserve">designer data only</w:t>
            </w:r>
          </w:p>
        </w:tc>
        <w:tc>
          <w:tcPr/>
          <w:p>
            <w:pPr>
              <w:pStyle w:val="Compact"/>
            </w:pPr>
            <w:r>
              <w:t xml:space="preserve">не подключена к steady solver</w:t>
            </w:r>
          </w:p>
        </w:tc>
        <w:tc>
          <w:tcPr/>
          <w:p>
            <w:pPr>
              <w:pStyle w:val="Compact"/>
            </w:pPr>
            <w:r>
              <w:t xml:space="preserve">PLACEHOLDER</w:t>
            </w:r>
          </w:p>
        </w:tc>
      </w:tr>
    </w:tbl>
    <w:bookmarkEnd w:id="129"/>
    <w:bookmarkStart w:id="138" w:name="выявленные-расхождения-и-риски"/>
    <w:p>
      <w:pPr>
        <w:pStyle w:val="Heading1"/>
      </w:pPr>
      <w:r>
        <w:t xml:space="preserve">18. Выявленные расхождения и риски</w:t>
      </w:r>
    </w:p>
    <w:bookmarkStart w:id="130" w:name="логарифм-коэффициента-трения"/>
    <w:p>
      <w:pPr>
        <w:pStyle w:val="Heading2"/>
      </w:pPr>
      <w:r>
        <w:t xml:space="preserve">18.1. Логарифм коэффициента трения</w:t>
      </w:r>
    </w:p>
    <w:p>
      <w:pPr>
        <w:pStyle w:val="FirstParagraph"/>
      </w:pPr>
      <w:r>
        <w:t xml:space="preserve">Python использует натуральный логарифм вместо десятичного Mathcad. Это непосредственно меняет (</w:t>
      </w:r>
      <w:r>
        <w:t xml:space="preserve">_{</w:t>
      </w:r>
      <w:r>
        <w:t xml:space="preserve">}), фрикционные потери, найденный (f) и границы сходимости.</w:t>
      </w:r>
    </w:p>
    <w:p>
      <w:pPr>
        <w:pStyle w:val="BodyText"/>
      </w:pPr>
      <w:r>
        <w:t xml:space="preserve">Рекомендация: отдельно воспроизвести контрольную сетку (</w:t>
      </w:r>
      <w:r>
        <w:t xml:space="preserve">(Re,</w:t>
      </w:r>
      <w:r>
        <w:t xml:space="preserve">_r)) в Mathcad и Python, после чего либо заменить numpy.log на log10, либо документально обосновать текущую формулу как новую.</w:t>
      </w:r>
    </w:p>
    <w:bookmarkEnd w:id="130"/>
    <w:bookmarkStart w:id="131" w:name="гидростатика-distributed_steady"/>
    <w:p>
      <w:pPr>
        <w:pStyle w:val="Heading2"/>
      </w:pPr>
      <w:r>
        <w:t xml:space="preserve">18.2. Гидростатика distributed_steady</w:t>
      </w:r>
    </w:p>
    <w:p>
      <w:pPr>
        <w:pStyle w:val="FirstParagraph"/>
      </w:pPr>
      <w:r>
        <w:t xml:space="preserve">Риск повторного учёта гидростатики закрыт в Checkpoint 3. Локальный профиль давления riser по-прежнему использует полный градиент ((dp_f/dz)+</w:t>
      </w:r>
      <w:r>
        <w:t xml:space="preserve">_mg), но суммарное сопротивление</w:t>
      </w:r>
      <w:r>
        <w:t xml:space="preserve"> </w:t>
      </w:r>
      <w:r>
        <w:rPr>
          <w:rStyle w:val="VerbatimChar"/>
        </w:rPr>
        <w:t xml:space="preserve">deltaP_Pa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pressure_balance_total_resistance_pa</w:t>
      </w:r>
      <w:r>
        <w:t xml:space="preserve"> </w:t>
      </w:r>
      <w:r>
        <w:t xml:space="preserve">включает только фрикционные, ускорительные и местные вклады. Гидростатика хранится отдельно в</w:t>
      </w:r>
      <w:r>
        <w:t xml:space="preserve"> </w:t>
      </w:r>
      <w:r>
        <w:rPr>
          <w:rStyle w:val="VerbatimChar"/>
        </w:rPr>
        <w:t xml:space="preserve">pressure_balance_total_hydrostatic_pa</w:t>
      </w:r>
      <w:r>
        <w:t xml:space="preserve"> </w:t>
      </w:r>
      <w:r>
        <w:t xml:space="preserve">и по участкам в</w:t>
      </w:r>
      <w:r>
        <w:t xml:space="preserve"> </w:t>
      </w:r>
      <w:r>
        <w:rPr>
          <w:rStyle w:val="VerbatimChar"/>
        </w:rPr>
        <w:t xml:space="preserve">pressure_balance_sections</w:t>
      </w:r>
      <w:r>
        <w:t xml:space="preserve">.</w:t>
      </w:r>
    </w:p>
    <w:p>
      <w:pPr>
        <w:pStyle w:val="BodyText"/>
      </w:pPr>
      <w:r>
        <w:t xml:space="preserve">Оставшаяся оговорка относится не к двойному учёту, а к области применимости текущей сегментной геометрии: Checkpoint 4 передаёт параметры четырёх основных участков в гидравлическое ядро, но пока не реализует произвольное число участков, connector-сегменты и локальные потери на переходах диаметра.</w:t>
      </w:r>
    </w:p>
    <w:bookmarkEnd w:id="131"/>
    <w:bookmarkStart w:id="132" w:name="эвристики-experimental_regime_aware"/>
    <w:p>
      <w:pPr>
        <w:pStyle w:val="Heading2"/>
      </w:pPr>
      <w:r>
        <w:t xml:space="preserve">18.3. Эвристики experimental_regime_aware</w:t>
      </w:r>
    </w:p>
    <w:p>
      <w:pPr>
        <w:pStyle w:val="FirstParagraph"/>
      </w:pPr>
      <w:r>
        <w:t xml:space="preserve">Фиксированные пороги и коэффициенты не имеют опубликованной области применимости и не калиброваны на CO₂-данных текущей геометрии.</w:t>
      </w:r>
    </w:p>
    <w:p>
      <w:pPr>
        <w:pStyle w:val="BodyText"/>
      </w:pPr>
      <w:r>
        <w:t xml:space="preserve">Статус Checkpoint 0–6 split: режим переименован в</w:t>
      </w:r>
      <w:r>
        <w:t xml:space="preserve"> </w:t>
      </w:r>
      <w:r>
        <w:rPr>
          <w:rStyle w:val="VerbatimChar"/>
        </w:rPr>
        <w:t xml:space="preserve">experimental_regime_aware</w:t>
      </w:r>
      <w:r>
        <w:t xml:space="preserve">, старое имя</w:t>
      </w:r>
      <w:r>
        <w:t xml:space="preserve"> </w:t>
      </w:r>
      <w:r>
        <w:rPr>
          <w:rStyle w:val="VerbatimChar"/>
        </w:rPr>
        <w:t xml:space="preserve">regime_aware</w:t>
      </w:r>
      <w:r>
        <w:t xml:space="preserve"> </w:t>
      </w:r>
      <w:r>
        <w:t xml:space="preserve">оставлено как alias, все связанные эвристики внесены в</w:t>
      </w:r>
      <w:r>
        <w:t xml:space="preserve"> </w:t>
      </w:r>
      <w:r>
        <w:rPr>
          <w:rStyle w:val="VerbatimChar"/>
        </w:rPr>
        <w:t xml:space="preserve">docs/formula_registry.md</w:t>
      </w:r>
      <w:r>
        <w:t xml:space="preserve"> </w:t>
      </w:r>
      <w:r>
        <w:t xml:space="preserve">со статусом</w:t>
      </w:r>
      <w:r>
        <w:t xml:space="preserve"> </w:t>
      </w:r>
      <w:r>
        <w:rPr>
          <w:rStyle w:val="VerbatimChar"/>
        </w:rPr>
        <w:t xml:space="preserve">EXPERIMENTAL / NO PRIMARY SOURCE</w:t>
      </w:r>
      <w:r>
        <w:t xml:space="preserve">, а подтвержденные published-замыкания вынесены в отдельные модули. Режимные эвристики вынесены в</w:t>
      </w:r>
      <w:r>
        <w:t xml:space="preserve"> </w:t>
      </w:r>
      <w:r>
        <w:rPr>
          <w:rStyle w:val="VerbatimChar"/>
        </w:rPr>
        <w:t xml:space="preserve">experimental_regimes.py</w:t>
      </w:r>
      <w:r>
        <w:t xml:space="preserve">;</w:t>
      </w:r>
      <w:r>
        <w:t xml:space="preserve"> </w:t>
      </w:r>
      <w:r>
        <w:rPr>
          <w:rStyle w:val="VerbatimChar"/>
        </w:rPr>
        <w:t xml:space="preserve">published_regimes.py</w:t>
      </w:r>
      <w:r>
        <w:t xml:space="preserve"> </w:t>
      </w:r>
      <w:r>
        <w:t xml:space="preserve">пока не реализует опубликованные карты и явно возвращает статус</w:t>
      </w:r>
      <w:r>
        <w:t xml:space="preserve"> </w:t>
      </w:r>
      <w:r>
        <w:rPr>
          <w:rStyle w:val="VerbatimChar"/>
        </w:rPr>
        <w:t xml:space="preserve">source_required</w:t>
      </w:r>
      <w:r>
        <w:t xml:space="preserve">. Опубликованный режим следует реализовать отдельным вариантом на основе [9–11, 15, 16] только после проверки точных формул.</w:t>
      </w:r>
    </w:p>
    <w:bookmarkEnd w:id="132"/>
    <w:bookmarkStart w:id="133" w:name="свойства-backend-и-экстраполяция"/>
    <w:p>
      <w:pPr>
        <w:pStyle w:val="Heading2"/>
      </w:pPr>
      <w:r>
        <w:t xml:space="preserve">18.4. Свойства, backend и экстраполяция</w:t>
      </w:r>
    </w:p>
    <w:p>
      <w:pPr>
        <w:pStyle w:val="FirstParagraph"/>
      </w:pPr>
      <w:r>
        <w:t xml:space="preserve">Неявная экстраполяция табличного CO₂ backend теперь запрещена по умолчанию, а CoolProp backend отклоняет запросы вне диапазона насыщения и около критической границы через</w:t>
      </w:r>
      <w:r>
        <w:t xml:space="preserve"> </w:t>
      </w:r>
      <w:r>
        <w:rPr>
          <w:rStyle w:val="VerbatimChar"/>
        </w:rPr>
        <w:t xml:space="preserve">PropertyRangeError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property_out_of_range</w:t>
      </w:r>
      <w:r>
        <w:t xml:space="preserve">. Оставшиеся риски связаны с тем, что:</w:t>
      </w:r>
    </w:p>
    <w:p>
      <w:pPr>
        <w:pStyle w:val="Compact"/>
        <w:numPr>
          <w:ilvl w:val="0"/>
          <w:numId w:val="1031"/>
        </w:numPr>
      </w:pPr>
      <w:r>
        <w:t xml:space="preserve">табличный CO₂ backend остаётся интерполяцией ограниченных Mathcad-данных;</w:t>
      </w:r>
    </w:p>
    <w:p>
      <w:pPr>
        <w:pStyle w:val="Compact"/>
        <w:numPr>
          <w:ilvl w:val="0"/>
          <w:numId w:val="1031"/>
        </w:numPr>
      </w:pPr>
      <w:r>
        <w:t xml:space="preserve">явное</w:t>
      </w:r>
      <w:r>
        <w:t xml:space="preserve"> </w:t>
      </w:r>
      <w:r>
        <w:rPr>
          <w:rStyle w:val="VerbatimChar"/>
        </w:rPr>
        <w:t xml:space="preserve">allow_property_extrapolation=True</w:t>
      </w:r>
      <w:r>
        <w:t xml:space="preserve"> </w:t>
      </w:r>
      <w:r>
        <w:t xml:space="preserve">может вернуть число без физической гарантии;</w:t>
      </w:r>
    </w:p>
    <w:p>
      <w:pPr>
        <w:pStyle w:val="Compact"/>
        <w:numPr>
          <w:ilvl w:val="0"/>
          <w:numId w:val="1031"/>
        </w:numPr>
      </w:pPr>
      <w:r>
        <w:t xml:space="preserve">near-critical область CO₂/NH₃ чувствительна к малым ошибкам свойств;</w:t>
      </w:r>
    </w:p>
    <w:p>
      <w:pPr>
        <w:pStyle w:val="Compact"/>
        <w:numPr>
          <w:ilvl w:val="0"/>
          <w:numId w:val="1031"/>
        </w:numPr>
      </w:pPr>
      <w:r>
        <w:t xml:space="preserve">CoolProp/REFPROP дают свойства, но не валидируют выбранную гидродинамическую постановку контура.</w:t>
      </w:r>
    </w:p>
    <w:p>
      <w:pPr>
        <w:pStyle w:val="FirstParagraph"/>
      </w:pPr>
      <w:r>
        <w:t xml:space="preserve">Рекомендация: для published-расчётов фиксировать backend, версию CoolProp/REFPROP и reference CSV, а near-critical сценарии оставлять предупреждением или отказом до отдельной валидации.</w:t>
      </w:r>
    </w:p>
    <w:bookmarkEnd w:id="133"/>
    <w:bookmarkStart w:id="134" w:name="геометрический-конструктор"/>
    <w:p>
      <w:pPr>
        <w:pStyle w:val="Heading2"/>
      </w:pPr>
      <w:r>
        <w:t xml:space="preserve">18.5. Геометрический конструктор</w:t>
      </w:r>
    </w:p>
    <w:p>
      <w:pPr>
        <w:pStyle w:val="FirstParagraph"/>
      </w:pPr>
      <w:r>
        <w:t xml:space="preserve">Диаметры, шероховатости, длины и высоты основных сегментов теперь передаются в solver через</w:t>
      </w:r>
      <w:r>
        <w:t xml:space="preserve"> </w:t>
      </w:r>
      <w:r>
        <w:rPr>
          <w:rStyle w:val="VerbatimChar"/>
        </w:rPr>
        <w:t xml:space="preserve">LoopGeometry</w:t>
      </w:r>
      <w:r>
        <w:t xml:space="preserve"> </w:t>
      </w:r>
      <w:r>
        <w:t xml:space="preserve">и отражаются в</w:t>
      </w:r>
      <w:r>
        <w:t xml:space="preserve"> </w:t>
      </w:r>
      <w:r>
        <w:rPr>
          <w:rStyle w:val="VerbatimChar"/>
        </w:rPr>
        <w:t xml:space="preserve">pressure_balance_sections</w:t>
      </w:r>
      <w:r>
        <w:t xml:space="preserve">. Это закрывает прежнее ограничение, при котором визуальная схема влияла только на (H), (L_i) и (q_</w:t>
      </w:r>
      <w:r>
        <w:t xml:space="preserve">).</w:t>
      </w:r>
    </w:p>
    <w:p>
      <w:pPr>
        <w:pStyle w:val="BodyText"/>
      </w:pPr>
      <w:r>
        <w:t xml:space="preserve">Ограничение остаётся для произвольных контуров: текущая реализация принимает ровно один evaporator, riser, condenser и downcomer. Для нескольких однотипных участков, connector-сегментов и местных сопротивлений на соединениях нужна отдельная модель участковой гидравлики.</w:t>
      </w:r>
    </w:p>
    <w:bookmarkEnd w:id="134"/>
    <w:bookmarkStart w:id="135" w:name="критические-нагрузки"/>
    <w:p>
      <w:pPr>
        <w:pStyle w:val="Heading2"/>
      </w:pPr>
      <w:r>
        <w:t xml:space="preserve">18.6. Критические нагрузки</w:t>
      </w:r>
    </w:p>
    <w:p>
      <w:pPr>
        <w:pStyle w:val="FirstParagraph"/>
      </w:pPr>
      <w:r>
        <w:t xml:space="preserve">Матрица</w:t>
      </w:r>
      <w:r>
        <w:t xml:space="preserve"> </w:t>
      </w:r>
      <w:r>
        <w:rPr>
          <w:rStyle w:val="VerbatimChar"/>
        </w:rPr>
        <w:t xml:space="preserve">co2_function_matrix.py</w:t>
      </w:r>
      <w:r>
        <w:t xml:space="preserve"> </w:t>
      </w:r>
      <w:r>
        <w:t xml:space="preserve">является картой сходимости на конечной сетке. Она не реализует диссертационный предел (f=0), не уточняет границы и не проверяет устойчивость.</w:t>
      </w:r>
    </w:p>
    <w:p>
      <w:pPr>
        <w:pStyle w:val="BodyText"/>
      </w:pPr>
      <w:r>
        <w:t xml:space="preserve">Checkpoint 9 добавляет отдельный алгоритм</w:t>
      </w:r>
      <w:r>
        <w:t xml:space="preserve"> </w:t>
      </w:r>
      <w:r>
        <w:rPr>
          <w:rStyle w:val="VerbatimChar"/>
        </w:rPr>
        <w:t xml:space="preserve">critical_loads.py</w:t>
      </w:r>
      <w:r>
        <w:t xml:space="preserve">: конечная сетка используется только для поиска bracket-интервала, границы уточняются, а верхний предел (f</w:t>
      </w:r>
      <w:r>
        <w:t xml:space="preserve">) считается отдельным уравнением (Hy(q_</w:t>
      </w:r>
      <w:r>
        <w:t xml:space="preserve">,f=0)-H=0). Dryout/CHF по-прежнему не выводится из факта несходимости solver и остаётся</w:t>
      </w:r>
      <w:r>
        <w:t xml:space="preserve"> </w:t>
      </w:r>
      <w:r>
        <w:rPr>
          <w:rStyle w:val="VerbatimChar"/>
        </w:rPr>
        <w:t xml:space="preserve">not_evaluated_source_required</w:t>
      </w:r>
      <w:r>
        <w:t xml:space="preserve">, пока не подключена опубликованная корреляция.</w:t>
      </w:r>
    </w:p>
    <w:p>
      <w:pPr>
        <w:pStyle w:val="BodyText"/>
      </w:pPr>
      <w:r>
        <w:t xml:space="preserve">Отчёт</w:t>
      </w:r>
      <w:r>
        <w:t xml:space="preserve"> </w:t>
      </w:r>
      <w:r>
        <w:rPr>
          <w:rStyle w:val="VerbatimChar"/>
        </w:rPr>
        <w:t xml:space="preserve">critical_loads</w:t>
      </w:r>
      <w:r>
        <w:t xml:space="preserve"> </w:t>
      </w:r>
      <w:r>
        <w:t xml:space="preserve">различает:</w:t>
      </w:r>
    </w:p>
    <w:p>
      <w:pPr>
        <w:pStyle w:val="Compact"/>
        <w:numPr>
          <w:ilvl w:val="0"/>
          <w:numId w:val="1032"/>
        </w:numPr>
      </w:pPr>
      <w:r>
        <w:t xml:space="preserve">физического исчезновения двухфазной зоны;</w:t>
      </w:r>
    </w:p>
    <w:p>
      <w:pPr>
        <w:pStyle w:val="Compact"/>
        <w:numPr>
          <w:ilvl w:val="0"/>
          <w:numId w:val="1032"/>
        </w:numPr>
      </w:pPr>
      <w:r>
        <w:t xml:space="preserve">отсутствия корневого интервала;</w:t>
      </w:r>
    </w:p>
    <w:p>
      <w:pPr>
        <w:pStyle w:val="Compact"/>
        <w:numPr>
          <w:ilvl w:val="0"/>
          <w:numId w:val="1032"/>
        </w:numPr>
      </w:pPr>
      <w:r>
        <w:t xml:space="preserve">верхнего предела (f</w:t>
      </w:r>
      <w:r>
        <w:t xml:space="preserve">);</w:t>
      </w:r>
    </w:p>
    <w:p>
      <w:pPr>
        <w:pStyle w:val="Compact"/>
        <w:numPr>
          <w:ilvl w:val="0"/>
          <w:numId w:val="1032"/>
        </w:numPr>
      </w:pPr>
      <w:r>
        <w:t xml:space="preserve">численной несходимости;</w:t>
      </w:r>
    </w:p>
    <w:p>
      <w:pPr>
        <w:pStyle w:val="Compact"/>
        <w:numPr>
          <w:ilvl w:val="0"/>
          <w:numId w:val="1032"/>
        </w:numPr>
      </w:pPr>
      <w:r>
        <w:t xml:space="preserve">смены ветвей.</w:t>
      </w:r>
    </w:p>
    <w:p>
      <w:pPr>
        <w:pStyle w:val="FirstParagraph"/>
      </w:pPr>
      <w:r>
        <w:t xml:space="preserve">Ограничение остаётся: это границы текущей стационарной модели, а не экспериментальная валидация и не гарантия совпадения со всеми строками диссертационных таблиц.</w:t>
      </w:r>
    </w:p>
    <w:bookmarkEnd w:id="135"/>
    <w:bookmarkStart w:id="136" w:name="сценарная-матрица-checkpoint-10"/>
    <w:p>
      <w:pPr>
        <w:pStyle w:val="Heading2"/>
      </w:pPr>
      <w:r>
        <w:t xml:space="preserve">18.7. Сценарная матрица Checkpoint 10</w:t>
      </w:r>
    </w:p>
    <w:p>
      <w:pPr>
        <w:pStyle w:val="FirstParagraph"/>
      </w:pPr>
      <w:r>
        <w:rPr>
          <w:rStyle w:val="VerbatimChar"/>
        </w:rPr>
        <w:t xml:space="preserve">scenario_matrix.py</w:t>
      </w:r>
      <w:r>
        <w:t xml:space="preserve"> </w:t>
      </w:r>
      <w:r>
        <w:t xml:space="preserve">вводит набор именованных контрольных сценариев, а не новую физическую модель. В default-набор входят:</w:t>
      </w:r>
    </w:p>
    <w:p>
      <w:pPr>
        <w:pStyle w:val="Compact"/>
        <w:numPr>
          <w:ilvl w:val="0"/>
          <w:numId w:val="1033"/>
        </w:numPr>
      </w:pPr>
      <w:r>
        <w:t xml:space="preserve">CO₂ при (t_k=-20,-10,0,10,20^</w:t>
      </w:r>
      <w:r>
        <w:t xml:space="preserve">);</w:t>
      </w:r>
    </w:p>
    <w:p>
      <w:pPr>
        <w:pStyle w:val="Compact"/>
        <w:numPr>
          <w:ilvl w:val="0"/>
          <w:numId w:val="1033"/>
        </w:numPr>
      </w:pPr>
      <w:r>
        <w:t xml:space="preserve">NH₃ на той же температурной сетке в допустимой области CoolProp;</w:t>
      </w:r>
    </w:p>
    <w:p>
      <w:pPr>
        <w:pStyle w:val="Compact"/>
        <w:numPr>
          <w:ilvl w:val="0"/>
          <w:numId w:val="1033"/>
        </w:numPr>
      </w:pPr>
      <w:r>
        <w:t xml:space="preserve">малые, номинальные и высокие значения (q_</w:t>
      </w:r>
      <w:r>
        <w:t xml:space="preserve">);</w:t>
      </w:r>
    </w:p>
    <w:p>
      <w:pPr>
        <w:pStyle w:val="Compact"/>
        <w:numPr>
          <w:ilvl w:val="0"/>
          <w:numId w:val="1033"/>
        </w:numPr>
      </w:pPr>
      <w:r>
        <w:t xml:space="preserve">малый, номинальный и высокий (H);</w:t>
      </w:r>
    </w:p>
    <w:p>
      <w:pPr>
        <w:pStyle w:val="Compact"/>
        <w:numPr>
          <w:ilvl w:val="0"/>
          <w:numId w:val="1033"/>
        </w:numPr>
      </w:pPr>
      <w:r>
        <w:t xml:space="preserve">короткий, номинальный и длинный испаритель;</w:t>
      </w:r>
    </w:p>
    <w:p>
      <w:pPr>
        <w:pStyle w:val="Compact"/>
        <w:numPr>
          <w:ilvl w:val="0"/>
          <w:numId w:val="1033"/>
        </w:numPr>
      </w:pPr>
      <w:r>
        <w:t xml:space="preserve">малый, номинальный и большой гидравлический диаметр;</w:t>
      </w:r>
    </w:p>
    <w:p>
      <w:pPr>
        <w:pStyle w:val="Compact"/>
        <w:numPr>
          <w:ilvl w:val="0"/>
          <w:numId w:val="1033"/>
        </w:numPr>
      </w:pPr>
      <w:r>
        <w:t xml:space="preserve">гладкая, номинальная и грубая труба;</w:t>
      </w:r>
    </w:p>
    <w:p>
      <w:pPr>
        <w:pStyle w:val="Compact"/>
        <w:numPr>
          <w:ilvl w:val="0"/>
          <w:numId w:val="1033"/>
        </w:numPr>
      </w:pPr>
      <w:r>
        <w:t xml:space="preserve">горизонтальный контур без riser;</w:t>
      </w:r>
    </w:p>
    <w:p>
      <w:pPr>
        <w:pStyle w:val="Compact"/>
        <w:numPr>
          <w:ilvl w:val="0"/>
          <w:numId w:val="1033"/>
        </w:numPr>
      </w:pPr>
      <w:r>
        <w:t xml:space="preserve">near-critical CO₂;</w:t>
      </w:r>
    </w:p>
    <w:p>
      <w:pPr>
        <w:pStyle w:val="Compact"/>
        <w:numPr>
          <w:ilvl w:val="0"/>
          <w:numId w:val="1033"/>
        </w:numPr>
      </w:pPr>
      <w:r>
        <w:t xml:space="preserve">нулевые/отрицательные входы;</w:t>
      </w:r>
    </w:p>
    <w:p>
      <w:pPr>
        <w:pStyle w:val="Compact"/>
        <w:numPr>
          <w:ilvl w:val="0"/>
          <w:numId w:val="1033"/>
        </w:numPr>
      </w:pPr>
      <w:r>
        <w:t xml:space="preserve">недоступный REFPROP/backend probe.</w:t>
      </w:r>
    </w:p>
    <w:p>
      <w:pPr>
        <w:pStyle w:val="FirstParagraph"/>
      </w:pPr>
      <w:r>
        <w:t xml:space="preserve">Для рабочих точек матрица использует быстрый</w:t>
      </w:r>
      <w:r>
        <w:t xml:space="preserve"> </w:t>
      </w:r>
      <w:r>
        <w:rPr>
          <w:rStyle w:val="VerbatimChar"/>
        </w:rPr>
        <w:t xml:space="preserve">find_circulation_factor(nsamp=24)</w:t>
      </w:r>
      <w:r>
        <w:t xml:space="preserve">. Это намеренно дешевле полного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и не строит профили,</w:t>
      </w:r>
      <w:r>
        <w:t xml:space="preserve"> </w:t>
      </w:r>
      <w:r>
        <w:rPr>
          <w:rStyle w:val="VerbatimChar"/>
        </w:rPr>
        <w:t xml:space="preserve">tmm</w:t>
      </w:r>
      <w:r>
        <w:t xml:space="preserve">,</w:t>
      </w:r>
      <w:r>
        <w:t xml:space="preserve"> </w:t>
      </w:r>
      <w:r>
        <w:rPr>
          <w:rStyle w:val="VerbatimChar"/>
        </w:rPr>
        <w:t xml:space="preserve">critical_loads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qcrit</w:t>
      </w:r>
      <w:r>
        <w:t xml:space="preserve">-отчёт. Поэтому результат матрицы следует трактовать как регрессионный статус текущего solver: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working</w:t>
      </w:r>
      <w:r>
        <w:t xml:space="preserve"> </w:t>
      </w:r>
      <w:r>
        <w:t xml:space="preserve">— найден корневой интервал и параметр циркуляции;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no_root</w:t>
      </w:r>
      <w:r>
        <w:t xml:space="preserve"> </w:t>
      </w:r>
      <w:r>
        <w:t xml:space="preserve">— на выбранной сетке (f) не найден bracket;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no_driving_head</w:t>
      </w:r>
      <w:r>
        <w:t xml:space="preserve"> </w:t>
      </w:r>
      <w:r>
        <w:t xml:space="preserve">— (H=0);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near_critical_region</w:t>
      </w:r>
      <w:r>
        <w:t xml:space="preserve"> </w:t>
      </w:r>
      <w:r>
        <w:t xml:space="preserve">— backend сообщает близость к критической области;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property_out_of_range</w:t>
      </w:r>
      <w:r>
        <w:t xml:space="preserve"> </w:t>
      </w:r>
      <w:r>
        <w:t xml:space="preserve">— запрос свойств вне допустимого диапазона;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validation_error</w:t>
      </w:r>
      <w:r>
        <w:t xml:space="preserve"> </w:t>
      </w:r>
      <w:r>
        <w:t xml:space="preserve">— некорректная постановка до расчёта;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backend_unavailable</w:t>
      </w:r>
      <w:r>
        <w:t xml:space="preserve"> </w:t>
      </w:r>
      <w:r>
        <w:t xml:space="preserve">— optional backend недоступен;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numerical_failure</w:t>
      </w:r>
      <w:r>
        <w:t xml:space="preserve"> </w:t>
      </w:r>
      <w:r>
        <w:t xml:space="preserve">— другой численный отказ.</w:t>
      </w:r>
    </w:p>
    <w:p>
      <w:pPr>
        <w:pStyle w:val="FirstParagraph"/>
      </w:pPr>
      <w:r>
        <w:t xml:space="preserve">Матрица полезна как smoke-проверка покрытия режимов и статусов, но не доказывает устойчивость, не уточняет критические нагрузки и не является экспериментальной валидацией.</w:t>
      </w:r>
    </w:p>
    <w:bookmarkEnd w:id="136"/>
    <w:bookmarkStart w:id="137" w:name="отсутствие-оценки-неопределённости"/>
    <w:p>
      <w:pPr>
        <w:pStyle w:val="Heading2"/>
      </w:pPr>
      <w:r>
        <w:t xml:space="preserve">18.8. Отсутствие оценки неопределённости</w:t>
      </w:r>
    </w:p>
    <w:p>
      <w:pPr>
        <w:pStyle w:val="FirstParagraph"/>
      </w:pPr>
      <w:r>
        <w:t xml:space="preserve">Нет вариации свойств, шероховатости, геометрии, тепловой нагрузки и параметров замыканий.</w:t>
      </w:r>
    </w:p>
    <w:p>
      <w:pPr>
        <w:pStyle w:val="BodyText"/>
      </w:pPr>
      <w:r>
        <w:t xml:space="preserve">Рекомендация: после физического аудита выполнить локальный и глобальный анализ чувствительности и сопоставление с экспериментом.</w:t>
      </w:r>
    </w:p>
    <w:bookmarkEnd w:id="137"/>
    <w:bookmarkEnd w:id="138"/>
    <w:bookmarkStart w:id="139" w:name="область-корректного-применения"/>
    <w:p>
      <w:pPr>
        <w:pStyle w:val="Heading1"/>
      </w:pPr>
      <w:r>
        <w:t xml:space="preserve">19. Область корректного применения</w:t>
      </w:r>
    </w:p>
    <w:p>
      <w:pPr>
        <w:pStyle w:val="FirstParagraph"/>
      </w:pPr>
      <w:r>
        <w:t xml:space="preserve">Результаты допустимо использовать для:</w:t>
      </w:r>
    </w:p>
    <w:p>
      <w:pPr>
        <w:pStyle w:val="Compact"/>
        <w:numPr>
          <w:ilvl w:val="0"/>
          <w:numId w:val="1035"/>
        </w:numPr>
      </w:pPr>
      <w:r>
        <w:t xml:space="preserve">воспроизведения и исследования инженерной стационарной модели Mathcad;</w:t>
      </w:r>
    </w:p>
    <w:p>
      <w:pPr>
        <w:pStyle w:val="Compact"/>
        <w:numPr>
          <w:ilvl w:val="0"/>
          <w:numId w:val="1035"/>
        </w:numPr>
      </w:pPr>
      <w:r>
        <w:t xml:space="preserve">sanity-расчётов NH₃ через тот же steady solver и CoolProp-свойства;</w:t>
      </w:r>
    </w:p>
    <w:p>
      <w:pPr>
        <w:pStyle w:val="Compact"/>
        <w:numPr>
          <w:ilvl w:val="0"/>
          <w:numId w:val="1035"/>
        </w:numPr>
      </w:pPr>
      <w:r>
        <w:t xml:space="preserve">сравнительного анализа влияния (H,q_</w:t>
      </w:r>
      <w:r>
        <w:t xml:space="preserve">,L_i,t_k);</w:t>
      </w:r>
    </w:p>
    <w:p>
      <w:pPr>
        <w:pStyle w:val="Compact"/>
        <w:numPr>
          <w:ilvl w:val="0"/>
          <w:numId w:val="1035"/>
        </w:numPr>
      </w:pPr>
      <w:r>
        <w:t xml:space="preserve">программных экспериментов с замыканиями;</w:t>
      </w:r>
    </w:p>
    <w:p>
      <w:pPr>
        <w:pStyle w:val="Compact"/>
        <w:numPr>
          <w:ilvl w:val="0"/>
          <w:numId w:val="1035"/>
        </w:numPr>
      </w:pPr>
      <w:r>
        <w:t xml:space="preserve">построения профилей и предварительной карты сходимости;</w:t>
      </w:r>
    </w:p>
    <w:p>
      <w:pPr>
        <w:pStyle w:val="Compact"/>
        <w:numPr>
          <w:ilvl w:val="0"/>
          <w:numId w:val="1035"/>
        </w:numPr>
      </w:pPr>
      <w:r>
        <w:t xml:space="preserve">предварительной оценки гидродинамических границ</w:t>
      </w:r>
      <w:r>
        <w:t xml:space="preserve"> </w:t>
      </w:r>
      <w:r>
        <w:rPr>
          <w:rStyle w:val="VerbatimChar"/>
        </w:rPr>
        <w:t xml:space="preserve">critical_loads(...)</w:t>
      </w:r>
      <w:r>
        <w:t xml:space="preserve"> </w:t>
      </w:r>
      <w:r>
        <w:t xml:space="preserve">текущего steady solver с отдельным условием (f=0);</w:t>
      </w:r>
    </w:p>
    <w:p>
      <w:pPr>
        <w:pStyle w:val="Compact"/>
        <w:numPr>
          <w:ilvl w:val="0"/>
          <w:numId w:val="1035"/>
        </w:numPr>
      </w:pPr>
      <w:r>
        <w:t xml:space="preserve">smoke-проверки сценарной матрицы</w:t>
      </w:r>
      <w:r>
        <w:t xml:space="preserve"> </w:t>
      </w:r>
      <w:r>
        <w:rPr>
          <w:rStyle w:val="VerbatimChar"/>
        </w:rPr>
        <w:t xml:space="preserve">scenario_matrix.py</w:t>
      </w:r>
      <w:r>
        <w:t xml:space="preserve"> </w:t>
      </w:r>
      <w:r>
        <w:t xml:space="preserve">на структурированные статусы текущего solver;</w:t>
      </w:r>
    </w:p>
    <w:p>
      <w:pPr>
        <w:pStyle w:val="Compact"/>
        <w:numPr>
          <w:ilvl w:val="0"/>
          <w:numId w:val="1035"/>
        </w:numPr>
      </w:pPr>
      <w:r>
        <w:t xml:space="preserve">подготовки следующей версии физической модели.</w:t>
      </w:r>
    </w:p>
    <w:p>
      <w:pPr>
        <w:pStyle w:val="FirstParagraph"/>
      </w:pPr>
      <w:r>
        <w:t xml:space="preserve">Без дополнительной валидации результаты нельзя использовать как:</w:t>
      </w:r>
    </w:p>
    <w:p>
      <w:pPr>
        <w:pStyle w:val="Compact"/>
        <w:numPr>
          <w:ilvl w:val="0"/>
          <w:numId w:val="1036"/>
        </w:numPr>
      </w:pPr>
      <w:r>
        <w:t xml:space="preserve">сертификационный расчёт;</w:t>
      </w:r>
    </w:p>
    <w:p>
      <w:pPr>
        <w:pStyle w:val="Compact"/>
        <w:numPr>
          <w:ilvl w:val="0"/>
          <w:numId w:val="1036"/>
        </w:numPr>
      </w:pPr>
      <w:r>
        <w:t xml:space="preserve">универсальную модель произвольной геометрии;</w:t>
      </w:r>
    </w:p>
    <w:p>
      <w:pPr>
        <w:pStyle w:val="Compact"/>
        <w:numPr>
          <w:ilvl w:val="0"/>
          <w:numId w:val="1036"/>
        </w:numPr>
      </w:pPr>
      <w:r>
        <w:t xml:space="preserve">доказательство устойчивости;</w:t>
      </w:r>
    </w:p>
    <w:p>
      <w:pPr>
        <w:pStyle w:val="Compact"/>
        <w:numPr>
          <w:ilvl w:val="0"/>
          <w:numId w:val="1036"/>
        </w:numPr>
      </w:pPr>
      <w:r>
        <w:t xml:space="preserve">экспериментально подтверждённые критические тепловые нагрузки;</w:t>
      </w:r>
    </w:p>
    <w:p>
      <w:pPr>
        <w:pStyle w:val="Compact"/>
        <w:numPr>
          <w:ilvl w:val="0"/>
          <w:numId w:val="1036"/>
        </w:numPr>
      </w:pPr>
      <w:r>
        <w:t xml:space="preserve">точный прогноз кризиса кипения;</w:t>
      </w:r>
    </w:p>
    <w:p>
      <w:pPr>
        <w:pStyle w:val="Compact"/>
        <w:numPr>
          <w:ilvl w:val="0"/>
          <w:numId w:val="1036"/>
        </w:numPr>
      </w:pPr>
      <w:r>
        <w:t xml:space="preserve">источник физически уточнённых (q_{</w:t>
      </w:r>
      <w:r>
        <w:t xml:space="preserve">}^{</w:t>
      </w:r>
      <w:r>
        <w:t xml:space="preserve">}) или (q_{</w:t>
      </w:r>
      <w:r>
        <w:t xml:space="preserve">}^{</w:t>
      </w:r>
      <w:r>
        <w:t xml:space="preserve">}) только по статусу сценарной матрицы;</w:t>
      </w:r>
    </w:p>
    <w:p>
      <w:pPr>
        <w:pStyle w:val="Compact"/>
        <w:numPr>
          <w:ilvl w:val="0"/>
          <w:numId w:val="1036"/>
        </w:numPr>
      </w:pPr>
      <w:r>
        <w:t xml:space="preserve">published-прогноз коэффициента теплоотдачи, dryout или CHF;</w:t>
      </w:r>
    </w:p>
    <w:p>
      <w:pPr>
        <w:pStyle w:val="Compact"/>
        <w:numPr>
          <w:ilvl w:val="0"/>
          <w:numId w:val="1036"/>
        </w:numPr>
      </w:pPr>
      <w:r>
        <w:t xml:space="preserve">связанную модель грунт–испаритель–конденсатор–атмосфера;</w:t>
      </w:r>
    </w:p>
    <w:p>
      <w:pPr>
        <w:pStyle w:val="Compact"/>
        <w:numPr>
          <w:ilvl w:val="0"/>
          <w:numId w:val="1036"/>
        </w:numPr>
      </w:pPr>
      <w:r>
        <w:t xml:space="preserve">подтверждённую опубликованную режимную модель;</w:t>
      </w:r>
    </w:p>
    <w:p>
      <w:pPr>
        <w:pStyle w:val="Compact"/>
        <w:numPr>
          <w:ilvl w:val="0"/>
          <w:numId w:val="1036"/>
        </w:numPr>
      </w:pPr>
      <w:r>
        <w:t xml:space="preserve">замену REFPROP в расширенном диапазоне температур.</w:t>
      </w:r>
    </w:p>
    <w:p>
      <w:pPr>
        <w:pStyle w:val="FirstParagraph"/>
      </w:pPr>
      <w:r>
        <w:t xml:space="preserve">Наиболее строго прослеживаемым вариантом текущего кода является: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{</w:t>
      </w:r>
      <w:r>
        <w:t xml:space="preserve">},</w:t>
      </w:r>
      <w:r>
        <w:t xml:space="preserve"> </w:t>
      </w:r>
      <w:r>
        <w:t xml:space="preserve"> </w:t>
      </w:r>
      <w:r>
        <w:t xml:space="preserve">{</w:t>
      </w:r>
      <w:r>
        <w:t xml:space="preserve">},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при условии отдельной проверки legacy-логарифма коэффициента трения. Для сравнительных расчетов с опубликованными двухфазными замыканиями доступны</w:t>
      </w:r>
      <w:r>
        <w:t xml:space="preserve"> </w:t>
      </w:r>
      <w:r>
        <w:rPr>
          <w:rStyle w:val="VerbatimChar"/>
        </w:rPr>
        <w:t xml:space="preserve">homogeneous_equilibrium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zivi</w:t>
      </w:r>
      <w:r>
        <w:t xml:space="preserve">; их пустотность и фрикционная база отделены от experimental-слоя. Новый</w:t>
      </w:r>
      <w:r>
        <w:t xml:space="preserve"> </w:t>
      </w:r>
      <w:r>
        <w:rPr>
          <w:rStyle w:val="VerbatimChar"/>
        </w:rPr>
        <w:t xml:space="preserve">RefrigerantLoopModel(fluid="NH3", property_backend="coolprop")</w:t>
      </w:r>
      <w:r>
        <w:t xml:space="preserve"> </w:t>
      </w:r>
      <w:r>
        <w:t xml:space="preserve">использует тот же гидравлический solver и published fallback closure, но не закрывает валидацию аммиачной ГЕТ.</w:t>
      </w:r>
      <w:r>
        <w:t xml:space="preserve"> </w:t>
      </w:r>
      <w:r>
        <w:rPr>
          <w:rStyle w:val="VerbatimChar"/>
        </w:rPr>
        <w:t xml:space="preserve">experimental_regime_aware</w:t>
      </w:r>
      <w:r>
        <w:t xml:space="preserve"> </w:t>
      </w:r>
      <w:r>
        <w:t xml:space="preserve">следует считать исследовательским режимом.</w:t>
      </w:r>
    </w:p>
    <w:p>
      <w:pPr>
        <w:pStyle w:val="BodyText"/>
      </w:pPr>
      <w:r>
        <w:t xml:space="preserve">Поле</w:t>
      </w:r>
      <w:r>
        <w:t xml:space="preserve"> </w:t>
      </w:r>
      <w:r>
        <w:rPr>
          <w:rStyle w:val="VerbatimChar"/>
        </w:rPr>
        <w:t xml:space="preserve">model_scientific_status</w:t>
      </w:r>
      <w:r>
        <w:t xml:space="preserve"> </w:t>
      </w:r>
      <w:r>
        <w:t xml:space="preserve">относится к выбранному closure-слою и не означает, что вся цепочка результата уже является завершённой published-моделью. Для этого добавлены агрегированные поля</w:t>
      </w:r>
      <w:r>
        <w:t xml:space="preserve"> </w:t>
      </w:r>
      <w:r>
        <w:rPr>
          <w:rStyle w:val="VerbatimChar"/>
        </w:rPr>
        <w:t xml:space="preserve">model_source_status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source_gate_reasons</w:t>
      </w:r>
      <w:r>
        <w:t xml:space="preserve">. Если</w:t>
      </w:r>
      <w:r>
        <w:t xml:space="preserve"> </w:t>
      </w:r>
      <w:r>
        <w:rPr>
          <w:rStyle w:val="VerbatimChar"/>
        </w:rPr>
        <w:t xml:space="preserve">RefrigerantLoopModel</w:t>
      </w:r>
      <w:r>
        <w:t xml:space="preserve"> </w:t>
      </w:r>
      <w:r>
        <w:t xml:space="preserve">использует published fallback closures вместе с</w:t>
      </w:r>
      <w:r>
        <w:t xml:space="preserve"> </w:t>
      </w:r>
      <w:r>
        <w:rPr>
          <w:rStyle w:val="VerbatimChar"/>
        </w:rPr>
        <w:t xml:space="preserve">published_regime_map</w:t>
      </w:r>
      <w:r>
        <w:t xml:space="preserve">, то результат может иметь</w:t>
      </w:r>
      <w:r>
        <w:t xml:space="preserve"> </w:t>
      </w:r>
      <w:r>
        <w:rPr>
          <w:rStyle w:val="VerbatimChar"/>
        </w:rPr>
        <w:t xml:space="preserve">model_scientific_status="published"</w:t>
      </w:r>
      <w:r>
        <w:t xml:space="preserve"> </w:t>
      </w:r>
      <w:r>
        <w:t xml:space="preserve">и одновременно</w:t>
      </w:r>
      <w:r>
        <w:t xml:space="preserve"> </w:t>
      </w:r>
      <w:r>
        <w:rPr>
          <w:rStyle w:val="VerbatimChar"/>
        </w:rPr>
        <w:t xml:space="preserve">model_source_status="source_required"</w:t>
      </w:r>
      <w:r>
        <w:t xml:space="preserve">, потому что режимные карты, boiling HTC и dryout/CHF пока оставлены за source-gate. Для legacy</w:t>
      </w:r>
      <w:r>
        <w:t xml:space="preserve"> </w:t>
      </w:r>
      <w:r>
        <w:rPr>
          <w:rStyle w:val="VerbatimChar"/>
        </w:rPr>
        <w:t xml:space="preserve">experimental_regime_aware</w:t>
      </w:r>
      <w:r>
        <w:t xml:space="preserve"> </w:t>
      </w:r>
      <w:r>
        <w:t xml:space="preserve">корректный агрегированный статус —</w:t>
      </w:r>
      <w:r>
        <w:t xml:space="preserve"> </w:t>
      </w:r>
      <w:r>
        <w:rPr>
          <w:rStyle w:val="VerbatimChar"/>
        </w:rPr>
        <w:t xml:space="preserve">experimental_no_primary_source</w:t>
      </w:r>
      <w:r>
        <w:t xml:space="preserve">.</w:t>
      </w:r>
    </w:p>
    <w:p>
      <w:pPr>
        <w:pStyle w:val="BodyText"/>
      </w:pPr>
      <w:r>
        <w:t xml:space="preserve">Формула, найденная в обзоре, учебнике или чужой реализации, не должна менять</w:t>
      </w:r>
      <w:r>
        <w:t xml:space="preserve"> </w:t>
      </w:r>
      <w:r>
        <w:rPr>
          <w:rStyle w:val="VerbatimChar"/>
        </w:rPr>
        <w:t xml:space="preserve">model_source_status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source_complete</w:t>
      </w:r>
      <w:r>
        <w:t xml:space="preserve">. Для этого требуется полный</w:t>
      </w:r>
      <w:r>
        <w:t xml:space="preserve"> </w:t>
      </w:r>
      <w:r>
        <w:t xml:space="preserve">первоисточник, запись в реестре формул и тесты численных контрольных точек.</w:t>
      </w:r>
    </w:p>
    <w:p>
      <w:pPr>
        <w:pStyle w:val="BodyText"/>
      </w:pPr>
      <w:r>
        <w:t xml:space="preserve">Boiling/dryout поля результата допустимо использовать как diagnostic metadata: они показывают средний (q’’), предупреждения по near-critical области, wall/soil boundary inputs при</w:t>
      </w:r>
      <w:r>
        <w:t xml:space="preserve"> </w:t>
      </w:r>
      <w:r>
        <w:rPr>
          <w:rStyle w:val="VerbatimChar"/>
        </w:rPr>
        <w:t xml:space="preserve">wall_coupled</w:t>
      </w:r>
      <w:r>
        <w:t xml:space="preserve"> </w:t>
      </w:r>
      <w:r>
        <w:t xml:space="preserve">и факт, что HTC/dryout/CHF correlation ещё требует первоисточника. Их нельзя использовать как расчёт допустимой тепловой нагрузки или published-прогноз температуры стенки.</w:t>
      </w:r>
    </w:p>
    <w:bookmarkEnd w:id="139"/>
    <w:bookmarkStart w:id="140" w:name="заключение"/>
    <w:p>
      <w:pPr>
        <w:pStyle w:val="Heading1"/>
      </w:pPr>
      <w:r>
        <w:t xml:space="preserve">20. Заключение</w:t>
      </w:r>
    </w:p>
    <w:p>
      <w:pPr>
        <w:pStyle w:val="FirstParagraph"/>
      </w:pPr>
      <w:r>
        <w:t xml:space="preserve">Разработанный код представляет собой функциональную Python-реализацию стационарной модели естественной циркуляции хладагента в системе ГЕТ. CO₂/R744 Mathcad-compatible ветка воспроизводит исходную инженерную постановку</w:t>
      </w:r>
      <w:r>
        <w:t xml:space="preserve"> </w:t>
      </w:r>
      <w:r>
        <w:rPr>
          <w:rStyle w:val="VerbatimChar"/>
        </w:rPr>
        <w:t xml:space="preserve">CO2.xmcd</w:t>
      </w:r>
      <w:r>
        <w:t xml:space="preserve">; CO₂/NH₃ CoolProp ветка использует общий интерфейс свойств и тот же steady solver. В коде реализованы балансы тепла и массы, гидравлические потери, двухфазный множитель Lockhart–Martinelli–Chisholm, несколько моделей пустотности, source-strict слой опубликованных замыканий, численный поиск рабочего режима и отдельный расчёт гидродинамических critical-load границ.</w:t>
      </w:r>
    </w:p>
    <w:p>
      <w:pPr>
        <w:pStyle w:val="BodyText"/>
      </w:pPr>
      <w:r>
        <w:t xml:space="preserve">Сильные стороны:</w:t>
      </w:r>
    </w:p>
    <w:p>
      <w:pPr>
        <w:pStyle w:val="Compact"/>
        <w:numPr>
          <w:ilvl w:val="0"/>
          <w:numId w:val="1037"/>
        </w:numPr>
      </w:pPr>
      <w:r>
        <w:t xml:space="preserve">модульная архитектура;</w:t>
      </w:r>
    </w:p>
    <w:p>
      <w:pPr>
        <w:pStyle w:val="Compact"/>
        <w:numPr>
          <w:ilvl w:val="0"/>
          <w:numId w:val="1037"/>
        </w:numPr>
      </w:pPr>
      <w:r>
        <w:t xml:space="preserve">структурированные профили и диагностика;</w:t>
      </w:r>
    </w:p>
    <w:p>
      <w:pPr>
        <w:pStyle w:val="Compact"/>
        <w:numPr>
          <w:ilvl w:val="0"/>
          <w:numId w:val="1037"/>
        </w:numPr>
      </w:pPr>
      <w:r>
        <w:t xml:space="preserve">обратная совместимость с обозначениями Mathcad;</w:t>
      </w:r>
    </w:p>
    <w:p>
      <w:pPr>
        <w:pStyle w:val="Compact"/>
        <w:numPr>
          <w:ilvl w:val="0"/>
          <w:numId w:val="1037"/>
        </w:numPr>
      </w:pPr>
      <w:r>
        <w:t xml:space="preserve">автоматизированные регрессионные тесты;</w:t>
      </w:r>
    </w:p>
    <w:p>
      <w:pPr>
        <w:pStyle w:val="Compact"/>
        <w:numPr>
          <w:ilvl w:val="0"/>
          <w:numId w:val="1037"/>
        </w:numPr>
      </w:pPr>
      <w:r>
        <w:t xml:space="preserve">возможность сравнения замыканий;</w:t>
      </w:r>
    </w:p>
    <w:p>
      <w:pPr>
        <w:pStyle w:val="Compact"/>
        <w:numPr>
          <w:ilvl w:val="0"/>
          <w:numId w:val="1037"/>
        </w:numPr>
      </w:pPr>
      <w:r>
        <w:t xml:space="preserve">явное отделение published closure-функций от experimental-эвристик;</w:t>
      </w:r>
    </w:p>
    <w:p>
      <w:pPr>
        <w:pStyle w:val="Compact"/>
        <w:numPr>
          <w:ilvl w:val="0"/>
          <w:numId w:val="1037"/>
        </w:numPr>
      </w:pPr>
      <w:r>
        <w:t xml:space="preserve">расчёт большой матрицы параметров;</w:t>
      </w:r>
    </w:p>
    <w:p>
      <w:pPr>
        <w:pStyle w:val="Compact"/>
        <w:numPr>
          <w:ilvl w:val="0"/>
          <w:numId w:val="1037"/>
        </w:numPr>
      </w:pPr>
      <w:r>
        <w:t xml:space="preserve">геометрический интерфейс и локальный API;</w:t>
      </w:r>
    </w:p>
    <w:p>
      <w:pPr>
        <w:pStyle w:val="Compact"/>
        <w:numPr>
          <w:ilvl w:val="0"/>
          <w:numId w:val="1037"/>
        </w:numPr>
      </w:pPr>
      <w:r>
        <w:t xml:space="preserve">общий property backend для CO₂/NH₃;</w:t>
      </w:r>
    </w:p>
    <w:p>
      <w:pPr>
        <w:pStyle w:val="Compact"/>
        <w:numPr>
          <w:ilvl w:val="0"/>
          <w:numId w:val="1037"/>
        </w:numPr>
      </w:pPr>
      <w:r>
        <w:t xml:space="preserve">CoolProp reference CSV и тесты NH₃ loop solver;</w:t>
      </w:r>
    </w:p>
    <w:p>
      <w:pPr>
        <w:pStyle w:val="Compact"/>
        <w:numPr>
          <w:ilvl w:val="0"/>
          <w:numId w:val="1037"/>
        </w:numPr>
      </w:pPr>
      <w:r>
        <w:t xml:space="preserve">diagnostic-only boiling/dryout scaffold, который не смешивает численную несходимость с кризисом теплообмена;</w:t>
      </w:r>
    </w:p>
    <w:p>
      <w:pPr>
        <w:pStyle w:val="Compact"/>
        <w:numPr>
          <w:ilvl w:val="0"/>
          <w:numId w:val="1037"/>
        </w:numPr>
      </w:pPr>
      <w:r>
        <w:t xml:space="preserve">пользовательская</w:t>
      </w:r>
      <w:r>
        <w:t xml:space="preserve"> </w:t>
      </w:r>
      <w:r>
        <w:rPr>
          <w:rStyle w:val="VerbatimChar"/>
        </w:rPr>
        <w:t xml:space="preserve">wall_coupled</w:t>
      </w:r>
      <w:r>
        <w:t xml:space="preserve"> </w:t>
      </w:r>
      <w:r>
        <w:t xml:space="preserve">boundary condition для пересчёта температуры грунтового слоя и эффективной линейной проводимости в (q_</w:t>
      </w:r>
      <w:r>
        <w:t xml:space="preserve">);</w:t>
      </w:r>
    </w:p>
    <w:p>
      <w:pPr>
        <w:pStyle w:val="Compact"/>
        <w:numPr>
          <w:ilvl w:val="0"/>
          <w:numId w:val="1037"/>
        </w:numPr>
      </w:pPr>
      <w:r>
        <w:t xml:space="preserve">агрегированный</w:t>
      </w:r>
      <w:r>
        <w:t xml:space="preserve"> </w:t>
      </w:r>
      <w:r>
        <w:rPr>
          <w:rStyle w:val="VerbatimChar"/>
        </w:rPr>
        <w:t xml:space="preserve">model_source_status</w:t>
      </w:r>
      <w:r>
        <w:t xml:space="preserve"> </w:t>
      </w:r>
      <w:r>
        <w:t xml:space="preserve">и список</w:t>
      </w:r>
      <w:r>
        <w:t xml:space="preserve"> </w:t>
      </w:r>
      <w:r>
        <w:rPr>
          <w:rStyle w:val="VerbatimChar"/>
        </w:rPr>
        <w:t xml:space="preserve">source_gate_reasons</w:t>
      </w:r>
      <w:r>
        <w:t xml:space="preserve">, которые не дают перепутать published fallback closure с полностью реализованной published-физикой;</w:t>
      </w:r>
    </w:p>
    <w:p>
      <w:pPr>
        <w:pStyle w:val="Compact"/>
        <w:numPr>
          <w:ilvl w:val="0"/>
          <w:numId w:val="1037"/>
        </w:numPr>
      </w:pPr>
      <w:r>
        <w:t xml:space="preserve">отдельный</w:t>
      </w:r>
      <w:r>
        <w:t xml:space="preserve"> </w:t>
      </w:r>
      <w:r>
        <w:rPr>
          <w:rStyle w:val="VerbatimChar"/>
        </w:rPr>
        <w:t xml:space="preserve">critical_loads.py</w:t>
      </w:r>
      <w:r>
        <w:t xml:space="preserve">, который не объявляет максимальную сошедшуюся точку сетки физическим qcrit и отдельно проверяет предел (f=0);</w:t>
      </w:r>
    </w:p>
    <w:p>
      <w:pPr>
        <w:pStyle w:val="Compact"/>
        <w:numPr>
          <w:ilvl w:val="0"/>
          <w:numId w:val="1037"/>
        </w:numPr>
      </w:pPr>
      <w:r>
        <w:t xml:space="preserve">быстрый слой</w:t>
      </w:r>
      <w:r>
        <w:t xml:space="preserve"> </w:t>
      </w:r>
      <w:r>
        <w:rPr>
          <w:rStyle w:val="VerbatimChar"/>
        </w:rPr>
        <w:t xml:space="preserve">scenario_matrix.py</w:t>
      </w:r>
      <w:r>
        <w:t xml:space="preserve">, который проверяет CO₂/NH₃, геометрию, нагрузку, near-critical область, invalid inputs и backend failures через структурированные статусы;</w:t>
      </w:r>
    </w:p>
    <w:p>
      <w:pPr>
        <w:pStyle w:val="Compact"/>
        <w:numPr>
          <w:ilvl w:val="0"/>
          <w:numId w:val="1037"/>
        </w:numPr>
      </w:pPr>
      <w:r>
        <w:t xml:space="preserve">designer/API и демонстрационный Markdown-отчёт показывают source/failure/boiling/dryout/qcrit diagnostics пользователю, а не оставляют их скрытыми в Python-словаре.</w:t>
      </w:r>
    </w:p>
    <w:p>
      <w:pPr>
        <w:pStyle w:val="FirstParagraph"/>
      </w:pPr>
      <w:r>
        <w:t xml:space="preserve">Научные ограничения:</w:t>
      </w:r>
    </w:p>
    <w:p>
      <w:pPr>
        <w:pStyle w:val="Compact"/>
        <w:numPr>
          <w:ilvl w:val="0"/>
          <w:numId w:val="1038"/>
        </w:numPr>
      </w:pPr>
      <w:r>
        <w:t xml:space="preserve">неполная трассировка некоторых коэффициентов;</w:t>
      </w:r>
    </w:p>
    <w:p>
      <w:pPr>
        <w:pStyle w:val="Compact"/>
        <w:numPr>
          <w:ilvl w:val="0"/>
          <w:numId w:val="1038"/>
        </w:numPr>
      </w:pPr>
      <w:r>
        <w:t xml:space="preserve">эвристическая режимная модель;</w:t>
      </w:r>
    </w:p>
    <w:p>
      <w:pPr>
        <w:pStyle w:val="Compact"/>
        <w:numPr>
          <w:ilvl w:val="0"/>
          <w:numId w:val="1038"/>
        </w:numPr>
      </w:pPr>
      <w:r>
        <w:t xml:space="preserve">отсутствие прямой CO₂/NH₃-валидации текущего кода;</w:t>
      </w:r>
    </w:p>
    <w:p>
      <w:pPr>
        <w:pStyle w:val="Compact"/>
        <w:numPr>
          <w:ilvl w:val="0"/>
          <w:numId w:val="1038"/>
        </w:numPr>
      </w:pPr>
      <w:r>
        <w:t xml:space="preserve">отсутствие экспериментальной валидации и табличной калибровки qcrit-отчёта;</w:t>
      </w:r>
    </w:p>
    <w:p>
      <w:pPr>
        <w:pStyle w:val="Compact"/>
        <w:numPr>
          <w:ilvl w:val="0"/>
          <w:numId w:val="1038"/>
        </w:numPr>
      </w:pPr>
      <w:r>
        <w:t xml:space="preserve">отсутствие published режимных карт и boiling/dryout prediction; NH₃ qcrit остаётся переносом общего solver без отдельной аммиачной валидации;</w:t>
      </w:r>
    </w:p>
    <w:p>
      <w:pPr>
        <w:pStyle w:val="Compact"/>
        <w:numPr>
          <w:ilvl w:val="0"/>
          <w:numId w:val="1038"/>
        </w:numPr>
      </w:pPr>
      <w:r>
        <w:t xml:space="preserve">сценарная матрица остаётся регрессионной диагностикой и не является физической режимной картой или qcrit-моделью;</w:t>
      </w:r>
    </w:p>
    <w:p>
      <w:pPr>
        <w:pStyle w:val="Compact"/>
        <w:numPr>
          <w:ilvl w:val="0"/>
          <w:numId w:val="1038"/>
        </w:numPr>
      </w:pPr>
      <w:r>
        <w:t xml:space="preserve">отображение source/failure diagnostics в UI и отчётах не является научной валидацией и не закрывает source-gate;</w:t>
      </w:r>
    </w:p>
    <w:p>
      <w:pPr>
        <w:pStyle w:val="Compact"/>
        <w:numPr>
          <w:ilvl w:val="0"/>
          <w:numId w:val="1038"/>
        </w:numPr>
      </w:pPr>
      <w:r>
        <w:t xml:space="preserve">отсутствующая распределённая физика грунта и локальные сопротивления произвольной геометрии;</w:t>
      </w:r>
    </w:p>
    <w:p>
      <w:pPr>
        <w:pStyle w:val="Compact"/>
        <w:numPr>
          <w:ilvl w:val="0"/>
          <w:numId w:val="1038"/>
        </w:numPr>
      </w:pPr>
      <w:r>
        <w:t xml:space="preserve">обнаруженные вопросы к legacy-логарифму трения и ограниченная поддержка произвольной многосегментной геометрии конструктора.</w:t>
      </w:r>
    </w:p>
    <w:p>
      <w:pPr>
        <w:pStyle w:val="FirstParagraph"/>
      </w:pPr>
      <w:r>
        <w:t xml:space="preserve">Поэтому текущую версию корректно характеризовать как исследовательский инженерный расчётный инструмент и платформу для последующей научной верификации, а не как завершённую универсальную модель ГЕТ.</w:t>
      </w:r>
    </w:p>
    <w:bookmarkEnd w:id="140"/>
    <w:bookmarkStart w:id="144" w:name="приложение-а.-табличные-свойства-co₂"/>
    <w:p>
      <w:pPr>
        <w:pStyle w:val="Heading1"/>
      </w:pPr>
      <w:r>
        <w:t xml:space="preserve">Приложение А. Табличные свойства CO₂</w:t>
      </w:r>
    </w:p>
    <w:bookmarkStart w:id="141" w:name="а.1.-значения-модели-в-основных-узлах"/>
    <w:p>
      <w:pPr>
        <w:pStyle w:val="Heading2"/>
      </w:pPr>
      <w:r>
        <w:t xml:space="preserve">А.1. Значения модели в основных узлах</w:t>
      </w:r>
    </w:p>
    <w:p>
      <w:pPr>
        <w:pStyle w:val="FirstParagraph"/>
      </w:pPr>
      <w:r>
        <w:t xml:space="preserve">Плотности в таблице вычислены из плотной таблицы удельных объёмов. Вязкости соответствуют произведению исходных кинематических вязкостей на отдельные табличные плотности, использованные при построении сплайнов.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(T), °C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(p_s), МПа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(r), кДж/кг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</w:t>
            </w:r>
            <w:r>
              <w:t xml:space="preserve">_l), кг/м³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</w:t>
            </w:r>
            <w:r>
              <w:t xml:space="preserve">_g), кг/м³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</w:t>
            </w:r>
            <w:r>
              <w:t xml:space="preserve">_l), мкПа·с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</w:t>
            </w:r>
            <w:r>
              <w:t xml:space="preserve">_g), мкПа·с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(c_{p,l}), кДж/(кг·К)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−20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1,967886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283,823172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1031,309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150,365400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7,510111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2,050000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−10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2,647719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261,716868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981,785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125,542400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9,027917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2,180000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3,486474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235,005084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927,644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109,126400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11,368750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2,470000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4,507695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201,343212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860,956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134,860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97,812000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15,147222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3,140000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5,734926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155,330280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773,547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193,964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75,528600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18,650167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7,194654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63,011340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593,745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343,107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53,676000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30,281778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9,010574*</w:t>
            </w:r>
          </w:p>
        </w:tc>
      </w:tr>
    </w:tbl>
    <w:p>
      <w:pPr>
        <w:pStyle w:val="BodyText"/>
      </w:pPr>
      <w:r>
        <w:t xml:space="preserve">* Значение (c_{p,l}(30^</w:t>
      </w:r>
      <w:r>
        <w:t xml:space="preserve">)) является экстраполяцией, поскольку последняя табличная точка теплоёмкости равна 20 °C.</w:t>
      </w:r>
    </w:p>
    <w:bookmarkEnd w:id="141"/>
    <w:bookmarkStart w:id="142" w:name="а.2.-исходные-узлы-теплоёмкости"/>
    <w:p>
      <w:pPr>
        <w:pStyle w:val="Heading2"/>
      </w:pPr>
      <w:r>
        <w:t xml:space="preserve">А.2. Исходные узлы теплоёмкости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(T), °C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(c_{p,l}), кДж/(кг·К)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−50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1,840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−40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1,880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−30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−20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−10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2,180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3,140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5,000</w:t>
            </w:r>
          </w:p>
        </w:tc>
      </w:tr>
    </w:tbl>
    <w:bookmarkEnd w:id="142"/>
    <w:bookmarkStart w:id="143" w:name="а.3.-исходные-узлы-удельных-объёмов"/>
    <w:p>
      <w:pPr>
        <w:pStyle w:val="Heading2"/>
      </w:pPr>
      <w:r>
        <w:t xml:space="preserve">А.3. Исходные узлы удельных объёмов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(T), °C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(10^3v_l), м³/кг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(10^3v_g), м³/кг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−56,60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72,464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−53,15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63,291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−48,15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50,943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−43,15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48,103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−38,15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36,232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−33,15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30,581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−28,15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25,773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−23,15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21,787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−18,15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18,450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−13,15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15,723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−8,15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13,387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−3,15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11,287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10,310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10,040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9,728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9,116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8,818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8,244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7,968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7,704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7,452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6,974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6,738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6,502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5,605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5,397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5,187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4,980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4,778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4,574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4,372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4,168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3,964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3,259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2,978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31,04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2,136</w:t>
            </w:r>
          </w:p>
        </w:tc>
      </w:tr>
    </w:tbl>
    <w:p>
      <w:pPr>
        <w:pStyle w:val="BodyText"/>
      </w:pPr>
      <w:r>
        <w:t xml:space="preserve">Последняя строка соответствует критической области и равенству плотностей фаз в исходной таблице. Использование кубического сплайна непосредственно у критической точки требует осторожности.</w:t>
      </w:r>
    </w:p>
    <w:bookmarkEnd w:id="143"/>
    <w:bookmarkEnd w:id="144"/>
    <w:bookmarkStart w:id="147" w:name="приложение-б.-статусы-решателя"/>
    <w:p>
      <w:pPr>
        <w:pStyle w:val="Heading1"/>
      </w:pPr>
      <w:r>
        <w:t xml:space="preserve">Приложение Б. Статусы решателя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solver_status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converged</w:t>
            </w:r>
          </w:p>
        </w:tc>
        <w:tc>
          <w:tcPr/>
          <w:p>
            <w:pPr>
              <w:pStyle w:val="Compact"/>
            </w:pPr>
            <w:r>
              <w:t xml:space="preserve">найден (f), внутренний проход и tmm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validation_error</w:t>
            </w:r>
          </w:p>
        </w:tc>
        <w:tc>
          <w:tcPr/>
          <w:p>
            <w:pPr>
              <w:pStyle w:val="Compact"/>
            </w:pPr>
            <w:r>
              <w:t xml:space="preserve">входные параметры не проходят базовую проверку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no_driving_head</w:t>
            </w:r>
          </w:p>
        </w:tc>
        <w:tc>
          <w:tcPr/>
          <w:p>
            <w:pPr>
              <w:pStyle w:val="Compact"/>
            </w:pPr>
            <w:r>
              <w:t xml:space="preserve">(H=0), гидростатический движущий напор отсутствует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no_root_bracket</w:t>
            </w:r>
          </w:p>
        </w:tc>
        <w:tc>
          <w:tcPr/>
          <w:p>
            <w:pPr>
              <w:pStyle w:val="Compact"/>
            </w:pPr>
            <w:r>
              <w:t xml:space="preserve">на сетке (f) нет смены знака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root_solver_failed</w:t>
            </w:r>
          </w:p>
        </w:tc>
        <w:tc>
          <w:tcPr/>
          <w:p>
            <w:pPr>
              <w:pStyle w:val="Compact"/>
            </w:pPr>
            <w:r>
              <w:t xml:space="preserve">метод Брента вызвал исключение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root_solver_not_converged</w:t>
            </w:r>
          </w:p>
        </w:tc>
        <w:tc>
          <w:tcPr/>
          <w:p>
            <w:pPr>
              <w:pStyle w:val="Compact"/>
            </w:pPr>
            <w:r>
              <w:t xml:space="preserve">метод Брента не сошёлся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internal_pass_failed</w:t>
            </w:r>
          </w:p>
        </w:tc>
        <w:tc>
          <w:tcPr/>
          <w:p>
            <w:pPr>
              <w:pStyle w:val="Compact"/>
            </w:pPr>
            <w:r>
              <w:t xml:space="preserve">после корня не восстановлен проход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aux_temperature_failed</w:t>
            </w:r>
          </w:p>
        </w:tc>
        <w:tc>
          <w:tcPr/>
          <w:p>
            <w:pPr>
              <w:pStyle w:val="Compact"/>
            </w:pPr>
            <w:r>
              <w:t xml:space="preserve">не решено уравнение tmm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property_out_of_range</w:t>
            </w:r>
          </w:p>
        </w:tc>
        <w:tc>
          <w:tcPr/>
          <w:p>
            <w:pPr>
              <w:pStyle w:val="Compact"/>
            </w:pPr>
            <w:r>
              <w:t xml:space="preserve">свойства не рассчитаны из-за выхода за допустимый диапазон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</w:t>
            </w:r>
          </w:p>
        </w:tc>
        <w:tc>
          <w:tcPr/>
          <w:p>
            <w:pPr>
              <w:pStyle w:val="Compact"/>
            </w:pPr>
            <w:r>
              <w:t xml:space="preserve">исключение в пакетном расчёте</w:t>
            </w:r>
          </w:p>
        </w:tc>
      </w:tr>
    </w:tbl>
    <w:p>
      <w:pPr>
        <w:pStyle w:val="BodyText"/>
      </w:pPr>
      <w:r>
        <w:t xml:space="preserve">Статус no_root_bracket не доказывает физическое отсутствие режима: причиной могут быть диапазон (f), дискретность сканирования, разрыв замыкания или численная невалидность прохода.</w:t>
      </w:r>
    </w:p>
    <w:bookmarkStart w:id="145" w:name="X56817cb02ac260fe1414ade78f8a4198a07a109"/>
    <w:p>
      <w:pPr>
        <w:pStyle w:val="Heading2"/>
      </w:pPr>
      <w:r>
        <w:t xml:space="preserve">Б.2. Классы отказов и тепловые diagnostic limits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Допустимые/типовые значения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failure_class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расчёт сошёлся без классифицированного ограничения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failure_class</w:t>
            </w:r>
          </w:p>
        </w:tc>
        <w:tc>
          <w:tcPr/>
          <w:p>
            <w:pPr>
              <w:pStyle w:val="Compact"/>
            </w:pPr>
            <w:r>
              <w:t xml:space="preserve">validation_error</w:t>
            </w:r>
          </w:p>
        </w:tc>
        <w:tc>
          <w:tcPr/>
          <w:p>
            <w:pPr>
              <w:pStyle w:val="Compact"/>
            </w:pPr>
            <w:r>
              <w:t xml:space="preserve">входная постановка отвергнута до физического расчёта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failure_class</w:t>
            </w:r>
          </w:p>
        </w:tc>
        <w:tc>
          <w:tcPr/>
          <w:p>
            <w:pPr>
              <w:pStyle w:val="Compact"/>
            </w:pPr>
            <w:r>
              <w:t xml:space="preserve">hydrodynamic_limit</w:t>
            </w:r>
          </w:p>
        </w:tc>
        <w:tc>
          <w:tcPr/>
          <w:p>
            <w:pPr>
              <w:pStyle w:val="Compact"/>
            </w:pPr>
            <w:r>
              <w:t xml:space="preserve">гидравлическое ограничение, например отсутствие движущего напора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failure_class</w:t>
            </w:r>
          </w:p>
        </w:tc>
        <w:tc>
          <w:tcPr/>
          <w:p>
            <w:pPr>
              <w:pStyle w:val="Compact"/>
            </w:pPr>
            <w:r>
              <w:t xml:space="preserve">property_limit</w:t>
            </w:r>
          </w:p>
        </w:tc>
        <w:tc>
          <w:tcPr/>
          <w:p>
            <w:pPr>
              <w:pStyle w:val="Compact"/>
            </w:pPr>
            <w:r>
              <w:t xml:space="preserve">выход за диапазон свойств или near-critical 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failure_class</w:t>
            </w:r>
          </w:p>
        </w:tc>
        <w:tc>
          <w:tcPr/>
          <w:p>
            <w:pPr>
              <w:pStyle w:val="Compact"/>
            </w:pPr>
            <w:r>
              <w:t xml:space="preserve">numerical_failure</w:t>
            </w:r>
          </w:p>
        </w:tc>
        <w:tc>
          <w:tcPr/>
          <w:p>
            <w:pPr>
              <w:pStyle w:val="Compact"/>
            </w:pPr>
            <w:r>
              <w:t xml:space="preserve">численный отказ, например no_root_bracket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thermal_boundary_model</w:t>
            </w:r>
          </w:p>
        </w:tc>
        <w:tc>
          <w:tcPr/>
          <w:p>
            <w:pPr>
              <w:pStyle w:val="Compact"/>
            </w:pPr>
            <w:r>
              <w:t xml:space="preserve">prescribed_heat_input, wall_soil_effective_conductance</w:t>
            </w:r>
          </w:p>
        </w:tc>
        <w:tc>
          <w:tcPr/>
          <w:p>
            <w:pPr>
              <w:pStyle w:val="Compact"/>
            </w:pPr>
            <w:r>
              <w:t xml:space="preserve">источник тепловой нагрузки steady-run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wall_soil_temperature_c</w:t>
            </w:r>
          </w:p>
        </w:tc>
        <w:tc>
          <w:tcPr/>
          <w:p>
            <w:pPr>
              <w:pStyle w:val="Compact"/>
            </w:pPr>
            <w:r>
              <w:t xml:space="preserve">число или null</w:t>
            </w:r>
          </w:p>
        </w:tc>
        <w:tc>
          <w:tcPr/>
          <w:p>
            <w:pPr>
              <w:pStyle w:val="Compact"/>
            </w:pPr>
            <w:r>
              <w:t xml:space="preserve">температура грунтового слоя для</w:t>
            </w:r>
            <w:r>
              <w:t xml:space="preserve"> </w:t>
            </w:r>
            <w:r>
              <w:rPr>
                <w:rStyle w:val="VerbatimChar"/>
              </w:rPr>
              <w:t xml:space="preserve">wall_coupled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wall_soil_effective_conductance_w_m_k</w:t>
            </w:r>
          </w:p>
        </w:tc>
        <w:tc>
          <w:tcPr/>
          <w:p>
            <w:pPr>
              <w:pStyle w:val="Compact"/>
            </w:pPr>
            <w:r>
              <w:t xml:space="preserve">число или null</w:t>
            </w:r>
          </w:p>
        </w:tc>
        <w:tc>
          <w:tcPr/>
          <w:p>
            <w:pPr>
              <w:pStyle w:val="Compact"/>
            </w:pPr>
            <w:r>
              <w:t xml:space="preserve">пользовательская эффективная линейная проводимость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wall_soil_delta_t_k</w:t>
            </w:r>
          </w:p>
        </w:tc>
        <w:tc>
          <w:tcPr/>
          <w:p>
            <w:pPr>
              <w:pStyle w:val="Compact"/>
            </w:pPr>
            <w:r>
              <w:t xml:space="preserve">число или null</w:t>
            </w:r>
          </w:p>
        </w:tc>
        <w:tc>
          <w:tcPr/>
          <w:p>
            <w:pPr>
              <w:pStyle w:val="Compact"/>
            </w:pPr>
            <w:r>
              <w:t xml:space="preserve">разность температур (T_{</w:t>
            </w:r>
            <w:r>
              <w:t xml:space="preserve">}-t_k)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wall_soil_qtr_w_m</w:t>
            </w:r>
          </w:p>
        </w:tc>
        <w:tc>
          <w:tcPr/>
          <w:p>
            <w:pPr>
              <w:pStyle w:val="Compact"/>
            </w:pPr>
            <w:r>
              <w:t xml:space="preserve">число или null</w:t>
            </w:r>
          </w:p>
        </w:tc>
        <w:tc>
          <w:tcPr/>
          <w:p>
            <w:pPr>
              <w:pStyle w:val="Compact"/>
            </w:pPr>
            <w:r>
              <w:t xml:space="preserve">вычисленная нагрузка (q_</w:t>
            </w:r>
            <w:r>
              <w:t xml:space="preserve">) для</w:t>
            </w:r>
            <w:r>
              <w:t xml:space="preserve"> </w:t>
            </w:r>
            <w:r>
              <w:rPr>
                <w:rStyle w:val="VerbatimChar"/>
              </w:rPr>
              <w:t xml:space="preserve">wall_coupled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boiling_heat_transfer_limit</w:t>
            </w:r>
          </w:p>
        </w:tc>
        <w:tc>
          <w:tcPr/>
          <w:p>
            <w:pPr>
              <w:pStyle w:val="Compact"/>
            </w:pPr>
            <w:r>
              <w:t xml:space="preserve">not_evaluated_source_required</w:t>
            </w:r>
          </w:p>
        </w:tc>
        <w:tc>
          <w:tcPr/>
          <w:p>
            <w:pPr>
              <w:pStyle w:val="Compact"/>
            </w:pPr>
            <w:r>
              <w:t xml:space="preserve">published HTC-корреляция не подключена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dryout_limit</w:t>
            </w:r>
          </w:p>
        </w:tc>
        <w:tc>
          <w:tcPr/>
          <w:p>
            <w:pPr>
              <w:pStyle w:val="Compact"/>
            </w:pPr>
            <w:r>
              <w:t xml:space="preserve">not_evaluated_source_required</w:t>
            </w:r>
          </w:p>
        </w:tc>
        <w:tc>
          <w:tcPr/>
          <w:p>
            <w:pPr>
              <w:pStyle w:val="Compact"/>
            </w:pPr>
            <w:r>
              <w:t xml:space="preserve">published dryout/CHF-корреляция не подключена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qcrit_status</w:t>
            </w:r>
          </w:p>
        </w:tc>
        <w:tc>
          <w:tcPr/>
          <w:p>
            <w:pPr>
              <w:pStyle w:val="Compact"/>
            </w:pPr>
            <w:r>
              <w:t xml:space="preserve">not_evaluated, evaluated, failed</w:t>
            </w:r>
          </w:p>
        </w:tc>
        <w:tc>
          <w:tcPr/>
          <w:p>
            <w:pPr>
              <w:pStyle w:val="Compact"/>
            </w:pPr>
            <w:r>
              <w:t xml:space="preserve">статус отдельного qcrit-отчёта; steady-run сам его не запускает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qcrit_model</w:t>
            </w:r>
          </w:p>
        </w:tc>
        <w:tc>
          <w:tcPr/>
          <w:p>
            <w:pPr>
              <w:pStyle w:val="Compact"/>
            </w:pPr>
            <w:r>
              <w:t xml:space="preserve">not_evaluated, dissertation_scan_plus_f_zero</w:t>
            </w:r>
          </w:p>
        </w:tc>
        <w:tc>
          <w:tcPr/>
          <w:p>
            <w:pPr>
              <w:pStyle w:val="Compact"/>
            </w:pPr>
            <w:r>
              <w:t xml:space="preserve">выбранный алгоритм qcrit-отчёта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regime_model</w:t>
            </w:r>
          </w:p>
        </w:tc>
        <w:tc>
          <w:tcPr/>
          <w:p>
            <w:pPr>
              <w:pStyle w:val="Compact"/>
            </w:pPr>
            <w:r>
              <w:t xml:space="preserve">experimental_regime_aware, published_regime_map</w:t>
            </w:r>
          </w:p>
        </w:tc>
        <w:tc>
          <w:tcPr/>
          <w:p>
            <w:pPr>
              <w:pStyle w:val="Compact"/>
            </w:pPr>
            <w:r>
              <w:t xml:space="preserve">выбранный источник режимной диагностики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regime_model_source_status</w:t>
            </w:r>
          </w:p>
        </w:tc>
        <w:tc>
          <w:tcPr/>
          <w:p>
            <w:pPr>
              <w:pStyle w:val="Compact"/>
            </w:pPr>
            <w:r>
              <w:t xml:space="preserve">experimental_no_primary_source, source_required</w:t>
            </w:r>
          </w:p>
        </w:tc>
        <w:tc>
          <w:tcPr/>
          <w:p>
            <w:pPr>
              <w:pStyle w:val="Compact"/>
            </w:pPr>
            <w:r>
              <w:t xml:space="preserve">статус источника режимной диагностики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model_source_status</w:t>
            </w:r>
          </w:p>
        </w:tc>
        <w:tc>
          <w:tcPr/>
          <w:p>
            <w:pPr>
              <w:pStyle w:val="Compact"/>
            </w:pPr>
            <w:r>
              <w:t xml:space="preserve">source_complete, source_required, experimental_no_primary_source, mixed</w:t>
            </w:r>
          </w:p>
        </w:tc>
        <w:tc>
          <w:tcPr/>
          <w:p>
            <w:pPr>
              <w:pStyle w:val="Compact"/>
            </w:pPr>
            <w:r>
              <w:t xml:space="preserve">агрегированный статус источников активной цепочки результата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source_gate_reasons</w:t>
            </w:r>
          </w:p>
        </w:tc>
        <w:tc>
          <w:tcPr/>
          <w:p>
            <w:pPr>
              <w:pStyle w:val="Compact"/>
            </w:pPr>
            <w:r>
              <w:t xml:space="preserve">список строк</w:t>
            </w:r>
          </w:p>
        </w:tc>
        <w:tc>
          <w:tcPr/>
          <w:p>
            <w:pPr>
              <w:pStyle w:val="Compact"/>
            </w:pPr>
            <w:r>
              <w:t xml:space="preserve">причины, по которым результат остаётся source-gated или experimental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numerical_failure</w:t>
            </w:r>
          </w:p>
        </w:tc>
        <w:tc>
          <w:tcPr/>
          <w:p>
            <w:pPr>
              <w:pStyle w:val="Compact"/>
            </w:pPr>
            <w:r>
              <w:t xml:space="preserve">no_root_bracket, root_solver_failed, aux_temperature_failed</w:t>
            </w:r>
          </w:p>
        </w:tc>
        <w:tc>
          <w:tcPr/>
          <w:p>
            <w:pPr>
              <w:pStyle w:val="Compact"/>
            </w:pPr>
            <w:r>
              <w:t xml:space="preserve">численная причина, не равная dryout</w:t>
            </w:r>
          </w:p>
        </w:tc>
      </w:tr>
    </w:tbl>
    <w:p>
      <w:pPr>
        <w:pStyle w:val="BodyText"/>
      </w:pPr>
      <w:r>
        <w:t xml:space="preserve">Эти поля являются классификацией текущего программного результата одного steady-run.</w:t>
      </w:r>
      <w:r>
        <w:t xml:space="preserve"> </w:t>
      </w:r>
      <w:r>
        <w:rPr>
          <w:rStyle w:val="VerbatimChar"/>
        </w:rPr>
        <w:t xml:space="preserve">model_source_status="source_required"</w:t>
      </w:r>
      <w:r>
        <w:t xml:space="preserve"> </w:t>
      </w:r>
      <w:r>
        <w:t xml:space="preserve">не является ошибкой solver; это академический флаг, что часть заявленной published-физики пока не перенесена из полного первоисточника. Поля не являются самим</w:t>
      </w:r>
      <w:r>
        <w:t xml:space="preserve"> </w:t>
      </w:r>
      <w:r>
        <w:rPr>
          <w:rStyle w:val="VerbatimChar"/>
        </w:rPr>
        <w:t xml:space="preserve">critical_loads</w:t>
      </w:r>
      <w:r>
        <w:t xml:space="preserve">-отчётом и не доказывают значения (q_{</w:t>
      </w:r>
      <w:r>
        <w:t xml:space="preserve">}^{</w:t>
      </w:r>
      <w:r>
        <w:t xml:space="preserve">}) или (q_{</w:t>
      </w:r>
      <w:r>
        <w:t xml:space="preserve">}^{</w:t>
      </w:r>
      <w:r>
        <w:t xml:space="preserve">}) без отдельного bracket/refinement расчёта.</w:t>
      </w:r>
    </w:p>
    <w:p>
      <w:pPr>
        <w:pStyle w:val="BodyText"/>
      </w:pPr>
      <w:r>
        <w:t xml:space="preserve">Designer, REST API, web UI и демонстрационный Markdown-отчёт только передают и отображают эти поля. Отображение статуса</w:t>
      </w:r>
      <w:r>
        <w:t xml:space="preserve"> </w:t>
      </w:r>
      <w:r>
        <w:rPr>
          <w:rStyle w:val="VerbatimChar"/>
        </w:rPr>
        <w:t xml:space="preserve">source_required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experimental_no_primary_source</w:t>
      </w:r>
      <w:r>
        <w:t xml:space="preserve"> </w:t>
      </w:r>
      <w:r>
        <w:t xml:space="preserve">является защитной академической маркировкой, а не дефектом численного решения.</w:t>
      </w:r>
    </w:p>
    <w:bookmarkEnd w:id="145"/>
    <w:bookmarkStart w:id="146" w:name="б.3.-статусы-сценарной-матрицы"/>
    <w:p>
      <w:pPr>
        <w:pStyle w:val="Heading2"/>
      </w:pPr>
      <w:r>
        <w:t xml:space="preserve">Б.3. Статусы сценарной матрицы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 status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working</w:t>
            </w:r>
          </w:p>
        </w:tc>
        <w:tc>
          <w:tcPr/>
          <w:p>
            <w:pPr>
              <w:pStyle w:val="Compact"/>
            </w:pPr>
            <w:r>
              <w:t xml:space="preserve">быстрый root scan нашёл параметр циркуляции текущего steady solver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no_root</w:t>
            </w:r>
          </w:p>
        </w:tc>
        <w:tc>
          <w:tcPr/>
          <w:p>
            <w:pPr>
              <w:pStyle w:val="Compact"/>
            </w:pPr>
            <w:r>
              <w:t xml:space="preserve">на выбранной сетке (f) нет bracket-интервала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no_driving_head</w:t>
            </w:r>
          </w:p>
        </w:tc>
        <w:tc>
          <w:tcPr/>
          <w:p>
            <w:pPr>
              <w:pStyle w:val="Compact"/>
            </w:pPr>
            <w:r>
              <w:t xml:space="preserve">(H=0), гидростатический движущий напор отсутствует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near_critical_region</w:t>
            </w:r>
          </w:p>
        </w:tc>
        <w:tc>
          <w:tcPr/>
          <w:p>
            <w:pPr>
              <w:pStyle w:val="Compact"/>
            </w:pPr>
            <w:r>
              <w:t xml:space="preserve">точка находится в near-critical области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property_out_of_range</w:t>
            </w:r>
          </w:p>
        </w:tc>
        <w:tc>
          <w:tcPr/>
          <w:p>
            <w:pPr>
              <w:pStyle w:val="Compact"/>
            </w:pPr>
            <w:r>
              <w:t xml:space="preserve">свойства вне допустимого диапазона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validation_error</w:t>
            </w:r>
          </w:p>
        </w:tc>
        <w:tc>
          <w:tcPr/>
          <w:p>
            <w:pPr>
              <w:pStyle w:val="Compact"/>
            </w:pPr>
            <w:r>
              <w:t xml:space="preserve">входная постановка отвергнута до расчёта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backend_unavailable</w:t>
            </w:r>
          </w:p>
        </w:tc>
        <w:tc>
          <w:tcPr/>
          <w:p>
            <w:pPr>
              <w:pStyle w:val="Compact"/>
            </w:pPr>
            <w:r>
              <w:t xml:space="preserve">optional backend, например REFPROP, недоступен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numerical_failure</w:t>
            </w:r>
          </w:p>
        </w:tc>
        <w:tc>
          <w:tcPr/>
          <w:p>
            <w:pPr>
              <w:pStyle w:val="Compact"/>
            </w:pPr>
            <w:r>
              <w:t xml:space="preserve">прочий численный отказ root scan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scenario_matrix.py</w:t>
      </w:r>
      <w:r>
        <w:t xml:space="preserve"> </w:t>
      </w:r>
      <w:r>
        <w:t xml:space="preserve">всегда оставляет</w:t>
      </w:r>
      <w:r>
        <w:t xml:space="preserve"> </w:t>
      </w:r>
      <w:r>
        <w:rPr>
          <w:rStyle w:val="VerbatimChar"/>
        </w:rPr>
        <w:t xml:space="preserve">qcrit_status="not_evaluated"</w:t>
      </w:r>
      <w:r>
        <w:t xml:space="preserve">: матрица статусов не запускает</w:t>
      </w:r>
      <w:r>
        <w:t xml:space="preserve"> </w:t>
      </w:r>
      <w:r>
        <w:rPr>
          <w:rStyle w:val="VerbatimChar"/>
        </w:rPr>
        <w:t xml:space="preserve">critical_loads</w:t>
      </w:r>
      <w:r>
        <w:t xml:space="preserve"> </w:t>
      </w:r>
      <w:r>
        <w:t xml:space="preserve">и не уточняет критические нагрузки.</w:t>
      </w:r>
    </w:p>
    <w:bookmarkEnd w:id="146"/>
    <w:bookmarkEnd w:id="147"/>
    <w:bookmarkStart w:id="174" w:name="приложение-в.-список-литературы"/>
    <w:p>
      <w:pPr>
        <w:pStyle w:val="Heading1"/>
      </w:pPr>
      <w:r>
        <w:t xml:space="preserve">Приложение В. Список литературы</w:t>
      </w:r>
    </w:p>
    <w:p>
      <w:pPr>
        <w:numPr>
          <w:ilvl w:val="0"/>
          <w:numId w:val="1039"/>
        </w:numPr>
      </w:pPr>
      <w:r>
        <w:t xml:space="preserve">Ишков А. А. Математическое моделирование функционирования систем температурной стабилизации грунтов на примере горизонтальной естественно действующей трубчатой системы (ГЕТ): дис. … канд. техн. наук. Тюмень, 2020. 155 с. Локальный файл:</w:t>
      </w:r>
      <w:r>
        <w:t xml:space="preserve"> </w:t>
      </w:r>
      <w:hyperlink r:id="rId148">
        <w:r>
          <w:rPr>
            <w:rStyle w:val="Hyperlink"/>
          </w:rPr>
          <w:t xml:space="preserve">Ишков А.А. Диссертация.pdf</w:t>
        </w:r>
      </w:hyperlink>
      <w:r>
        <w:t xml:space="preserve">.</w:t>
      </w:r>
    </w:p>
    <w:p>
      <w:pPr>
        <w:numPr>
          <w:ilvl w:val="0"/>
          <w:numId w:val="1039"/>
        </w:numPr>
      </w:pPr>
      <w:r>
        <w:t xml:space="preserve">CO2.xmcd. Рабочий лист Mathcad Professional 14.0, являющийся исходным расчётным документом Python-порта. Локальный файл:</w:t>
      </w:r>
      <w:r>
        <w:t xml:space="preserve"> </w:t>
      </w:r>
      <w:hyperlink r:id="rId149">
        <w:r>
          <w:rPr>
            <w:rStyle w:val="Hyperlink"/>
          </w:rPr>
          <w:t xml:space="preserve">CO2.xmcd</w:t>
        </w:r>
      </w:hyperlink>
      <w:r>
        <w:t xml:space="preserve">.</w:t>
      </w:r>
    </w:p>
    <w:p>
      <w:pPr>
        <w:numPr>
          <w:ilvl w:val="0"/>
          <w:numId w:val="1039"/>
        </w:numPr>
      </w:pPr>
      <w:r>
        <w:t xml:space="preserve">Аникин Г. В., Плотников С. Н., Спасенникова К. А. Компьютерное моделирование тепломассопереноса в системах горизонтального охлаждения грунтов // Криосфера Земли. 2011. Т. 15, № 1. С. 33–39.</w:t>
      </w:r>
    </w:p>
    <w:p>
      <w:pPr>
        <w:numPr>
          <w:ilvl w:val="0"/>
          <w:numId w:val="1039"/>
        </w:numPr>
      </w:pPr>
      <w:r>
        <w:t xml:space="preserve">Мельников В. П., Аникин Г. В., Ишков А. А., Плотников С. Н., Спасенникова К. А. Параметры верхних и нижних тепловых нагрузок, ограничивающих функционирование горизонтальной естественно действующей трубчатой системы // Криосфера Земли. 2017. Т. 21, № 3. С. 41–48. DOI:</w:t>
      </w:r>
      <w:r>
        <w:t xml:space="preserve"> </w:t>
      </w:r>
      <w:hyperlink r:id="rId150">
        <w:r>
          <w:rPr>
            <w:rStyle w:val="Hyperlink"/>
          </w:rPr>
          <w:t xml:space="preserve">10.21782/KZ1560-7496-2017-3(41-48)</w:t>
        </w:r>
      </w:hyperlink>
      <w:r>
        <w:t xml:space="preserve">.</w:t>
      </w:r>
    </w:p>
    <w:p>
      <w:pPr>
        <w:numPr>
          <w:ilvl w:val="0"/>
          <w:numId w:val="1039"/>
        </w:numPr>
      </w:pPr>
      <w:r>
        <w:t xml:space="preserve">Ишков А. А., Аникин Г. В., Долгих Г. М., Окунев С. Н. Сравнение результатов физико-математического моделирования системы «ГЕТ» с экспериментальными данными // Криосфера Земли. 2018. Т. 22, № 5. С. 57–64. DOI:</w:t>
      </w:r>
      <w:r>
        <w:t xml:space="preserve"> </w:t>
      </w:r>
      <w:hyperlink r:id="rId151">
        <w:r>
          <w:rPr>
            <w:rStyle w:val="Hyperlink"/>
          </w:rPr>
          <w:t xml:space="preserve">10.21782/KZ1560-7496-2018-5(57-64)</w:t>
        </w:r>
      </w:hyperlink>
      <w:r>
        <w:t xml:space="preserve">.</w:t>
      </w:r>
      <w:r>
        <w:t xml:space="preserve"> </w:t>
      </w:r>
      <w:hyperlink r:id="rId152">
        <w:r>
          <w:rPr>
            <w:rStyle w:val="Hyperlink"/>
          </w:rPr>
          <w:t xml:space="preserve">Полный текст</w:t>
        </w:r>
      </w:hyperlink>
      <w:r>
        <w:t xml:space="preserve">.</w:t>
      </w:r>
    </w:p>
    <w:p>
      <w:pPr>
        <w:numPr>
          <w:ilvl w:val="0"/>
          <w:numId w:val="1039"/>
        </w:numPr>
      </w:pPr>
      <w:r>
        <w:t xml:space="preserve">Lockhart R. W., Martinelli R. C. Proposed correlation of data for isothermal two-phase, two-component flow in pipes // Chemical Engineering Progress. 1949. Vol. 45, no. 1. P. 39–48.</w:t>
      </w:r>
      <w:r>
        <w:t xml:space="preserve"> </w:t>
      </w:r>
      <w:hyperlink r:id="rId153">
        <w:r>
          <w:rPr>
            <w:rStyle w:val="Hyperlink"/>
          </w:rPr>
          <w:t xml:space="preserve">Библиографическая запись</w:t>
        </w:r>
      </w:hyperlink>
      <w:r>
        <w:t xml:space="preserve">.</w:t>
      </w:r>
    </w:p>
    <w:p>
      <w:pPr>
        <w:numPr>
          <w:ilvl w:val="0"/>
          <w:numId w:val="1039"/>
        </w:numPr>
      </w:pPr>
      <w:r>
        <w:t xml:space="preserve">Chisholm D. Pressure gradients due to friction during the flow of evaporating two-phase mixtures in smooth tubes and channels // International Journal of Heat and Mass Transfer. 1973. Vol. 16, no. 2. P. 347–358. DOI:</w:t>
      </w:r>
      <w:r>
        <w:t xml:space="preserve"> </w:t>
      </w:r>
      <w:hyperlink r:id="rId154">
        <w:r>
          <w:rPr>
            <w:rStyle w:val="Hyperlink"/>
          </w:rPr>
          <w:t xml:space="preserve">10.1016/0017-9310(73)90063-X</w:t>
        </w:r>
      </w:hyperlink>
      <w:r>
        <w:t xml:space="preserve">.</w:t>
      </w:r>
    </w:p>
    <w:p>
      <w:pPr>
        <w:numPr>
          <w:ilvl w:val="0"/>
          <w:numId w:val="1039"/>
        </w:numPr>
      </w:pPr>
      <w:r>
        <w:t xml:space="preserve">Zivi S. M. Estimation of steady-state steam void-fraction by means of the principle of minimum entropy production // Journal of Heat Transfer. 1964. Vol. 86, no. 2. P. 247–252. DOI:</w:t>
      </w:r>
      <w:r>
        <w:t xml:space="preserve"> </w:t>
      </w:r>
      <w:hyperlink r:id="rId155">
        <w:r>
          <w:rPr>
            <w:rStyle w:val="Hyperlink"/>
          </w:rPr>
          <w:t xml:space="preserve">10.1115/1.3687113</w:t>
        </w:r>
      </w:hyperlink>
      <w:r>
        <w:t xml:space="preserve">.</w:t>
      </w:r>
    </w:p>
    <w:p>
      <w:pPr>
        <w:numPr>
          <w:ilvl w:val="0"/>
          <w:numId w:val="1039"/>
        </w:numPr>
      </w:pPr>
      <w:r>
        <w:t xml:space="preserve">Zuber N., Findlay J. A. Average volumetric concentration in two-phase flow systems // Journal of Heat Transfer. 1965. Vol. 87, no. 4. P. 453–468. DOI:</w:t>
      </w:r>
      <w:r>
        <w:t xml:space="preserve"> </w:t>
      </w:r>
      <w:hyperlink r:id="rId156">
        <w:r>
          <w:rPr>
            <w:rStyle w:val="Hyperlink"/>
          </w:rPr>
          <w:t xml:space="preserve">10.1115/1.3689137</w:t>
        </w:r>
      </w:hyperlink>
      <w:r>
        <w:t xml:space="preserve">.</w:t>
      </w:r>
    </w:p>
    <w:p>
      <w:pPr>
        <w:numPr>
          <w:ilvl w:val="0"/>
          <w:numId w:val="1039"/>
        </w:numPr>
      </w:pPr>
      <w:r>
        <w:t xml:space="preserve">Taitel Y., Barnea D., Dukler A. E. Modeling flow pattern transitions for steady upward gas-liquid flow in vertical tubes // AIChE Journal. 1980. Vol. 26, no. 3. P. 345–354. DOI:</w:t>
      </w:r>
      <w:r>
        <w:t xml:space="preserve"> </w:t>
      </w:r>
      <w:hyperlink r:id="rId157">
        <w:r>
          <w:rPr>
            <w:rStyle w:val="Hyperlink"/>
          </w:rPr>
          <w:t xml:space="preserve">10.1002/aic.690260304</w:t>
        </w:r>
      </w:hyperlink>
      <w:r>
        <w:t xml:space="preserve">.</w:t>
      </w:r>
    </w:p>
    <w:p>
      <w:pPr>
        <w:numPr>
          <w:ilvl w:val="0"/>
          <w:numId w:val="1039"/>
        </w:numPr>
      </w:pPr>
      <w:r>
        <w:t xml:space="preserve">Wojtan L., Ursenbacher T., Thome J. R. Investigation of flow boiling in horizontal tubes: Part I — A new diabatic two-phase flow pattern map // International Journal of Heat and Mass Transfer. 2005. Vol. 48, no. 14. P. 2955–2969. DOI:</w:t>
      </w:r>
      <w:r>
        <w:t xml:space="preserve"> </w:t>
      </w:r>
      <w:hyperlink r:id="rId158">
        <w:r>
          <w:rPr>
            <w:rStyle w:val="Hyperlink"/>
          </w:rPr>
          <w:t xml:space="preserve">10.1016/j.ijheatmasstransfer.2004.12.012</w:t>
        </w:r>
      </w:hyperlink>
      <w:r>
        <w:t xml:space="preserve">.</w:t>
      </w:r>
    </w:p>
    <w:p>
      <w:pPr>
        <w:numPr>
          <w:ilvl w:val="0"/>
          <w:numId w:val="1039"/>
        </w:numPr>
      </w:pPr>
      <w:r>
        <w:t xml:space="preserve">Идельчик И. Е. Справочник по гидравлическим сопротивлениям. М.: Машиностроение, 1992. 672 с.</w:t>
      </w:r>
    </w:p>
    <w:p>
      <w:pPr>
        <w:numPr>
          <w:ilvl w:val="0"/>
          <w:numId w:val="1039"/>
        </w:numPr>
      </w:pPr>
      <w:r>
        <w:t xml:space="preserve">Варгафтик Н. Б. Справочник по теплофизическим свойствам газов и жидкостей. М.: Наука, 1972. 720 с.</w:t>
      </w:r>
    </w:p>
    <w:p>
      <w:pPr>
        <w:numPr>
          <w:ilvl w:val="0"/>
          <w:numId w:val="1039"/>
        </w:numPr>
      </w:pPr>
      <w:r>
        <w:t xml:space="preserve">Lemmon E. W. Thermophysical Properties of Selected Fluids at Saturation // CRC Handbook of Chemistry and Physics. 2010.</w:t>
      </w:r>
      <w:r>
        <w:t xml:space="preserve"> </w:t>
      </w:r>
      <w:hyperlink r:id="rId159">
        <w:r>
          <w:rPr>
            <w:rStyle w:val="Hyperlink"/>
          </w:rPr>
          <w:t xml:space="preserve">NIST publication</w:t>
        </w:r>
      </w:hyperlink>
      <w:r>
        <w:t xml:space="preserve">;</w:t>
      </w:r>
      <w:r>
        <w:t xml:space="preserve"> </w:t>
      </w:r>
      <w:hyperlink r:id="rId160">
        <w:r>
          <w:rPr>
            <w:rStyle w:val="Hyperlink"/>
          </w:rPr>
          <w:t xml:space="preserve">NIST REFPROP</w:t>
        </w:r>
      </w:hyperlink>
      <w:r>
        <w:t xml:space="preserve">.</w:t>
      </w:r>
    </w:p>
    <w:p>
      <w:pPr>
        <w:numPr>
          <w:ilvl w:val="0"/>
          <w:numId w:val="1039"/>
        </w:numPr>
      </w:pPr>
      <w:r>
        <w:t xml:space="preserve">Friedel L. Improved friction pressure drop correlations for horizontal and vertical two-phase pipe flow // European Two-Phase Flow Group Meeting. Ispra, Italy, 1979. Paper E2.</w:t>
      </w:r>
    </w:p>
    <w:p>
      <w:pPr>
        <w:numPr>
          <w:ilvl w:val="0"/>
          <w:numId w:val="1039"/>
        </w:numPr>
      </w:pPr>
      <w:r>
        <w:t xml:space="preserve">Müller-Steinhagen H., Heck K. A simple friction pressure drop correlation for two-phase flow in pipes // Chemical Engineering and Processing. 1986. Vol. 20, no. 6. P. 297–308. DOI:</w:t>
      </w:r>
      <w:r>
        <w:t xml:space="preserve"> </w:t>
      </w:r>
      <w:hyperlink r:id="rId161">
        <w:r>
          <w:rPr>
            <w:rStyle w:val="Hyperlink"/>
          </w:rPr>
          <w:t xml:space="preserve">10.1016/0255-2701(86)80008-3</w:t>
        </w:r>
      </w:hyperlink>
      <w:r>
        <w:t xml:space="preserve">.</w:t>
      </w:r>
    </w:p>
    <w:p>
      <w:pPr>
        <w:numPr>
          <w:ilvl w:val="0"/>
          <w:numId w:val="1039"/>
        </w:numPr>
      </w:pPr>
      <w:r>
        <w:t xml:space="preserve">de Boor C. A Practical Guide to Splines. New York: Springer-Verlag, 1978. 392 p. См. также</w:t>
      </w:r>
      <w:r>
        <w:t xml:space="preserve"> </w:t>
      </w:r>
      <w:hyperlink r:id="rId162">
        <w:r>
          <w:rPr>
            <w:rStyle w:val="Hyperlink"/>
          </w:rPr>
          <w:t xml:space="preserve">SciPy CubicSpline</w:t>
        </w:r>
      </w:hyperlink>
      <w:r>
        <w:t xml:space="preserve">.</w:t>
      </w:r>
    </w:p>
    <w:p>
      <w:pPr>
        <w:numPr>
          <w:ilvl w:val="0"/>
          <w:numId w:val="1039"/>
        </w:numPr>
      </w:pPr>
      <w:r>
        <w:t xml:space="preserve">Brent R. P. Algorithms for Minimization without Derivatives. Englewood Cliffs: Prentice-Hall, 1973. 195 p. ISBN 0-13-022335-2.</w:t>
      </w:r>
    </w:p>
    <w:p>
      <w:pPr>
        <w:numPr>
          <w:ilvl w:val="0"/>
          <w:numId w:val="1039"/>
        </w:numPr>
      </w:pPr>
      <w:r>
        <w:t xml:space="preserve">Virtanen P. et al. SciPy 1.0: fundamental algorithms for scientific computing in Python // Nature Methods. 2020. Vol. 17. P. 261–272. DOI:</w:t>
      </w:r>
      <w:r>
        <w:t xml:space="preserve"> </w:t>
      </w:r>
      <w:hyperlink r:id="rId163">
        <w:r>
          <w:rPr>
            <w:rStyle w:val="Hyperlink"/>
          </w:rPr>
          <w:t xml:space="preserve">10.1038/s41592-019-0686-2</w:t>
        </w:r>
      </w:hyperlink>
      <w:r>
        <w:t xml:space="preserve">. См. также</w:t>
      </w:r>
      <w:r>
        <w:t xml:space="preserve"> </w:t>
      </w:r>
      <w:hyperlink r:id="rId164">
        <w:r>
          <w:rPr>
            <w:rStyle w:val="Hyperlink"/>
          </w:rPr>
          <w:t xml:space="preserve">SciPy brentq</w:t>
        </w:r>
      </w:hyperlink>
      <w:r>
        <w:t xml:space="preserve">.</w:t>
      </w:r>
    </w:p>
    <w:p>
      <w:pPr>
        <w:numPr>
          <w:ilvl w:val="0"/>
          <w:numId w:val="1039"/>
        </w:numPr>
      </w:pPr>
      <w:r>
        <w:t xml:space="preserve">Баттерворс Д., Хьюитт Г. Теплопередача в двухфазном потоке. М.: Энергия, 1980. 328 с.</w:t>
      </w:r>
    </w:p>
    <w:p>
      <w:pPr>
        <w:numPr>
          <w:ilvl w:val="0"/>
          <w:numId w:val="1039"/>
        </w:numPr>
      </w:pPr>
      <w:r>
        <w:t xml:space="preserve">Кутателадзе С. С., Стырикович М. А. Гидродинамика газожидкостных систем. М.: Энергия, 1976. 296 с.</w:t>
      </w:r>
    </w:p>
    <w:p>
      <w:pPr>
        <w:numPr>
          <w:ilvl w:val="0"/>
          <w:numId w:val="1039"/>
        </w:numPr>
      </w:pPr>
      <w:r>
        <w:t xml:space="preserve">Черный Г. Г. Газовая динамика. М.: Наука, 1988. 424 с.</w:t>
      </w:r>
    </w:p>
    <w:p>
      <w:pPr>
        <w:numPr>
          <w:ilvl w:val="0"/>
          <w:numId w:val="1039"/>
        </w:numPr>
      </w:pPr>
      <w:r>
        <w:t xml:space="preserve">Марон В. И. Гидравлика двухфазных потоков в трубопроводах. СПб.: Лань, 2012. 256 с.</w:t>
      </w:r>
    </w:p>
    <w:p>
      <w:pPr>
        <w:numPr>
          <w:ilvl w:val="0"/>
          <w:numId w:val="1039"/>
        </w:numPr>
      </w:pPr>
      <w:r>
        <w:t xml:space="preserve">CoolProp 8.0.0 documentation. High-Level Interface; Fluid Properties for CarbonDioxide and Ammonia. URL:</w:t>
      </w:r>
      <w:r>
        <w:t xml:space="preserve"> </w:t>
      </w:r>
      <w:hyperlink r:id="rId165">
        <w:r>
          <w:rPr>
            <w:rStyle w:val="Hyperlink"/>
          </w:rPr>
          <w:t xml:space="preserve">https://coolprop.org/coolprop/HighLevelAPI.html</w:t>
        </w:r>
      </w:hyperlink>
      <w:r>
        <w:t xml:space="preserve">,</w:t>
      </w:r>
      <w:r>
        <w:t xml:space="preserve"> </w:t>
      </w:r>
      <w:hyperlink r:id="rId166">
        <w:r>
          <w:rPr>
            <w:rStyle w:val="Hyperlink"/>
          </w:rPr>
          <w:t xml:space="preserve">https://coolprop.org/fluid_properties/fluids/CarbonDioxide.html</w:t>
        </w:r>
      </w:hyperlink>
      <w:r>
        <w:t xml:space="preserve">,</w:t>
      </w:r>
      <w:r>
        <w:t xml:space="preserve"> </w:t>
      </w:r>
      <w:hyperlink r:id="rId167">
        <w:r>
          <w:rPr>
            <w:rStyle w:val="Hyperlink"/>
          </w:rPr>
          <w:t xml:space="preserve">https://coolprop.org/fluid_properties/fluids/Ammonia.html</w:t>
        </w:r>
      </w:hyperlink>
      <w:r>
        <w:t xml:space="preserve">.</w:t>
      </w:r>
    </w:p>
    <w:p>
      <w:pPr>
        <w:numPr>
          <w:ilvl w:val="0"/>
          <w:numId w:val="1039"/>
        </w:numPr>
      </w:pPr>
      <w:r>
        <w:t xml:space="preserve">Span R., Wagner W. A New Equation of State for Carbon Dioxide Covering the Fluid Region from the Triple-Point Temperature to 1100 K at Pressures up to 800 MPa // Journal of Physical and Chemical Reference Data. 1996. Vol. 25. P. 1509–1596. DOI:</w:t>
      </w:r>
      <w:r>
        <w:t xml:space="preserve"> </w:t>
      </w:r>
      <w:hyperlink r:id="rId168">
        <w:r>
          <w:rPr>
            <w:rStyle w:val="Hyperlink"/>
          </w:rPr>
          <w:t xml:space="preserve">10.1063/1.555991</w:t>
        </w:r>
      </w:hyperlink>
      <w:r>
        <w:t xml:space="preserve">.</w:t>
      </w:r>
    </w:p>
    <w:p>
      <w:pPr>
        <w:numPr>
          <w:ilvl w:val="0"/>
          <w:numId w:val="1039"/>
        </w:numPr>
      </w:pPr>
      <w:r>
        <w:t xml:space="preserve">Gao K., Wu J., Bell I. H., Lemmon E. W. Thermodynamic Properties of Ammonia for Temperatures from the Melting Line to 725 K and Pressures to 1000 MPa // Journal of Physical and Chemical Reference Data. 2020. Указано в документации CoolProp как equation-of-state reference для Ammonia.</w:t>
      </w:r>
    </w:p>
    <w:p>
      <w:pPr>
        <w:numPr>
          <w:ilvl w:val="0"/>
          <w:numId w:val="1039"/>
        </w:numPr>
      </w:pPr>
      <w:r>
        <w:t xml:space="preserve">Open-web аудит source-gate источников. Локальные документы проекта:</w:t>
      </w:r>
      <w:r>
        <w:t xml:space="preserve"> </w:t>
      </w:r>
      <w:hyperlink r:id="rId169">
        <w:r>
          <w:rPr>
            <w:rStyle w:val="Hyperlink"/>
          </w:rPr>
          <w:t xml:space="preserve">docs/source_audit_open_web_2026-07-04.md</w:t>
        </w:r>
      </w:hyperlink>
      <w:r>
        <w:t xml:space="preserve">,</w:t>
      </w:r>
      <w:r>
        <w:t xml:space="preserve"> </w:t>
      </w:r>
      <w:hyperlink r:id="rId170">
        <w:r>
          <w:rPr>
            <w:rStyle w:val="Hyperlink"/>
          </w:rPr>
          <w:t xml:space="preserve">docs/source_audit_open_web_2026-07-05.md</w:t>
        </w:r>
      </w:hyperlink>
      <w:r>
        <w:t xml:space="preserve">.</w:t>
      </w:r>
    </w:p>
    <w:p>
      <w:pPr>
        <w:numPr>
          <w:ilvl w:val="0"/>
          <w:numId w:val="1039"/>
        </w:numPr>
      </w:pPr>
      <w:r>
        <w:t xml:space="preserve">Source-gate manifest. Локальный структурированный manifest проекта:</w:t>
      </w:r>
      <w:r>
        <w:t xml:space="preserve"> </w:t>
      </w:r>
      <w:hyperlink r:id="rId171">
        <w:r>
          <w:rPr>
            <w:rStyle w:val="Hyperlink"/>
          </w:rPr>
          <w:t xml:space="preserve">docs/source_gate_manifest.json</w:t>
        </w:r>
      </w:hyperlink>
      <w:r>
        <w:t xml:space="preserve">.</w:t>
      </w:r>
    </w:p>
    <w:p>
      <w:pPr>
        <w:numPr>
          <w:ilvl w:val="0"/>
          <w:numId w:val="1039"/>
        </w:numPr>
      </w:pPr>
      <w:r>
        <w:t xml:space="preserve">A correlation for boiling heat transfer to saturated fluids in convective flow. Technical report, 1962. OSTI ID 4636495. DOI:</w:t>
      </w:r>
      <w:r>
        <w:t xml:space="preserve"> </w:t>
      </w:r>
      <w:hyperlink r:id="rId172">
        <w:r>
          <w:rPr>
            <w:rStyle w:val="Hyperlink"/>
          </w:rPr>
          <w:t xml:space="preserve">10.2172/4636495</w:t>
        </w:r>
      </w:hyperlink>
      <w:r>
        <w:t xml:space="preserve">. Full-text PURL:</w:t>
      </w:r>
      <w:r>
        <w:t xml:space="preserve"> </w:t>
      </w:r>
      <w:hyperlink r:id="rId173">
        <w:r>
          <w:rPr>
            <w:rStyle w:val="Hyperlink"/>
          </w:rPr>
          <w:t xml:space="preserve">https://www.osti.gov/servlets/purl/4636495</w:t>
        </w:r>
      </w:hyperlink>
      <w:r>
        <w:t xml:space="preserve">.</w:t>
      </w:r>
    </w:p>
    <w:bookmarkEnd w:id="1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0" Target="media/rId110.png" /><Relationship Type="http://schemas.openxmlformats.org/officeDocument/2006/relationships/image" Id="rId104" Target="media/rId104.png" /><Relationship Type="http://schemas.openxmlformats.org/officeDocument/2006/relationships/image" Id="rId98" Target="media/rId98.png" /><Relationship Type="http://schemas.openxmlformats.org/officeDocument/2006/relationships/image" Id="rId107" Target="media/rId107.png" /><Relationship Type="http://schemas.openxmlformats.org/officeDocument/2006/relationships/image" Id="rId101" Target="media/rId101.png" /><Relationship Type="http://schemas.openxmlformats.org/officeDocument/2006/relationships/hyperlink" Id="rId149" Target="../CO2.xmcd" TargetMode="External" /><Relationship Type="http://schemas.openxmlformats.org/officeDocument/2006/relationships/hyperlink" Id="rId148" Target="../&#1048;&#1096;&#1082;&#1086;&#1074;%20&#1040;.&#1040;.%20&#1044;&#1080;&#1089;&#1089;&#1077;&#1088;&#1090;&#1072;&#1094;&#1080;&#1103;.pdf" TargetMode="External" /><Relationship Type="http://schemas.openxmlformats.org/officeDocument/2006/relationships/hyperlink" Id="rId153" Target="https://cir.nii.ac.jp/crid/1573387448899402240?lang=en" TargetMode="External" /><Relationship Type="http://schemas.openxmlformats.org/officeDocument/2006/relationships/hyperlink" Id="rId165" Target="https://coolprop.org/coolprop/HighLevelAPI.html" TargetMode="External" /><Relationship Type="http://schemas.openxmlformats.org/officeDocument/2006/relationships/hyperlink" Id="rId167" Target="https://coolprop.org/fluid_properties/fluids/Ammonia.html" TargetMode="External" /><Relationship Type="http://schemas.openxmlformats.org/officeDocument/2006/relationships/hyperlink" Id="rId166" Target="https://coolprop.org/fluid_properties/fluids/CarbonDioxide.html" TargetMode="External" /><Relationship Type="http://schemas.openxmlformats.org/officeDocument/2006/relationships/hyperlink" Id="rId162" Target="https://docs.scipy.org/doc/scipy/reference/generated/scipy.interpolate.CubicSpline.html" TargetMode="External" /><Relationship Type="http://schemas.openxmlformats.org/officeDocument/2006/relationships/hyperlink" Id="rId164" Target="https://docs.scipy.org/doc/scipy/reference/generated/scipy.optimize.brentq.html" TargetMode="External" /><Relationship Type="http://schemas.openxmlformats.org/officeDocument/2006/relationships/hyperlink" Id="rId157" Target="https://doi.org/10.1002/aic.690260304" TargetMode="External" /><Relationship Type="http://schemas.openxmlformats.org/officeDocument/2006/relationships/hyperlink" Id="rId154" Target="https://doi.org/10.1016/0017-9310%2873%2990063-X" TargetMode="External" /><Relationship Type="http://schemas.openxmlformats.org/officeDocument/2006/relationships/hyperlink" Id="rId161" Target="https://doi.org/10.1016/0255-2701%2886%2980008-3" TargetMode="External" /><Relationship Type="http://schemas.openxmlformats.org/officeDocument/2006/relationships/hyperlink" Id="rId158" Target="https://doi.org/10.1016/j.ijheatmasstransfer.2004.12.012" TargetMode="External" /><Relationship Type="http://schemas.openxmlformats.org/officeDocument/2006/relationships/hyperlink" Id="rId163" Target="https://doi.org/10.1038/s41592-019-0686-2" TargetMode="External" /><Relationship Type="http://schemas.openxmlformats.org/officeDocument/2006/relationships/hyperlink" Id="rId168" Target="https://doi.org/10.1063/1.555991" TargetMode="External" /><Relationship Type="http://schemas.openxmlformats.org/officeDocument/2006/relationships/hyperlink" Id="rId155" Target="https://doi.org/10.1115/1.3687113" TargetMode="External" /><Relationship Type="http://schemas.openxmlformats.org/officeDocument/2006/relationships/hyperlink" Id="rId156" Target="https://doi.org/10.1115/1.3689137" TargetMode="External" /><Relationship Type="http://schemas.openxmlformats.org/officeDocument/2006/relationships/hyperlink" Id="rId172" Target="https://doi.org/10.2172/4636495" TargetMode="External" /><Relationship Type="http://schemas.openxmlformats.org/officeDocument/2006/relationships/hyperlink" Id="rId150" Target="https://doi.org/10.21782/KZ1560-7496-2017-3%2841-48%29" TargetMode="External" /><Relationship Type="http://schemas.openxmlformats.org/officeDocument/2006/relationships/hyperlink" Id="rId151" Target="https://doi.org/10.21782/KZ1560-7496-2018-5%2857-64%29" TargetMode="External" /><Relationship Type="http://schemas.openxmlformats.org/officeDocument/2006/relationships/hyperlink" Id="rId152" Target="https://earthcryosphere.ru/archive/2018_5/06.Ishkov_5_2018.pdf" TargetMode="External" /><Relationship Type="http://schemas.openxmlformats.org/officeDocument/2006/relationships/hyperlink" Id="rId160" Target="https://www.nist.gov/programs-projects/reference-fluid-thermodynamic-and-transport-properties-database-refprop" TargetMode="External" /><Relationship Type="http://schemas.openxmlformats.org/officeDocument/2006/relationships/hyperlink" Id="rId159" Target="https://www.nist.gov/publications/thermophysical-properties-selected-fluids-saturation" TargetMode="External" /><Relationship Type="http://schemas.openxmlformats.org/officeDocument/2006/relationships/hyperlink" Id="rId173" Target="https://www.osti.gov/servlets/purl/4636495" TargetMode="External" /><Relationship Type="http://schemas.openxmlformats.org/officeDocument/2006/relationships/hyperlink" Id="rId169" Target="source_audit_open_web_2026-07-04.md" TargetMode="External" /><Relationship Type="http://schemas.openxmlformats.org/officeDocument/2006/relationships/hyperlink" Id="rId170" Target="source_audit_open_web_2026-07-05.md" TargetMode="External" /><Relationship Type="http://schemas.openxmlformats.org/officeDocument/2006/relationships/hyperlink" Id="rId171" Target="source_gate_manifest.js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../CO2.xmcd" TargetMode="External" /><Relationship Type="http://schemas.openxmlformats.org/officeDocument/2006/relationships/hyperlink" Id="rId148" Target="../&#1048;&#1096;&#1082;&#1086;&#1074;%20&#1040;.&#1040;.%20&#1044;&#1080;&#1089;&#1089;&#1077;&#1088;&#1090;&#1072;&#1094;&#1080;&#1103;.pdf" TargetMode="External" /><Relationship Type="http://schemas.openxmlformats.org/officeDocument/2006/relationships/hyperlink" Id="rId153" Target="https://cir.nii.ac.jp/crid/1573387448899402240?lang=en" TargetMode="External" /><Relationship Type="http://schemas.openxmlformats.org/officeDocument/2006/relationships/hyperlink" Id="rId165" Target="https://coolprop.org/coolprop/HighLevelAPI.html" TargetMode="External" /><Relationship Type="http://schemas.openxmlformats.org/officeDocument/2006/relationships/hyperlink" Id="rId167" Target="https://coolprop.org/fluid_properties/fluids/Ammonia.html" TargetMode="External" /><Relationship Type="http://schemas.openxmlformats.org/officeDocument/2006/relationships/hyperlink" Id="rId166" Target="https://coolprop.org/fluid_properties/fluids/CarbonDioxide.html" TargetMode="External" /><Relationship Type="http://schemas.openxmlformats.org/officeDocument/2006/relationships/hyperlink" Id="rId162" Target="https://docs.scipy.org/doc/scipy/reference/generated/scipy.interpolate.CubicSpline.html" TargetMode="External" /><Relationship Type="http://schemas.openxmlformats.org/officeDocument/2006/relationships/hyperlink" Id="rId164" Target="https://docs.scipy.org/doc/scipy/reference/generated/scipy.optimize.brentq.html" TargetMode="External" /><Relationship Type="http://schemas.openxmlformats.org/officeDocument/2006/relationships/hyperlink" Id="rId157" Target="https://doi.org/10.1002/aic.690260304" TargetMode="External" /><Relationship Type="http://schemas.openxmlformats.org/officeDocument/2006/relationships/hyperlink" Id="rId154" Target="https://doi.org/10.1016/0017-9310%2873%2990063-X" TargetMode="External" /><Relationship Type="http://schemas.openxmlformats.org/officeDocument/2006/relationships/hyperlink" Id="rId161" Target="https://doi.org/10.1016/0255-2701%2886%2980008-3" TargetMode="External" /><Relationship Type="http://schemas.openxmlformats.org/officeDocument/2006/relationships/hyperlink" Id="rId158" Target="https://doi.org/10.1016/j.ijheatmasstransfer.2004.12.012" TargetMode="External" /><Relationship Type="http://schemas.openxmlformats.org/officeDocument/2006/relationships/hyperlink" Id="rId163" Target="https://doi.org/10.1038/s41592-019-0686-2" TargetMode="External" /><Relationship Type="http://schemas.openxmlformats.org/officeDocument/2006/relationships/hyperlink" Id="rId168" Target="https://doi.org/10.1063/1.555991" TargetMode="External" /><Relationship Type="http://schemas.openxmlformats.org/officeDocument/2006/relationships/hyperlink" Id="rId155" Target="https://doi.org/10.1115/1.3687113" TargetMode="External" /><Relationship Type="http://schemas.openxmlformats.org/officeDocument/2006/relationships/hyperlink" Id="rId156" Target="https://doi.org/10.1115/1.3689137" TargetMode="External" /><Relationship Type="http://schemas.openxmlformats.org/officeDocument/2006/relationships/hyperlink" Id="rId172" Target="https://doi.org/10.2172/4636495" TargetMode="External" /><Relationship Type="http://schemas.openxmlformats.org/officeDocument/2006/relationships/hyperlink" Id="rId150" Target="https://doi.org/10.21782/KZ1560-7496-2017-3%2841-48%29" TargetMode="External" /><Relationship Type="http://schemas.openxmlformats.org/officeDocument/2006/relationships/hyperlink" Id="rId151" Target="https://doi.org/10.21782/KZ1560-7496-2018-5%2857-64%29" TargetMode="External" /><Relationship Type="http://schemas.openxmlformats.org/officeDocument/2006/relationships/hyperlink" Id="rId152" Target="https://earthcryosphere.ru/archive/2018_5/06.Ishkov_5_2018.pdf" TargetMode="External" /><Relationship Type="http://schemas.openxmlformats.org/officeDocument/2006/relationships/hyperlink" Id="rId160" Target="https://www.nist.gov/programs-projects/reference-fluid-thermodynamic-and-transport-properties-database-refprop" TargetMode="External" /><Relationship Type="http://schemas.openxmlformats.org/officeDocument/2006/relationships/hyperlink" Id="rId159" Target="https://www.nist.gov/publications/thermophysical-properties-selected-fluids-saturation" TargetMode="External" /><Relationship Type="http://schemas.openxmlformats.org/officeDocument/2006/relationships/hyperlink" Id="rId173" Target="https://www.osti.gov/servlets/purl/4636495" TargetMode="External" /><Relationship Type="http://schemas.openxmlformats.org/officeDocument/2006/relationships/hyperlink" Id="rId169" Target="source_audit_open_web_2026-07-04.md" TargetMode="External" /><Relationship Type="http://schemas.openxmlformats.org/officeDocument/2006/relationships/hyperlink" Id="rId170" Target="source_audit_open_web_2026-07-05.md" TargetMode="External" /><Relationship Type="http://schemas.openxmlformats.org/officeDocument/2006/relationships/hyperlink" Id="rId171" Target="source_gate_manifest.js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Академическая справка по программной модели естественной циркуляции CO₂/NH₃ в системе ГЕТ</dc:title>
  <dc:creator/>
  <dc:language>ru-RU</dc:language>
  <cp:keywords/>
  <dcterms:created xsi:type="dcterms:W3CDTF">2026-07-05T16:09:34Z</dcterms:created>
  <dcterms:modified xsi:type="dcterms:W3CDTF">2026-07-05T16:09:34Z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5 июля 2026 г.</vt:lpwstr>
  </property>
  <property fmtid="{D5CDD505-2E9C-101B-9397-08002B2CF9AE}" pid="3" name="subtitle">
    <vt:lpwstr>Математическая постановка, расчётные режимы, допущения, численная реализация и аудит научной прослеживаемости</vt:lpwstr>
  </property>
  <property fmtid="{D5CDD505-2E9C-101B-9397-08002B2CF9AE}" pid="4" name="toc-title">
    <vt:lpwstr>Содержание</vt:lpwstr>
  </property>
</Properties>
</file>