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D83143" w:rsidR="00E9167C" w:rsidRPr="009902F0" w:rsidRDefault="009902F0" w:rsidP="006D4BC1">
      <w:pPr>
        <w:spacing w:line="480" w:lineRule="auto"/>
        <w:jc w:val="center"/>
        <w:rPr>
          <w:rFonts w:ascii="Times New Roman" w:hAnsi="Times New Roman" w:cs="Times New Roman"/>
          <w:b/>
          <w:bCs/>
          <w:sz w:val="36"/>
          <w:szCs w:val="36"/>
        </w:rPr>
      </w:pPr>
      <w:r w:rsidRPr="009902F0">
        <w:rPr>
          <w:rFonts w:ascii="Times New Roman" w:hAnsi="Times New Roman" w:cs="Times New Roman"/>
          <w:b/>
          <w:bCs/>
          <w:sz w:val="36"/>
          <w:szCs w:val="36"/>
        </w:rPr>
        <w:t xml:space="preserve">Influence of </w:t>
      </w:r>
      <w:r w:rsidR="00254059">
        <w:rPr>
          <w:rFonts w:ascii="Times New Roman" w:hAnsi="Times New Roman" w:cs="Times New Roman"/>
          <w:b/>
          <w:bCs/>
          <w:sz w:val="36"/>
          <w:szCs w:val="36"/>
        </w:rPr>
        <w:t xml:space="preserve">aquatic </w:t>
      </w:r>
      <w:r w:rsidRPr="009902F0">
        <w:rPr>
          <w:rFonts w:ascii="Times New Roman" w:hAnsi="Times New Roman" w:cs="Times New Roman"/>
          <w:b/>
          <w:bCs/>
          <w:sz w:val="36"/>
          <w:szCs w:val="36"/>
        </w:rPr>
        <w:t xml:space="preserve">habitat </w:t>
      </w:r>
      <w:r w:rsidR="006D37D3">
        <w:rPr>
          <w:rFonts w:ascii="Times New Roman" w:hAnsi="Times New Roman" w:cs="Times New Roman"/>
          <w:b/>
          <w:bCs/>
          <w:sz w:val="36"/>
          <w:szCs w:val="36"/>
        </w:rPr>
        <w:t>quality</w:t>
      </w:r>
      <w:r w:rsidRPr="009902F0">
        <w:rPr>
          <w:rFonts w:ascii="Times New Roman" w:hAnsi="Times New Roman" w:cs="Times New Roman"/>
          <w:b/>
          <w:bCs/>
          <w:sz w:val="36"/>
          <w:szCs w:val="36"/>
        </w:rPr>
        <w:t xml:space="preserve"> on </w:t>
      </w:r>
      <w:r w:rsidRPr="006D37D3">
        <w:rPr>
          <w:rFonts w:ascii="Times New Roman" w:hAnsi="Times New Roman" w:cs="Times New Roman"/>
          <w:b/>
          <w:bCs/>
          <w:i/>
          <w:sz w:val="36"/>
          <w:szCs w:val="36"/>
        </w:rPr>
        <w:t>Aedes</w:t>
      </w:r>
      <w:r w:rsidRPr="009902F0">
        <w:rPr>
          <w:rFonts w:ascii="Times New Roman" w:hAnsi="Times New Roman" w:cs="Times New Roman"/>
          <w:b/>
          <w:bCs/>
          <w:sz w:val="36"/>
          <w:szCs w:val="36"/>
        </w:rPr>
        <w:t xml:space="preserve">, </w:t>
      </w:r>
      <w:r w:rsidRPr="006D37D3">
        <w:rPr>
          <w:rFonts w:ascii="Times New Roman" w:hAnsi="Times New Roman" w:cs="Times New Roman"/>
          <w:b/>
          <w:bCs/>
          <w:i/>
          <w:sz w:val="36"/>
          <w:szCs w:val="36"/>
        </w:rPr>
        <w:t>Anopheles</w:t>
      </w:r>
      <w:r w:rsidRPr="009902F0">
        <w:rPr>
          <w:rFonts w:ascii="Times New Roman" w:hAnsi="Times New Roman" w:cs="Times New Roman"/>
          <w:b/>
          <w:bCs/>
          <w:sz w:val="36"/>
          <w:szCs w:val="36"/>
        </w:rPr>
        <w:t xml:space="preserve"> and </w:t>
      </w:r>
      <w:r w:rsidRPr="006D37D3">
        <w:rPr>
          <w:rFonts w:ascii="Times New Roman" w:hAnsi="Times New Roman" w:cs="Times New Roman"/>
          <w:b/>
          <w:bCs/>
          <w:i/>
          <w:sz w:val="36"/>
          <w:szCs w:val="36"/>
        </w:rPr>
        <w:t>Culex</w:t>
      </w:r>
      <w:r w:rsidRPr="009902F0">
        <w:rPr>
          <w:rFonts w:ascii="Times New Roman" w:hAnsi="Times New Roman" w:cs="Times New Roman"/>
          <w:b/>
          <w:bCs/>
          <w:sz w:val="36"/>
          <w:szCs w:val="36"/>
        </w:rPr>
        <w:t xml:space="preserve"> larval abundance.</w:t>
      </w:r>
    </w:p>
    <w:p w14:paraId="07CF8864" w14:textId="07860C4C" w:rsidR="00677271" w:rsidRPr="00B07528" w:rsidRDefault="00C12C62" w:rsidP="00B07528">
      <w:pPr>
        <w:pStyle w:val="Heading1"/>
        <w:rPr>
          <w:rFonts w:cs="Times New Roman"/>
        </w:rPr>
      </w:pPr>
      <w:r w:rsidRPr="00B07528">
        <w:rPr>
          <w:rFonts w:cs="Times New Roman"/>
        </w:rPr>
        <w:t>Introduction</w:t>
      </w:r>
    </w:p>
    <w:p w14:paraId="04E2A846" w14:textId="30C1B4F6" w:rsidR="00A61288" w:rsidRDefault="00A61288" w:rsidP="00E93F47">
      <w:pPr>
        <w:spacing w:line="480" w:lineRule="auto"/>
        <w:jc w:val="both"/>
        <w:rPr>
          <w:rFonts w:ascii="Times New Roman" w:hAnsi="Times New Roman" w:cs="Times New Roman"/>
          <w:sz w:val="24"/>
          <w:szCs w:val="24"/>
        </w:rPr>
      </w:pPr>
      <w:r w:rsidRPr="00A61288">
        <w:rPr>
          <w:rFonts w:ascii="Times New Roman" w:hAnsi="Times New Roman" w:cs="Times New Roman"/>
          <w:sz w:val="24"/>
          <w:szCs w:val="24"/>
        </w:rPr>
        <w:t xml:space="preserve">As one of the most </w:t>
      </w:r>
      <w:r w:rsidR="00E93F47">
        <w:rPr>
          <w:rFonts w:ascii="Times New Roman" w:hAnsi="Times New Roman" w:cs="Times New Roman"/>
          <w:sz w:val="24"/>
          <w:szCs w:val="24"/>
        </w:rPr>
        <w:t>important</w:t>
      </w:r>
      <w:r w:rsidRPr="00A61288">
        <w:rPr>
          <w:rFonts w:ascii="Times New Roman" w:hAnsi="Times New Roman" w:cs="Times New Roman"/>
          <w:sz w:val="24"/>
          <w:szCs w:val="24"/>
        </w:rPr>
        <w:t xml:space="preserve"> insect vectors of illness, mosquitoes can spread a variety of pathogens that affect both human and animal health. Many mosquito species that transmit illnesses like malaria, yellow fever, </w:t>
      </w:r>
      <w:proofErr w:type="spellStart"/>
      <w:r w:rsidRPr="00A61288">
        <w:rPr>
          <w:rFonts w:ascii="Times New Roman" w:hAnsi="Times New Roman" w:cs="Times New Roman"/>
          <w:sz w:val="24"/>
          <w:szCs w:val="24"/>
        </w:rPr>
        <w:t>Zika</w:t>
      </w:r>
      <w:proofErr w:type="spellEnd"/>
      <w:r w:rsidRPr="00A61288">
        <w:rPr>
          <w:rFonts w:ascii="Times New Roman" w:hAnsi="Times New Roman" w:cs="Times New Roman"/>
          <w:sz w:val="24"/>
          <w:szCs w:val="24"/>
        </w:rPr>
        <w:t xml:space="preserve">, dengue, chikungunya, West Nile virus, and lymphatic </w:t>
      </w:r>
      <w:proofErr w:type="spellStart"/>
      <w:r w:rsidRPr="00A61288">
        <w:rPr>
          <w:rFonts w:ascii="Times New Roman" w:hAnsi="Times New Roman" w:cs="Times New Roman"/>
          <w:sz w:val="24"/>
          <w:szCs w:val="24"/>
        </w:rPr>
        <w:t>filariasis</w:t>
      </w:r>
      <w:proofErr w:type="spellEnd"/>
      <w:r w:rsidRPr="00A61288">
        <w:rPr>
          <w:rFonts w:ascii="Times New Roman" w:hAnsi="Times New Roman" w:cs="Times New Roman"/>
          <w:sz w:val="24"/>
          <w:szCs w:val="24"/>
        </w:rPr>
        <w:t xml:space="preserve"> are found in the genera </w:t>
      </w:r>
      <w:r w:rsidRPr="00E93F47">
        <w:rPr>
          <w:rFonts w:ascii="Times New Roman" w:hAnsi="Times New Roman" w:cs="Times New Roman"/>
          <w:i/>
          <w:sz w:val="24"/>
          <w:szCs w:val="24"/>
        </w:rPr>
        <w:t>Aedes</w:t>
      </w:r>
      <w:r w:rsidRPr="00A61288">
        <w:rPr>
          <w:rFonts w:ascii="Times New Roman" w:hAnsi="Times New Roman" w:cs="Times New Roman"/>
          <w:sz w:val="24"/>
          <w:szCs w:val="24"/>
        </w:rPr>
        <w:t xml:space="preserve">, </w:t>
      </w:r>
      <w:r w:rsidR="00E93F47" w:rsidRPr="00E93F47">
        <w:rPr>
          <w:rFonts w:ascii="Times New Roman" w:hAnsi="Times New Roman" w:cs="Times New Roman"/>
          <w:i/>
          <w:sz w:val="24"/>
          <w:szCs w:val="24"/>
        </w:rPr>
        <w:t>Anopheles</w:t>
      </w:r>
      <w:r w:rsidR="00E93F47">
        <w:rPr>
          <w:rFonts w:ascii="Times New Roman" w:hAnsi="Times New Roman" w:cs="Times New Roman"/>
          <w:sz w:val="24"/>
          <w:szCs w:val="24"/>
        </w:rPr>
        <w:t xml:space="preserve">, and </w:t>
      </w:r>
      <w:r w:rsidRPr="00E93F47">
        <w:rPr>
          <w:rFonts w:ascii="Times New Roman" w:hAnsi="Times New Roman" w:cs="Times New Roman"/>
          <w:i/>
          <w:sz w:val="24"/>
          <w:szCs w:val="24"/>
        </w:rPr>
        <w:t>Culex</w:t>
      </w:r>
      <w:r w:rsidR="00E93F47">
        <w:rPr>
          <w:rFonts w:ascii="Times New Roman" w:hAnsi="Times New Roman" w:cs="Times New Roman"/>
          <w:sz w:val="24"/>
          <w:szCs w:val="24"/>
        </w:rPr>
        <w:t>.</w:t>
      </w:r>
      <w:r w:rsidRPr="00A61288">
        <w:rPr>
          <w:rFonts w:ascii="Times New Roman" w:hAnsi="Times New Roman" w:cs="Times New Roman"/>
          <w:sz w:val="24"/>
          <w:szCs w:val="24"/>
        </w:rPr>
        <w:t xml:space="preserve"> Due to their extensive </w:t>
      </w:r>
      <w:r w:rsidR="00701873">
        <w:rPr>
          <w:rFonts w:ascii="Times New Roman" w:hAnsi="Times New Roman" w:cs="Times New Roman"/>
          <w:sz w:val="24"/>
          <w:szCs w:val="24"/>
        </w:rPr>
        <w:t>geographic spread</w:t>
      </w:r>
      <w:r w:rsidRPr="00A61288">
        <w:rPr>
          <w:rFonts w:ascii="Times New Roman" w:hAnsi="Times New Roman" w:cs="Times New Roman"/>
          <w:sz w:val="24"/>
          <w:szCs w:val="24"/>
        </w:rPr>
        <w:t xml:space="preserve"> and </w:t>
      </w:r>
      <w:r w:rsidR="00701873">
        <w:rPr>
          <w:rFonts w:ascii="Times New Roman" w:hAnsi="Times New Roman" w:cs="Times New Roman"/>
          <w:sz w:val="24"/>
          <w:szCs w:val="24"/>
        </w:rPr>
        <w:t xml:space="preserve">their </w:t>
      </w:r>
      <w:r w:rsidRPr="00A61288">
        <w:rPr>
          <w:rFonts w:ascii="Times New Roman" w:hAnsi="Times New Roman" w:cs="Times New Roman"/>
          <w:sz w:val="24"/>
          <w:szCs w:val="24"/>
        </w:rPr>
        <w:t xml:space="preserve">diverse range of breeding environments, </w:t>
      </w:r>
      <w:r w:rsidR="00701873">
        <w:rPr>
          <w:rFonts w:ascii="Times New Roman" w:hAnsi="Times New Roman" w:cs="Times New Roman"/>
          <w:sz w:val="24"/>
          <w:szCs w:val="24"/>
        </w:rPr>
        <w:t>they</w:t>
      </w:r>
      <w:r w:rsidRPr="00A61288">
        <w:rPr>
          <w:rFonts w:ascii="Times New Roman" w:hAnsi="Times New Roman" w:cs="Times New Roman"/>
          <w:sz w:val="24"/>
          <w:szCs w:val="24"/>
        </w:rPr>
        <w:t xml:space="preserve"> </w:t>
      </w:r>
      <w:r w:rsidR="00E93F47">
        <w:rPr>
          <w:rFonts w:ascii="Times New Roman" w:hAnsi="Times New Roman" w:cs="Times New Roman"/>
          <w:sz w:val="24"/>
          <w:szCs w:val="24"/>
        </w:rPr>
        <w:t>are threatening to public health, especially</w:t>
      </w:r>
      <w:r w:rsidRPr="00A61288">
        <w:rPr>
          <w:rFonts w:ascii="Times New Roman" w:hAnsi="Times New Roman" w:cs="Times New Roman"/>
          <w:sz w:val="24"/>
          <w:szCs w:val="24"/>
        </w:rPr>
        <w:t xml:space="preserve"> in tropical, subtropical, and even temperate </w:t>
      </w:r>
      <w:r w:rsidR="00E93F47">
        <w:rPr>
          <w:rFonts w:ascii="Times New Roman" w:hAnsi="Times New Roman" w:cs="Times New Roman"/>
          <w:sz w:val="24"/>
          <w:szCs w:val="24"/>
        </w:rPr>
        <w:t>regions</w:t>
      </w:r>
      <w:r w:rsidR="0037250F">
        <w:rPr>
          <w:rFonts w:ascii="Times New Roman" w:hAnsi="Times New Roman" w:cs="Times New Roman"/>
          <w:sz w:val="24"/>
          <w:szCs w:val="24"/>
        </w:rPr>
        <w:t xml:space="preserve"> of Africa and Asia.</w:t>
      </w:r>
    </w:p>
    <w:p w14:paraId="3A4F0B81" w14:textId="315D15C6" w:rsidR="00C87031" w:rsidRDefault="00E93F47" w:rsidP="00E93F47">
      <w:pPr>
        <w:spacing w:line="480" w:lineRule="auto"/>
        <w:jc w:val="both"/>
        <w:rPr>
          <w:rFonts w:ascii="Times New Roman" w:hAnsi="Times New Roman" w:cs="Times New Roman"/>
          <w:sz w:val="24"/>
          <w:szCs w:val="24"/>
        </w:rPr>
      </w:pPr>
      <w:r>
        <w:rPr>
          <w:rFonts w:ascii="Times New Roman" w:hAnsi="Times New Roman" w:cs="Times New Roman"/>
          <w:sz w:val="24"/>
          <w:szCs w:val="24"/>
        </w:rPr>
        <w:t>Mosquitoes would propagate by female adults ovipositing in suitable breeding sites.</w:t>
      </w:r>
      <w:r w:rsidR="00980A7B">
        <w:rPr>
          <w:rFonts w:ascii="Times New Roman" w:hAnsi="Times New Roman" w:cs="Times New Roman"/>
          <w:sz w:val="24"/>
          <w:szCs w:val="24"/>
        </w:rPr>
        <w:t xml:space="preserve"> Her choice of egg-laying may be reprimanded by environmental and </w:t>
      </w:r>
      <w:r w:rsidR="00545EA1">
        <w:rPr>
          <w:rFonts w:ascii="Times New Roman" w:hAnsi="Times New Roman" w:cs="Times New Roman"/>
          <w:sz w:val="24"/>
          <w:szCs w:val="24"/>
        </w:rPr>
        <w:t>physiological</w:t>
      </w:r>
      <w:r w:rsidR="00980A7B">
        <w:rPr>
          <w:rFonts w:ascii="Times New Roman" w:hAnsi="Times New Roman" w:cs="Times New Roman"/>
          <w:sz w:val="24"/>
          <w:szCs w:val="24"/>
        </w:rPr>
        <w:t xml:space="preserve"> factors. But </w:t>
      </w:r>
      <w:r w:rsidR="00545EA1">
        <w:rPr>
          <w:rFonts w:ascii="Times New Roman" w:hAnsi="Times New Roman" w:cs="Times New Roman"/>
          <w:sz w:val="24"/>
          <w:szCs w:val="24"/>
        </w:rPr>
        <w:t>generally, they stay close to human habitations</w:t>
      </w:r>
      <w:r w:rsidR="00701873">
        <w:rPr>
          <w:rFonts w:ascii="Times New Roman" w:hAnsi="Times New Roman" w:cs="Times New Roman"/>
          <w:sz w:val="24"/>
          <w:szCs w:val="24"/>
        </w:rPr>
        <w:t>.</w:t>
      </w:r>
      <w:r w:rsidR="00545EA1">
        <w:rPr>
          <w:rFonts w:ascii="Times New Roman" w:hAnsi="Times New Roman" w:cs="Times New Roman"/>
          <w:sz w:val="24"/>
          <w:szCs w:val="24"/>
        </w:rPr>
        <w:t xml:space="preserve"> G</w:t>
      </w:r>
      <w:r w:rsidR="00545EA1" w:rsidRPr="00545EA1">
        <w:rPr>
          <w:rFonts w:ascii="Times New Roman" w:hAnsi="Times New Roman" w:cs="Times New Roman"/>
          <w:sz w:val="24"/>
          <w:szCs w:val="24"/>
        </w:rPr>
        <w:t xml:space="preserve">ravid females use visual cues and olfactory chemosensors to detect and evaluate potential aquatic larval </w:t>
      </w:r>
      <w:r w:rsidR="00C87031">
        <w:rPr>
          <w:rFonts w:ascii="Times New Roman" w:hAnsi="Times New Roman" w:cs="Times New Roman"/>
          <w:sz w:val="24"/>
          <w:szCs w:val="24"/>
        </w:rPr>
        <w:t>habitat quality</w:t>
      </w:r>
      <w:r w:rsidR="00545EA1" w:rsidRPr="00545EA1">
        <w:rPr>
          <w:rFonts w:ascii="Times New Roman" w:hAnsi="Times New Roman" w:cs="Times New Roman"/>
          <w:sz w:val="24"/>
          <w:szCs w:val="24"/>
        </w:rPr>
        <w:t xml:space="preserve">. They are highly receptive to the volatile organic compounds released from stagnant water sources like containers, </w:t>
      </w:r>
      <w:r w:rsidR="00545EA1">
        <w:rPr>
          <w:rFonts w:ascii="Times New Roman" w:hAnsi="Times New Roman" w:cs="Times New Roman"/>
          <w:sz w:val="24"/>
          <w:szCs w:val="24"/>
        </w:rPr>
        <w:t>tyres</w:t>
      </w:r>
      <w:r w:rsidR="00545EA1" w:rsidRPr="00545EA1">
        <w:rPr>
          <w:rFonts w:ascii="Times New Roman" w:hAnsi="Times New Roman" w:cs="Times New Roman"/>
          <w:sz w:val="24"/>
          <w:szCs w:val="24"/>
        </w:rPr>
        <w:t>, puddles, gutters, and natural pools. These chemosignals provide information on the presence of microbial communities and nutrients that will support larval growth.</w:t>
      </w:r>
      <w:r w:rsidR="00BD52FB">
        <w:rPr>
          <w:rFonts w:ascii="Times New Roman" w:hAnsi="Times New Roman" w:cs="Times New Roman"/>
          <w:sz w:val="24"/>
          <w:szCs w:val="24"/>
        </w:rPr>
        <w:t xml:space="preserve"> </w:t>
      </w:r>
      <w:r w:rsidR="00BD52FB" w:rsidRPr="00BD52FB">
        <w:rPr>
          <w:rFonts w:ascii="Times New Roman" w:hAnsi="Times New Roman" w:cs="Times New Roman"/>
          <w:sz w:val="24"/>
          <w:szCs w:val="24"/>
        </w:rPr>
        <w:t xml:space="preserve">Female mosquitoes also assess non-chemical parameters when choosing egg deposition sites. They prefer temporary, stagnant water bodies with no predators and high organic content that offer nutrition for filter-feeding larvae. </w:t>
      </w:r>
    </w:p>
    <w:p w14:paraId="118B2A37" w14:textId="77777777" w:rsidR="00C87031" w:rsidRDefault="00C87031" w:rsidP="00E93F47">
      <w:pPr>
        <w:spacing w:line="480" w:lineRule="auto"/>
        <w:jc w:val="both"/>
        <w:rPr>
          <w:rFonts w:ascii="Times New Roman" w:hAnsi="Times New Roman" w:cs="Times New Roman"/>
          <w:sz w:val="24"/>
          <w:szCs w:val="24"/>
        </w:rPr>
      </w:pPr>
    </w:p>
    <w:p w14:paraId="6EF330F6" w14:textId="33E2CD0E" w:rsidR="00C12C62" w:rsidRDefault="00C87031" w:rsidP="0090535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Habitat quality </w:t>
      </w:r>
      <w:r w:rsidR="00254059">
        <w:rPr>
          <w:rFonts w:ascii="Times New Roman" w:hAnsi="Times New Roman" w:cs="Times New Roman"/>
          <w:sz w:val="24"/>
          <w:szCs w:val="24"/>
        </w:rPr>
        <w:t xml:space="preserve">for a mosquito species </w:t>
      </w:r>
      <w:r>
        <w:rPr>
          <w:rFonts w:ascii="Times New Roman" w:hAnsi="Times New Roman" w:cs="Times New Roman"/>
          <w:sz w:val="24"/>
          <w:szCs w:val="24"/>
        </w:rPr>
        <w:t>may be determined by many factors including physicochemical</w:t>
      </w:r>
      <w:r w:rsidR="00254059">
        <w:rPr>
          <w:rFonts w:ascii="Times New Roman" w:hAnsi="Times New Roman" w:cs="Times New Roman"/>
          <w:sz w:val="24"/>
          <w:szCs w:val="24"/>
        </w:rPr>
        <w:t xml:space="preserve"> properties,</w:t>
      </w:r>
      <w:r>
        <w:rPr>
          <w:rFonts w:ascii="Times New Roman" w:hAnsi="Times New Roman" w:cs="Times New Roman"/>
          <w:sz w:val="24"/>
          <w:szCs w:val="24"/>
        </w:rPr>
        <w:t xml:space="preserve"> competing species and habitat structure. Indeed, artificial habitats such as </w:t>
      </w:r>
      <w:proofErr w:type="spellStart"/>
      <w:r>
        <w:rPr>
          <w:rFonts w:ascii="Times New Roman" w:hAnsi="Times New Roman" w:cs="Times New Roman"/>
          <w:sz w:val="24"/>
          <w:szCs w:val="24"/>
        </w:rPr>
        <w:t>tyres</w:t>
      </w:r>
      <w:proofErr w:type="spellEnd"/>
      <w:r>
        <w:rPr>
          <w:rFonts w:ascii="Times New Roman" w:hAnsi="Times New Roman" w:cs="Times New Roman"/>
          <w:sz w:val="24"/>
          <w:szCs w:val="24"/>
        </w:rPr>
        <w:t xml:space="preserve">, containers, puddles,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and gutters may have differential potentiality for mosquito </w:t>
      </w:r>
      <w:proofErr w:type="spellStart"/>
      <w:r>
        <w:rPr>
          <w:rFonts w:ascii="Times New Roman" w:hAnsi="Times New Roman" w:cs="Times New Roman"/>
          <w:sz w:val="24"/>
          <w:szCs w:val="24"/>
        </w:rPr>
        <w:t>oviposition</w:t>
      </w:r>
      <w:proofErr w:type="spellEnd"/>
      <w:r>
        <w:rPr>
          <w:rFonts w:ascii="Times New Roman" w:hAnsi="Times New Roman" w:cs="Times New Roman"/>
          <w:sz w:val="24"/>
          <w:szCs w:val="24"/>
        </w:rPr>
        <w:t xml:space="preserve"> and larval development.</w:t>
      </w:r>
      <w:r w:rsidR="00254059">
        <w:rPr>
          <w:rFonts w:ascii="Times New Roman" w:hAnsi="Times New Roman" w:cs="Times New Roman"/>
          <w:sz w:val="24"/>
          <w:szCs w:val="24"/>
        </w:rPr>
        <w:t xml:space="preserve"> </w:t>
      </w:r>
      <w:r w:rsidR="00254059" w:rsidRPr="00BD52FB">
        <w:rPr>
          <w:rFonts w:ascii="Times New Roman" w:hAnsi="Times New Roman" w:cs="Times New Roman"/>
          <w:sz w:val="24"/>
          <w:szCs w:val="24"/>
        </w:rPr>
        <w:t xml:space="preserve">Other key </w:t>
      </w:r>
      <w:r w:rsidR="00EB3D26">
        <w:rPr>
          <w:rFonts w:ascii="Times New Roman" w:hAnsi="Times New Roman" w:cs="Times New Roman"/>
          <w:sz w:val="24"/>
          <w:szCs w:val="24"/>
        </w:rPr>
        <w:t xml:space="preserve">physicochemical </w:t>
      </w:r>
      <w:r w:rsidR="00254059" w:rsidRPr="00BD52FB">
        <w:rPr>
          <w:rFonts w:ascii="Times New Roman" w:hAnsi="Times New Roman" w:cs="Times New Roman"/>
          <w:sz w:val="24"/>
          <w:szCs w:val="24"/>
        </w:rPr>
        <w:t>factors are appropriate water depth, temperature, pH, sunlight exposure, and lack of disturbance - all critical for egg hatching and larval development success.</w:t>
      </w:r>
      <w:r w:rsidRPr="00C87031">
        <w:t xml:space="preserve"> </w:t>
      </w:r>
      <w:r w:rsidR="00ED19E2" w:rsidRPr="00B07528">
        <w:rPr>
          <w:rFonts w:ascii="Times New Roman" w:hAnsi="Times New Roman" w:cs="Times New Roman"/>
          <w:sz w:val="24"/>
          <w:szCs w:val="24"/>
        </w:rPr>
        <w:t xml:space="preserve">The qualities of water in breeding sites play a crucial role in both the laying of eggs and the growth of mosquitoes. The number of mosquito larvae is contingent on several factors, including vegetation, temperature, turbidity, acidity, and the concentrations of various substances, including ammonia, nitrite, nitrate, sulfate, phosphate, chloride, calcium, and hardness of the water </w:t>
      </w:r>
      <w:r w:rsidR="00C12C62" w:rsidRPr="00B07528">
        <w:rPr>
          <w:rFonts w:ascii="Times New Roman" w:hAnsi="Times New Roman" w:cs="Times New Roman"/>
          <w:sz w:val="24"/>
          <w:szCs w:val="24"/>
        </w:rPr>
        <w:fldChar w:fldCharType="begin"/>
      </w:r>
      <w:r w:rsidR="00C12C62" w:rsidRPr="00B07528">
        <w:rPr>
          <w:rFonts w:ascii="Times New Roman" w:hAnsi="Times New Roman" w:cs="Times New Roman"/>
          <w:sz w:val="24"/>
          <w:szCs w:val="24"/>
        </w:rPr>
        <w:instrText xml:space="preserve"> ADDIN ZOTERO_ITEM CSL_CITATION {"citationID":"OhBeGYof","properties":{"formattedCitation":"(Nikookar et al., 2017)","plainCitation":"(Nikookar et al., 2017)","noteIndex":0},"citationItems":[{"id":617,"uris":["http://zotero.org/users/local/dqNFEfl9/items/J76GCEHW"],"itemData":{"id":617,"type":"article-journal","container-title":"PLOS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C12C62" w:rsidRPr="00B07528">
        <w:rPr>
          <w:rFonts w:ascii="Times New Roman" w:hAnsi="Times New Roman" w:cs="Times New Roman"/>
          <w:sz w:val="24"/>
          <w:szCs w:val="24"/>
        </w:rPr>
        <w:fldChar w:fldCharType="separate"/>
      </w:r>
      <w:r w:rsidR="00C12C62" w:rsidRPr="00B07528">
        <w:rPr>
          <w:rFonts w:ascii="Times New Roman" w:hAnsi="Times New Roman" w:cs="Times New Roman"/>
          <w:sz w:val="24"/>
        </w:rPr>
        <w:t>(Nikookar et al., 2017)</w:t>
      </w:r>
      <w:r w:rsidR="00C12C62" w:rsidRPr="00B07528">
        <w:rPr>
          <w:rFonts w:ascii="Times New Roman" w:hAnsi="Times New Roman" w:cs="Times New Roman"/>
          <w:sz w:val="24"/>
          <w:szCs w:val="24"/>
        </w:rPr>
        <w:fldChar w:fldCharType="end"/>
      </w:r>
      <w:r w:rsidR="00C12C62" w:rsidRPr="00B07528">
        <w:rPr>
          <w:rFonts w:ascii="Times New Roman" w:hAnsi="Times New Roman" w:cs="Times New Roman"/>
          <w:sz w:val="24"/>
          <w:szCs w:val="24"/>
        </w:rPr>
        <w:t>.</w:t>
      </w:r>
      <w:r w:rsidR="00621D60" w:rsidRPr="00B07528">
        <w:rPr>
          <w:rFonts w:ascii="Times New Roman" w:hAnsi="Times New Roman" w:cs="Times New Roman"/>
          <w:sz w:val="24"/>
          <w:szCs w:val="24"/>
        </w:rPr>
        <w:t xml:space="preserve"> Even more, habitat types and ecozones are critical to mosquito survival and reproductive success. </w:t>
      </w:r>
      <w:r w:rsidR="00745E9C" w:rsidRPr="00B07528">
        <w:rPr>
          <w:rFonts w:ascii="Times New Roman" w:hAnsi="Times New Roman" w:cs="Times New Roman"/>
          <w:sz w:val="24"/>
          <w:szCs w:val="24"/>
        </w:rPr>
        <w:fldChar w:fldCharType="begin"/>
      </w:r>
      <w:r w:rsidR="00745E9C" w:rsidRPr="00B07528">
        <w:rPr>
          <w:rFonts w:ascii="Times New Roman" w:hAnsi="Times New Roman" w:cs="Times New Roman"/>
          <w:sz w:val="24"/>
          <w:szCs w:val="24"/>
        </w:rPr>
        <w:instrText xml:space="preserve"> ADDIN ZOTERO_ITEM CSL_CITATION {"citationID":"oa9CdMCI","properties":{"formattedCitation":"(David et al., 2021)","plainCitation":"(David et al., 2021)","noteIndex":0},"citationItems":[{"id":137,"uris":["http://zotero.org/users/local/dqNFEfl9/items/FTZ87WVV"],"itemData":{"id":137,"type":"article-journal","abstract":"Aedes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00745E9C" w:rsidRPr="00B07528">
        <w:rPr>
          <w:rFonts w:ascii="Times New Roman" w:hAnsi="Times New Roman" w:cs="Times New Roman"/>
          <w:sz w:val="24"/>
          <w:szCs w:val="24"/>
        </w:rPr>
        <w:fldChar w:fldCharType="separate"/>
      </w:r>
      <w:r w:rsidR="00745E9C" w:rsidRPr="00B07528">
        <w:rPr>
          <w:rFonts w:ascii="Times New Roman" w:hAnsi="Times New Roman" w:cs="Times New Roman"/>
          <w:sz w:val="24"/>
        </w:rPr>
        <w:t>(David et al., 2021)</w:t>
      </w:r>
      <w:r w:rsidR="00745E9C" w:rsidRPr="00B07528">
        <w:rPr>
          <w:rFonts w:ascii="Times New Roman" w:hAnsi="Times New Roman" w:cs="Times New Roman"/>
          <w:sz w:val="24"/>
          <w:szCs w:val="24"/>
        </w:rPr>
        <w:fldChar w:fldCharType="end"/>
      </w:r>
      <w:r w:rsidR="00B07528">
        <w:rPr>
          <w:rFonts w:ascii="Times New Roman" w:hAnsi="Times New Roman" w:cs="Times New Roman"/>
          <w:sz w:val="24"/>
          <w:szCs w:val="24"/>
        </w:rPr>
        <w:t>.</w:t>
      </w:r>
    </w:p>
    <w:p w14:paraId="58E4DD94" w14:textId="731A93FE" w:rsidR="00C12C62" w:rsidRDefault="006B4AF8" w:rsidP="00D2540D">
      <w:pPr>
        <w:spacing w:line="480" w:lineRule="auto"/>
        <w:jc w:val="both"/>
        <w:rPr>
          <w:rFonts w:ascii="Times New Roman" w:hAnsi="Times New Roman" w:cs="Times New Roman"/>
          <w:sz w:val="24"/>
          <w:szCs w:val="24"/>
        </w:rPr>
      </w:pPr>
      <w:r w:rsidRPr="006B4AF8">
        <w:rPr>
          <w:rFonts w:ascii="Times New Roman" w:hAnsi="Times New Roman" w:cs="Times New Roman"/>
          <w:sz w:val="24"/>
          <w:szCs w:val="24"/>
        </w:rPr>
        <w:t>Understanding how different ecozones govern the abundance and distribution of mosquito vector species is crucial for disease prevention and mosquito control efforts. Certain ecozones may provide more conducive conditions that enable higher mosquito population densities and elevated disease transmission risks. Lowland rainforests and rainforests are two contrasting tropical ecozones that may differentially impact the larval abundance of Aedes, Culex, and Anopheles mosquitoes through their distinctive environmental characteristics.</w:t>
      </w:r>
    </w:p>
    <w:p w14:paraId="41849361" w14:textId="4DA12EB6" w:rsidR="00C12C62" w:rsidRPr="00B07528" w:rsidRDefault="0037250F"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Nigeria has a high prevalence of malaria, lymphatic </w:t>
      </w:r>
      <w:proofErr w:type="spellStart"/>
      <w:r>
        <w:rPr>
          <w:rFonts w:ascii="Times New Roman" w:hAnsi="Times New Roman" w:cs="Times New Roman"/>
          <w:sz w:val="24"/>
          <w:szCs w:val="24"/>
        </w:rPr>
        <w:t>filariasis</w:t>
      </w:r>
      <w:proofErr w:type="spellEnd"/>
      <w:r>
        <w:rPr>
          <w:rFonts w:ascii="Times New Roman" w:hAnsi="Times New Roman" w:cs="Times New Roman"/>
          <w:sz w:val="24"/>
          <w:szCs w:val="24"/>
        </w:rPr>
        <w:t xml:space="preserve">, dengue fever and many other diseases transmitted by mosquito vectors. Understanding the local ecology of these vectors is important for their management, in curbing their public health risk. </w:t>
      </w:r>
      <w:r w:rsidR="00C12C62" w:rsidRPr="00B07528">
        <w:rPr>
          <w:rFonts w:ascii="Times New Roman" w:hAnsi="Times New Roman" w:cs="Times New Roman"/>
          <w:sz w:val="24"/>
          <w:szCs w:val="24"/>
        </w:rPr>
        <w:t xml:space="preserve">While many researchers study a single population, there is a paucity of studies showing the multiple </w:t>
      </w:r>
      <w:r w:rsidR="00494E67">
        <w:rPr>
          <w:rFonts w:ascii="Times New Roman" w:hAnsi="Times New Roman" w:cs="Times New Roman"/>
          <w:sz w:val="24"/>
          <w:szCs w:val="24"/>
        </w:rPr>
        <w:t>effects</w:t>
      </w:r>
      <w:r w:rsidR="00C12C62" w:rsidRPr="00B07528">
        <w:rPr>
          <w:rFonts w:ascii="Times New Roman" w:hAnsi="Times New Roman" w:cs="Times New Roman"/>
          <w:sz w:val="24"/>
          <w:szCs w:val="24"/>
        </w:rPr>
        <w:t xml:space="preserve"> of physicochemical properties on multiple mosquito populations simultaneously. These factors may not equally affect every mosquito larva due to </w:t>
      </w:r>
      <w:r w:rsidR="00494E67">
        <w:rPr>
          <w:rFonts w:ascii="Times New Roman" w:hAnsi="Times New Roman" w:cs="Times New Roman"/>
          <w:sz w:val="24"/>
          <w:szCs w:val="24"/>
        </w:rPr>
        <w:t>species'</w:t>
      </w:r>
      <w:r w:rsidR="00621D60" w:rsidRPr="00B07528">
        <w:rPr>
          <w:rFonts w:ascii="Times New Roman" w:hAnsi="Times New Roman" w:cs="Times New Roman"/>
          <w:sz w:val="24"/>
          <w:szCs w:val="24"/>
        </w:rPr>
        <w:t xml:space="preserve"> physiology differences and environmental growth </w:t>
      </w:r>
      <w:r w:rsidR="00621D60" w:rsidRPr="00B07528">
        <w:rPr>
          <w:rFonts w:ascii="Times New Roman" w:hAnsi="Times New Roman" w:cs="Times New Roman"/>
          <w:sz w:val="24"/>
          <w:szCs w:val="24"/>
        </w:rPr>
        <w:lastRenderedPageBreak/>
        <w:t>requirements</w:t>
      </w:r>
      <w:r w:rsidR="00C12C62" w:rsidRPr="00B07528">
        <w:rPr>
          <w:rFonts w:ascii="Times New Roman" w:hAnsi="Times New Roman" w:cs="Times New Roman"/>
          <w:sz w:val="24"/>
          <w:szCs w:val="24"/>
        </w:rPr>
        <w:t xml:space="preserve">. </w:t>
      </w:r>
      <w:r w:rsidR="00621D60" w:rsidRPr="00B07528">
        <w:rPr>
          <w:rFonts w:ascii="Times New Roman" w:hAnsi="Times New Roman" w:cs="Times New Roman"/>
          <w:sz w:val="24"/>
          <w:szCs w:val="24"/>
        </w:rPr>
        <w:t xml:space="preserve">Not much data currently exists regarding the physiochemical characteristics of mosquito larval habitats </w:t>
      </w:r>
      <w:r w:rsidR="00EB3D26">
        <w:rPr>
          <w:rFonts w:ascii="Times New Roman" w:hAnsi="Times New Roman" w:cs="Times New Roman"/>
          <w:sz w:val="24"/>
          <w:szCs w:val="24"/>
        </w:rPr>
        <w:t>for multiple species</w:t>
      </w:r>
      <w:r w:rsidR="00621D60" w:rsidRPr="00B07528">
        <w:rPr>
          <w:rFonts w:ascii="Times New Roman" w:hAnsi="Times New Roman" w:cs="Times New Roman"/>
          <w:sz w:val="24"/>
          <w:szCs w:val="24"/>
        </w:rPr>
        <w:t xml:space="preserve">. </w:t>
      </w:r>
      <w:r w:rsidR="00EB3D26">
        <w:rPr>
          <w:rFonts w:ascii="Times New Roman" w:hAnsi="Times New Roman" w:cs="Times New Roman"/>
          <w:sz w:val="24"/>
          <w:szCs w:val="24"/>
        </w:rPr>
        <w:t xml:space="preserve">Many studies </w:t>
      </w:r>
      <w:r w:rsidR="00BE45AD">
        <w:rPr>
          <w:rFonts w:ascii="Times New Roman" w:hAnsi="Times New Roman" w:cs="Times New Roman"/>
          <w:sz w:val="24"/>
          <w:szCs w:val="24"/>
        </w:rPr>
        <w:t xml:space="preserve">in Nigeria </w:t>
      </w:r>
      <w:r w:rsidR="00EB3D26">
        <w:rPr>
          <w:rFonts w:ascii="Times New Roman" w:hAnsi="Times New Roman" w:cs="Times New Roman"/>
          <w:sz w:val="24"/>
          <w:szCs w:val="24"/>
        </w:rPr>
        <w:t xml:space="preserve">only compare a few physicochemical properties </w:t>
      </w:r>
      <w:r w:rsidR="00031C73">
        <w:rPr>
          <w:rFonts w:ascii="Times New Roman" w:hAnsi="Times New Roman" w:cs="Times New Roman"/>
          <w:sz w:val="24"/>
          <w:szCs w:val="24"/>
        </w:rPr>
        <w:t>of</w:t>
      </w:r>
      <w:r w:rsidR="00EB3D26">
        <w:rPr>
          <w:rFonts w:ascii="Times New Roman" w:hAnsi="Times New Roman" w:cs="Times New Roman"/>
          <w:sz w:val="24"/>
          <w:szCs w:val="24"/>
        </w:rPr>
        <w:t xml:space="preserve"> mosquito abundance, which may be an oversimplification of the multivariable affecting mosquito abundance.</w:t>
      </w:r>
      <w:r>
        <w:rPr>
          <w:rFonts w:ascii="Times New Roman" w:hAnsi="Times New Roman" w:cs="Times New Roman"/>
          <w:sz w:val="24"/>
          <w:szCs w:val="24"/>
        </w:rPr>
        <w:t xml:space="preserve"> </w:t>
      </w:r>
    </w:p>
    <w:p w14:paraId="0EB02087" w14:textId="154E65E4" w:rsidR="00621D60" w:rsidRPr="00B07528" w:rsidRDefault="006D37D3" w:rsidP="00D254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conducted a field study to estimate the </w:t>
      </w:r>
      <w:r w:rsidR="00FA6BE0">
        <w:rPr>
          <w:rFonts w:ascii="Times New Roman" w:hAnsi="Times New Roman" w:cs="Times New Roman"/>
          <w:sz w:val="24"/>
          <w:szCs w:val="24"/>
        </w:rPr>
        <w:t>multivariate effects</w:t>
      </w:r>
      <w:r>
        <w:rPr>
          <w:rFonts w:ascii="Times New Roman" w:hAnsi="Times New Roman" w:cs="Times New Roman"/>
          <w:sz w:val="24"/>
          <w:szCs w:val="24"/>
        </w:rPr>
        <w:t xml:space="preserve"> of physicochemical properties of wa</w:t>
      </w:r>
      <w:r w:rsidR="00494E67">
        <w:rPr>
          <w:rFonts w:ascii="Times New Roman" w:hAnsi="Times New Roman" w:cs="Times New Roman"/>
          <w:sz w:val="24"/>
          <w:szCs w:val="24"/>
        </w:rPr>
        <w:t>ter</w:t>
      </w:r>
      <w:r>
        <w:rPr>
          <w:rFonts w:ascii="Times New Roman" w:hAnsi="Times New Roman" w:cs="Times New Roman"/>
          <w:sz w:val="24"/>
          <w:szCs w:val="24"/>
        </w:rPr>
        <w:t xml:space="preserve"> and species </w:t>
      </w:r>
      <w:r w:rsidR="00494E67">
        <w:rPr>
          <w:rFonts w:ascii="Times New Roman" w:hAnsi="Times New Roman" w:cs="Times New Roman"/>
          <w:sz w:val="24"/>
          <w:szCs w:val="24"/>
        </w:rPr>
        <w:t>co-</w:t>
      </w:r>
      <w:r>
        <w:rPr>
          <w:rFonts w:ascii="Times New Roman" w:hAnsi="Times New Roman" w:cs="Times New Roman"/>
          <w:sz w:val="24"/>
          <w:szCs w:val="24"/>
        </w:rPr>
        <w:t xml:space="preserve">occurrence on Aedes, Anopheles and Culex larva abundance. </w:t>
      </w:r>
      <w:r w:rsidR="00494E67">
        <w:rPr>
          <w:rFonts w:ascii="Times New Roman" w:hAnsi="Times New Roman" w:cs="Times New Roman"/>
          <w:sz w:val="24"/>
          <w:szCs w:val="24"/>
        </w:rPr>
        <w:t>We also investigated the difference in abundance across habitat types</w:t>
      </w:r>
      <w:r w:rsidR="008350F9">
        <w:rPr>
          <w:rFonts w:ascii="Times New Roman" w:hAnsi="Times New Roman" w:cs="Times New Roman"/>
          <w:sz w:val="24"/>
          <w:szCs w:val="24"/>
        </w:rPr>
        <w:t xml:space="preserve"> in three ecological zones.</w:t>
      </w:r>
    </w:p>
    <w:p w14:paraId="4C95F07C" w14:textId="1096E110" w:rsidR="00621D60" w:rsidRPr="00B07528" w:rsidRDefault="00621D60" w:rsidP="004527E0">
      <w:pPr>
        <w:spacing w:line="480" w:lineRule="auto"/>
        <w:rPr>
          <w:rFonts w:ascii="Times New Roman" w:hAnsi="Times New Roman" w:cs="Times New Roman"/>
          <w:sz w:val="24"/>
          <w:szCs w:val="24"/>
        </w:rPr>
      </w:pPr>
    </w:p>
    <w:p w14:paraId="0744D2FF" w14:textId="765F2C3E" w:rsidR="00B07528" w:rsidRPr="00B07528" w:rsidRDefault="00B07528" w:rsidP="004527E0">
      <w:pPr>
        <w:spacing w:line="480" w:lineRule="auto"/>
        <w:rPr>
          <w:rFonts w:ascii="Times New Roman" w:hAnsi="Times New Roman" w:cs="Times New Roman"/>
          <w:sz w:val="24"/>
          <w:szCs w:val="24"/>
        </w:rPr>
      </w:pPr>
    </w:p>
    <w:p w14:paraId="0187266F" w14:textId="2938EA72" w:rsidR="00B07528" w:rsidRPr="00B07528" w:rsidRDefault="00B07528" w:rsidP="00B07528">
      <w:pPr>
        <w:pStyle w:val="Heading1"/>
        <w:rPr>
          <w:rFonts w:cs="Times New Roman"/>
        </w:rPr>
      </w:pPr>
      <w:r w:rsidRPr="00B07528">
        <w:rPr>
          <w:rFonts w:cs="Times New Roman"/>
        </w:rPr>
        <w:t>Materials and methods</w:t>
      </w:r>
    </w:p>
    <w:p w14:paraId="0786D42F" w14:textId="5A86CE76" w:rsidR="00B07528" w:rsidRPr="00B07528" w:rsidRDefault="00B07528" w:rsidP="00B07528">
      <w:pPr>
        <w:rPr>
          <w:rFonts w:ascii="Times New Roman" w:hAnsi="Times New Roman" w:cs="Times New Roman"/>
        </w:rPr>
      </w:pPr>
    </w:p>
    <w:p w14:paraId="00AB7856" w14:textId="4686943F" w:rsidR="00B07528" w:rsidRPr="00B07528" w:rsidRDefault="00B07528" w:rsidP="00B07528">
      <w:pPr>
        <w:pStyle w:val="Heading2"/>
        <w:rPr>
          <w:rFonts w:cs="Times New Roman"/>
        </w:rPr>
      </w:pPr>
      <w:r w:rsidRPr="00B07528">
        <w:rPr>
          <w:rFonts w:cs="Times New Roman"/>
        </w:rPr>
        <w:t>Data analysis</w:t>
      </w:r>
    </w:p>
    <w:p w14:paraId="167C0DAC" w14:textId="6C83C4AC" w:rsidR="001B05A9" w:rsidRDefault="00B07528" w:rsidP="003B178C">
      <w:pPr>
        <w:spacing w:line="480" w:lineRule="auto"/>
        <w:jc w:val="both"/>
        <w:rPr>
          <w:rFonts w:ascii="Times New Roman" w:hAnsi="Times New Roman" w:cs="Times New Roman"/>
          <w:sz w:val="24"/>
          <w:szCs w:val="24"/>
        </w:rPr>
      </w:pPr>
      <w:r w:rsidRPr="001B05A9">
        <w:rPr>
          <w:rFonts w:ascii="Times New Roman" w:hAnsi="Times New Roman" w:cs="Times New Roman"/>
          <w:sz w:val="24"/>
          <w:szCs w:val="24"/>
        </w:rPr>
        <w:t>All statistical anal</w:t>
      </w:r>
      <w:r w:rsidR="00726BC2">
        <w:rPr>
          <w:rFonts w:ascii="Times New Roman" w:hAnsi="Times New Roman" w:cs="Times New Roman"/>
          <w:sz w:val="24"/>
          <w:szCs w:val="24"/>
        </w:rPr>
        <w:t>ysis was done in R version 4.1.3.</w:t>
      </w:r>
      <w:r w:rsidR="009C2F62">
        <w:rPr>
          <w:rFonts w:ascii="Times New Roman" w:hAnsi="Times New Roman" w:cs="Times New Roman"/>
          <w:sz w:val="24"/>
          <w:szCs w:val="24"/>
        </w:rPr>
        <w:t xml:space="preserve"> </w:t>
      </w:r>
      <w:r w:rsidR="001B05A9" w:rsidRPr="001B05A9">
        <w:rPr>
          <w:rFonts w:ascii="Times New Roman" w:hAnsi="Times New Roman" w:cs="Times New Roman"/>
          <w:sz w:val="24"/>
          <w:szCs w:val="24"/>
        </w:rPr>
        <w:t xml:space="preserve">Artificial habitat types were classified into five categories (container, gutter, puddles, </w:t>
      </w:r>
      <w:proofErr w:type="spellStart"/>
      <w:r w:rsidR="001B05A9" w:rsidRPr="001B05A9">
        <w:rPr>
          <w:rFonts w:ascii="Times New Roman" w:hAnsi="Times New Roman" w:cs="Times New Roman"/>
          <w:sz w:val="24"/>
          <w:szCs w:val="24"/>
        </w:rPr>
        <w:t>tyres</w:t>
      </w:r>
      <w:proofErr w:type="spellEnd"/>
      <w:r w:rsidR="001B05A9" w:rsidRPr="001B05A9">
        <w:rPr>
          <w:rFonts w:ascii="Times New Roman" w:hAnsi="Times New Roman" w:cs="Times New Roman"/>
          <w:sz w:val="24"/>
          <w:szCs w:val="24"/>
        </w:rPr>
        <w:t xml:space="preserve">, </w:t>
      </w:r>
      <w:proofErr w:type="spellStart"/>
      <w:r w:rsidR="001B05A9" w:rsidRPr="001B05A9">
        <w:rPr>
          <w:rFonts w:ascii="Times New Roman" w:hAnsi="Times New Roman" w:cs="Times New Roman"/>
          <w:sz w:val="24"/>
          <w:szCs w:val="24"/>
        </w:rPr>
        <w:t>tyre</w:t>
      </w:r>
      <w:proofErr w:type="spellEnd"/>
      <w:r w:rsidR="001B05A9" w:rsidRPr="001B05A9">
        <w:rPr>
          <w:rFonts w:ascii="Times New Roman" w:hAnsi="Times New Roman" w:cs="Times New Roman"/>
          <w:sz w:val="24"/>
          <w:szCs w:val="24"/>
        </w:rPr>
        <w:t xml:space="preserve"> tracks). Only positive habitat types were used for this study.</w:t>
      </w:r>
      <w:r w:rsidR="00A05BA9">
        <w:rPr>
          <w:rFonts w:ascii="Times New Roman" w:hAnsi="Times New Roman" w:cs="Times New Roman"/>
          <w:sz w:val="24"/>
          <w:szCs w:val="24"/>
        </w:rPr>
        <w:t xml:space="preserve"> We employed a step-up regression method to create a generalized linear mixed effect model</w:t>
      </w:r>
      <w:r w:rsidR="00726BC2">
        <w:rPr>
          <w:rFonts w:ascii="Times New Roman" w:hAnsi="Times New Roman" w:cs="Times New Roman"/>
          <w:sz w:val="24"/>
          <w:szCs w:val="24"/>
        </w:rPr>
        <w:t xml:space="preserve"> using a </w:t>
      </w:r>
      <w:proofErr w:type="spellStart"/>
      <w:r w:rsidR="00726BC2">
        <w:rPr>
          <w:rFonts w:ascii="Times New Roman" w:hAnsi="Times New Roman" w:cs="Times New Roman"/>
          <w:sz w:val="24"/>
          <w:szCs w:val="24"/>
        </w:rPr>
        <w:t>poisson</w:t>
      </w:r>
      <w:proofErr w:type="spellEnd"/>
      <w:r w:rsidR="00726BC2">
        <w:rPr>
          <w:rFonts w:ascii="Times New Roman" w:hAnsi="Times New Roman" w:cs="Times New Roman"/>
          <w:sz w:val="24"/>
          <w:szCs w:val="24"/>
        </w:rPr>
        <w:t xml:space="preserve"> distribution with a log link function. Only predictor variables which were significant (p &lt;0.05) were included as fixed effect in the model. Dependence of observation from ecozones and habitat type made us include these factors as random effects in the model. </w:t>
      </w:r>
      <w:r w:rsidR="009C2F62">
        <w:rPr>
          <w:rFonts w:ascii="Times New Roman" w:hAnsi="Times New Roman" w:cs="Times New Roman"/>
          <w:sz w:val="24"/>
          <w:szCs w:val="24"/>
        </w:rPr>
        <w:t>GLMMs were computed using the lme4 package and glmer function.</w:t>
      </w:r>
      <w:r w:rsidR="00737A3D">
        <w:rPr>
          <w:rFonts w:ascii="Times New Roman" w:hAnsi="Times New Roman" w:cs="Times New Roman"/>
          <w:sz w:val="24"/>
          <w:szCs w:val="24"/>
        </w:rPr>
        <w:t xml:space="preserve"> </w:t>
      </w:r>
      <w:r w:rsidR="00737A3D" w:rsidRPr="00737A3D">
        <w:rPr>
          <w:rFonts w:ascii="Times New Roman" w:hAnsi="Times New Roman" w:cs="Times New Roman"/>
          <w:sz w:val="24"/>
          <w:szCs w:val="24"/>
        </w:rPr>
        <w:t xml:space="preserve">The most informative and </w:t>
      </w:r>
      <w:r w:rsidR="00737A3D">
        <w:rPr>
          <w:rFonts w:ascii="Times New Roman" w:hAnsi="Times New Roman" w:cs="Times New Roman"/>
          <w:sz w:val="24"/>
          <w:szCs w:val="24"/>
        </w:rPr>
        <w:t>parsimonious</w:t>
      </w:r>
      <w:r w:rsidR="00737A3D" w:rsidRPr="00737A3D">
        <w:rPr>
          <w:rFonts w:ascii="Times New Roman" w:hAnsi="Times New Roman" w:cs="Times New Roman"/>
          <w:sz w:val="24"/>
          <w:szCs w:val="24"/>
        </w:rPr>
        <w:t xml:space="preserve"> model was selected through second-order </w:t>
      </w:r>
      <w:proofErr w:type="spellStart"/>
      <w:r w:rsidR="00737A3D" w:rsidRPr="00737A3D">
        <w:rPr>
          <w:rFonts w:ascii="Times New Roman" w:hAnsi="Times New Roman" w:cs="Times New Roman"/>
          <w:sz w:val="24"/>
          <w:szCs w:val="24"/>
        </w:rPr>
        <w:t>Akaike’s</w:t>
      </w:r>
      <w:proofErr w:type="spellEnd"/>
      <w:r w:rsidR="00737A3D" w:rsidRPr="00737A3D">
        <w:rPr>
          <w:rFonts w:ascii="Times New Roman" w:hAnsi="Times New Roman" w:cs="Times New Roman"/>
          <w:sz w:val="24"/>
          <w:szCs w:val="24"/>
        </w:rPr>
        <w:t xml:space="preserve"> information criterion scores (</w:t>
      </w:r>
      <w:proofErr w:type="spellStart"/>
      <w:r w:rsidR="00737A3D" w:rsidRPr="00737A3D">
        <w:rPr>
          <w:rFonts w:ascii="Times New Roman" w:hAnsi="Times New Roman" w:cs="Times New Roman"/>
          <w:sz w:val="24"/>
          <w:szCs w:val="24"/>
        </w:rPr>
        <w:t>AICc</w:t>
      </w:r>
      <w:proofErr w:type="spellEnd"/>
      <w:r w:rsidR="00737A3D" w:rsidRPr="00737A3D">
        <w:rPr>
          <w:rFonts w:ascii="Times New Roman" w:hAnsi="Times New Roman" w:cs="Times New Roman"/>
          <w:sz w:val="24"/>
          <w:szCs w:val="24"/>
        </w:rPr>
        <w:t>)</w:t>
      </w:r>
    </w:p>
    <w:p w14:paraId="2323587E" w14:textId="6D85F48F" w:rsidR="00E959D3" w:rsidRDefault="00E959D3" w:rsidP="003B178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computed </w:t>
      </w:r>
      <w:r w:rsidR="003B178C">
        <w:rPr>
          <w:rFonts w:ascii="Times New Roman" w:hAnsi="Times New Roman" w:cs="Times New Roman"/>
          <w:sz w:val="24"/>
          <w:szCs w:val="24"/>
        </w:rPr>
        <w:t>separate negative binomial models</w:t>
      </w:r>
      <w:r>
        <w:rPr>
          <w:rFonts w:ascii="Times New Roman" w:hAnsi="Times New Roman" w:cs="Times New Roman"/>
          <w:sz w:val="24"/>
          <w:szCs w:val="24"/>
        </w:rPr>
        <w:t xml:space="preserve"> to check for </w:t>
      </w:r>
      <w:r w:rsidR="003B178C">
        <w:rPr>
          <w:rFonts w:ascii="Times New Roman" w:hAnsi="Times New Roman" w:cs="Times New Roman"/>
          <w:sz w:val="24"/>
          <w:szCs w:val="24"/>
        </w:rPr>
        <w:t xml:space="preserve">the </w:t>
      </w:r>
      <w:r>
        <w:rPr>
          <w:rFonts w:ascii="Times New Roman" w:hAnsi="Times New Roman" w:cs="Times New Roman"/>
          <w:sz w:val="24"/>
          <w:szCs w:val="24"/>
        </w:rPr>
        <w:t xml:space="preserve">effect of habitat type on </w:t>
      </w:r>
      <w:proofErr w:type="spellStart"/>
      <w:r w:rsidR="003B178C" w:rsidRPr="003B178C">
        <w:rPr>
          <w:rFonts w:ascii="Times New Roman" w:hAnsi="Times New Roman" w:cs="Times New Roman"/>
          <w:i/>
          <w:sz w:val="24"/>
          <w:szCs w:val="24"/>
        </w:rPr>
        <w:t>Aedes</w:t>
      </w:r>
      <w:proofErr w:type="spellEnd"/>
      <w:r w:rsidR="003B178C">
        <w:rPr>
          <w:rFonts w:ascii="Times New Roman" w:hAnsi="Times New Roman" w:cs="Times New Roman"/>
          <w:sz w:val="24"/>
          <w:szCs w:val="24"/>
        </w:rPr>
        <w:t xml:space="preserve">, </w:t>
      </w:r>
      <w:r w:rsidR="003B178C" w:rsidRPr="003B178C">
        <w:rPr>
          <w:rFonts w:ascii="Times New Roman" w:hAnsi="Times New Roman" w:cs="Times New Roman"/>
          <w:i/>
          <w:sz w:val="24"/>
          <w:szCs w:val="24"/>
        </w:rPr>
        <w:t>Anopheles</w:t>
      </w:r>
      <w:r w:rsidR="003B178C">
        <w:rPr>
          <w:rFonts w:ascii="Times New Roman" w:hAnsi="Times New Roman" w:cs="Times New Roman"/>
          <w:sz w:val="24"/>
          <w:szCs w:val="24"/>
        </w:rPr>
        <w:t xml:space="preserve"> and </w:t>
      </w:r>
      <w:proofErr w:type="spellStart"/>
      <w:r w:rsidR="003B178C" w:rsidRPr="003B178C">
        <w:rPr>
          <w:rFonts w:ascii="Times New Roman" w:hAnsi="Times New Roman" w:cs="Times New Roman"/>
          <w:i/>
          <w:sz w:val="24"/>
          <w:szCs w:val="24"/>
        </w:rPr>
        <w:t>Culex</w:t>
      </w:r>
      <w:proofErr w:type="spellEnd"/>
      <w:r w:rsidR="003B178C">
        <w:rPr>
          <w:rFonts w:ascii="Times New Roman" w:hAnsi="Times New Roman" w:cs="Times New Roman"/>
          <w:sz w:val="24"/>
          <w:szCs w:val="24"/>
        </w:rPr>
        <w:t xml:space="preserve"> </w:t>
      </w:r>
      <w:r w:rsidR="00737A3D">
        <w:rPr>
          <w:rFonts w:ascii="Times New Roman" w:hAnsi="Times New Roman" w:cs="Times New Roman"/>
          <w:sz w:val="24"/>
          <w:szCs w:val="24"/>
        </w:rPr>
        <w:t>mosquito</w:t>
      </w:r>
      <w:r w:rsidR="003B178C">
        <w:rPr>
          <w:rFonts w:ascii="Times New Roman" w:hAnsi="Times New Roman" w:cs="Times New Roman"/>
          <w:sz w:val="24"/>
          <w:szCs w:val="24"/>
        </w:rPr>
        <w:t xml:space="preserve"> </w:t>
      </w:r>
      <w:r>
        <w:rPr>
          <w:rFonts w:ascii="Times New Roman" w:hAnsi="Times New Roman" w:cs="Times New Roman"/>
          <w:sz w:val="24"/>
          <w:szCs w:val="24"/>
        </w:rPr>
        <w:t xml:space="preserve">abundance. We preferred a negative binomial model </w:t>
      </w:r>
      <w:r w:rsidR="003B178C">
        <w:rPr>
          <w:rFonts w:ascii="Times New Roman" w:hAnsi="Times New Roman" w:cs="Times New Roman"/>
          <w:sz w:val="24"/>
          <w:szCs w:val="24"/>
        </w:rPr>
        <w:t>over</w:t>
      </w:r>
      <w:r>
        <w:rPr>
          <w:rFonts w:ascii="Times New Roman" w:hAnsi="Times New Roman" w:cs="Times New Roman"/>
          <w:sz w:val="24"/>
          <w:szCs w:val="24"/>
        </w:rPr>
        <w:t xml:space="preserve"> a </w:t>
      </w:r>
      <w:r w:rsidR="003B178C">
        <w:rPr>
          <w:rFonts w:ascii="Times New Roman" w:hAnsi="Times New Roman" w:cs="Times New Roman"/>
          <w:sz w:val="24"/>
          <w:szCs w:val="24"/>
        </w:rPr>
        <w:t>Poisson</w:t>
      </w:r>
      <w:r>
        <w:rPr>
          <w:rFonts w:ascii="Times New Roman" w:hAnsi="Times New Roman" w:cs="Times New Roman"/>
          <w:sz w:val="24"/>
          <w:szCs w:val="24"/>
        </w:rPr>
        <w:t xml:space="preserve">, due to the </w:t>
      </w:r>
      <w:r w:rsidR="003B178C">
        <w:rPr>
          <w:rFonts w:ascii="Times New Roman" w:hAnsi="Times New Roman" w:cs="Times New Roman"/>
          <w:sz w:val="24"/>
          <w:szCs w:val="24"/>
        </w:rPr>
        <w:t>over-dispersion</w:t>
      </w:r>
      <w:r>
        <w:rPr>
          <w:rFonts w:ascii="Times New Roman" w:hAnsi="Times New Roman" w:cs="Times New Roman"/>
          <w:sz w:val="24"/>
          <w:szCs w:val="24"/>
        </w:rPr>
        <w:t xml:space="preserve"> in the data.</w:t>
      </w:r>
    </w:p>
    <w:p w14:paraId="3072F474" w14:textId="4703FCCC" w:rsidR="003B178C" w:rsidRDefault="00E959D3" w:rsidP="003B178C">
      <w:pPr>
        <w:spacing w:line="480" w:lineRule="auto"/>
        <w:jc w:val="both"/>
        <w:rPr>
          <w:rFonts w:ascii="Times New Roman" w:hAnsi="Times New Roman" w:cs="Times New Roman"/>
          <w:sz w:val="24"/>
          <w:szCs w:val="24"/>
        </w:rPr>
      </w:pPr>
      <w:r>
        <w:rPr>
          <w:rFonts w:ascii="Times New Roman" w:hAnsi="Times New Roman" w:cs="Times New Roman"/>
          <w:sz w:val="24"/>
          <w:szCs w:val="24"/>
        </w:rPr>
        <w:t>Since there were more five levels in the habitat</w:t>
      </w:r>
      <w:r w:rsidRPr="00E959D3">
        <w:rPr>
          <w:rFonts w:ascii="Times New Roman" w:hAnsi="Times New Roman" w:cs="Times New Roman"/>
          <w:sz w:val="24"/>
          <w:szCs w:val="24"/>
        </w:rPr>
        <w:t>, we used the “</w:t>
      </w:r>
      <w:proofErr w:type="spellStart"/>
      <w:proofErr w:type="gramStart"/>
      <w:r w:rsidRPr="00E959D3">
        <w:rPr>
          <w:rFonts w:ascii="Times New Roman" w:hAnsi="Times New Roman" w:cs="Times New Roman"/>
          <w:sz w:val="24"/>
          <w:szCs w:val="24"/>
        </w:rPr>
        <w:t>glht</w:t>
      </w:r>
      <w:proofErr w:type="spellEnd"/>
      <w:r w:rsidRPr="00E959D3">
        <w:rPr>
          <w:rFonts w:ascii="Times New Roman" w:hAnsi="Times New Roman" w:cs="Times New Roman"/>
          <w:sz w:val="24"/>
          <w:szCs w:val="24"/>
        </w:rPr>
        <w:t>(</w:t>
      </w:r>
      <w:proofErr w:type="gramEnd"/>
      <w:r w:rsidRPr="00E959D3">
        <w:rPr>
          <w:rFonts w:ascii="Times New Roman" w:hAnsi="Times New Roman" w:cs="Times New Roman"/>
          <w:sz w:val="24"/>
          <w:szCs w:val="24"/>
        </w:rPr>
        <w:t>)” function in</w:t>
      </w:r>
      <w:r>
        <w:rPr>
          <w:rFonts w:ascii="Times New Roman" w:hAnsi="Times New Roman" w:cs="Times New Roman"/>
          <w:sz w:val="24"/>
          <w:szCs w:val="24"/>
        </w:rPr>
        <w:t xml:space="preserve"> </w:t>
      </w:r>
      <w:r w:rsidRPr="00E959D3">
        <w:rPr>
          <w:rFonts w:ascii="Times New Roman" w:hAnsi="Times New Roman" w:cs="Times New Roman"/>
          <w:sz w:val="24"/>
          <w:szCs w:val="24"/>
        </w:rPr>
        <w:t>the “</w:t>
      </w:r>
      <w:proofErr w:type="spellStart"/>
      <w:r w:rsidRPr="00E959D3">
        <w:rPr>
          <w:rFonts w:ascii="Times New Roman" w:hAnsi="Times New Roman" w:cs="Times New Roman"/>
          <w:sz w:val="24"/>
          <w:szCs w:val="24"/>
        </w:rPr>
        <w:t>multcomp</w:t>
      </w:r>
      <w:proofErr w:type="spellEnd"/>
      <w:r w:rsidRPr="00E959D3">
        <w:rPr>
          <w:rFonts w:ascii="Times New Roman" w:hAnsi="Times New Roman" w:cs="Times New Roman"/>
          <w:sz w:val="24"/>
          <w:szCs w:val="24"/>
        </w:rPr>
        <w:t>” package to conduct Tukey tests for multiple</w:t>
      </w:r>
      <w:r>
        <w:rPr>
          <w:rFonts w:ascii="Times New Roman" w:hAnsi="Times New Roman" w:cs="Times New Roman"/>
          <w:sz w:val="24"/>
          <w:szCs w:val="24"/>
        </w:rPr>
        <w:t xml:space="preserve"> </w:t>
      </w:r>
      <w:r w:rsidRPr="00E959D3">
        <w:rPr>
          <w:rFonts w:ascii="Times New Roman" w:hAnsi="Times New Roman" w:cs="Times New Roman"/>
          <w:sz w:val="24"/>
          <w:szCs w:val="24"/>
        </w:rPr>
        <w:t>comparisons (</w:t>
      </w:r>
      <w:proofErr w:type="spellStart"/>
      <w:r w:rsidRPr="00E959D3">
        <w:rPr>
          <w:rFonts w:ascii="Times New Roman" w:hAnsi="Times New Roman" w:cs="Times New Roman"/>
          <w:sz w:val="24"/>
          <w:szCs w:val="24"/>
        </w:rPr>
        <w:t>Hoth</w:t>
      </w:r>
      <w:r>
        <w:rPr>
          <w:rFonts w:ascii="Times New Roman" w:hAnsi="Times New Roman" w:cs="Times New Roman"/>
          <w:sz w:val="24"/>
          <w:szCs w:val="24"/>
        </w:rPr>
        <w:t>orn</w:t>
      </w:r>
      <w:proofErr w:type="spellEnd"/>
      <w:r>
        <w:rPr>
          <w:rFonts w:ascii="Times New Roman" w:hAnsi="Times New Roman" w:cs="Times New Roman"/>
          <w:sz w:val="24"/>
          <w:szCs w:val="24"/>
        </w:rPr>
        <w:t xml:space="preserve"> et al., 2008). </w:t>
      </w:r>
    </w:p>
    <w:p w14:paraId="7F05F8D8" w14:textId="1D981798" w:rsidR="00737A3D" w:rsidRDefault="00737A3D" w:rsidP="003B17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ordinate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mosquito species most associated with an artificial habitat type, we created a canonical analysis. First, we checked for and found </w:t>
      </w:r>
      <w:proofErr w:type="spellStart"/>
      <w:r>
        <w:rPr>
          <w:rFonts w:ascii="Times New Roman" w:hAnsi="Times New Roman" w:cs="Times New Roman"/>
          <w:sz w:val="24"/>
          <w:szCs w:val="24"/>
        </w:rPr>
        <w:t>signigicance</w:t>
      </w:r>
      <w:proofErr w:type="spellEnd"/>
      <w:r>
        <w:rPr>
          <w:rFonts w:ascii="Times New Roman" w:hAnsi="Times New Roman" w:cs="Times New Roman"/>
          <w:sz w:val="24"/>
          <w:szCs w:val="24"/>
        </w:rPr>
        <w:t xml:space="preserve"> difference in dispersion using the </w:t>
      </w:r>
      <w:proofErr w:type="spellStart"/>
      <w:r w:rsidRPr="00737A3D">
        <w:rPr>
          <w:rFonts w:ascii="Times New Roman" w:hAnsi="Times New Roman" w:cs="Times New Roman"/>
          <w:sz w:val="24"/>
          <w:szCs w:val="24"/>
        </w:rPr>
        <w:t>chisq.test</w:t>
      </w:r>
      <w:proofErr w:type="spellEnd"/>
      <w:r>
        <w:rPr>
          <w:rFonts w:ascii="Times New Roman" w:hAnsi="Times New Roman" w:cs="Times New Roman"/>
          <w:sz w:val="24"/>
          <w:szCs w:val="24"/>
        </w:rPr>
        <w:t xml:space="preserve"> function. After which, A correspondence analysis </w:t>
      </w:r>
      <w:proofErr w:type="spellStart"/>
      <w:r>
        <w:rPr>
          <w:rFonts w:ascii="Times New Roman" w:hAnsi="Times New Roman" w:cs="Times New Roman"/>
          <w:sz w:val="24"/>
          <w:szCs w:val="24"/>
        </w:rPr>
        <w:t>biplot</w:t>
      </w:r>
      <w:proofErr w:type="spellEnd"/>
      <w:r>
        <w:rPr>
          <w:rFonts w:ascii="Times New Roman" w:hAnsi="Times New Roman" w:cs="Times New Roman"/>
          <w:sz w:val="24"/>
          <w:szCs w:val="24"/>
        </w:rPr>
        <w:t xml:space="preserve"> was created using the CA for analysis and </w:t>
      </w:r>
      <w:proofErr w:type="spellStart"/>
      <w:r w:rsidRPr="00737A3D">
        <w:rPr>
          <w:rFonts w:ascii="Times New Roman" w:hAnsi="Times New Roman" w:cs="Times New Roman"/>
          <w:sz w:val="24"/>
          <w:szCs w:val="24"/>
        </w:rPr>
        <w:t>fviz_ca_biplot</w:t>
      </w:r>
      <w:proofErr w:type="spellEnd"/>
      <w:r>
        <w:rPr>
          <w:rFonts w:ascii="Times New Roman" w:hAnsi="Times New Roman" w:cs="Times New Roman"/>
          <w:sz w:val="24"/>
          <w:szCs w:val="24"/>
        </w:rPr>
        <w:t xml:space="preserve"> for visualization.</w:t>
      </w:r>
      <w:bookmarkStart w:id="0" w:name="_GoBack"/>
      <w:bookmarkEnd w:id="0"/>
    </w:p>
    <w:p w14:paraId="65725C12" w14:textId="28BA45D6" w:rsidR="003B178C" w:rsidRDefault="003B178C" w:rsidP="003B178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FactoMineR</w:t>
      </w:r>
      <w:proofErr w:type="spellEnd"/>
      <w:r>
        <w:rPr>
          <w:rFonts w:ascii="Times New Roman" w:hAnsi="Times New Roman" w:cs="Times New Roman"/>
          <w:sz w:val="24"/>
          <w:szCs w:val="24"/>
        </w:rPr>
        <w:t xml:space="preserve"> package to create principal component analysis of the physicochemical parameters.</w:t>
      </w:r>
      <w:r w:rsidR="00737A3D">
        <w:rPr>
          <w:rFonts w:ascii="Times New Roman" w:hAnsi="Times New Roman" w:cs="Times New Roman"/>
          <w:sz w:val="24"/>
          <w:szCs w:val="24"/>
        </w:rPr>
        <w:t xml:space="preserve"> </w:t>
      </w:r>
      <w:r w:rsidR="00737A3D">
        <w:rPr>
          <w:rFonts w:ascii="Times New Roman" w:hAnsi="Times New Roman" w:cs="Times New Roman"/>
          <w:sz w:val="24"/>
          <w:szCs w:val="24"/>
        </w:rPr>
        <w:tab/>
      </w:r>
    </w:p>
    <w:p w14:paraId="1955E823" w14:textId="2AF1640E" w:rsidR="00D04EF7" w:rsidRDefault="003B178C" w:rsidP="003B178C">
      <w:pPr>
        <w:spacing w:line="480" w:lineRule="auto"/>
        <w:jc w:val="both"/>
        <w:rPr>
          <w:rFonts w:ascii="Times New Roman" w:hAnsi="Times New Roman" w:cs="Times New Roman"/>
          <w:sz w:val="24"/>
          <w:szCs w:val="24"/>
        </w:rPr>
      </w:pPr>
      <w:r>
        <w:rPr>
          <w:rFonts w:ascii="Times New Roman" w:hAnsi="Times New Roman" w:cs="Times New Roman"/>
          <w:sz w:val="24"/>
          <w:szCs w:val="24"/>
        </w:rPr>
        <w:t>All figures</w:t>
      </w:r>
      <w:r w:rsidR="00D04EF7">
        <w:rPr>
          <w:rFonts w:ascii="Times New Roman" w:hAnsi="Times New Roman" w:cs="Times New Roman"/>
          <w:sz w:val="24"/>
          <w:szCs w:val="24"/>
        </w:rPr>
        <w:t xml:space="preserve"> </w:t>
      </w:r>
      <w:r>
        <w:rPr>
          <w:rFonts w:ascii="Times New Roman" w:hAnsi="Times New Roman" w:cs="Times New Roman"/>
          <w:sz w:val="24"/>
          <w:szCs w:val="24"/>
        </w:rPr>
        <w:t>were</w:t>
      </w:r>
      <w:r w:rsidR="00D04EF7">
        <w:rPr>
          <w:rFonts w:ascii="Times New Roman" w:hAnsi="Times New Roman" w:cs="Times New Roman"/>
          <w:sz w:val="24"/>
          <w:szCs w:val="24"/>
        </w:rPr>
        <w:t xml:space="preserve"> made using </w:t>
      </w:r>
      <w:proofErr w:type="spellStart"/>
      <w:r w:rsidR="00D04EF7">
        <w:rPr>
          <w:rFonts w:ascii="Times New Roman" w:hAnsi="Times New Roman" w:cs="Times New Roman"/>
          <w:sz w:val="24"/>
          <w:szCs w:val="24"/>
        </w:rPr>
        <w:t>ggplot</w:t>
      </w:r>
      <w:proofErr w:type="spellEnd"/>
      <w:r w:rsidR="00D04EF7">
        <w:rPr>
          <w:rFonts w:ascii="Times New Roman" w:hAnsi="Times New Roman" w:cs="Times New Roman"/>
          <w:sz w:val="24"/>
          <w:szCs w:val="24"/>
        </w:rPr>
        <w:t xml:space="preserve"> function in the ggplot2 package.</w:t>
      </w:r>
    </w:p>
    <w:p w14:paraId="7F8E9C84" w14:textId="77777777" w:rsidR="009C2F62" w:rsidRPr="001B05A9" w:rsidRDefault="009C2F62" w:rsidP="001B05A9">
      <w:pPr>
        <w:spacing w:line="480" w:lineRule="auto"/>
        <w:rPr>
          <w:rFonts w:ascii="Times New Roman" w:hAnsi="Times New Roman" w:cs="Times New Roman"/>
          <w:sz w:val="24"/>
          <w:szCs w:val="24"/>
        </w:rPr>
      </w:pPr>
    </w:p>
    <w:p w14:paraId="53448975" w14:textId="075A3BE1" w:rsidR="00B07528" w:rsidRDefault="00B07528" w:rsidP="00B07528">
      <w:pPr>
        <w:rPr>
          <w:rFonts w:ascii="Times New Roman" w:hAnsi="Times New Roman" w:cs="Times New Roman"/>
        </w:rPr>
      </w:pPr>
    </w:p>
    <w:p w14:paraId="2BB7C935" w14:textId="77777777" w:rsidR="00B07528" w:rsidRPr="00B07528" w:rsidRDefault="00B07528" w:rsidP="00B07528">
      <w:pPr>
        <w:rPr>
          <w:rFonts w:ascii="Times New Roman" w:hAnsi="Times New Roman" w:cs="Times New Roman"/>
        </w:rPr>
      </w:pPr>
    </w:p>
    <w:p w14:paraId="2E177855" w14:textId="4E0DC68E" w:rsidR="00FF00F7" w:rsidRPr="00B07528" w:rsidRDefault="00677271" w:rsidP="00B07528">
      <w:pPr>
        <w:pStyle w:val="Heading1"/>
        <w:rPr>
          <w:rFonts w:cs="Times New Roman"/>
        </w:rPr>
      </w:pPr>
      <w:r w:rsidRPr="00B07528">
        <w:rPr>
          <w:rFonts w:cs="Times New Roman"/>
        </w:rPr>
        <w:t>RESULT</w:t>
      </w:r>
    </w:p>
    <w:p w14:paraId="66B540A9" w14:textId="5D2EA805" w:rsidR="003B4F0B" w:rsidRPr="00B07528" w:rsidRDefault="00FF00F7"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In total, 642 </w:t>
      </w:r>
      <w:r w:rsidR="004527E0" w:rsidRPr="00B07528">
        <w:rPr>
          <w:rFonts w:ascii="Times New Roman" w:hAnsi="Times New Roman" w:cs="Times New Roman"/>
          <w:sz w:val="24"/>
          <w:szCs w:val="24"/>
        </w:rPr>
        <w:t xml:space="preserve">larva </w:t>
      </w:r>
      <w:r w:rsidRPr="00B07528">
        <w:rPr>
          <w:rFonts w:ascii="Times New Roman" w:hAnsi="Times New Roman" w:cs="Times New Roman"/>
          <w:sz w:val="24"/>
          <w:szCs w:val="24"/>
        </w:rPr>
        <w:t xml:space="preserve">mosquitoes were collected across all sites and </w:t>
      </w:r>
      <w:r w:rsidR="00E25900" w:rsidRPr="00B07528">
        <w:rPr>
          <w:rFonts w:ascii="Times New Roman" w:hAnsi="Times New Roman" w:cs="Times New Roman"/>
          <w:sz w:val="24"/>
          <w:szCs w:val="24"/>
        </w:rPr>
        <w:t>habitats</w:t>
      </w:r>
      <w:r w:rsidRPr="00B07528">
        <w:rPr>
          <w:rFonts w:ascii="Times New Roman" w:hAnsi="Times New Roman" w:cs="Times New Roman"/>
          <w:sz w:val="24"/>
          <w:szCs w:val="24"/>
        </w:rPr>
        <w:t xml:space="preserve">. This included 91 </w:t>
      </w:r>
      <w:r w:rsidRPr="00B07528">
        <w:rPr>
          <w:rFonts w:ascii="Times New Roman" w:hAnsi="Times New Roman" w:cs="Times New Roman"/>
          <w:i/>
          <w:iCs/>
          <w:sz w:val="24"/>
          <w:szCs w:val="24"/>
        </w:rPr>
        <w:t>Anopheles</w:t>
      </w:r>
      <w:r w:rsidRPr="00B07528">
        <w:rPr>
          <w:rFonts w:ascii="Times New Roman" w:hAnsi="Times New Roman" w:cs="Times New Roman"/>
          <w:sz w:val="24"/>
          <w:szCs w:val="24"/>
        </w:rPr>
        <w:t xml:space="preserve">, 200 </w:t>
      </w: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and 351 </w:t>
      </w: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species. </w:t>
      </w:r>
      <w:r w:rsidR="00D90989" w:rsidRPr="00B07528">
        <w:rPr>
          <w:rFonts w:ascii="Times New Roman" w:hAnsi="Times New Roman" w:cs="Times New Roman"/>
          <w:sz w:val="24"/>
          <w:szCs w:val="24"/>
        </w:rPr>
        <w:t>Correspondence analysis (CA) bi</w:t>
      </w:r>
      <w:r w:rsidR="004527E0" w:rsidRPr="00B07528">
        <w:rPr>
          <w:rFonts w:ascii="Times New Roman" w:hAnsi="Times New Roman" w:cs="Times New Roman"/>
          <w:sz w:val="24"/>
          <w:szCs w:val="24"/>
        </w:rPr>
        <w:t>plot show</w:t>
      </w:r>
      <w:r w:rsidR="004712AC" w:rsidRPr="00B07528">
        <w:rPr>
          <w:rFonts w:ascii="Times New Roman" w:hAnsi="Times New Roman" w:cs="Times New Roman"/>
          <w:sz w:val="24"/>
          <w:szCs w:val="24"/>
        </w:rPr>
        <w:t>ed</w:t>
      </w:r>
      <w:r w:rsidR="004527E0" w:rsidRPr="00B07528">
        <w:rPr>
          <w:rFonts w:ascii="Times New Roman" w:hAnsi="Times New Roman" w:cs="Times New Roman"/>
          <w:sz w:val="24"/>
          <w:szCs w:val="24"/>
        </w:rPr>
        <w:t xml:space="preserve"> that </w:t>
      </w:r>
      <w:r w:rsidR="004527E0" w:rsidRPr="00B07528">
        <w:rPr>
          <w:rFonts w:ascii="Times New Roman" w:hAnsi="Times New Roman" w:cs="Times New Roman"/>
          <w:i/>
          <w:iCs/>
          <w:sz w:val="24"/>
          <w:szCs w:val="24"/>
        </w:rPr>
        <w:t>Aedes</w:t>
      </w:r>
      <w:r w:rsidR="004527E0" w:rsidRPr="00B07528">
        <w:rPr>
          <w:rFonts w:ascii="Times New Roman" w:hAnsi="Times New Roman" w:cs="Times New Roman"/>
          <w:sz w:val="24"/>
          <w:szCs w:val="24"/>
        </w:rPr>
        <w:t xml:space="preserve"> </w:t>
      </w:r>
      <w:r w:rsidR="00E766A4" w:rsidRPr="00B07528">
        <w:rPr>
          <w:rFonts w:ascii="Times New Roman" w:hAnsi="Times New Roman" w:cs="Times New Roman"/>
          <w:sz w:val="24"/>
          <w:szCs w:val="24"/>
        </w:rPr>
        <w:t>was</w:t>
      </w:r>
      <w:r w:rsidR="004527E0" w:rsidRPr="00B07528">
        <w:rPr>
          <w:rFonts w:ascii="Times New Roman" w:hAnsi="Times New Roman" w:cs="Times New Roman"/>
          <w:sz w:val="24"/>
          <w:szCs w:val="24"/>
        </w:rPr>
        <w:t xml:space="preserve"> most associated with containers and puddles, Culex with used tyres, and anopheles with Tyre tracks. </w:t>
      </w:r>
      <w:r w:rsidR="006F49B6" w:rsidRPr="00B07528">
        <w:rPr>
          <w:rFonts w:ascii="Times New Roman" w:hAnsi="Times New Roman" w:cs="Times New Roman"/>
          <w:sz w:val="24"/>
          <w:szCs w:val="24"/>
        </w:rPr>
        <w:t>Overall, most mosquitoes were collected from used tyres (320), puddles (210) and containers (43)</w:t>
      </w:r>
      <w:r w:rsidR="009A6C66" w:rsidRPr="00B07528">
        <w:rPr>
          <w:rFonts w:ascii="Times New Roman" w:hAnsi="Times New Roman" w:cs="Times New Roman"/>
          <w:sz w:val="24"/>
          <w:szCs w:val="24"/>
        </w:rPr>
        <w:t xml:space="preserve"> (see Tabe 1)</w:t>
      </w:r>
      <w:r w:rsidR="006F49B6" w:rsidRPr="00B07528">
        <w:rPr>
          <w:rFonts w:ascii="Times New Roman" w:hAnsi="Times New Roman" w:cs="Times New Roman"/>
          <w:sz w:val="24"/>
          <w:szCs w:val="24"/>
        </w:rPr>
        <w:t>.</w:t>
      </w:r>
      <w:r w:rsidR="009A6C66" w:rsidRPr="00B07528">
        <w:rPr>
          <w:rFonts w:ascii="Times New Roman" w:hAnsi="Times New Roman" w:cs="Times New Roman"/>
          <w:sz w:val="24"/>
          <w:szCs w:val="24"/>
        </w:rPr>
        <w:t xml:space="preserve"> </w:t>
      </w:r>
    </w:p>
    <w:p w14:paraId="76E1484D" w14:textId="2BB3183D" w:rsidR="001E164A" w:rsidRPr="00B07528" w:rsidRDefault="001E164A" w:rsidP="001E164A">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According to the </w:t>
      </w:r>
      <w:r w:rsidR="00162926" w:rsidRPr="00B07528">
        <w:rPr>
          <w:rFonts w:ascii="Times New Roman" w:hAnsi="Times New Roman" w:cs="Times New Roman"/>
          <w:sz w:val="24"/>
          <w:szCs w:val="24"/>
        </w:rPr>
        <w:t>Principal component analysis (</w:t>
      </w:r>
      <w:r w:rsidRPr="00B07528">
        <w:rPr>
          <w:rFonts w:ascii="Times New Roman" w:hAnsi="Times New Roman" w:cs="Times New Roman"/>
          <w:sz w:val="24"/>
          <w:szCs w:val="24"/>
        </w:rPr>
        <w:t>PCA</w:t>
      </w:r>
      <w:r w:rsidR="00162926" w:rsidRPr="00B07528">
        <w:rPr>
          <w:rFonts w:ascii="Times New Roman" w:hAnsi="Times New Roman" w:cs="Times New Roman"/>
          <w:sz w:val="24"/>
          <w:szCs w:val="24"/>
        </w:rPr>
        <w:t>)</w:t>
      </w:r>
      <w:r w:rsidRPr="00B07528">
        <w:rPr>
          <w:rFonts w:ascii="Times New Roman" w:hAnsi="Times New Roman" w:cs="Times New Roman"/>
          <w:sz w:val="24"/>
          <w:szCs w:val="24"/>
        </w:rPr>
        <w:t xml:space="preserve">, the first two axes explained 55.5% of total variation. The first axis accounted for 41.2% of data variance, with </w:t>
      </w:r>
      <w:r w:rsidR="00162926" w:rsidRPr="00B07528">
        <w:rPr>
          <w:rFonts w:ascii="Times New Roman" w:hAnsi="Times New Roman" w:cs="Times New Roman"/>
          <w:sz w:val="24"/>
          <w:szCs w:val="24"/>
        </w:rPr>
        <w:t>total</w:t>
      </w:r>
      <w:r w:rsidRPr="00B07528">
        <w:rPr>
          <w:rFonts w:ascii="Times New Roman" w:hAnsi="Times New Roman" w:cs="Times New Roman"/>
          <w:sz w:val="24"/>
          <w:szCs w:val="24"/>
        </w:rPr>
        <w:t xml:space="preserve"> solid, suspended solid, colour, magnesium, sulphate, hardness, chloride, turbidity and Nitrate as the variables that most contributed to </w:t>
      </w:r>
      <w:r w:rsidR="004712AC" w:rsidRPr="00B07528">
        <w:rPr>
          <w:rFonts w:ascii="Times New Roman" w:hAnsi="Times New Roman" w:cs="Times New Roman"/>
          <w:sz w:val="24"/>
          <w:szCs w:val="24"/>
        </w:rPr>
        <w:t>explaining</w:t>
      </w:r>
      <w:r w:rsidRPr="00B07528">
        <w:rPr>
          <w:rFonts w:ascii="Times New Roman" w:hAnsi="Times New Roman" w:cs="Times New Roman"/>
          <w:sz w:val="24"/>
          <w:szCs w:val="24"/>
        </w:rPr>
        <w:t xml:space="preserve"> the dataset variation. TDS, Conductivity, Alkalinity, pH, phosphate and turbidity were the main variables explaining the second component (accounting for 14.3% of </w:t>
      </w:r>
      <w:r w:rsidR="004712AC" w:rsidRPr="00B07528">
        <w:rPr>
          <w:rFonts w:ascii="Times New Roman" w:hAnsi="Times New Roman" w:cs="Times New Roman"/>
          <w:sz w:val="24"/>
          <w:szCs w:val="24"/>
        </w:rPr>
        <w:t xml:space="preserve">the </w:t>
      </w:r>
      <w:r w:rsidRPr="00B07528">
        <w:rPr>
          <w:rFonts w:ascii="Times New Roman" w:hAnsi="Times New Roman" w:cs="Times New Roman"/>
          <w:sz w:val="24"/>
          <w:szCs w:val="24"/>
        </w:rPr>
        <w:t>variance)</w:t>
      </w:r>
      <w:r w:rsidR="00494E67">
        <w:rPr>
          <w:rFonts w:ascii="Times New Roman" w:hAnsi="Times New Roman" w:cs="Times New Roman"/>
          <w:sz w:val="24"/>
          <w:szCs w:val="24"/>
        </w:rPr>
        <w:t xml:space="preserve"> (</w:t>
      </w:r>
      <w:proofErr w:type="spellStart"/>
      <w:proofErr w:type="gramStart"/>
      <w:r w:rsidR="00494E67">
        <w:rPr>
          <w:rFonts w:ascii="Times New Roman" w:hAnsi="Times New Roman" w:cs="Times New Roman"/>
          <w:sz w:val="24"/>
          <w:szCs w:val="24"/>
        </w:rPr>
        <w:t>Figue</w:t>
      </w:r>
      <w:proofErr w:type="spellEnd"/>
      <w:r w:rsidR="00494E67">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p>
    <w:p w14:paraId="01FB32A9" w14:textId="1BC2C3DD" w:rsidR="00B6441F" w:rsidRPr="00B07528" w:rsidRDefault="002F4FCC" w:rsidP="004527E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PCA of the habitats and ecozones is represented in Figure _ </w:t>
      </w:r>
      <w:r w:rsidR="004712AC" w:rsidRPr="00B07528">
        <w:rPr>
          <w:rFonts w:ascii="Times New Roman" w:hAnsi="Times New Roman" w:cs="Times New Roman"/>
          <w:sz w:val="24"/>
          <w:szCs w:val="24"/>
        </w:rPr>
        <w:t xml:space="preserve">Puddles and </w:t>
      </w:r>
      <w:proofErr w:type="spellStart"/>
      <w:r w:rsidR="00AD11FE" w:rsidRPr="00B07528">
        <w:rPr>
          <w:rFonts w:ascii="Times New Roman" w:hAnsi="Times New Roman" w:cs="Times New Roman"/>
          <w:sz w:val="24"/>
          <w:szCs w:val="24"/>
        </w:rPr>
        <w:t>tyre</w:t>
      </w:r>
      <w:proofErr w:type="spellEnd"/>
      <w:r w:rsidR="004712AC" w:rsidRPr="00B07528">
        <w:rPr>
          <w:rFonts w:ascii="Times New Roman" w:hAnsi="Times New Roman" w:cs="Times New Roman"/>
          <w:sz w:val="24"/>
          <w:szCs w:val="24"/>
        </w:rPr>
        <w:t xml:space="preserve"> tracks had the most heterogeneous clusters. Containers and used tyres were the most homogenous, with great overlap in their clustering</w:t>
      </w:r>
      <w:r w:rsidR="00DB5EA0" w:rsidRPr="00B07528">
        <w:rPr>
          <w:rFonts w:ascii="Times New Roman" w:hAnsi="Times New Roman" w:cs="Times New Roman"/>
          <w:sz w:val="24"/>
          <w:szCs w:val="24"/>
        </w:rPr>
        <w:t xml:space="preserve"> (Figure _)</w:t>
      </w:r>
      <w:r w:rsidR="004712AC" w:rsidRPr="00B07528">
        <w:rPr>
          <w:rFonts w:ascii="Times New Roman" w:hAnsi="Times New Roman" w:cs="Times New Roman"/>
          <w:sz w:val="24"/>
          <w:szCs w:val="24"/>
        </w:rPr>
        <w:t>.</w:t>
      </w:r>
      <w:r w:rsidRPr="00B07528">
        <w:rPr>
          <w:rFonts w:ascii="Times New Roman" w:hAnsi="Times New Roman" w:cs="Times New Roman"/>
          <w:sz w:val="24"/>
          <w:szCs w:val="24"/>
        </w:rPr>
        <w:t xml:space="preserve"> Furthermore, the PCA ordination did not show much disparity in the characteristics of each </w:t>
      </w:r>
      <w:r w:rsidR="00AD11FE" w:rsidRPr="00B07528">
        <w:rPr>
          <w:rFonts w:ascii="Times New Roman" w:hAnsi="Times New Roman" w:cs="Times New Roman"/>
          <w:sz w:val="24"/>
          <w:szCs w:val="24"/>
        </w:rPr>
        <w:t>habitat</w:t>
      </w:r>
      <w:r w:rsidRPr="00B07528">
        <w:rPr>
          <w:rFonts w:ascii="Times New Roman" w:hAnsi="Times New Roman" w:cs="Times New Roman"/>
          <w:sz w:val="24"/>
          <w:szCs w:val="24"/>
        </w:rPr>
        <w:t xml:space="preserve"> in the ecozones.</w:t>
      </w:r>
    </w:p>
    <w:p w14:paraId="153DF6AE" w14:textId="01E2412F" w:rsidR="004712AC" w:rsidRPr="00B07528" w:rsidRDefault="008554C7" w:rsidP="004712AC">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The correlation</w:t>
      </w:r>
      <w:r w:rsidR="00B6441F" w:rsidRPr="00B07528">
        <w:rPr>
          <w:rFonts w:ascii="Times New Roman" w:hAnsi="Times New Roman" w:cs="Times New Roman"/>
          <w:sz w:val="24"/>
          <w:szCs w:val="24"/>
        </w:rPr>
        <w:t xml:space="preserve"> matrix of physicochemical properties of the habitats is represented in Figure _. </w:t>
      </w:r>
      <w:r w:rsidR="004712AC" w:rsidRPr="00B07528">
        <w:rPr>
          <w:rFonts w:ascii="Times New Roman" w:hAnsi="Times New Roman" w:cs="Times New Roman"/>
          <w:sz w:val="24"/>
          <w:szCs w:val="24"/>
        </w:rPr>
        <w:t>Pearson’s correlation matrix (Figure_) depicts that turbidity was strongly positively correlated (r</w:t>
      </w:r>
      <w:r w:rsidR="00D30B86" w:rsidRPr="00B07528">
        <w:rPr>
          <w:rFonts w:ascii="Times New Roman" w:hAnsi="Times New Roman" w:cs="Times New Roman"/>
          <w:sz w:val="24"/>
          <w:szCs w:val="24"/>
        </w:rPr>
        <w:t xml:space="preserve"> </w:t>
      </w:r>
      <w:r w:rsidR="004712AC" w:rsidRPr="00B07528">
        <w:rPr>
          <w:rFonts w:ascii="Times New Roman" w:hAnsi="Times New Roman" w:cs="Times New Roman"/>
          <w:sz w:val="24"/>
          <w:szCs w:val="24"/>
        </w:rPr>
        <w:t>&gt;=0.7) with colour, suspended solids and Total solids. DO was negatively correlated with all assessed physicochemical variables, except pH and water depth. A similar observation was seen with Depth.</w:t>
      </w:r>
    </w:p>
    <w:p w14:paraId="314CD9D7" w14:textId="77777777" w:rsidR="004527E0" w:rsidRPr="00B07528" w:rsidRDefault="004527E0">
      <w:pPr>
        <w:rPr>
          <w:rFonts w:ascii="Times New Roman" w:hAnsi="Times New Roman" w:cs="Times New Roman"/>
          <w:sz w:val="24"/>
          <w:szCs w:val="24"/>
        </w:rPr>
      </w:pPr>
    </w:p>
    <w:p w14:paraId="7F1B37B3" w14:textId="027E53A6" w:rsidR="004527E0" w:rsidRPr="00B07528" w:rsidRDefault="00CA1577">
      <w:pPr>
        <w:rPr>
          <w:rFonts w:ascii="Times New Roman" w:hAnsi="Times New Roman" w:cs="Times New Roman"/>
          <w:sz w:val="24"/>
          <w:szCs w:val="24"/>
        </w:rPr>
      </w:pPr>
      <w:r w:rsidRPr="00B07528">
        <w:rPr>
          <w:rFonts w:ascii="Times New Roman" w:hAnsi="Times New Roman" w:cs="Times New Roman"/>
          <w:sz w:val="24"/>
          <w:szCs w:val="24"/>
        </w:rPr>
        <w:t xml:space="preserve">Table 1:  </w:t>
      </w:r>
      <w:r w:rsidR="009A6C66" w:rsidRPr="00B07528">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B07528"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Mean</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r w:rsidR="008A1F2A" w:rsidRPr="00B07528">
              <w:rPr>
                <w:rFonts w:ascii="Times New Roman" w:hAnsi="Times New Roman" w:cs="Times New Roman"/>
                <w:sz w:val="24"/>
                <w:szCs w:val="24"/>
              </w:rPr>
              <w:t xml:space="preserve"> </w:t>
            </w:r>
            <w:r w:rsidRPr="00B07528">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Total (%)</w:t>
            </w:r>
          </w:p>
        </w:tc>
      </w:tr>
      <w:tr w:rsidR="003B4F0B" w:rsidRPr="00B07528" w14:paraId="4A626992" w14:textId="57544DD1" w:rsidTr="003B4F0B">
        <w:trPr>
          <w:trHeight w:val="383"/>
        </w:trPr>
        <w:tc>
          <w:tcPr>
            <w:tcW w:w="1710" w:type="dxa"/>
            <w:tcBorders>
              <w:top w:val="single" w:sz="4" w:space="0" w:color="auto"/>
            </w:tcBorders>
          </w:tcPr>
          <w:p w14:paraId="284F5254" w14:textId="3856DF39"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7.17±</w:t>
            </w:r>
            <w:r w:rsidR="00FC7471" w:rsidRPr="00B07528">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43 (100)</w:t>
            </w:r>
          </w:p>
        </w:tc>
      </w:tr>
      <w:tr w:rsidR="003B4F0B" w:rsidRPr="00B07528" w14:paraId="548D4B73" w14:textId="4B9E0DFC" w:rsidTr="003B4F0B">
        <w:trPr>
          <w:trHeight w:val="383"/>
        </w:trPr>
        <w:tc>
          <w:tcPr>
            <w:tcW w:w="1710" w:type="dxa"/>
          </w:tcPr>
          <w:p w14:paraId="3C78E4C0" w14:textId="2B516E92"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Gutters (3)</w:t>
            </w:r>
          </w:p>
        </w:tc>
        <w:tc>
          <w:tcPr>
            <w:tcW w:w="1673" w:type="dxa"/>
          </w:tcPr>
          <w:p w14:paraId="04EC640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w:t>
            </w:r>
          </w:p>
        </w:tc>
        <w:tc>
          <w:tcPr>
            <w:tcW w:w="1341" w:type="dxa"/>
          </w:tcPr>
          <w:p w14:paraId="7BC5546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12</w:t>
            </w:r>
          </w:p>
        </w:tc>
        <w:tc>
          <w:tcPr>
            <w:tcW w:w="1467" w:type="dxa"/>
          </w:tcPr>
          <w:p w14:paraId="5C44C02C"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w:t>
            </w:r>
          </w:p>
        </w:tc>
        <w:tc>
          <w:tcPr>
            <w:tcW w:w="1467" w:type="dxa"/>
          </w:tcPr>
          <w:p w14:paraId="6D2B4127" w14:textId="662F51A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11.67±</w:t>
            </w:r>
            <w:r w:rsidR="00FC7471" w:rsidRPr="00B07528">
              <w:rPr>
                <w:rFonts w:ascii="Times New Roman" w:hAnsi="Times New Roman" w:cs="Times New Roman"/>
                <w:sz w:val="24"/>
                <w:szCs w:val="24"/>
              </w:rPr>
              <w:t>17.62</w:t>
            </w:r>
          </w:p>
        </w:tc>
        <w:tc>
          <w:tcPr>
            <w:tcW w:w="1467" w:type="dxa"/>
          </w:tcPr>
          <w:p w14:paraId="098B556A" w14:textId="5805AF8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35 (100)</w:t>
            </w:r>
          </w:p>
        </w:tc>
      </w:tr>
      <w:tr w:rsidR="003B4F0B" w:rsidRPr="00B07528" w14:paraId="7DB16B58" w14:textId="41588751" w:rsidTr="003B4F0B">
        <w:trPr>
          <w:trHeight w:val="383"/>
        </w:trPr>
        <w:tc>
          <w:tcPr>
            <w:tcW w:w="1710" w:type="dxa"/>
          </w:tcPr>
          <w:p w14:paraId="4B945118" w14:textId="19231A8A"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Puddles (5)</w:t>
            </w:r>
          </w:p>
        </w:tc>
        <w:tc>
          <w:tcPr>
            <w:tcW w:w="1673" w:type="dxa"/>
          </w:tcPr>
          <w:p w14:paraId="13F7E927"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341" w:type="dxa"/>
          </w:tcPr>
          <w:p w14:paraId="28B83212"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25</w:t>
            </w:r>
          </w:p>
        </w:tc>
        <w:tc>
          <w:tcPr>
            <w:tcW w:w="1467" w:type="dxa"/>
          </w:tcPr>
          <w:p w14:paraId="3D659928"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160</w:t>
            </w:r>
          </w:p>
        </w:tc>
        <w:tc>
          <w:tcPr>
            <w:tcW w:w="1467" w:type="dxa"/>
          </w:tcPr>
          <w:p w14:paraId="60921F4B" w14:textId="037AD6F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42.00±</w:t>
            </w:r>
            <w:r w:rsidR="00FC7471" w:rsidRPr="00B07528">
              <w:rPr>
                <w:rFonts w:ascii="Times New Roman" w:hAnsi="Times New Roman" w:cs="Times New Roman"/>
                <w:sz w:val="24"/>
                <w:szCs w:val="24"/>
              </w:rPr>
              <w:t>70.03</w:t>
            </w:r>
          </w:p>
        </w:tc>
        <w:tc>
          <w:tcPr>
            <w:tcW w:w="1467" w:type="dxa"/>
          </w:tcPr>
          <w:p w14:paraId="7C4C1706" w14:textId="2F6F6C15"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210 (100)</w:t>
            </w:r>
          </w:p>
        </w:tc>
      </w:tr>
      <w:tr w:rsidR="003B4F0B" w:rsidRPr="00B07528" w14:paraId="5D053BAE" w14:textId="0E1C30E7" w:rsidTr="003B4F0B">
        <w:trPr>
          <w:trHeight w:val="383"/>
        </w:trPr>
        <w:tc>
          <w:tcPr>
            <w:tcW w:w="1710" w:type="dxa"/>
          </w:tcPr>
          <w:p w14:paraId="1A700AAE" w14:textId="4DF65FD3"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Tyre track (5)</w:t>
            </w:r>
          </w:p>
        </w:tc>
        <w:tc>
          <w:tcPr>
            <w:tcW w:w="1673" w:type="dxa"/>
          </w:tcPr>
          <w:p w14:paraId="5756647D"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w:t>
            </w:r>
          </w:p>
        </w:tc>
        <w:tc>
          <w:tcPr>
            <w:tcW w:w="1341" w:type="dxa"/>
          </w:tcPr>
          <w:p w14:paraId="285A00DA"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1FDF8530"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0</w:t>
            </w:r>
          </w:p>
        </w:tc>
        <w:tc>
          <w:tcPr>
            <w:tcW w:w="1467" w:type="dxa"/>
          </w:tcPr>
          <w:p w14:paraId="5DA94F34" w14:textId="7081EB1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6.80±</w:t>
            </w:r>
            <w:r w:rsidR="00FC7471" w:rsidRPr="00B07528">
              <w:rPr>
                <w:rFonts w:ascii="Times New Roman" w:hAnsi="Times New Roman" w:cs="Times New Roman"/>
                <w:sz w:val="24"/>
                <w:szCs w:val="24"/>
              </w:rPr>
              <w:t>6.49</w:t>
            </w:r>
          </w:p>
        </w:tc>
        <w:tc>
          <w:tcPr>
            <w:tcW w:w="1467" w:type="dxa"/>
          </w:tcPr>
          <w:p w14:paraId="6A8CBACC" w14:textId="60C76CE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34 (100)</w:t>
            </w:r>
          </w:p>
        </w:tc>
      </w:tr>
      <w:tr w:rsidR="003B4F0B" w:rsidRPr="00B07528" w14:paraId="2494D66F" w14:textId="33E71CBF" w:rsidTr="003B4F0B">
        <w:trPr>
          <w:trHeight w:val="383"/>
        </w:trPr>
        <w:tc>
          <w:tcPr>
            <w:tcW w:w="1710" w:type="dxa"/>
          </w:tcPr>
          <w:p w14:paraId="2CCF79B9" w14:textId="691509AE" w:rsidR="003B4F0B" w:rsidRPr="00B07528" w:rsidRDefault="003B4F0B" w:rsidP="00CA1577">
            <w:pPr>
              <w:spacing w:line="360" w:lineRule="auto"/>
              <w:rPr>
                <w:rFonts w:ascii="Times New Roman" w:hAnsi="Times New Roman" w:cs="Times New Roman"/>
                <w:sz w:val="24"/>
                <w:szCs w:val="24"/>
              </w:rPr>
            </w:pPr>
            <w:r w:rsidRPr="00B07528">
              <w:rPr>
                <w:rFonts w:ascii="Times New Roman" w:hAnsi="Times New Roman" w:cs="Times New Roman"/>
                <w:sz w:val="24"/>
                <w:szCs w:val="24"/>
              </w:rPr>
              <w:t>Used tyres (13)</w:t>
            </w:r>
          </w:p>
        </w:tc>
        <w:tc>
          <w:tcPr>
            <w:tcW w:w="1673" w:type="dxa"/>
          </w:tcPr>
          <w:p w14:paraId="2E7D7D2F"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11</w:t>
            </w:r>
          </w:p>
        </w:tc>
        <w:tc>
          <w:tcPr>
            <w:tcW w:w="1341" w:type="dxa"/>
          </w:tcPr>
          <w:p w14:paraId="1F3838C9"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159</w:t>
            </w:r>
          </w:p>
        </w:tc>
        <w:tc>
          <w:tcPr>
            <w:tcW w:w="1467" w:type="dxa"/>
          </w:tcPr>
          <w:p w14:paraId="4AE74026" w14:textId="77777777"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150</w:t>
            </w:r>
          </w:p>
        </w:tc>
        <w:tc>
          <w:tcPr>
            <w:tcW w:w="1467" w:type="dxa"/>
          </w:tcPr>
          <w:p w14:paraId="7C67D0EC" w14:textId="4AE518FC"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24.61±</w:t>
            </w:r>
            <w:r w:rsidR="008A1F2A" w:rsidRPr="00B07528">
              <w:rPr>
                <w:rFonts w:ascii="Times New Roman" w:hAnsi="Times New Roman" w:cs="Times New Roman"/>
                <w:sz w:val="24"/>
                <w:szCs w:val="24"/>
              </w:rPr>
              <w:t>20.78</w:t>
            </w:r>
          </w:p>
        </w:tc>
        <w:tc>
          <w:tcPr>
            <w:tcW w:w="1467" w:type="dxa"/>
          </w:tcPr>
          <w:p w14:paraId="44468FCC" w14:textId="435058B4" w:rsidR="003B4F0B" w:rsidRPr="00B07528" w:rsidRDefault="003B4F0B" w:rsidP="00415ECE">
            <w:pPr>
              <w:spacing w:line="360" w:lineRule="auto"/>
              <w:jc w:val="center"/>
              <w:rPr>
                <w:rFonts w:ascii="Times New Roman" w:hAnsi="Times New Roman" w:cs="Times New Roman"/>
                <w:sz w:val="24"/>
                <w:szCs w:val="24"/>
              </w:rPr>
            </w:pPr>
            <w:r w:rsidRPr="00B07528">
              <w:rPr>
                <w:rFonts w:ascii="Times New Roman" w:hAnsi="Times New Roman" w:cs="Times New Roman"/>
                <w:sz w:val="24"/>
                <w:szCs w:val="24"/>
              </w:rPr>
              <w:t>320 (100)</w:t>
            </w:r>
          </w:p>
        </w:tc>
      </w:tr>
    </w:tbl>
    <w:p w14:paraId="50766C8F" w14:textId="57C5D7BE" w:rsidR="004527E0" w:rsidRPr="00B07528" w:rsidRDefault="003B4F0B">
      <w:pPr>
        <w:rPr>
          <w:rFonts w:ascii="Times New Roman" w:hAnsi="Times New Roman" w:cs="Times New Roman"/>
          <w:sz w:val="24"/>
          <w:szCs w:val="24"/>
        </w:rPr>
      </w:pPr>
      <w:r w:rsidRPr="00B07528">
        <w:rPr>
          <w:rFonts w:ascii="Times New Roman" w:hAnsi="Times New Roman" w:cs="Times New Roman"/>
          <w:sz w:val="24"/>
          <w:szCs w:val="24"/>
        </w:rPr>
        <w:t>n= number of samples; SD= Standard Deviation</w:t>
      </w:r>
    </w:p>
    <w:p w14:paraId="18F35537" w14:textId="77777777" w:rsidR="006D4BC1" w:rsidRPr="00B07528" w:rsidRDefault="006D4BC1">
      <w:pPr>
        <w:rPr>
          <w:rFonts w:ascii="Times New Roman" w:hAnsi="Times New Roman" w:cs="Times New Roman"/>
          <w:sz w:val="24"/>
          <w:szCs w:val="24"/>
        </w:rPr>
      </w:pPr>
    </w:p>
    <w:p w14:paraId="0F346C0B" w14:textId="4E7768F0"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Culex larvae were more prevalent in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compared to other environments, with a density of 12.23 </w:t>
      </w:r>
      <w:r w:rsidR="006D4BC1" w:rsidRPr="00B07528">
        <w:rPr>
          <w:rFonts w:ascii="Times New Roman" w:hAnsi="Times New Roman" w:cs="Times New Roman"/>
          <w:sz w:val="24"/>
          <w:szCs w:val="24"/>
        </w:rPr>
        <w:t>±</w:t>
      </w:r>
      <w:r w:rsidRPr="00B07528">
        <w:rPr>
          <w:rFonts w:ascii="Times New Roman" w:hAnsi="Times New Roman" w:cs="Times New Roman"/>
          <w:sz w:val="24"/>
          <w:szCs w:val="24"/>
        </w:rPr>
        <w:t xml:space="preserve"> 15.38. Aedes larvae showed significantly higher densities in both used </w:t>
      </w:r>
      <w:r w:rsidR="008554C7"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puddles compared to other habitats, </w:t>
      </w:r>
      <w:r w:rsidR="00224CB0" w:rsidRPr="00B07528">
        <w:rPr>
          <w:rFonts w:ascii="Times New Roman" w:hAnsi="Times New Roman" w:cs="Times New Roman"/>
          <w:sz w:val="24"/>
          <w:szCs w:val="24"/>
        </w:rPr>
        <w:t>having</w:t>
      </w:r>
      <w:r w:rsidRPr="00B07528">
        <w:rPr>
          <w:rFonts w:ascii="Times New Roman" w:hAnsi="Times New Roman" w:cs="Times New Roman"/>
          <w:sz w:val="24"/>
          <w:szCs w:val="24"/>
        </w:rPr>
        <w:t xml:space="preserve"> mean densities of</w:t>
      </w:r>
      <w:r w:rsidR="00224CB0" w:rsidRPr="00B07528">
        <w:rPr>
          <w:rFonts w:ascii="Times New Roman" w:hAnsi="Times New Roman" w:cs="Times New Roman"/>
          <w:sz w:val="24"/>
          <w:szCs w:val="24"/>
        </w:rPr>
        <w:t xml:space="preserve"> 11.54±15.34</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32.00±68.79</w:t>
      </w:r>
      <w:r w:rsidRPr="00B07528">
        <w:rPr>
          <w:rFonts w:ascii="Times New Roman" w:hAnsi="Times New Roman" w:cs="Times New Roman"/>
          <w:sz w:val="24"/>
          <w:szCs w:val="24"/>
        </w:rPr>
        <w:t>, respectively.</w:t>
      </w:r>
    </w:p>
    <w:p w14:paraId="4BFF4BA2" w14:textId="33D20BEB"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w:t>
      </w:r>
      <w:r w:rsidR="005443FD" w:rsidRPr="00B07528">
        <w:rPr>
          <w:rFonts w:ascii="Times New Roman" w:hAnsi="Times New Roman" w:cs="Times New Roman"/>
          <w:sz w:val="24"/>
          <w:szCs w:val="24"/>
        </w:rPr>
        <w:t>harbored</w:t>
      </w:r>
      <w:r w:rsidRPr="00B07528">
        <w:rPr>
          <w:rFonts w:ascii="Times New Roman" w:hAnsi="Times New Roman" w:cs="Times New Roman"/>
          <w:sz w:val="24"/>
          <w:szCs w:val="24"/>
        </w:rPr>
        <w:t xml:space="preserve"> the highest density of Culex larvae</w:t>
      </w:r>
      <w:r w:rsidR="00224CB0" w:rsidRPr="00B07528">
        <w:rPr>
          <w:rFonts w:ascii="Times New Roman" w:hAnsi="Times New Roman" w:cs="Times New Roman"/>
          <w:sz w:val="24"/>
          <w:szCs w:val="24"/>
        </w:rPr>
        <w:t xml:space="preserve"> (12.23±15.38)</w:t>
      </w:r>
      <w:r w:rsidRPr="00B07528">
        <w:rPr>
          <w:rFonts w:ascii="Times New Roman" w:hAnsi="Times New Roman" w:cs="Times New Roman"/>
          <w:sz w:val="24"/>
          <w:szCs w:val="24"/>
        </w:rPr>
        <w:t xml:space="preserve">, significantly differing from </w:t>
      </w:r>
      <w:r w:rsidR="00224CB0" w:rsidRPr="00B07528">
        <w:rPr>
          <w:rFonts w:ascii="Times New Roman" w:hAnsi="Times New Roman" w:cs="Times New Roman"/>
          <w:sz w:val="24"/>
          <w:szCs w:val="24"/>
        </w:rPr>
        <w:t>other habitats (P&lt;0.05)</w:t>
      </w:r>
      <w:r w:rsidRPr="00B07528">
        <w:rPr>
          <w:rFonts w:ascii="Times New Roman" w:hAnsi="Times New Roman" w:cs="Times New Roman"/>
          <w:sz w:val="24"/>
          <w:szCs w:val="24"/>
        </w:rPr>
        <w:t xml:space="preserve">, while Culex larval abundance was highest in used </w:t>
      </w:r>
      <w:r w:rsidR="00224CB0" w:rsidRPr="00B07528">
        <w:rPr>
          <w:rFonts w:ascii="Times New Roman" w:hAnsi="Times New Roman" w:cs="Times New Roman"/>
          <w:sz w:val="24"/>
          <w:szCs w:val="24"/>
        </w:rPr>
        <w:t>tyres</w:t>
      </w:r>
      <w:r w:rsidRPr="00B07528">
        <w:rPr>
          <w:rFonts w:ascii="Times New Roman" w:hAnsi="Times New Roman" w:cs="Times New Roman"/>
          <w:sz w:val="24"/>
          <w:szCs w:val="24"/>
        </w:rPr>
        <w:t xml:space="preserve"> and </w:t>
      </w:r>
      <w:r w:rsidR="00224CB0" w:rsidRPr="00B07528">
        <w:rPr>
          <w:rFonts w:ascii="Times New Roman" w:hAnsi="Times New Roman" w:cs="Times New Roman"/>
          <w:sz w:val="24"/>
          <w:szCs w:val="24"/>
        </w:rPr>
        <w:t>absent</w:t>
      </w:r>
      <w:r w:rsidRPr="00B07528">
        <w:rPr>
          <w:rFonts w:ascii="Times New Roman" w:hAnsi="Times New Roman" w:cs="Times New Roman"/>
          <w:sz w:val="24"/>
          <w:szCs w:val="24"/>
        </w:rPr>
        <w:t xml:space="preserve"> in </w:t>
      </w:r>
      <w:r w:rsidR="00224CB0" w:rsidRPr="00B07528">
        <w:rPr>
          <w:rFonts w:ascii="Times New Roman" w:hAnsi="Times New Roman" w:cs="Times New Roman"/>
          <w:sz w:val="24"/>
          <w:szCs w:val="24"/>
        </w:rPr>
        <w:t>Tyre</w:t>
      </w:r>
      <w:r w:rsidRPr="00B07528">
        <w:rPr>
          <w:rFonts w:ascii="Times New Roman" w:hAnsi="Times New Roman" w:cs="Times New Roman"/>
          <w:sz w:val="24"/>
          <w:szCs w:val="24"/>
        </w:rPr>
        <w:t xml:space="preserve"> tracks.</w:t>
      </w:r>
    </w:p>
    <w:p w14:paraId="14D5FF3E" w14:textId="72A17136" w:rsidR="006C6AE1" w:rsidRPr="00B07528" w:rsidRDefault="006C6AE1" w:rsidP="00224CB0">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For Anopheles, larval mosquito abundance did not significantly </w:t>
      </w:r>
      <w:r w:rsidR="00224CB0" w:rsidRPr="00B07528">
        <w:rPr>
          <w:rFonts w:ascii="Times New Roman" w:hAnsi="Times New Roman" w:cs="Times New Roman"/>
          <w:sz w:val="24"/>
          <w:szCs w:val="24"/>
        </w:rPr>
        <w:t xml:space="preserve">(P&gt;0.05) </w:t>
      </w:r>
      <w:r w:rsidRPr="00B07528">
        <w:rPr>
          <w:rFonts w:ascii="Times New Roman" w:hAnsi="Times New Roman" w:cs="Times New Roman"/>
          <w:sz w:val="24"/>
          <w:szCs w:val="24"/>
        </w:rPr>
        <w:t>differ between gutters</w:t>
      </w:r>
      <w:r w:rsidR="00224CB0" w:rsidRPr="00B07528">
        <w:rPr>
          <w:rFonts w:ascii="Times New Roman" w:hAnsi="Times New Roman" w:cs="Times New Roman"/>
          <w:sz w:val="24"/>
          <w:szCs w:val="24"/>
        </w:rPr>
        <w:t xml:space="preserve"> (7.00±10.39)</w:t>
      </w:r>
      <w:r w:rsidRPr="00B07528">
        <w:rPr>
          <w:rFonts w:ascii="Times New Roman" w:hAnsi="Times New Roman" w:cs="Times New Roman"/>
          <w:sz w:val="24"/>
          <w:szCs w:val="24"/>
        </w:rPr>
        <w:t>, puddles</w:t>
      </w:r>
      <w:r w:rsidR="00224CB0" w:rsidRPr="00B07528">
        <w:rPr>
          <w:rFonts w:ascii="Times New Roman" w:hAnsi="Times New Roman" w:cs="Times New Roman"/>
          <w:sz w:val="24"/>
          <w:szCs w:val="24"/>
        </w:rPr>
        <w:t xml:space="preserve"> (5.00±9.51)</w:t>
      </w:r>
      <w:r w:rsidRPr="00B07528">
        <w:rPr>
          <w:rFonts w:ascii="Times New Roman" w:hAnsi="Times New Roman" w:cs="Times New Roman"/>
          <w:sz w:val="24"/>
          <w:szCs w:val="24"/>
        </w:rPr>
        <w:t xml:space="preserve">, and </w:t>
      </w:r>
      <w:proofErr w:type="spellStart"/>
      <w:r w:rsidR="008554C7"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w:t>
      </w:r>
      <w:r w:rsidR="00224CB0" w:rsidRPr="00B07528">
        <w:rPr>
          <w:rFonts w:ascii="Times New Roman" w:hAnsi="Times New Roman" w:cs="Times New Roman"/>
          <w:sz w:val="24"/>
          <w:szCs w:val="24"/>
        </w:rPr>
        <w:t xml:space="preserve"> (6.80±6.49). However. Containers had no presence of Anopheles larvae and did not significantly differ from used tyres which had a density of 0.84±2.15.</w:t>
      </w:r>
    </w:p>
    <w:p w14:paraId="32F474B2" w14:textId="1299A79C" w:rsidR="00E25900" w:rsidRPr="00B07528" w:rsidRDefault="006C6AE1" w:rsidP="006C6AE1">
      <w:pPr>
        <w:rPr>
          <w:rFonts w:ascii="Times New Roman" w:hAnsi="Times New Roman" w:cs="Times New Roman"/>
          <w:sz w:val="24"/>
          <w:szCs w:val="24"/>
        </w:rPr>
      </w:pPr>
      <w:r w:rsidRPr="00B07528">
        <w:rPr>
          <w:rFonts w:ascii="Times New Roman" w:hAnsi="Times New Roman" w:cs="Times New Roman"/>
          <w:sz w:val="24"/>
          <w:szCs w:val="24"/>
        </w:rPr>
        <w:t xml:space="preserve">Culex and Aedes larvae were not observed in </w:t>
      </w:r>
      <w:proofErr w:type="spellStart"/>
      <w:r w:rsidR="00AD11FE" w:rsidRPr="00B07528">
        <w:rPr>
          <w:rFonts w:ascii="Times New Roman" w:hAnsi="Times New Roman" w:cs="Times New Roman"/>
          <w:sz w:val="24"/>
          <w:szCs w:val="24"/>
        </w:rPr>
        <w:t>tyre</w:t>
      </w:r>
      <w:proofErr w:type="spellEnd"/>
      <w:r w:rsidRPr="00B07528">
        <w:rPr>
          <w:rFonts w:ascii="Times New Roman" w:hAnsi="Times New Roman" w:cs="Times New Roman"/>
          <w:sz w:val="24"/>
          <w:szCs w:val="24"/>
        </w:rPr>
        <w:t xml:space="preserve"> tracks, while </w:t>
      </w:r>
      <w:proofErr w:type="spellStart"/>
      <w:r w:rsidRPr="00B07528">
        <w:rPr>
          <w:rFonts w:ascii="Times New Roman" w:hAnsi="Times New Roman" w:cs="Times New Roman"/>
          <w:sz w:val="24"/>
          <w:szCs w:val="24"/>
        </w:rPr>
        <w:t>Aedes</w:t>
      </w:r>
      <w:proofErr w:type="spellEnd"/>
      <w:r w:rsidRPr="00B07528">
        <w:rPr>
          <w:rFonts w:ascii="Times New Roman" w:hAnsi="Times New Roman" w:cs="Times New Roman"/>
          <w:sz w:val="24"/>
          <w:szCs w:val="24"/>
        </w:rPr>
        <w:t xml:space="preserve"> larvae were absent in containers.</w:t>
      </w:r>
    </w:p>
    <w:p w14:paraId="727593E0" w14:textId="3D9C87EF" w:rsidR="00677271" w:rsidRPr="00B07528" w:rsidRDefault="00677271" w:rsidP="006C6AE1">
      <w:pPr>
        <w:rPr>
          <w:rFonts w:ascii="Times New Roman" w:hAnsi="Times New Roman" w:cs="Times New Roman"/>
          <w:sz w:val="24"/>
          <w:szCs w:val="24"/>
        </w:rPr>
      </w:pPr>
    </w:p>
    <w:p w14:paraId="223C2CCC" w14:textId="77777777" w:rsidR="00677271" w:rsidRPr="00B07528" w:rsidRDefault="00677271">
      <w:pPr>
        <w:rPr>
          <w:rFonts w:ascii="Times New Roman" w:hAnsi="Times New Roman" w:cs="Times New Roman"/>
          <w:sz w:val="24"/>
          <w:szCs w:val="24"/>
        </w:rPr>
      </w:pPr>
    </w:p>
    <w:p w14:paraId="0CFB4DCF" w14:textId="459175B5" w:rsidR="00677271" w:rsidRDefault="00910E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785D7FD6" w14:textId="77777777" w:rsidR="00910E8F" w:rsidRPr="00B07528" w:rsidRDefault="00910E8F">
      <w:pPr>
        <w:rPr>
          <w:rFonts w:ascii="Times New Roman" w:hAnsi="Times New Roman" w:cs="Times New Roman"/>
          <w:sz w:val="24"/>
          <w:szCs w:val="24"/>
        </w:rPr>
      </w:pPr>
    </w:p>
    <w:p w14:paraId="40A170EB" w14:textId="215F65AC" w:rsidR="00677271" w:rsidRDefault="00910E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63CC313C" w14:textId="34FDE4BD" w:rsidR="00910E8F" w:rsidRDefault="00910E8F">
      <w:pPr>
        <w:rPr>
          <w:rFonts w:ascii="Times New Roman" w:hAnsi="Times New Roman" w:cs="Times New Roman"/>
          <w:sz w:val="24"/>
          <w:szCs w:val="24"/>
        </w:rPr>
      </w:pPr>
    </w:p>
    <w:p w14:paraId="0B3CFC02" w14:textId="77777777" w:rsidR="00910E8F" w:rsidRPr="00B07528" w:rsidRDefault="00910E8F">
      <w:pPr>
        <w:rPr>
          <w:rFonts w:ascii="Times New Roman" w:hAnsi="Times New Roman" w:cs="Times New Roman"/>
          <w:sz w:val="24"/>
          <w:szCs w:val="24"/>
        </w:rPr>
      </w:pPr>
    </w:p>
    <w:p w14:paraId="1CCCC2EE" w14:textId="293A1EEB" w:rsidR="00677271" w:rsidRDefault="00677271">
      <w:pPr>
        <w:rPr>
          <w:rFonts w:ascii="Times New Roman" w:hAnsi="Times New Roman" w:cs="Times New Roman"/>
          <w:noProof/>
          <w:sz w:val="24"/>
          <w:szCs w:val="24"/>
        </w:rPr>
      </w:pPr>
    </w:p>
    <w:p w14:paraId="35C0DFAF" w14:textId="61FBDFFC" w:rsidR="00910E8F" w:rsidRDefault="00910E8F">
      <w:pPr>
        <w:rPr>
          <w:rFonts w:ascii="Times New Roman" w:hAnsi="Times New Roman" w:cs="Times New Roman"/>
          <w:noProof/>
          <w:sz w:val="24"/>
          <w:szCs w:val="24"/>
        </w:rPr>
      </w:pPr>
    </w:p>
    <w:p w14:paraId="16CCB1EC" w14:textId="45D26960" w:rsidR="00910E8F" w:rsidRDefault="00910E8F">
      <w:pPr>
        <w:rPr>
          <w:rFonts w:ascii="Times New Roman" w:hAnsi="Times New Roman" w:cs="Times New Roman"/>
          <w:noProof/>
          <w:sz w:val="24"/>
          <w:szCs w:val="24"/>
        </w:rPr>
      </w:pPr>
    </w:p>
    <w:p w14:paraId="34215C05" w14:textId="263F1C8E" w:rsidR="00910E8F" w:rsidRDefault="00910E8F">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6CFF0DE" w14:textId="12584CD8" w:rsidR="00910E8F" w:rsidRDefault="00910E8F">
      <w:pPr>
        <w:rPr>
          <w:rFonts w:ascii="Times New Roman" w:hAnsi="Times New Roman" w:cs="Times New Roman"/>
          <w:noProof/>
          <w:sz w:val="24"/>
          <w:szCs w:val="24"/>
        </w:rPr>
      </w:pPr>
    </w:p>
    <w:p w14:paraId="6088A5ED" w14:textId="77777777" w:rsidR="00910E8F" w:rsidRPr="00B07528" w:rsidRDefault="00910E8F">
      <w:pPr>
        <w:rPr>
          <w:rFonts w:ascii="Times New Roman" w:hAnsi="Times New Roman" w:cs="Times New Roman"/>
          <w:sz w:val="24"/>
          <w:szCs w:val="24"/>
        </w:rPr>
      </w:pPr>
    </w:p>
    <w:p w14:paraId="5DA623DF" w14:textId="77777777" w:rsidR="00303F67" w:rsidRPr="00B07528" w:rsidRDefault="00303F67">
      <w:pPr>
        <w:rPr>
          <w:rFonts w:ascii="Times New Roman" w:hAnsi="Times New Roman" w:cs="Times New Roman"/>
          <w:sz w:val="24"/>
          <w:szCs w:val="24"/>
        </w:rPr>
      </w:pPr>
    </w:p>
    <w:p w14:paraId="262BA28F" w14:textId="7D458DB0" w:rsidR="00303F67" w:rsidRPr="00B07528" w:rsidRDefault="00303F67">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7059A6B3" wp14:editId="30DE9514">
            <wp:extent cx="5574323" cy="3552440"/>
            <wp:effectExtent l="0" t="0" r="762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576732" cy="3553975"/>
                    </a:xfrm>
                    <a:prstGeom prst="rect">
                      <a:avLst/>
                    </a:prstGeom>
                  </pic:spPr>
                </pic:pic>
              </a:graphicData>
            </a:graphic>
          </wp:inline>
        </w:drawing>
      </w:r>
    </w:p>
    <w:p w14:paraId="0ABDE508" w14:textId="77777777" w:rsidR="004C2391" w:rsidRPr="00B07528" w:rsidRDefault="004C2391">
      <w:pPr>
        <w:rPr>
          <w:rFonts w:ascii="Times New Roman" w:hAnsi="Times New Roman" w:cs="Times New Roman"/>
          <w:sz w:val="24"/>
          <w:szCs w:val="24"/>
        </w:rPr>
      </w:pPr>
    </w:p>
    <w:p w14:paraId="68DE00CE" w14:textId="53DC1CD4" w:rsidR="004C2391" w:rsidRPr="00B07528" w:rsidRDefault="00182F2E">
      <w:pPr>
        <w:rPr>
          <w:rFonts w:ascii="Times New Roman" w:hAnsi="Times New Roman" w:cs="Times New Roman"/>
          <w:sz w:val="24"/>
          <w:szCs w:val="24"/>
        </w:rPr>
      </w:pPr>
      <w:r w:rsidRPr="00B07528">
        <w:rPr>
          <w:rFonts w:ascii="Times New Roman" w:hAnsi="Times New Roman" w:cs="Times New Roman"/>
          <w:sz w:val="24"/>
          <w:szCs w:val="24"/>
        </w:rPr>
        <w:lastRenderedPageBreak/>
        <w:t>Figure</w:t>
      </w:r>
      <w:r w:rsidR="00455746" w:rsidRPr="00B07528">
        <w:rPr>
          <w:rFonts w:ascii="Times New Roman" w:hAnsi="Times New Roman" w:cs="Times New Roman"/>
          <w:sz w:val="24"/>
          <w:szCs w:val="24"/>
        </w:rPr>
        <w:t>_</w:t>
      </w:r>
      <w:r w:rsidRPr="00B07528">
        <w:rPr>
          <w:rFonts w:ascii="Times New Roman" w:hAnsi="Times New Roman" w:cs="Times New Roman"/>
          <w:sz w:val="24"/>
          <w:szCs w:val="24"/>
        </w:rPr>
        <w:t>: PCA of</w:t>
      </w:r>
      <w:r w:rsidR="00455746" w:rsidRPr="00B07528">
        <w:rPr>
          <w:rFonts w:ascii="Times New Roman" w:hAnsi="Times New Roman" w:cs="Times New Roman"/>
          <w:sz w:val="24"/>
          <w:szCs w:val="24"/>
        </w:rPr>
        <w:t xml:space="preserve"> habitat and their ecozones. Ellipse was set to a 95% confidence interval (CI). However, CI could not be calculated for “Gutters” due to few data points.</w:t>
      </w:r>
    </w:p>
    <w:p w14:paraId="6A49DE53" w14:textId="77233507" w:rsidR="004C2391"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  </w:t>
      </w:r>
    </w:p>
    <w:p w14:paraId="564290BC" w14:textId="77777777" w:rsidR="006F3049" w:rsidRPr="00B07528" w:rsidRDefault="006F3049">
      <w:pPr>
        <w:rPr>
          <w:rFonts w:ascii="Times New Roman" w:hAnsi="Times New Roman" w:cs="Times New Roman"/>
          <w:sz w:val="24"/>
          <w:szCs w:val="24"/>
        </w:rPr>
      </w:pPr>
    </w:p>
    <w:p w14:paraId="3B41A1AC" w14:textId="5EB32E10" w:rsidR="006F3049" w:rsidRPr="00B07528" w:rsidRDefault="006F3049">
      <w:pPr>
        <w:rPr>
          <w:rFonts w:ascii="Times New Roman" w:hAnsi="Times New Roman" w:cs="Times New Roman"/>
          <w:sz w:val="24"/>
          <w:szCs w:val="24"/>
        </w:rPr>
      </w:pPr>
      <w:r w:rsidRPr="00B07528">
        <w:rPr>
          <w:rFonts w:ascii="Times New Roman" w:hAnsi="Times New Roman" w:cs="Times New Roman"/>
          <w:sz w:val="24"/>
          <w:szCs w:val="24"/>
        </w:rPr>
        <w:t xml:space="preserve">Table 2: Physicochemical properties of mosquito larva habitats, represented </w:t>
      </w:r>
      <w:r w:rsidR="005443FD" w:rsidRPr="00B07528">
        <w:rPr>
          <w:rFonts w:ascii="Times New Roman" w:hAnsi="Times New Roman" w:cs="Times New Roman"/>
          <w:sz w:val="24"/>
          <w:szCs w:val="24"/>
        </w:rPr>
        <w:t>as</w:t>
      </w:r>
      <w:r w:rsidRPr="00B07528">
        <w:rPr>
          <w:rFonts w:ascii="Times New Roman" w:hAnsi="Times New Roman" w:cs="Times New Roman"/>
          <w:sz w:val="24"/>
          <w:szCs w:val="24"/>
        </w:rPr>
        <w:t xml:space="preserve"> mean ± standard deviation</w:t>
      </w:r>
    </w:p>
    <w:tbl>
      <w:tblPr>
        <w:tblW w:w="990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B07528" w14:paraId="71181B2B" w14:textId="77777777" w:rsidTr="006F3049">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Habitat</w:t>
            </w:r>
          </w:p>
        </w:tc>
        <w:tc>
          <w:tcPr>
            <w:tcW w:w="1580" w:type="dxa"/>
            <w:tcBorders>
              <w:top w:val="single" w:sz="4" w:space="0" w:color="auto"/>
              <w:bottom w:val="single" w:sz="4" w:space="0" w:color="auto"/>
            </w:tcBorders>
            <w:shd w:val="clear" w:color="auto" w:fill="auto"/>
            <w:noWrap/>
            <w:vAlign w:val="bottom"/>
            <w:hideMark/>
          </w:tcPr>
          <w:p w14:paraId="289615B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Container</w:t>
            </w:r>
          </w:p>
        </w:tc>
        <w:tc>
          <w:tcPr>
            <w:tcW w:w="1552" w:type="dxa"/>
            <w:tcBorders>
              <w:top w:val="single" w:sz="4" w:space="0" w:color="auto"/>
              <w:bottom w:val="single" w:sz="4" w:space="0" w:color="auto"/>
            </w:tcBorders>
            <w:shd w:val="clear" w:color="auto" w:fill="auto"/>
            <w:noWrap/>
            <w:vAlign w:val="bottom"/>
            <w:hideMark/>
          </w:tcPr>
          <w:p w14:paraId="20CBF50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Gutters</w:t>
            </w:r>
          </w:p>
        </w:tc>
        <w:tc>
          <w:tcPr>
            <w:tcW w:w="1688" w:type="dxa"/>
            <w:tcBorders>
              <w:top w:val="single" w:sz="4" w:space="0" w:color="auto"/>
              <w:bottom w:val="single" w:sz="4" w:space="0" w:color="auto"/>
            </w:tcBorders>
            <w:shd w:val="clear" w:color="auto" w:fill="auto"/>
            <w:noWrap/>
            <w:vAlign w:val="bottom"/>
            <w:hideMark/>
          </w:tcPr>
          <w:p w14:paraId="4B840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Puddles</w:t>
            </w:r>
          </w:p>
        </w:tc>
        <w:tc>
          <w:tcPr>
            <w:tcW w:w="1441" w:type="dxa"/>
            <w:tcBorders>
              <w:top w:val="single" w:sz="4" w:space="0" w:color="auto"/>
              <w:bottom w:val="single" w:sz="4" w:space="0" w:color="auto"/>
            </w:tcBorders>
            <w:shd w:val="clear" w:color="auto" w:fill="auto"/>
            <w:noWrap/>
            <w:vAlign w:val="bottom"/>
            <w:hideMark/>
          </w:tcPr>
          <w:p w14:paraId="2438684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Tyre tracks</w:t>
            </w:r>
          </w:p>
        </w:tc>
        <w:tc>
          <w:tcPr>
            <w:tcW w:w="1619" w:type="dxa"/>
            <w:tcBorders>
              <w:top w:val="single" w:sz="4" w:space="0" w:color="auto"/>
              <w:bottom w:val="single" w:sz="4" w:space="0" w:color="auto"/>
            </w:tcBorders>
            <w:shd w:val="clear" w:color="auto" w:fill="auto"/>
            <w:noWrap/>
            <w:vAlign w:val="bottom"/>
            <w:hideMark/>
          </w:tcPr>
          <w:p w14:paraId="2304254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Used tyres</w:t>
            </w:r>
          </w:p>
        </w:tc>
      </w:tr>
      <w:tr w:rsidR="006F3049" w:rsidRPr="00B07528" w14:paraId="4E765C2B" w14:textId="77777777" w:rsidTr="006F3049">
        <w:trPr>
          <w:trHeight w:val="288"/>
        </w:trPr>
        <w:tc>
          <w:tcPr>
            <w:tcW w:w="2020" w:type="dxa"/>
            <w:tcBorders>
              <w:top w:val="single" w:sz="4" w:space="0" w:color="auto"/>
            </w:tcBorders>
            <w:shd w:val="clear" w:color="auto" w:fill="auto"/>
            <w:noWrap/>
            <w:vAlign w:val="bottom"/>
            <w:hideMark/>
          </w:tcPr>
          <w:p w14:paraId="44D727CC"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w:t>
            </w:r>
          </w:p>
        </w:tc>
        <w:tc>
          <w:tcPr>
            <w:tcW w:w="1580" w:type="dxa"/>
            <w:tcBorders>
              <w:top w:val="single" w:sz="4" w:space="0" w:color="auto"/>
            </w:tcBorders>
            <w:shd w:val="clear" w:color="auto" w:fill="auto"/>
            <w:noWrap/>
            <w:vAlign w:val="bottom"/>
            <w:hideMark/>
          </w:tcPr>
          <w:p w14:paraId="0D1E9B9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6.15±0.35</w:t>
            </w:r>
          </w:p>
        </w:tc>
        <w:tc>
          <w:tcPr>
            <w:tcW w:w="1552" w:type="dxa"/>
            <w:tcBorders>
              <w:top w:val="single" w:sz="4" w:space="0" w:color="auto"/>
            </w:tcBorders>
            <w:shd w:val="clear" w:color="auto" w:fill="auto"/>
            <w:noWrap/>
            <w:vAlign w:val="bottom"/>
            <w:hideMark/>
          </w:tcPr>
          <w:p w14:paraId="6A43F1EE"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7.03±1.21</w:t>
            </w:r>
          </w:p>
        </w:tc>
        <w:tc>
          <w:tcPr>
            <w:tcW w:w="1688" w:type="dxa"/>
            <w:tcBorders>
              <w:top w:val="single" w:sz="4" w:space="0" w:color="auto"/>
            </w:tcBorders>
            <w:shd w:val="clear" w:color="auto" w:fill="auto"/>
            <w:noWrap/>
            <w:vAlign w:val="bottom"/>
            <w:hideMark/>
          </w:tcPr>
          <w:p w14:paraId="4BA51DE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6.94±0.67</w:t>
            </w:r>
          </w:p>
        </w:tc>
        <w:tc>
          <w:tcPr>
            <w:tcW w:w="1441" w:type="dxa"/>
            <w:tcBorders>
              <w:top w:val="single" w:sz="4" w:space="0" w:color="auto"/>
            </w:tcBorders>
            <w:shd w:val="clear" w:color="auto" w:fill="auto"/>
            <w:noWrap/>
            <w:vAlign w:val="bottom"/>
            <w:hideMark/>
          </w:tcPr>
          <w:p w14:paraId="187872E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7.3±1.01</w:t>
            </w:r>
          </w:p>
        </w:tc>
        <w:tc>
          <w:tcPr>
            <w:tcW w:w="1619" w:type="dxa"/>
            <w:tcBorders>
              <w:top w:val="single" w:sz="4" w:space="0" w:color="auto"/>
            </w:tcBorders>
            <w:shd w:val="clear" w:color="auto" w:fill="auto"/>
            <w:noWrap/>
            <w:vAlign w:val="bottom"/>
            <w:hideMark/>
          </w:tcPr>
          <w:p w14:paraId="5FDD78F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6.6±0.88</w:t>
            </w:r>
          </w:p>
        </w:tc>
      </w:tr>
      <w:tr w:rsidR="006F3049" w:rsidRPr="00B07528" w14:paraId="207A33A8" w14:textId="77777777" w:rsidTr="006F3049">
        <w:trPr>
          <w:trHeight w:val="288"/>
        </w:trPr>
        <w:tc>
          <w:tcPr>
            <w:tcW w:w="2020" w:type="dxa"/>
            <w:shd w:val="clear" w:color="auto" w:fill="auto"/>
            <w:noWrap/>
            <w:vAlign w:val="bottom"/>
            <w:hideMark/>
          </w:tcPr>
          <w:p w14:paraId="2DBABF8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Colour</w:t>
            </w:r>
          </w:p>
        </w:tc>
        <w:tc>
          <w:tcPr>
            <w:tcW w:w="1580" w:type="dxa"/>
            <w:shd w:val="clear" w:color="auto" w:fill="auto"/>
            <w:noWrap/>
            <w:vAlign w:val="bottom"/>
            <w:hideMark/>
          </w:tcPr>
          <w:p w14:paraId="70536D9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81.16±36.82</w:t>
            </w:r>
          </w:p>
        </w:tc>
        <w:tc>
          <w:tcPr>
            <w:tcW w:w="1552" w:type="dxa"/>
            <w:shd w:val="clear" w:color="auto" w:fill="auto"/>
            <w:noWrap/>
            <w:vAlign w:val="bottom"/>
            <w:hideMark/>
          </w:tcPr>
          <w:p w14:paraId="4B9F62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1878±2877.07</w:t>
            </w:r>
          </w:p>
        </w:tc>
        <w:tc>
          <w:tcPr>
            <w:tcW w:w="1688" w:type="dxa"/>
            <w:shd w:val="clear" w:color="auto" w:fill="auto"/>
            <w:noWrap/>
            <w:vAlign w:val="bottom"/>
            <w:hideMark/>
          </w:tcPr>
          <w:p w14:paraId="3C9AD6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3139.6±2781.72</w:t>
            </w:r>
          </w:p>
        </w:tc>
        <w:tc>
          <w:tcPr>
            <w:tcW w:w="1441" w:type="dxa"/>
            <w:shd w:val="clear" w:color="auto" w:fill="auto"/>
            <w:noWrap/>
            <w:vAlign w:val="bottom"/>
            <w:hideMark/>
          </w:tcPr>
          <w:p w14:paraId="1B324BC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4153.4±31</w:t>
            </w:r>
          </w:p>
        </w:tc>
        <w:tc>
          <w:tcPr>
            <w:tcW w:w="1619" w:type="dxa"/>
            <w:shd w:val="clear" w:color="auto" w:fill="auto"/>
            <w:noWrap/>
            <w:vAlign w:val="bottom"/>
            <w:hideMark/>
          </w:tcPr>
          <w:p w14:paraId="7391190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608.15±797.83</w:t>
            </w:r>
          </w:p>
        </w:tc>
      </w:tr>
      <w:tr w:rsidR="006F3049" w:rsidRPr="00B07528" w14:paraId="34ADB3E0" w14:textId="77777777" w:rsidTr="006F3049">
        <w:trPr>
          <w:trHeight w:val="288"/>
        </w:trPr>
        <w:tc>
          <w:tcPr>
            <w:tcW w:w="2020" w:type="dxa"/>
            <w:shd w:val="clear" w:color="auto" w:fill="auto"/>
            <w:noWrap/>
            <w:vAlign w:val="bottom"/>
            <w:hideMark/>
          </w:tcPr>
          <w:p w14:paraId="0B1C6F4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Turbidity</w:t>
            </w:r>
          </w:p>
        </w:tc>
        <w:tc>
          <w:tcPr>
            <w:tcW w:w="1580" w:type="dxa"/>
            <w:shd w:val="clear" w:color="auto" w:fill="auto"/>
            <w:noWrap/>
            <w:vAlign w:val="bottom"/>
            <w:hideMark/>
          </w:tcPr>
          <w:p w14:paraId="5CE6AA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12.333±7.94</w:t>
            </w:r>
          </w:p>
        </w:tc>
        <w:tc>
          <w:tcPr>
            <w:tcW w:w="1552" w:type="dxa"/>
            <w:shd w:val="clear" w:color="auto" w:fill="auto"/>
            <w:noWrap/>
            <w:vAlign w:val="bottom"/>
            <w:hideMark/>
          </w:tcPr>
          <w:p w14:paraId="1825D09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436.33±661.42</w:t>
            </w:r>
          </w:p>
        </w:tc>
        <w:tc>
          <w:tcPr>
            <w:tcW w:w="1688" w:type="dxa"/>
            <w:shd w:val="clear" w:color="auto" w:fill="auto"/>
            <w:noWrap/>
            <w:vAlign w:val="bottom"/>
            <w:hideMark/>
          </w:tcPr>
          <w:p w14:paraId="7DBF663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817.4±842.95</w:t>
            </w:r>
          </w:p>
        </w:tc>
        <w:tc>
          <w:tcPr>
            <w:tcW w:w="1441" w:type="dxa"/>
            <w:shd w:val="clear" w:color="auto" w:fill="auto"/>
            <w:noWrap/>
            <w:vAlign w:val="bottom"/>
            <w:hideMark/>
          </w:tcPr>
          <w:p w14:paraId="32C19C3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855.8±484.35</w:t>
            </w:r>
          </w:p>
        </w:tc>
        <w:tc>
          <w:tcPr>
            <w:tcW w:w="1619" w:type="dxa"/>
            <w:shd w:val="clear" w:color="auto" w:fill="auto"/>
            <w:noWrap/>
            <w:vAlign w:val="bottom"/>
            <w:hideMark/>
          </w:tcPr>
          <w:p w14:paraId="48926E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77.92±89.82</w:t>
            </w:r>
          </w:p>
        </w:tc>
      </w:tr>
      <w:tr w:rsidR="006F3049" w:rsidRPr="00B07528" w14:paraId="4D5A4108" w14:textId="77777777" w:rsidTr="006F3049">
        <w:trPr>
          <w:trHeight w:val="288"/>
        </w:trPr>
        <w:tc>
          <w:tcPr>
            <w:tcW w:w="2020" w:type="dxa"/>
            <w:shd w:val="clear" w:color="auto" w:fill="auto"/>
            <w:noWrap/>
            <w:vAlign w:val="bottom"/>
            <w:hideMark/>
          </w:tcPr>
          <w:p w14:paraId="06DA72F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TDS</w:t>
            </w:r>
          </w:p>
        </w:tc>
        <w:tc>
          <w:tcPr>
            <w:tcW w:w="1580" w:type="dxa"/>
            <w:shd w:val="clear" w:color="auto" w:fill="auto"/>
            <w:noWrap/>
            <w:vAlign w:val="bottom"/>
            <w:hideMark/>
          </w:tcPr>
          <w:p w14:paraId="057938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57.42±67.32</w:t>
            </w:r>
          </w:p>
        </w:tc>
        <w:tc>
          <w:tcPr>
            <w:tcW w:w="1552" w:type="dxa"/>
            <w:shd w:val="clear" w:color="auto" w:fill="auto"/>
            <w:noWrap/>
            <w:vAlign w:val="bottom"/>
            <w:hideMark/>
          </w:tcPr>
          <w:p w14:paraId="1673F7F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81.27±46.31</w:t>
            </w:r>
          </w:p>
        </w:tc>
        <w:tc>
          <w:tcPr>
            <w:tcW w:w="1688" w:type="dxa"/>
            <w:shd w:val="clear" w:color="auto" w:fill="auto"/>
            <w:noWrap/>
            <w:vAlign w:val="bottom"/>
            <w:hideMark/>
          </w:tcPr>
          <w:p w14:paraId="79FC90B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108.12±104.37</w:t>
            </w:r>
          </w:p>
        </w:tc>
        <w:tc>
          <w:tcPr>
            <w:tcW w:w="1441" w:type="dxa"/>
            <w:shd w:val="clear" w:color="auto" w:fill="auto"/>
            <w:noWrap/>
            <w:vAlign w:val="bottom"/>
            <w:hideMark/>
          </w:tcPr>
          <w:p w14:paraId="694818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106±64.04</w:t>
            </w:r>
          </w:p>
        </w:tc>
        <w:tc>
          <w:tcPr>
            <w:tcW w:w="1619" w:type="dxa"/>
            <w:shd w:val="clear" w:color="auto" w:fill="auto"/>
            <w:noWrap/>
            <w:vAlign w:val="bottom"/>
            <w:hideMark/>
          </w:tcPr>
          <w:p w14:paraId="0DD8B31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70.94±30.94</w:t>
            </w:r>
          </w:p>
        </w:tc>
      </w:tr>
      <w:tr w:rsidR="006F3049" w:rsidRPr="00B07528" w14:paraId="2310B8D2" w14:textId="77777777" w:rsidTr="006F3049">
        <w:trPr>
          <w:trHeight w:val="288"/>
        </w:trPr>
        <w:tc>
          <w:tcPr>
            <w:tcW w:w="2020" w:type="dxa"/>
            <w:shd w:val="clear" w:color="auto" w:fill="auto"/>
            <w:noWrap/>
            <w:vAlign w:val="bottom"/>
            <w:hideMark/>
          </w:tcPr>
          <w:p w14:paraId="1A7DB00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Suspended Solid</w:t>
            </w:r>
          </w:p>
        </w:tc>
        <w:tc>
          <w:tcPr>
            <w:tcW w:w="1580" w:type="dxa"/>
            <w:shd w:val="clear" w:color="auto" w:fill="auto"/>
            <w:noWrap/>
            <w:vAlign w:val="bottom"/>
            <w:hideMark/>
          </w:tcPr>
          <w:p w14:paraId="62D74B3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8.33±5.98</w:t>
            </w:r>
          </w:p>
        </w:tc>
        <w:tc>
          <w:tcPr>
            <w:tcW w:w="1552" w:type="dxa"/>
            <w:shd w:val="clear" w:color="auto" w:fill="auto"/>
            <w:noWrap/>
            <w:vAlign w:val="bottom"/>
            <w:hideMark/>
          </w:tcPr>
          <w:p w14:paraId="786C95A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250.67±378.77</w:t>
            </w:r>
          </w:p>
        </w:tc>
        <w:tc>
          <w:tcPr>
            <w:tcW w:w="1688" w:type="dxa"/>
            <w:shd w:val="clear" w:color="auto" w:fill="auto"/>
            <w:noWrap/>
            <w:vAlign w:val="bottom"/>
            <w:hideMark/>
          </w:tcPr>
          <w:p w14:paraId="78B61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374±324.79</w:t>
            </w:r>
          </w:p>
        </w:tc>
        <w:tc>
          <w:tcPr>
            <w:tcW w:w="1441" w:type="dxa"/>
            <w:shd w:val="clear" w:color="auto" w:fill="auto"/>
            <w:noWrap/>
            <w:vAlign w:val="bottom"/>
            <w:hideMark/>
          </w:tcPr>
          <w:p w14:paraId="7C5E67A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776±687.10</w:t>
            </w:r>
          </w:p>
        </w:tc>
        <w:tc>
          <w:tcPr>
            <w:tcW w:w="1619" w:type="dxa"/>
            <w:shd w:val="clear" w:color="auto" w:fill="auto"/>
            <w:noWrap/>
            <w:vAlign w:val="bottom"/>
            <w:hideMark/>
          </w:tcPr>
          <w:p w14:paraId="4CBA530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129.92±278.72</w:t>
            </w:r>
          </w:p>
        </w:tc>
      </w:tr>
      <w:tr w:rsidR="006F3049" w:rsidRPr="00B07528" w14:paraId="6D7C1001" w14:textId="77777777" w:rsidTr="006F3049">
        <w:trPr>
          <w:trHeight w:val="288"/>
        </w:trPr>
        <w:tc>
          <w:tcPr>
            <w:tcW w:w="2020" w:type="dxa"/>
            <w:shd w:val="clear" w:color="auto" w:fill="auto"/>
            <w:noWrap/>
            <w:vAlign w:val="bottom"/>
            <w:hideMark/>
          </w:tcPr>
          <w:p w14:paraId="538F126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Total Solid</w:t>
            </w:r>
          </w:p>
        </w:tc>
        <w:tc>
          <w:tcPr>
            <w:tcW w:w="1580" w:type="dxa"/>
            <w:shd w:val="clear" w:color="auto" w:fill="auto"/>
            <w:noWrap/>
            <w:vAlign w:val="bottom"/>
            <w:hideMark/>
          </w:tcPr>
          <w:p w14:paraId="32C0CEA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65.75±67.47</w:t>
            </w:r>
          </w:p>
        </w:tc>
        <w:tc>
          <w:tcPr>
            <w:tcW w:w="1552" w:type="dxa"/>
            <w:shd w:val="clear" w:color="auto" w:fill="auto"/>
            <w:noWrap/>
            <w:vAlign w:val="bottom"/>
            <w:hideMark/>
          </w:tcPr>
          <w:p w14:paraId="29C4DE7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331.93±370.20</w:t>
            </w:r>
          </w:p>
        </w:tc>
        <w:tc>
          <w:tcPr>
            <w:tcW w:w="1688" w:type="dxa"/>
            <w:shd w:val="clear" w:color="auto" w:fill="auto"/>
            <w:noWrap/>
            <w:vAlign w:val="bottom"/>
            <w:hideMark/>
          </w:tcPr>
          <w:p w14:paraId="009685F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482.12±287.72</w:t>
            </w:r>
          </w:p>
        </w:tc>
        <w:tc>
          <w:tcPr>
            <w:tcW w:w="1441" w:type="dxa"/>
            <w:shd w:val="clear" w:color="auto" w:fill="auto"/>
            <w:noWrap/>
            <w:vAlign w:val="bottom"/>
            <w:hideMark/>
          </w:tcPr>
          <w:p w14:paraId="299E4AA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882±730.19</w:t>
            </w:r>
          </w:p>
        </w:tc>
        <w:tc>
          <w:tcPr>
            <w:tcW w:w="1619" w:type="dxa"/>
            <w:shd w:val="clear" w:color="auto" w:fill="auto"/>
            <w:noWrap/>
            <w:vAlign w:val="bottom"/>
            <w:hideMark/>
          </w:tcPr>
          <w:p w14:paraId="38A3583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200.86±273.88</w:t>
            </w:r>
          </w:p>
        </w:tc>
      </w:tr>
      <w:tr w:rsidR="006F3049" w:rsidRPr="00B07528" w14:paraId="77E89DAC" w14:textId="77777777" w:rsidTr="006F3049">
        <w:trPr>
          <w:trHeight w:val="288"/>
        </w:trPr>
        <w:tc>
          <w:tcPr>
            <w:tcW w:w="2020" w:type="dxa"/>
            <w:shd w:val="clear" w:color="auto" w:fill="auto"/>
            <w:noWrap/>
            <w:vAlign w:val="bottom"/>
            <w:hideMark/>
          </w:tcPr>
          <w:p w14:paraId="4B7EEC9A"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Conductivity</w:t>
            </w:r>
          </w:p>
        </w:tc>
        <w:tc>
          <w:tcPr>
            <w:tcW w:w="1580" w:type="dxa"/>
            <w:shd w:val="clear" w:color="auto" w:fill="auto"/>
            <w:noWrap/>
            <w:vAlign w:val="bottom"/>
            <w:hideMark/>
          </w:tcPr>
          <w:p w14:paraId="5F479BB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108.33±127.03</w:t>
            </w:r>
          </w:p>
        </w:tc>
        <w:tc>
          <w:tcPr>
            <w:tcW w:w="1552" w:type="dxa"/>
            <w:shd w:val="clear" w:color="auto" w:fill="auto"/>
            <w:noWrap/>
            <w:vAlign w:val="bottom"/>
            <w:hideMark/>
          </w:tcPr>
          <w:p w14:paraId="592CEE0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153.33±87.37</w:t>
            </w:r>
          </w:p>
        </w:tc>
        <w:tc>
          <w:tcPr>
            <w:tcW w:w="1688" w:type="dxa"/>
            <w:shd w:val="clear" w:color="auto" w:fill="auto"/>
            <w:noWrap/>
            <w:vAlign w:val="bottom"/>
            <w:hideMark/>
          </w:tcPr>
          <w:p w14:paraId="2BB37D3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204±196.93</w:t>
            </w:r>
          </w:p>
        </w:tc>
        <w:tc>
          <w:tcPr>
            <w:tcW w:w="1441" w:type="dxa"/>
            <w:shd w:val="clear" w:color="auto" w:fill="auto"/>
            <w:noWrap/>
            <w:vAlign w:val="bottom"/>
            <w:hideMark/>
          </w:tcPr>
          <w:p w14:paraId="1FD8AE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200±120.83</w:t>
            </w:r>
          </w:p>
        </w:tc>
        <w:tc>
          <w:tcPr>
            <w:tcW w:w="1619" w:type="dxa"/>
            <w:shd w:val="clear" w:color="auto" w:fill="auto"/>
            <w:noWrap/>
            <w:vAlign w:val="bottom"/>
            <w:hideMark/>
          </w:tcPr>
          <w:p w14:paraId="56A7A16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133.85±58.39</w:t>
            </w:r>
          </w:p>
        </w:tc>
      </w:tr>
      <w:tr w:rsidR="006F3049" w:rsidRPr="00B07528" w14:paraId="2A9313A6" w14:textId="77777777" w:rsidTr="006F3049">
        <w:trPr>
          <w:trHeight w:val="288"/>
        </w:trPr>
        <w:tc>
          <w:tcPr>
            <w:tcW w:w="2020" w:type="dxa"/>
            <w:shd w:val="clear" w:color="auto" w:fill="auto"/>
            <w:noWrap/>
            <w:vAlign w:val="bottom"/>
            <w:hideMark/>
          </w:tcPr>
          <w:p w14:paraId="31F5CFD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Chloride</w:t>
            </w:r>
          </w:p>
        </w:tc>
        <w:tc>
          <w:tcPr>
            <w:tcW w:w="1580" w:type="dxa"/>
            <w:shd w:val="clear" w:color="auto" w:fill="auto"/>
            <w:noWrap/>
            <w:vAlign w:val="bottom"/>
            <w:hideMark/>
          </w:tcPr>
          <w:p w14:paraId="3E3324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14.12±6.31</w:t>
            </w:r>
          </w:p>
        </w:tc>
        <w:tc>
          <w:tcPr>
            <w:tcW w:w="1552" w:type="dxa"/>
            <w:shd w:val="clear" w:color="auto" w:fill="auto"/>
            <w:noWrap/>
            <w:vAlign w:val="bottom"/>
            <w:hideMark/>
          </w:tcPr>
          <w:p w14:paraId="4B0941B7"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32.94±4.07</w:t>
            </w:r>
          </w:p>
        </w:tc>
        <w:tc>
          <w:tcPr>
            <w:tcW w:w="1688" w:type="dxa"/>
            <w:shd w:val="clear" w:color="auto" w:fill="auto"/>
            <w:noWrap/>
            <w:vAlign w:val="bottom"/>
            <w:hideMark/>
          </w:tcPr>
          <w:p w14:paraId="3D2AD45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50.832±40.06</w:t>
            </w:r>
          </w:p>
        </w:tc>
        <w:tc>
          <w:tcPr>
            <w:tcW w:w="1441" w:type="dxa"/>
            <w:shd w:val="clear" w:color="auto" w:fill="auto"/>
            <w:noWrap/>
            <w:vAlign w:val="bottom"/>
            <w:hideMark/>
          </w:tcPr>
          <w:p w14:paraId="2F20AC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39.536±22.66</w:t>
            </w:r>
          </w:p>
        </w:tc>
        <w:tc>
          <w:tcPr>
            <w:tcW w:w="1619" w:type="dxa"/>
            <w:shd w:val="clear" w:color="auto" w:fill="auto"/>
            <w:noWrap/>
            <w:vAlign w:val="bottom"/>
            <w:hideMark/>
          </w:tcPr>
          <w:p w14:paraId="137FD82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22.81±16.34</w:t>
            </w:r>
          </w:p>
        </w:tc>
      </w:tr>
      <w:tr w:rsidR="006F3049" w:rsidRPr="00B07528" w14:paraId="1F93D43F" w14:textId="77777777" w:rsidTr="006F3049">
        <w:trPr>
          <w:trHeight w:val="288"/>
        </w:trPr>
        <w:tc>
          <w:tcPr>
            <w:tcW w:w="2020" w:type="dxa"/>
            <w:shd w:val="clear" w:color="auto" w:fill="auto"/>
            <w:noWrap/>
            <w:vAlign w:val="bottom"/>
            <w:hideMark/>
          </w:tcPr>
          <w:p w14:paraId="6765A0D8"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Alkalinity</w:t>
            </w:r>
          </w:p>
        </w:tc>
        <w:tc>
          <w:tcPr>
            <w:tcW w:w="1580" w:type="dxa"/>
            <w:shd w:val="clear" w:color="auto" w:fill="auto"/>
            <w:noWrap/>
            <w:vAlign w:val="bottom"/>
            <w:hideMark/>
          </w:tcPr>
          <w:p w14:paraId="40D85AA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29.33±21.75</w:t>
            </w:r>
          </w:p>
        </w:tc>
        <w:tc>
          <w:tcPr>
            <w:tcW w:w="1552" w:type="dxa"/>
            <w:shd w:val="clear" w:color="auto" w:fill="auto"/>
            <w:noWrap/>
            <w:vAlign w:val="bottom"/>
            <w:hideMark/>
          </w:tcPr>
          <w:p w14:paraId="4719BC5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86±72.58</w:t>
            </w:r>
          </w:p>
        </w:tc>
        <w:tc>
          <w:tcPr>
            <w:tcW w:w="1688" w:type="dxa"/>
            <w:shd w:val="clear" w:color="auto" w:fill="auto"/>
            <w:noWrap/>
            <w:vAlign w:val="bottom"/>
            <w:hideMark/>
          </w:tcPr>
          <w:p w14:paraId="415C08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57.6±15.71</w:t>
            </w:r>
          </w:p>
        </w:tc>
        <w:tc>
          <w:tcPr>
            <w:tcW w:w="1441" w:type="dxa"/>
            <w:shd w:val="clear" w:color="auto" w:fill="auto"/>
            <w:noWrap/>
            <w:vAlign w:val="bottom"/>
            <w:hideMark/>
          </w:tcPr>
          <w:p w14:paraId="02BF636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87.2±66.19</w:t>
            </w:r>
          </w:p>
        </w:tc>
        <w:tc>
          <w:tcPr>
            <w:tcW w:w="1619" w:type="dxa"/>
            <w:shd w:val="clear" w:color="auto" w:fill="auto"/>
            <w:noWrap/>
            <w:vAlign w:val="bottom"/>
            <w:hideMark/>
          </w:tcPr>
          <w:p w14:paraId="035644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53.85±35.11</w:t>
            </w:r>
          </w:p>
        </w:tc>
      </w:tr>
      <w:tr w:rsidR="006F3049" w:rsidRPr="00B07528" w14:paraId="30BE88EB" w14:textId="77777777" w:rsidTr="006F3049">
        <w:trPr>
          <w:trHeight w:val="288"/>
        </w:trPr>
        <w:tc>
          <w:tcPr>
            <w:tcW w:w="2020" w:type="dxa"/>
            <w:shd w:val="clear" w:color="auto" w:fill="auto"/>
            <w:noWrap/>
            <w:vAlign w:val="bottom"/>
            <w:hideMark/>
          </w:tcPr>
          <w:p w14:paraId="054233BF"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Hardness as CaCO3</w:t>
            </w:r>
          </w:p>
        </w:tc>
        <w:tc>
          <w:tcPr>
            <w:tcW w:w="1580" w:type="dxa"/>
            <w:shd w:val="clear" w:color="auto" w:fill="auto"/>
            <w:noWrap/>
            <w:vAlign w:val="bottom"/>
            <w:hideMark/>
          </w:tcPr>
          <w:p w14:paraId="57C7D9D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25.67±29.59</w:t>
            </w:r>
          </w:p>
        </w:tc>
        <w:tc>
          <w:tcPr>
            <w:tcW w:w="1552" w:type="dxa"/>
            <w:shd w:val="clear" w:color="auto" w:fill="auto"/>
            <w:noWrap/>
            <w:vAlign w:val="bottom"/>
            <w:hideMark/>
          </w:tcPr>
          <w:p w14:paraId="28FC550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53.33±41.05</w:t>
            </w:r>
          </w:p>
        </w:tc>
        <w:tc>
          <w:tcPr>
            <w:tcW w:w="1688" w:type="dxa"/>
            <w:shd w:val="clear" w:color="auto" w:fill="auto"/>
            <w:noWrap/>
            <w:vAlign w:val="bottom"/>
            <w:hideMark/>
          </w:tcPr>
          <w:p w14:paraId="73568F6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83.6±66.31</w:t>
            </w:r>
          </w:p>
        </w:tc>
        <w:tc>
          <w:tcPr>
            <w:tcW w:w="1441" w:type="dxa"/>
            <w:shd w:val="clear" w:color="auto" w:fill="auto"/>
            <w:noWrap/>
            <w:vAlign w:val="bottom"/>
            <w:hideMark/>
          </w:tcPr>
          <w:p w14:paraId="5AC88CE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116.4±68.31</w:t>
            </w:r>
          </w:p>
        </w:tc>
        <w:tc>
          <w:tcPr>
            <w:tcW w:w="1619" w:type="dxa"/>
            <w:shd w:val="clear" w:color="auto" w:fill="auto"/>
            <w:noWrap/>
            <w:vAlign w:val="bottom"/>
            <w:hideMark/>
          </w:tcPr>
          <w:p w14:paraId="5AD17691"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54.15±36.28</w:t>
            </w:r>
          </w:p>
        </w:tc>
      </w:tr>
      <w:tr w:rsidR="006F3049" w:rsidRPr="00B07528" w14:paraId="325D2D6A" w14:textId="77777777" w:rsidTr="006F3049">
        <w:trPr>
          <w:trHeight w:val="288"/>
        </w:trPr>
        <w:tc>
          <w:tcPr>
            <w:tcW w:w="2020" w:type="dxa"/>
            <w:shd w:val="clear" w:color="auto" w:fill="auto"/>
            <w:noWrap/>
            <w:vAlign w:val="bottom"/>
            <w:hideMark/>
          </w:tcPr>
          <w:p w14:paraId="18977CF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Phosphate</w:t>
            </w:r>
          </w:p>
        </w:tc>
        <w:tc>
          <w:tcPr>
            <w:tcW w:w="1580" w:type="dxa"/>
            <w:shd w:val="clear" w:color="auto" w:fill="auto"/>
            <w:noWrap/>
            <w:vAlign w:val="bottom"/>
            <w:hideMark/>
          </w:tcPr>
          <w:p w14:paraId="06A197D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0.49±0.40</w:t>
            </w:r>
          </w:p>
        </w:tc>
        <w:tc>
          <w:tcPr>
            <w:tcW w:w="1552" w:type="dxa"/>
            <w:shd w:val="clear" w:color="auto" w:fill="auto"/>
            <w:noWrap/>
            <w:vAlign w:val="bottom"/>
            <w:hideMark/>
          </w:tcPr>
          <w:p w14:paraId="004A44C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3.67±2.49</w:t>
            </w:r>
          </w:p>
        </w:tc>
        <w:tc>
          <w:tcPr>
            <w:tcW w:w="1688" w:type="dxa"/>
            <w:shd w:val="clear" w:color="auto" w:fill="auto"/>
            <w:noWrap/>
            <w:vAlign w:val="bottom"/>
            <w:hideMark/>
          </w:tcPr>
          <w:p w14:paraId="3C3E73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36.082±74.12</w:t>
            </w:r>
          </w:p>
        </w:tc>
        <w:tc>
          <w:tcPr>
            <w:tcW w:w="1441" w:type="dxa"/>
            <w:shd w:val="clear" w:color="auto" w:fill="auto"/>
            <w:noWrap/>
            <w:vAlign w:val="bottom"/>
            <w:hideMark/>
          </w:tcPr>
          <w:p w14:paraId="42ED0E3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5.046±3.51</w:t>
            </w:r>
          </w:p>
        </w:tc>
        <w:tc>
          <w:tcPr>
            <w:tcW w:w="1619" w:type="dxa"/>
            <w:shd w:val="clear" w:color="auto" w:fill="auto"/>
            <w:noWrap/>
            <w:vAlign w:val="bottom"/>
            <w:hideMark/>
          </w:tcPr>
          <w:p w14:paraId="1B47F3B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1.13±0.99</w:t>
            </w:r>
          </w:p>
        </w:tc>
      </w:tr>
      <w:tr w:rsidR="006F3049" w:rsidRPr="00B07528" w14:paraId="56D8758F" w14:textId="77777777" w:rsidTr="006F3049">
        <w:trPr>
          <w:trHeight w:val="288"/>
        </w:trPr>
        <w:tc>
          <w:tcPr>
            <w:tcW w:w="2020" w:type="dxa"/>
            <w:shd w:val="clear" w:color="auto" w:fill="auto"/>
            <w:noWrap/>
            <w:vAlign w:val="bottom"/>
            <w:hideMark/>
          </w:tcPr>
          <w:p w14:paraId="3BA3FA00"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Sulphate</w:t>
            </w:r>
          </w:p>
        </w:tc>
        <w:tc>
          <w:tcPr>
            <w:tcW w:w="1580" w:type="dxa"/>
            <w:shd w:val="clear" w:color="auto" w:fill="auto"/>
            <w:noWrap/>
            <w:vAlign w:val="bottom"/>
            <w:hideMark/>
          </w:tcPr>
          <w:p w14:paraId="1CBA983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17.5±18.98</w:t>
            </w:r>
          </w:p>
        </w:tc>
        <w:tc>
          <w:tcPr>
            <w:tcW w:w="1552" w:type="dxa"/>
            <w:shd w:val="clear" w:color="auto" w:fill="auto"/>
            <w:noWrap/>
            <w:vAlign w:val="bottom"/>
            <w:hideMark/>
          </w:tcPr>
          <w:p w14:paraId="3D6E0AA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88.67±101.93</w:t>
            </w:r>
          </w:p>
        </w:tc>
        <w:tc>
          <w:tcPr>
            <w:tcW w:w="1688" w:type="dxa"/>
            <w:shd w:val="clear" w:color="auto" w:fill="auto"/>
            <w:noWrap/>
            <w:vAlign w:val="bottom"/>
            <w:hideMark/>
          </w:tcPr>
          <w:p w14:paraId="419BD45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35±26.63</w:t>
            </w:r>
          </w:p>
        </w:tc>
        <w:tc>
          <w:tcPr>
            <w:tcW w:w="1441" w:type="dxa"/>
            <w:shd w:val="clear" w:color="auto" w:fill="auto"/>
            <w:noWrap/>
            <w:vAlign w:val="bottom"/>
            <w:hideMark/>
          </w:tcPr>
          <w:p w14:paraId="122D79A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119.8±128.26</w:t>
            </w:r>
          </w:p>
        </w:tc>
        <w:tc>
          <w:tcPr>
            <w:tcW w:w="1619" w:type="dxa"/>
            <w:shd w:val="clear" w:color="auto" w:fill="auto"/>
            <w:noWrap/>
            <w:vAlign w:val="bottom"/>
            <w:hideMark/>
          </w:tcPr>
          <w:p w14:paraId="75A1AF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29.46±14.40</w:t>
            </w:r>
          </w:p>
        </w:tc>
      </w:tr>
      <w:tr w:rsidR="006F3049" w:rsidRPr="00B07528" w14:paraId="0487C2D0" w14:textId="77777777" w:rsidTr="006F3049">
        <w:trPr>
          <w:trHeight w:val="288"/>
        </w:trPr>
        <w:tc>
          <w:tcPr>
            <w:tcW w:w="2020" w:type="dxa"/>
            <w:shd w:val="clear" w:color="auto" w:fill="auto"/>
            <w:noWrap/>
            <w:vAlign w:val="bottom"/>
            <w:hideMark/>
          </w:tcPr>
          <w:p w14:paraId="4922D7C6"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Nitrate</w:t>
            </w:r>
          </w:p>
        </w:tc>
        <w:tc>
          <w:tcPr>
            <w:tcW w:w="1580" w:type="dxa"/>
            <w:shd w:val="clear" w:color="auto" w:fill="auto"/>
            <w:noWrap/>
            <w:vAlign w:val="bottom"/>
            <w:hideMark/>
          </w:tcPr>
          <w:p w14:paraId="58BCA530"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5.94±7.43</w:t>
            </w:r>
          </w:p>
        </w:tc>
        <w:tc>
          <w:tcPr>
            <w:tcW w:w="1552" w:type="dxa"/>
            <w:shd w:val="clear" w:color="auto" w:fill="auto"/>
            <w:noWrap/>
            <w:vAlign w:val="bottom"/>
            <w:hideMark/>
          </w:tcPr>
          <w:p w14:paraId="581A0F9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28.73±37.18</w:t>
            </w:r>
          </w:p>
        </w:tc>
        <w:tc>
          <w:tcPr>
            <w:tcW w:w="1688" w:type="dxa"/>
            <w:shd w:val="clear" w:color="auto" w:fill="auto"/>
            <w:noWrap/>
            <w:vAlign w:val="bottom"/>
            <w:hideMark/>
          </w:tcPr>
          <w:p w14:paraId="7AD5A01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28.538±25.68</w:t>
            </w:r>
          </w:p>
        </w:tc>
        <w:tc>
          <w:tcPr>
            <w:tcW w:w="1441" w:type="dxa"/>
            <w:shd w:val="clear" w:color="auto" w:fill="auto"/>
            <w:noWrap/>
            <w:vAlign w:val="bottom"/>
            <w:hideMark/>
          </w:tcPr>
          <w:p w14:paraId="706BC36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27.14±17.71</w:t>
            </w:r>
          </w:p>
        </w:tc>
        <w:tc>
          <w:tcPr>
            <w:tcW w:w="1619" w:type="dxa"/>
            <w:shd w:val="clear" w:color="auto" w:fill="auto"/>
            <w:noWrap/>
            <w:vAlign w:val="bottom"/>
            <w:hideMark/>
          </w:tcPr>
          <w:p w14:paraId="7134755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10.75±11.95</w:t>
            </w:r>
          </w:p>
        </w:tc>
      </w:tr>
      <w:tr w:rsidR="006F3049" w:rsidRPr="00B07528" w14:paraId="325FC537" w14:textId="77777777" w:rsidTr="006F3049">
        <w:trPr>
          <w:trHeight w:val="288"/>
        </w:trPr>
        <w:tc>
          <w:tcPr>
            <w:tcW w:w="2020" w:type="dxa"/>
            <w:shd w:val="clear" w:color="auto" w:fill="auto"/>
            <w:noWrap/>
            <w:vAlign w:val="bottom"/>
            <w:hideMark/>
          </w:tcPr>
          <w:p w14:paraId="67495E6E"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DO</w:t>
            </w:r>
          </w:p>
        </w:tc>
        <w:tc>
          <w:tcPr>
            <w:tcW w:w="1580" w:type="dxa"/>
            <w:shd w:val="clear" w:color="auto" w:fill="auto"/>
            <w:noWrap/>
            <w:vAlign w:val="bottom"/>
            <w:hideMark/>
          </w:tcPr>
          <w:p w14:paraId="04B89CFF"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7.38±1.58</w:t>
            </w:r>
          </w:p>
        </w:tc>
        <w:tc>
          <w:tcPr>
            <w:tcW w:w="1552" w:type="dxa"/>
            <w:shd w:val="clear" w:color="auto" w:fill="auto"/>
            <w:noWrap/>
            <w:vAlign w:val="bottom"/>
            <w:hideMark/>
          </w:tcPr>
          <w:p w14:paraId="396B9FD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4.8±4.42</w:t>
            </w:r>
          </w:p>
        </w:tc>
        <w:tc>
          <w:tcPr>
            <w:tcW w:w="1688" w:type="dxa"/>
            <w:shd w:val="clear" w:color="auto" w:fill="auto"/>
            <w:noWrap/>
            <w:vAlign w:val="bottom"/>
            <w:hideMark/>
          </w:tcPr>
          <w:p w14:paraId="70E05764"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2.62±1.64</w:t>
            </w:r>
          </w:p>
        </w:tc>
        <w:tc>
          <w:tcPr>
            <w:tcW w:w="1441" w:type="dxa"/>
            <w:shd w:val="clear" w:color="auto" w:fill="auto"/>
            <w:noWrap/>
            <w:vAlign w:val="bottom"/>
            <w:hideMark/>
          </w:tcPr>
          <w:p w14:paraId="6985986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3.82±2.49</w:t>
            </w:r>
          </w:p>
        </w:tc>
        <w:tc>
          <w:tcPr>
            <w:tcW w:w="1619" w:type="dxa"/>
            <w:shd w:val="clear" w:color="auto" w:fill="auto"/>
            <w:noWrap/>
            <w:vAlign w:val="bottom"/>
            <w:hideMark/>
          </w:tcPr>
          <w:p w14:paraId="45358C9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4.08±1.82</w:t>
            </w:r>
          </w:p>
        </w:tc>
      </w:tr>
      <w:tr w:rsidR="006F3049" w:rsidRPr="00B07528" w14:paraId="3DD48D96" w14:textId="77777777" w:rsidTr="006F3049">
        <w:trPr>
          <w:trHeight w:val="288"/>
        </w:trPr>
        <w:tc>
          <w:tcPr>
            <w:tcW w:w="2020" w:type="dxa"/>
            <w:shd w:val="clear" w:color="auto" w:fill="auto"/>
            <w:noWrap/>
            <w:vAlign w:val="bottom"/>
            <w:hideMark/>
          </w:tcPr>
          <w:p w14:paraId="1F1D9D9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BOD</w:t>
            </w:r>
          </w:p>
        </w:tc>
        <w:tc>
          <w:tcPr>
            <w:tcW w:w="1580" w:type="dxa"/>
            <w:shd w:val="clear" w:color="auto" w:fill="auto"/>
            <w:noWrap/>
            <w:vAlign w:val="bottom"/>
            <w:hideMark/>
          </w:tcPr>
          <w:p w14:paraId="4E33255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2.56±1.42</w:t>
            </w:r>
          </w:p>
        </w:tc>
        <w:tc>
          <w:tcPr>
            <w:tcW w:w="1552" w:type="dxa"/>
            <w:shd w:val="clear" w:color="auto" w:fill="auto"/>
            <w:noWrap/>
            <w:vAlign w:val="bottom"/>
            <w:hideMark/>
          </w:tcPr>
          <w:p w14:paraId="1B2D1829"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16.03±20.67</w:t>
            </w:r>
          </w:p>
        </w:tc>
        <w:tc>
          <w:tcPr>
            <w:tcW w:w="1688" w:type="dxa"/>
            <w:shd w:val="clear" w:color="auto" w:fill="auto"/>
            <w:noWrap/>
            <w:vAlign w:val="bottom"/>
            <w:hideMark/>
          </w:tcPr>
          <w:p w14:paraId="2C04994A"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10.282±6.69</w:t>
            </w:r>
          </w:p>
        </w:tc>
        <w:tc>
          <w:tcPr>
            <w:tcW w:w="1441" w:type="dxa"/>
            <w:shd w:val="clear" w:color="auto" w:fill="auto"/>
            <w:noWrap/>
            <w:vAlign w:val="bottom"/>
            <w:hideMark/>
          </w:tcPr>
          <w:p w14:paraId="47796ECB"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12.54±17.42</w:t>
            </w:r>
          </w:p>
        </w:tc>
        <w:tc>
          <w:tcPr>
            <w:tcW w:w="1619" w:type="dxa"/>
            <w:shd w:val="clear" w:color="auto" w:fill="auto"/>
            <w:noWrap/>
            <w:vAlign w:val="bottom"/>
            <w:hideMark/>
          </w:tcPr>
          <w:p w14:paraId="189C437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9.09±14.66</w:t>
            </w:r>
          </w:p>
        </w:tc>
      </w:tr>
      <w:tr w:rsidR="006F3049" w:rsidRPr="00B07528" w14:paraId="19D30E9C" w14:textId="77777777" w:rsidTr="006F3049">
        <w:trPr>
          <w:trHeight w:val="288"/>
        </w:trPr>
        <w:tc>
          <w:tcPr>
            <w:tcW w:w="2020" w:type="dxa"/>
            <w:shd w:val="clear" w:color="auto" w:fill="auto"/>
            <w:noWrap/>
            <w:vAlign w:val="bottom"/>
            <w:hideMark/>
          </w:tcPr>
          <w:p w14:paraId="1E48822B"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Calcium</w:t>
            </w:r>
          </w:p>
        </w:tc>
        <w:tc>
          <w:tcPr>
            <w:tcW w:w="1580" w:type="dxa"/>
            <w:shd w:val="clear" w:color="auto" w:fill="auto"/>
            <w:noWrap/>
            <w:vAlign w:val="bottom"/>
            <w:hideMark/>
          </w:tcPr>
          <w:p w14:paraId="5EB67AD2"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7.61±11.61</w:t>
            </w:r>
          </w:p>
        </w:tc>
        <w:tc>
          <w:tcPr>
            <w:tcW w:w="1552" w:type="dxa"/>
            <w:shd w:val="clear" w:color="auto" w:fill="auto"/>
            <w:noWrap/>
            <w:vAlign w:val="bottom"/>
            <w:hideMark/>
          </w:tcPr>
          <w:p w14:paraId="1992A3E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18.95±15.45</w:t>
            </w:r>
          </w:p>
        </w:tc>
        <w:tc>
          <w:tcPr>
            <w:tcW w:w="1688" w:type="dxa"/>
            <w:shd w:val="clear" w:color="auto" w:fill="auto"/>
            <w:noWrap/>
            <w:vAlign w:val="bottom"/>
            <w:hideMark/>
          </w:tcPr>
          <w:p w14:paraId="29A6B80D"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26.934±21.08</w:t>
            </w:r>
          </w:p>
        </w:tc>
        <w:tc>
          <w:tcPr>
            <w:tcW w:w="1441" w:type="dxa"/>
            <w:shd w:val="clear" w:color="auto" w:fill="auto"/>
            <w:noWrap/>
            <w:vAlign w:val="bottom"/>
            <w:hideMark/>
          </w:tcPr>
          <w:p w14:paraId="7BEF8A1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28.70±19.31</w:t>
            </w:r>
          </w:p>
        </w:tc>
        <w:tc>
          <w:tcPr>
            <w:tcW w:w="1619" w:type="dxa"/>
            <w:shd w:val="clear" w:color="auto" w:fill="auto"/>
            <w:noWrap/>
            <w:vAlign w:val="bottom"/>
            <w:hideMark/>
          </w:tcPr>
          <w:p w14:paraId="2F9247A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16.28±13.40</w:t>
            </w:r>
          </w:p>
        </w:tc>
      </w:tr>
      <w:tr w:rsidR="006F3049" w:rsidRPr="00B07528" w14:paraId="6301E817" w14:textId="77777777" w:rsidTr="006F3049">
        <w:trPr>
          <w:trHeight w:val="288"/>
        </w:trPr>
        <w:tc>
          <w:tcPr>
            <w:tcW w:w="2020" w:type="dxa"/>
            <w:shd w:val="clear" w:color="auto" w:fill="auto"/>
            <w:noWrap/>
            <w:vAlign w:val="bottom"/>
            <w:hideMark/>
          </w:tcPr>
          <w:p w14:paraId="50E43AB5" w14:textId="77777777" w:rsidR="006F3049" w:rsidRPr="00B07528"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Magnesium</w:t>
            </w:r>
          </w:p>
        </w:tc>
        <w:tc>
          <w:tcPr>
            <w:tcW w:w="1580" w:type="dxa"/>
            <w:shd w:val="clear" w:color="auto" w:fill="auto"/>
            <w:noWrap/>
            <w:vAlign w:val="bottom"/>
            <w:hideMark/>
          </w:tcPr>
          <w:p w14:paraId="5EAD08E5"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1.38±1.08</w:t>
            </w:r>
          </w:p>
        </w:tc>
        <w:tc>
          <w:tcPr>
            <w:tcW w:w="1552" w:type="dxa"/>
            <w:shd w:val="clear" w:color="auto" w:fill="auto"/>
            <w:noWrap/>
            <w:vAlign w:val="bottom"/>
            <w:hideMark/>
          </w:tcPr>
          <w:p w14:paraId="2F3B1C8C"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1.62±1.13</w:t>
            </w:r>
          </w:p>
        </w:tc>
        <w:tc>
          <w:tcPr>
            <w:tcW w:w="1688" w:type="dxa"/>
            <w:shd w:val="clear" w:color="auto" w:fill="auto"/>
            <w:noWrap/>
            <w:vAlign w:val="bottom"/>
            <w:hideMark/>
          </w:tcPr>
          <w:p w14:paraId="09C2FB28"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3.988±3.64</w:t>
            </w:r>
          </w:p>
        </w:tc>
        <w:tc>
          <w:tcPr>
            <w:tcW w:w="1441" w:type="dxa"/>
            <w:shd w:val="clear" w:color="auto" w:fill="auto"/>
            <w:noWrap/>
            <w:vAlign w:val="bottom"/>
            <w:hideMark/>
          </w:tcPr>
          <w:p w14:paraId="1829EE46"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10.79±9.70</w:t>
            </w:r>
          </w:p>
        </w:tc>
        <w:tc>
          <w:tcPr>
            <w:tcW w:w="1619" w:type="dxa"/>
            <w:shd w:val="clear" w:color="auto" w:fill="auto"/>
            <w:noWrap/>
            <w:vAlign w:val="bottom"/>
            <w:hideMark/>
          </w:tcPr>
          <w:p w14:paraId="1BA6A483" w14:textId="77777777" w:rsidR="006F3049" w:rsidRPr="00B07528"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B07528">
              <w:rPr>
                <w:rFonts w:ascii="Times New Roman" w:eastAsia="Times New Roman" w:hAnsi="Times New Roman" w:cs="Times New Roman"/>
                <w:color w:val="000000"/>
                <w:kern w:val="0"/>
                <w:sz w:val="24"/>
                <w:szCs w:val="24"/>
                <w14:ligatures w14:val="none"/>
              </w:rPr>
              <w:t>2.62±1.65</w:t>
            </w:r>
          </w:p>
        </w:tc>
      </w:tr>
    </w:tbl>
    <w:p w14:paraId="40285711" w14:textId="349BEAAE" w:rsidR="006F3049" w:rsidRPr="00B07528" w:rsidRDefault="006F3049">
      <w:pPr>
        <w:rPr>
          <w:rFonts w:ascii="Times New Roman" w:hAnsi="Times New Roman" w:cs="Times New Roman"/>
          <w:sz w:val="24"/>
          <w:szCs w:val="24"/>
        </w:rPr>
        <w:sectPr w:rsidR="006F3049" w:rsidRPr="00B07528" w:rsidSect="008F0E42">
          <w:pgSz w:w="12240" w:h="15840"/>
          <w:pgMar w:top="1440" w:right="1440" w:bottom="1440" w:left="1440" w:header="720" w:footer="720" w:gutter="0"/>
          <w:cols w:space="720"/>
          <w:docGrid w:linePitch="360"/>
        </w:sectPr>
      </w:pPr>
    </w:p>
    <w:p w14:paraId="383ABB18" w14:textId="5B90C47B" w:rsidR="004C2391"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lastRenderedPageBreak/>
        <w:t>Table</w:t>
      </w:r>
      <w:r w:rsidR="00C85767" w:rsidRPr="00B07528">
        <w:rPr>
          <w:rFonts w:ascii="Times New Roman" w:hAnsi="Times New Roman" w:cs="Times New Roman"/>
          <w:sz w:val="24"/>
          <w:szCs w:val="24"/>
        </w:rPr>
        <w:t xml:space="preserve"> </w:t>
      </w:r>
      <w:r w:rsidRPr="00B07528">
        <w:rPr>
          <w:rFonts w:ascii="Times New Roman" w:hAnsi="Times New Roman" w:cs="Times New Roman"/>
          <w:sz w:val="24"/>
          <w:szCs w:val="24"/>
        </w:rPr>
        <w:t>:</w:t>
      </w:r>
      <w:proofErr w:type="gramEnd"/>
      <w:r w:rsidRPr="00B07528">
        <w:rPr>
          <w:rFonts w:ascii="Times New Roman" w:hAnsi="Times New Roman" w:cs="Times New Roman"/>
          <w:sz w:val="24"/>
          <w:szCs w:val="24"/>
        </w:rPr>
        <w:t xml:space="preserve"> Results of the generalized linear mixed model (GLMM) of the number of immature Anopheles in larval habitats.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B07528" w14:paraId="7A06C31A" w14:textId="1ADFC37E" w:rsidTr="0049613E">
        <w:trPr>
          <w:trHeight w:val="601"/>
        </w:trPr>
        <w:tc>
          <w:tcPr>
            <w:tcW w:w="1905" w:type="dxa"/>
            <w:tcBorders>
              <w:top w:val="single" w:sz="4" w:space="0" w:color="auto"/>
              <w:bottom w:val="single" w:sz="4" w:space="0" w:color="auto"/>
            </w:tcBorders>
          </w:tcPr>
          <w:p w14:paraId="15A274F7" w14:textId="469094BD"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75DDBFE4" w14:textId="73037A80" w:rsidTr="0049613E">
        <w:trPr>
          <w:trHeight w:val="300"/>
        </w:trPr>
        <w:tc>
          <w:tcPr>
            <w:tcW w:w="1905" w:type="dxa"/>
            <w:tcBorders>
              <w:top w:val="single" w:sz="4" w:space="0" w:color="auto"/>
            </w:tcBorders>
          </w:tcPr>
          <w:p w14:paraId="7077B24E" w14:textId="41937F5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&gt;0.05</w:t>
            </w:r>
          </w:p>
        </w:tc>
      </w:tr>
      <w:tr w:rsidR="00C03CF8" w:rsidRPr="00B07528" w14:paraId="32DB8C2A" w14:textId="200F1B6F" w:rsidTr="0049613E">
        <w:trPr>
          <w:trHeight w:val="300"/>
        </w:trPr>
        <w:tc>
          <w:tcPr>
            <w:tcW w:w="1905" w:type="dxa"/>
          </w:tcPr>
          <w:p w14:paraId="5717826A"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411" w:type="dxa"/>
          </w:tcPr>
          <w:p w14:paraId="61FCB253" w14:textId="0E55AE2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-0.8887</w:t>
            </w:r>
          </w:p>
        </w:tc>
        <w:tc>
          <w:tcPr>
            <w:tcW w:w="1256" w:type="dxa"/>
          </w:tcPr>
          <w:p w14:paraId="3652151C" w14:textId="5DC4356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0.2863</w:t>
            </w:r>
          </w:p>
        </w:tc>
        <w:tc>
          <w:tcPr>
            <w:tcW w:w="1275" w:type="dxa"/>
          </w:tcPr>
          <w:p w14:paraId="2081E930" w14:textId="0EA1181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-3.104</w:t>
            </w:r>
          </w:p>
        </w:tc>
        <w:tc>
          <w:tcPr>
            <w:tcW w:w="1463" w:type="dxa"/>
          </w:tcPr>
          <w:p w14:paraId="7E9C3FD8" w14:textId="1BBB69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&lt;0.01</w:t>
            </w:r>
          </w:p>
        </w:tc>
      </w:tr>
      <w:tr w:rsidR="00C03CF8" w:rsidRPr="00B07528" w14:paraId="07839233" w14:textId="4B4A4F75" w:rsidTr="0049613E">
        <w:trPr>
          <w:trHeight w:val="300"/>
        </w:trPr>
        <w:tc>
          <w:tcPr>
            <w:tcW w:w="1905" w:type="dxa"/>
          </w:tcPr>
          <w:p w14:paraId="2B9CE3CD"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411" w:type="dxa"/>
          </w:tcPr>
          <w:p w14:paraId="632649CE" w14:textId="35C91F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-2.6321</w:t>
            </w:r>
          </w:p>
        </w:tc>
        <w:tc>
          <w:tcPr>
            <w:tcW w:w="1256" w:type="dxa"/>
          </w:tcPr>
          <w:p w14:paraId="4EEA51D5" w14:textId="2B55539D"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0.4059</w:t>
            </w:r>
          </w:p>
        </w:tc>
        <w:tc>
          <w:tcPr>
            <w:tcW w:w="1275" w:type="dxa"/>
          </w:tcPr>
          <w:p w14:paraId="49B6DE86" w14:textId="112B3E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-6.485</w:t>
            </w:r>
          </w:p>
        </w:tc>
        <w:tc>
          <w:tcPr>
            <w:tcW w:w="1463" w:type="dxa"/>
          </w:tcPr>
          <w:p w14:paraId="7CD71D6F" w14:textId="375C1F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1278AAF9" w14:textId="639114AC" w:rsidTr="0049613E">
        <w:trPr>
          <w:trHeight w:val="300"/>
        </w:trPr>
        <w:tc>
          <w:tcPr>
            <w:tcW w:w="1905" w:type="dxa"/>
          </w:tcPr>
          <w:p w14:paraId="5D8C766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Culex</w:t>
            </w:r>
            <w:r w:rsidRPr="00B07528">
              <w:rPr>
                <w:rFonts w:ascii="Times New Roman" w:hAnsi="Times New Roman" w:cs="Times New Roman"/>
                <w:sz w:val="24"/>
                <w:szCs w:val="24"/>
              </w:rPr>
              <w:t xml:space="preserve"> count</w:t>
            </w:r>
          </w:p>
        </w:tc>
        <w:tc>
          <w:tcPr>
            <w:tcW w:w="1411" w:type="dxa"/>
          </w:tcPr>
          <w:p w14:paraId="2A6424D9" w14:textId="5BC7A77F"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-0.5686</w:t>
            </w:r>
          </w:p>
        </w:tc>
        <w:tc>
          <w:tcPr>
            <w:tcW w:w="1256" w:type="dxa"/>
          </w:tcPr>
          <w:p w14:paraId="5EE66CC0" w14:textId="1170485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0.2636</w:t>
            </w:r>
          </w:p>
        </w:tc>
        <w:tc>
          <w:tcPr>
            <w:tcW w:w="1275" w:type="dxa"/>
          </w:tcPr>
          <w:p w14:paraId="497B18F1" w14:textId="36B3D40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-2.157</w:t>
            </w:r>
          </w:p>
        </w:tc>
        <w:tc>
          <w:tcPr>
            <w:tcW w:w="1463" w:type="dxa"/>
          </w:tcPr>
          <w:p w14:paraId="4FD2F34F" w14:textId="3E77286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&lt;0.05</w:t>
            </w:r>
          </w:p>
        </w:tc>
      </w:tr>
      <w:tr w:rsidR="00C03CF8" w:rsidRPr="00B07528" w14:paraId="7345B0C0" w14:textId="6ACCFBF5" w:rsidTr="0049613E">
        <w:trPr>
          <w:trHeight w:val="300"/>
        </w:trPr>
        <w:tc>
          <w:tcPr>
            <w:tcW w:w="1905" w:type="dxa"/>
          </w:tcPr>
          <w:p w14:paraId="3A43C8A2"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i/>
                <w:iCs/>
                <w:sz w:val="24"/>
                <w:szCs w:val="24"/>
              </w:rPr>
              <w:t>Aedes</w:t>
            </w:r>
            <w:r w:rsidRPr="00B07528">
              <w:rPr>
                <w:rFonts w:ascii="Times New Roman" w:hAnsi="Times New Roman" w:cs="Times New Roman"/>
                <w:sz w:val="24"/>
                <w:szCs w:val="24"/>
              </w:rPr>
              <w:t xml:space="preserve"> count</w:t>
            </w:r>
          </w:p>
        </w:tc>
        <w:tc>
          <w:tcPr>
            <w:tcW w:w="1411" w:type="dxa"/>
          </w:tcPr>
          <w:p w14:paraId="3ADB1891" w14:textId="3613724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-1.0627</w:t>
            </w:r>
          </w:p>
        </w:tc>
        <w:tc>
          <w:tcPr>
            <w:tcW w:w="1256" w:type="dxa"/>
          </w:tcPr>
          <w:p w14:paraId="024A591B" w14:textId="0F60E8F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0.2632</w:t>
            </w:r>
          </w:p>
        </w:tc>
        <w:tc>
          <w:tcPr>
            <w:tcW w:w="1275" w:type="dxa"/>
          </w:tcPr>
          <w:p w14:paraId="5848933F" w14:textId="3F15475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-4.037</w:t>
            </w:r>
          </w:p>
        </w:tc>
        <w:tc>
          <w:tcPr>
            <w:tcW w:w="1463" w:type="dxa"/>
          </w:tcPr>
          <w:p w14:paraId="54EAD32C" w14:textId="47F00AD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2A10D751" w14:textId="4FB431D9" w:rsidTr="0049613E">
        <w:trPr>
          <w:trHeight w:val="300"/>
        </w:trPr>
        <w:tc>
          <w:tcPr>
            <w:tcW w:w="1905" w:type="dxa"/>
          </w:tcPr>
          <w:p w14:paraId="539A9FEC"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Depth</w:t>
            </w:r>
          </w:p>
        </w:tc>
        <w:tc>
          <w:tcPr>
            <w:tcW w:w="1411" w:type="dxa"/>
          </w:tcPr>
          <w:p w14:paraId="6317B7A4" w14:textId="7907FA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1.3394</w:t>
            </w:r>
          </w:p>
        </w:tc>
        <w:tc>
          <w:tcPr>
            <w:tcW w:w="1256" w:type="dxa"/>
          </w:tcPr>
          <w:p w14:paraId="1FED009F" w14:textId="3486729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0.3687</w:t>
            </w:r>
          </w:p>
        </w:tc>
        <w:tc>
          <w:tcPr>
            <w:tcW w:w="1275" w:type="dxa"/>
          </w:tcPr>
          <w:p w14:paraId="48DB8F2F" w14:textId="15C2909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3.633</w:t>
            </w:r>
          </w:p>
        </w:tc>
        <w:tc>
          <w:tcPr>
            <w:tcW w:w="1463" w:type="dxa"/>
          </w:tcPr>
          <w:p w14:paraId="4EE93D21" w14:textId="3C5E217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70D2EE89" w14:textId="64DAF905" w:rsidTr="0049613E">
        <w:trPr>
          <w:trHeight w:val="300"/>
        </w:trPr>
        <w:tc>
          <w:tcPr>
            <w:tcW w:w="1905" w:type="dxa"/>
          </w:tcPr>
          <w:p w14:paraId="6320FEB6"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B07528"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Magnesium</w:t>
            </w:r>
          </w:p>
        </w:tc>
        <w:tc>
          <w:tcPr>
            <w:tcW w:w="1411" w:type="dxa"/>
          </w:tcPr>
          <w:p w14:paraId="6C2CFFC8" w14:textId="1C5DCC2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-0.6989</w:t>
            </w:r>
          </w:p>
        </w:tc>
        <w:tc>
          <w:tcPr>
            <w:tcW w:w="1256" w:type="dxa"/>
          </w:tcPr>
          <w:p w14:paraId="155D9964" w14:textId="0C0CB37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0.1834</w:t>
            </w:r>
          </w:p>
        </w:tc>
        <w:tc>
          <w:tcPr>
            <w:tcW w:w="1275" w:type="dxa"/>
          </w:tcPr>
          <w:p w14:paraId="18CFA3FD" w14:textId="3A488EC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-3.810</w:t>
            </w:r>
          </w:p>
        </w:tc>
        <w:tc>
          <w:tcPr>
            <w:tcW w:w="1463" w:type="dxa"/>
          </w:tcPr>
          <w:p w14:paraId="3F903372" w14:textId="033E808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r w:rsidR="00C03CF8" w:rsidRPr="00B07528" w14:paraId="52B1AE93" w14:textId="77777777" w:rsidTr="0049613E">
        <w:trPr>
          <w:trHeight w:val="300"/>
        </w:trPr>
        <w:tc>
          <w:tcPr>
            <w:tcW w:w="1905" w:type="dxa"/>
          </w:tcPr>
          <w:p w14:paraId="2D4C1FE5" w14:textId="77777777" w:rsidR="00C03CF8" w:rsidRPr="00B07528"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61" w:type="dxa"/>
          </w:tcPr>
          <w:p w14:paraId="5B68D20F" w14:textId="0954EE41"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Turbidity * DO</w:t>
            </w:r>
          </w:p>
        </w:tc>
        <w:tc>
          <w:tcPr>
            <w:tcW w:w="1411" w:type="dxa"/>
          </w:tcPr>
          <w:p w14:paraId="5F4F660F" w14:textId="139E0AB6"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1.2109</w:t>
            </w:r>
          </w:p>
        </w:tc>
        <w:tc>
          <w:tcPr>
            <w:tcW w:w="1256" w:type="dxa"/>
          </w:tcPr>
          <w:p w14:paraId="040B3AC6" w14:textId="1DED6869"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0.2756</w:t>
            </w:r>
          </w:p>
        </w:tc>
        <w:tc>
          <w:tcPr>
            <w:tcW w:w="1275" w:type="dxa"/>
          </w:tcPr>
          <w:p w14:paraId="549644C4" w14:textId="1570F2F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4.394</w:t>
            </w:r>
          </w:p>
        </w:tc>
        <w:tc>
          <w:tcPr>
            <w:tcW w:w="1463" w:type="dxa"/>
          </w:tcPr>
          <w:p w14:paraId="23D8E40E" w14:textId="7687F63E"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&lt;0.001</w:t>
            </w:r>
          </w:p>
        </w:tc>
      </w:tr>
    </w:tbl>
    <w:p w14:paraId="7DFCAAAC" w14:textId="77777777" w:rsidR="004C2391" w:rsidRPr="00B07528" w:rsidRDefault="004C2391" w:rsidP="00CD4095">
      <w:pPr>
        <w:spacing w:line="480" w:lineRule="auto"/>
        <w:jc w:val="both"/>
        <w:rPr>
          <w:rFonts w:ascii="Times New Roman" w:hAnsi="Times New Roman" w:cs="Times New Roman"/>
          <w:sz w:val="24"/>
          <w:szCs w:val="24"/>
        </w:rPr>
      </w:pPr>
    </w:p>
    <w:p w14:paraId="7657D657" w14:textId="23A0194E" w:rsidR="0049613E" w:rsidRPr="00B07528" w:rsidRDefault="00E44726" w:rsidP="00CD4095">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Turbidity, DO, Depth, Magnesium, Culex and Aedes count influenced the Anopheles density. </w:t>
      </w:r>
      <w:r w:rsidR="005710C3" w:rsidRPr="00B07528">
        <w:rPr>
          <w:rFonts w:ascii="Times New Roman" w:hAnsi="Times New Roman" w:cs="Times New Roman"/>
          <w:sz w:val="24"/>
          <w:szCs w:val="24"/>
        </w:rPr>
        <w:t xml:space="preserve">There was an interactive effect between turbidity and </w:t>
      </w:r>
      <w:r w:rsidR="006D4BC1" w:rsidRPr="00B07528">
        <w:rPr>
          <w:rFonts w:ascii="Times New Roman" w:hAnsi="Times New Roman" w:cs="Times New Roman"/>
          <w:sz w:val="24"/>
          <w:szCs w:val="24"/>
        </w:rPr>
        <w:t xml:space="preserve">DO </w:t>
      </w:r>
      <w:r w:rsidR="005710C3" w:rsidRPr="00B07528">
        <w:rPr>
          <w:rFonts w:ascii="Times New Roman" w:hAnsi="Times New Roman" w:cs="Times New Roman"/>
          <w:sz w:val="24"/>
          <w:szCs w:val="24"/>
        </w:rPr>
        <w:t xml:space="preserve">which had a positive </w:t>
      </w:r>
      <w:r w:rsidR="00CD4095" w:rsidRPr="00B07528">
        <w:rPr>
          <w:rFonts w:ascii="Times New Roman" w:hAnsi="Times New Roman" w:cs="Times New Roman"/>
          <w:sz w:val="24"/>
          <w:szCs w:val="24"/>
        </w:rPr>
        <w:t>relationship with</w:t>
      </w:r>
      <w:r w:rsidR="005710C3" w:rsidRPr="00B07528">
        <w:rPr>
          <w:rFonts w:ascii="Times New Roman" w:hAnsi="Times New Roman" w:cs="Times New Roman"/>
          <w:sz w:val="24"/>
          <w:szCs w:val="24"/>
        </w:rPr>
        <w:t xml:space="preserve"> Anopheles density. The Depth was also positively related to </w:t>
      </w:r>
      <w:r w:rsidR="00847C94" w:rsidRPr="00B07528">
        <w:rPr>
          <w:rFonts w:ascii="Times New Roman" w:hAnsi="Times New Roman" w:cs="Times New Roman"/>
          <w:i/>
          <w:iCs/>
          <w:sz w:val="24"/>
          <w:szCs w:val="24"/>
        </w:rPr>
        <w:t>Anopheles</w:t>
      </w:r>
      <w:r w:rsidR="00847C94" w:rsidRPr="00B07528">
        <w:rPr>
          <w:rFonts w:ascii="Times New Roman" w:hAnsi="Times New Roman" w:cs="Times New Roman"/>
          <w:sz w:val="24"/>
          <w:szCs w:val="24"/>
        </w:rPr>
        <w:t xml:space="preserve"> </w:t>
      </w:r>
      <w:r w:rsidR="00CD4095" w:rsidRPr="00B07528">
        <w:rPr>
          <w:rFonts w:ascii="Times New Roman" w:hAnsi="Times New Roman" w:cs="Times New Roman"/>
          <w:sz w:val="24"/>
          <w:szCs w:val="24"/>
        </w:rPr>
        <w:t>density.</w:t>
      </w:r>
    </w:p>
    <w:p w14:paraId="3DCCAEE1" w14:textId="77777777" w:rsidR="0049613E" w:rsidRPr="00B07528" w:rsidRDefault="0049613E">
      <w:pPr>
        <w:rPr>
          <w:rFonts w:ascii="Times New Roman" w:hAnsi="Times New Roman" w:cs="Times New Roman"/>
          <w:sz w:val="24"/>
          <w:szCs w:val="24"/>
        </w:rPr>
      </w:pPr>
    </w:p>
    <w:p w14:paraId="583CF042" w14:textId="77777777" w:rsidR="0049613E" w:rsidRPr="00B07528" w:rsidRDefault="0049613E">
      <w:pPr>
        <w:rPr>
          <w:rFonts w:ascii="Times New Roman" w:hAnsi="Times New Roman" w:cs="Times New Roman"/>
          <w:sz w:val="24"/>
          <w:szCs w:val="24"/>
        </w:rPr>
      </w:pPr>
    </w:p>
    <w:p w14:paraId="2682883D" w14:textId="77777777" w:rsidR="0049613E" w:rsidRPr="00B07528" w:rsidRDefault="0049613E">
      <w:pPr>
        <w:rPr>
          <w:rFonts w:ascii="Times New Roman" w:hAnsi="Times New Roman" w:cs="Times New Roman"/>
          <w:sz w:val="24"/>
          <w:szCs w:val="24"/>
        </w:rPr>
      </w:pPr>
    </w:p>
    <w:p w14:paraId="46A8F66F" w14:textId="77777777" w:rsidR="0049613E" w:rsidRPr="00B07528" w:rsidRDefault="0049613E">
      <w:pPr>
        <w:rPr>
          <w:rFonts w:ascii="Times New Roman" w:hAnsi="Times New Roman" w:cs="Times New Roman"/>
          <w:sz w:val="24"/>
          <w:szCs w:val="24"/>
        </w:rPr>
      </w:pPr>
    </w:p>
    <w:p w14:paraId="16E2D5A8" w14:textId="77777777" w:rsidR="0049613E" w:rsidRPr="00B07528" w:rsidRDefault="0049613E">
      <w:pPr>
        <w:rPr>
          <w:rFonts w:ascii="Times New Roman" w:hAnsi="Times New Roman" w:cs="Times New Roman"/>
          <w:sz w:val="24"/>
          <w:szCs w:val="24"/>
        </w:rPr>
      </w:pPr>
    </w:p>
    <w:p w14:paraId="74CA03E0" w14:textId="77777777" w:rsidR="0049613E" w:rsidRPr="00B07528" w:rsidRDefault="0049613E">
      <w:pPr>
        <w:rPr>
          <w:rFonts w:ascii="Times New Roman" w:hAnsi="Times New Roman" w:cs="Times New Roman"/>
          <w:sz w:val="24"/>
          <w:szCs w:val="24"/>
        </w:rPr>
      </w:pPr>
    </w:p>
    <w:p w14:paraId="74FD2ED3" w14:textId="77777777" w:rsidR="0049613E" w:rsidRPr="00B07528" w:rsidRDefault="0049613E">
      <w:pPr>
        <w:rPr>
          <w:rFonts w:ascii="Times New Roman" w:hAnsi="Times New Roman" w:cs="Times New Roman"/>
          <w:sz w:val="24"/>
          <w:szCs w:val="24"/>
        </w:rPr>
      </w:pPr>
    </w:p>
    <w:p w14:paraId="35FD4C94" w14:textId="6C3F7047" w:rsidR="0049613E" w:rsidRPr="00B07528" w:rsidRDefault="005443FD">
      <w:pPr>
        <w:rPr>
          <w:rFonts w:ascii="Times New Roman" w:hAnsi="Times New Roman" w:cs="Times New Roman"/>
          <w:sz w:val="24"/>
          <w:szCs w:val="24"/>
        </w:rPr>
      </w:pPr>
      <w:proofErr w:type="gramStart"/>
      <w:r w:rsidRPr="00B07528">
        <w:rPr>
          <w:rFonts w:ascii="Times New Roman" w:hAnsi="Times New Roman" w:cs="Times New Roman"/>
          <w:sz w:val="24"/>
          <w:szCs w:val="24"/>
        </w:rPr>
        <w:t>Table :</w:t>
      </w:r>
      <w:proofErr w:type="gramEnd"/>
      <w:r w:rsidRPr="00B07528">
        <w:rPr>
          <w:rFonts w:ascii="Times New Roman" w:hAnsi="Times New Roman" w:cs="Times New Roman"/>
          <w:sz w:val="24"/>
          <w:szCs w:val="24"/>
        </w:rPr>
        <w:t xml:space="preserve">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B07528"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B07528" w:rsidRDefault="00C03CF8" w:rsidP="00162926">
            <w:pPr>
              <w:spacing w:line="36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C03CF8" w:rsidRPr="00B07528" w14:paraId="1C7ABCC3" w14:textId="77777777" w:rsidTr="00A55E7F">
        <w:trPr>
          <w:trHeight w:val="300"/>
          <w:jc w:val="center"/>
        </w:trPr>
        <w:tc>
          <w:tcPr>
            <w:tcW w:w="1904" w:type="dxa"/>
            <w:tcBorders>
              <w:top w:val="single" w:sz="4" w:space="0" w:color="auto"/>
            </w:tcBorders>
          </w:tcPr>
          <w:p w14:paraId="331E1795" w14:textId="7D4C337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B07528"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54EAAC39" w14:textId="77777777" w:rsidTr="00A55E7F">
        <w:trPr>
          <w:trHeight w:val="300"/>
          <w:jc w:val="center"/>
        </w:trPr>
        <w:tc>
          <w:tcPr>
            <w:tcW w:w="1904" w:type="dxa"/>
          </w:tcPr>
          <w:p w14:paraId="2BA84D13" w14:textId="4D5D5C1D" w:rsidR="00C03CF8" w:rsidRPr="00B07528"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Anopheles Count</w:t>
            </w:r>
          </w:p>
        </w:tc>
        <w:tc>
          <w:tcPr>
            <w:tcW w:w="1593" w:type="dxa"/>
          </w:tcPr>
          <w:p w14:paraId="64CB657F" w14:textId="31897CD9"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-0.9053</w:t>
            </w:r>
          </w:p>
        </w:tc>
        <w:tc>
          <w:tcPr>
            <w:tcW w:w="1212" w:type="dxa"/>
          </w:tcPr>
          <w:p w14:paraId="6A01A8C7" w14:textId="07D729F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0.2375</w:t>
            </w:r>
          </w:p>
        </w:tc>
        <w:tc>
          <w:tcPr>
            <w:tcW w:w="1378" w:type="dxa"/>
          </w:tcPr>
          <w:p w14:paraId="3ED5957D" w14:textId="47A62CE1"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-3.812</w:t>
            </w:r>
          </w:p>
        </w:tc>
        <w:tc>
          <w:tcPr>
            <w:tcW w:w="1160" w:type="dxa"/>
          </w:tcPr>
          <w:p w14:paraId="22D4B32E" w14:textId="5F4AA45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27CBA73E" w14:textId="77777777" w:rsidTr="00A55E7F">
        <w:trPr>
          <w:trHeight w:val="300"/>
          <w:jc w:val="center"/>
        </w:trPr>
        <w:tc>
          <w:tcPr>
            <w:tcW w:w="1904" w:type="dxa"/>
          </w:tcPr>
          <w:p w14:paraId="49DDEF9B" w14:textId="11A3B3E2" w:rsidR="00C03CF8" w:rsidRPr="00B07528"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Suspended Solid</w:t>
            </w:r>
          </w:p>
        </w:tc>
        <w:tc>
          <w:tcPr>
            <w:tcW w:w="1593" w:type="dxa"/>
          </w:tcPr>
          <w:p w14:paraId="593EF717" w14:textId="0D46093F"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2.1395</w:t>
            </w:r>
          </w:p>
        </w:tc>
        <w:tc>
          <w:tcPr>
            <w:tcW w:w="1212" w:type="dxa"/>
          </w:tcPr>
          <w:p w14:paraId="5F9A0E3C" w14:textId="2D08FD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0.6143</w:t>
            </w:r>
          </w:p>
        </w:tc>
        <w:tc>
          <w:tcPr>
            <w:tcW w:w="1378" w:type="dxa"/>
          </w:tcPr>
          <w:p w14:paraId="0609E2A4" w14:textId="553AC30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3.483</w:t>
            </w:r>
          </w:p>
        </w:tc>
        <w:tc>
          <w:tcPr>
            <w:tcW w:w="1160" w:type="dxa"/>
          </w:tcPr>
          <w:p w14:paraId="4448615B" w14:textId="79B6CFAC"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55B09CC" w14:textId="77777777" w:rsidTr="00A55E7F">
        <w:trPr>
          <w:trHeight w:val="300"/>
          <w:jc w:val="center"/>
        </w:trPr>
        <w:tc>
          <w:tcPr>
            <w:tcW w:w="1904" w:type="dxa"/>
          </w:tcPr>
          <w:p w14:paraId="4ADBBE6E" w14:textId="5038956E" w:rsidR="00C03CF8" w:rsidRPr="00B07528"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3" w:type="dxa"/>
          </w:tcPr>
          <w:p w14:paraId="62C122AA" w14:textId="6BD93692"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-1.9979</w:t>
            </w:r>
          </w:p>
        </w:tc>
        <w:tc>
          <w:tcPr>
            <w:tcW w:w="1212" w:type="dxa"/>
          </w:tcPr>
          <w:p w14:paraId="265BC31A" w14:textId="5E70CB1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0.1691</w:t>
            </w:r>
          </w:p>
        </w:tc>
        <w:tc>
          <w:tcPr>
            <w:tcW w:w="1378" w:type="dxa"/>
          </w:tcPr>
          <w:p w14:paraId="294011C9" w14:textId="49FD19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-11.813</w:t>
            </w:r>
          </w:p>
        </w:tc>
        <w:tc>
          <w:tcPr>
            <w:tcW w:w="1160" w:type="dxa"/>
          </w:tcPr>
          <w:p w14:paraId="19F70A83" w14:textId="7549E65A"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481B870D" w14:textId="77777777" w:rsidTr="00A55E7F">
        <w:trPr>
          <w:trHeight w:val="300"/>
          <w:jc w:val="center"/>
        </w:trPr>
        <w:tc>
          <w:tcPr>
            <w:tcW w:w="1904" w:type="dxa"/>
          </w:tcPr>
          <w:p w14:paraId="0093B885" w14:textId="25C97CDF" w:rsidR="00C03CF8" w:rsidRPr="00B07528"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B07528"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Chloride</w:t>
            </w:r>
          </w:p>
        </w:tc>
        <w:tc>
          <w:tcPr>
            <w:tcW w:w="1593" w:type="dxa"/>
          </w:tcPr>
          <w:p w14:paraId="44B2384A" w14:textId="193B517E"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0.2304</w:t>
            </w:r>
          </w:p>
        </w:tc>
        <w:tc>
          <w:tcPr>
            <w:tcW w:w="1212" w:type="dxa"/>
          </w:tcPr>
          <w:p w14:paraId="04264E92" w14:textId="5FBF25BB"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0.1486</w:t>
            </w:r>
          </w:p>
        </w:tc>
        <w:tc>
          <w:tcPr>
            <w:tcW w:w="1378" w:type="dxa"/>
          </w:tcPr>
          <w:p w14:paraId="71789F07" w14:textId="335C9FB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1.550</w:t>
            </w:r>
          </w:p>
        </w:tc>
        <w:tc>
          <w:tcPr>
            <w:tcW w:w="1160" w:type="dxa"/>
          </w:tcPr>
          <w:p w14:paraId="3B79BB84" w14:textId="3EB316A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 &gt;0.05</w:t>
            </w:r>
          </w:p>
        </w:tc>
      </w:tr>
      <w:tr w:rsidR="00C03CF8" w:rsidRPr="00B07528" w14:paraId="10432EF3" w14:textId="77777777" w:rsidTr="00A55E7F">
        <w:trPr>
          <w:trHeight w:val="300"/>
          <w:jc w:val="center"/>
        </w:trPr>
        <w:tc>
          <w:tcPr>
            <w:tcW w:w="1904" w:type="dxa"/>
            <w:tcBorders>
              <w:bottom w:val="nil"/>
            </w:tcBorders>
          </w:tcPr>
          <w:p w14:paraId="6318DE3A" w14:textId="3DC83DAB" w:rsidR="00C03CF8" w:rsidRPr="00B07528"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Colour</w:t>
            </w:r>
          </w:p>
        </w:tc>
        <w:tc>
          <w:tcPr>
            <w:tcW w:w="1593" w:type="dxa"/>
            <w:tcBorders>
              <w:bottom w:val="nil"/>
            </w:tcBorders>
          </w:tcPr>
          <w:p w14:paraId="3F49D376" w14:textId="6850E1F4"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-3.7158</w:t>
            </w:r>
          </w:p>
        </w:tc>
        <w:tc>
          <w:tcPr>
            <w:tcW w:w="1212" w:type="dxa"/>
            <w:tcBorders>
              <w:bottom w:val="nil"/>
            </w:tcBorders>
          </w:tcPr>
          <w:p w14:paraId="0E421B2E" w14:textId="608D7C4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0.3981</w:t>
            </w:r>
          </w:p>
        </w:tc>
        <w:tc>
          <w:tcPr>
            <w:tcW w:w="1378" w:type="dxa"/>
            <w:tcBorders>
              <w:bottom w:val="nil"/>
            </w:tcBorders>
          </w:tcPr>
          <w:p w14:paraId="193EBA94" w14:textId="6B2FB8E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-9.334</w:t>
            </w:r>
          </w:p>
        </w:tc>
        <w:tc>
          <w:tcPr>
            <w:tcW w:w="1160" w:type="dxa"/>
            <w:tcBorders>
              <w:bottom w:val="nil"/>
            </w:tcBorders>
          </w:tcPr>
          <w:p w14:paraId="16889184" w14:textId="2F17080D"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C03CF8" w:rsidRPr="00B07528" w14:paraId="386749A5" w14:textId="77777777" w:rsidTr="00A55E7F">
        <w:trPr>
          <w:trHeight w:val="300"/>
          <w:jc w:val="center"/>
        </w:trPr>
        <w:tc>
          <w:tcPr>
            <w:tcW w:w="1904" w:type="dxa"/>
            <w:tcBorders>
              <w:top w:val="nil"/>
              <w:bottom w:val="single" w:sz="4" w:space="0" w:color="auto"/>
            </w:tcBorders>
          </w:tcPr>
          <w:p w14:paraId="7C6CEA61" w14:textId="77777777" w:rsidR="00C03CF8" w:rsidRPr="00B07528"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B07528"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B07528" w:rsidRDefault="00C03CF8"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B07528" w:rsidRDefault="00D72DBA" w:rsidP="00162926">
            <w:pPr>
              <w:spacing w:line="360" w:lineRule="auto"/>
              <w:rPr>
                <w:rFonts w:ascii="Times New Roman" w:hAnsi="Times New Roman" w:cs="Times New Roman"/>
                <w:sz w:val="24"/>
                <w:szCs w:val="24"/>
              </w:rPr>
            </w:pPr>
            <w:r w:rsidRPr="00B07528">
              <w:rPr>
                <w:rFonts w:ascii="Times New Roman" w:hAnsi="Times New Roman" w:cs="Times New Roman"/>
                <w:sz w:val="24"/>
                <w:szCs w:val="24"/>
              </w:rPr>
              <w:t>P&lt;0.001</w:t>
            </w:r>
          </w:p>
        </w:tc>
      </w:tr>
    </w:tbl>
    <w:p w14:paraId="342B36BF" w14:textId="77777777" w:rsidR="00CA0ADC" w:rsidRPr="00B07528" w:rsidRDefault="00CA0ADC">
      <w:pPr>
        <w:rPr>
          <w:rFonts w:ascii="Times New Roman" w:hAnsi="Times New Roman" w:cs="Times New Roman"/>
          <w:sz w:val="24"/>
          <w:szCs w:val="24"/>
        </w:rPr>
      </w:pPr>
    </w:p>
    <w:p w14:paraId="0569220C" w14:textId="166AC7F7" w:rsidR="00AC4E54" w:rsidRPr="00B07528" w:rsidRDefault="00D35656" w:rsidP="00847C94">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t xml:space="preserve">The GLMM model was utilized to </w:t>
      </w:r>
      <w:r w:rsidR="00C9515D" w:rsidRPr="00B07528">
        <w:rPr>
          <w:rFonts w:ascii="Times New Roman" w:hAnsi="Times New Roman" w:cs="Times New Roman"/>
          <w:sz w:val="24"/>
          <w:szCs w:val="24"/>
        </w:rPr>
        <w:t>predict</w:t>
      </w:r>
      <w:r w:rsidRPr="00B07528">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 Anopheles density, TDS, color, and BOD displayed a negative correlation with Aedes abundance, whereas suspended solids and chloride exhibited a positive correlation with Aedes density.</w:t>
      </w:r>
    </w:p>
    <w:p w14:paraId="3A5A0548" w14:textId="77777777" w:rsidR="005C6EA5" w:rsidRPr="00B07528" w:rsidRDefault="005C6EA5" w:rsidP="00D35656">
      <w:pPr>
        <w:spacing w:line="480" w:lineRule="auto"/>
        <w:rPr>
          <w:rFonts w:ascii="Times New Roman" w:hAnsi="Times New Roman" w:cs="Times New Roman"/>
          <w:sz w:val="24"/>
          <w:szCs w:val="24"/>
        </w:rPr>
      </w:pPr>
    </w:p>
    <w:p w14:paraId="64A8A74C" w14:textId="77777777" w:rsidR="00D35656" w:rsidRPr="00B07528" w:rsidRDefault="00D35656">
      <w:pPr>
        <w:rPr>
          <w:rFonts w:ascii="Times New Roman" w:hAnsi="Times New Roman" w:cs="Times New Roman"/>
          <w:sz w:val="24"/>
          <w:szCs w:val="24"/>
        </w:rPr>
      </w:pPr>
    </w:p>
    <w:p w14:paraId="7320E9DA" w14:textId="21FECEE3" w:rsidR="0049613E" w:rsidRPr="00B07528" w:rsidRDefault="0049613E">
      <w:pPr>
        <w:rPr>
          <w:rFonts w:ascii="Times New Roman" w:hAnsi="Times New Roman" w:cs="Times New Roman"/>
          <w:sz w:val="24"/>
          <w:szCs w:val="24"/>
        </w:rPr>
      </w:pPr>
      <w:r w:rsidRPr="00B07528">
        <w:rPr>
          <w:rFonts w:ascii="Times New Roman" w:hAnsi="Times New Roman" w:cs="Times New Roman"/>
          <w:sz w:val="24"/>
          <w:szCs w:val="24"/>
        </w:rPr>
        <w:t>Table 3:</w:t>
      </w:r>
      <w:r w:rsidR="005443FD" w:rsidRPr="00B07528">
        <w:rPr>
          <w:rFonts w:ascii="Times New Roman" w:hAnsi="Times New Roman" w:cs="Times New Roman"/>
        </w:rPr>
        <w:t xml:space="preserve"> </w:t>
      </w:r>
      <w:r w:rsidR="005443FD" w:rsidRPr="00B07528">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B07528"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lastRenderedPageBreak/>
              <w:t>Dependent variable</w:t>
            </w:r>
          </w:p>
        </w:tc>
        <w:tc>
          <w:tcPr>
            <w:tcW w:w="1429" w:type="dxa"/>
            <w:tcBorders>
              <w:top w:val="single" w:sz="4" w:space="0" w:color="auto"/>
              <w:bottom w:val="single" w:sz="4" w:space="0" w:color="auto"/>
            </w:tcBorders>
          </w:tcPr>
          <w:p w14:paraId="707D251B"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B07528" w:rsidRDefault="004505C0" w:rsidP="0049613E">
            <w:pPr>
              <w:spacing w:line="480" w:lineRule="auto"/>
              <w:rPr>
                <w:rFonts w:ascii="Times New Roman" w:hAnsi="Times New Roman" w:cs="Times New Roman"/>
                <w:b/>
                <w:bCs/>
                <w:sz w:val="24"/>
                <w:szCs w:val="24"/>
              </w:rPr>
            </w:pPr>
            <w:r w:rsidRPr="00B07528">
              <w:rPr>
                <w:rFonts w:ascii="Times New Roman" w:hAnsi="Times New Roman" w:cs="Times New Roman"/>
                <w:b/>
                <w:bCs/>
                <w:sz w:val="24"/>
                <w:szCs w:val="24"/>
              </w:rPr>
              <w:t>p-value</w:t>
            </w:r>
          </w:p>
        </w:tc>
      </w:tr>
      <w:tr w:rsidR="004505C0" w:rsidRPr="00B07528" w14:paraId="334CF329" w14:textId="77777777" w:rsidTr="00372A95">
        <w:trPr>
          <w:trHeight w:val="300"/>
          <w:jc w:val="center"/>
        </w:trPr>
        <w:tc>
          <w:tcPr>
            <w:tcW w:w="2700" w:type="dxa"/>
            <w:tcBorders>
              <w:top w:val="single" w:sz="4" w:space="0" w:color="auto"/>
            </w:tcBorders>
          </w:tcPr>
          <w:p w14:paraId="629F60C3" w14:textId="20494574"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Culex Count</w:t>
            </w:r>
          </w:p>
        </w:tc>
        <w:tc>
          <w:tcPr>
            <w:tcW w:w="1429" w:type="dxa"/>
            <w:tcBorders>
              <w:top w:val="single" w:sz="4" w:space="0" w:color="auto"/>
            </w:tcBorders>
          </w:tcPr>
          <w:p w14:paraId="17501599" w14:textId="77777777" w:rsidR="004505C0" w:rsidRPr="00B07528" w:rsidRDefault="004505C0"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P&gt;0.05</w:t>
            </w:r>
          </w:p>
        </w:tc>
      </w:tr>
      <w:tr w:rsidR="004505C0" w:rsidRPr="00B07528" w14:paraId="09104CBA" w14:textId="77777777" w:rsidTr="00372A95">
        <w:trPr>
          <w:trHeight w:val="300"/>
          <w:jc w:val="center"/>
        </w:trPr>
        <w:tc>
          <w:tcPr>
            <w:tcW w:w="2700" w:type="dxa"/>
          </w:tcPr>
          <w:p w14:paraId="2A193900"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Turbidity</w:t>
            </w:r>
          </w:p>
        </w:tc>
        <w:tc>
          <w:tcPr>
            <w:tcW w:w="1592" w:type="dxa"/>
          </w:tcPr>
          <w:p w14:paraId="1FA5B405" w14:textId="26D3F3AE"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-4.7911</w:t>
            </w:r>
          </w:p>
        </w:tc>
        <w:tc>
          <w:tcPr>
            <w:tcW w:w="1212" w:type="dxa"/>
          </w:tcPr>
          <w:p w14:paraId="32F7F394" w14:textId="4C8C384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0.6119</w:t>
            </w:r>
          </w:p>
        </w:tc>
        <w:tc>
          <w:tcPr>
            <w:tcW w:w="1375" w:type="dxa"/>
          </w:tcPr>
          <w:p w14:paraId="6D484918" w14:textId="7E9FB44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-7.830</w:t>
            </w:r>
          </w:p>
        </w:tc>
        <w:tc>
          <w:tcPr>
            <w:tcW w:w="1160" w:type="dxa"/>
          </w:tcPr>
          <w:p w14:paraId="09291B7D" w14:textId="078F7AD2"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2E3DF44F" w14:textId="77777777" w:rsidTr="00372A95">
        <w:trPr>
          <w:trHeight w:val="300"/>
          <w:jc w:val="center"/>
        </w:trPr>
        <w:tc>
          <w:tcPr>
            <w:tcW w:w="2700" w:type="dxa"/>
          </w:tcPr>
          <w:p w14:paraId="515C2588"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pH</w:t>
            </w:r>
          </w:p>
        </w:tc>
        <w:tc>
          <w:tcPr>
            <w:tcW w:w="1592" w:type="dxa"/>
          </w:tcPr>
          <w:p w14:paraId="25C3BD16" w14:textId="70099432"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-0.4662</w:t>
            </w:r>
          </w:p>
        </w:tc>
        <w:tc>
          <w:tcPr>
            <w:tcW w:w="1212" w:type="dxa"/>
          </w:tcPr>
          <w:p w14:paraId="6139B3A1" w14:textId="2C9AE32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0.1768</w:t>
            </w:r>
          </w:p>
        </w:tc>
        <w:tc>
          <w:tcPr>
            <w:tcW w:w="1375" w:type="dxa"/>
          </w:tcPr>
          <w:p w14:paraId="7DAD21FE" w14:textId="181AA21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-2.636</w:t>
            </w:r>
          </w:p>
        </w:tc>
        <w:tc>
          <w:tcPr>
            <w:tcW w:w="1160" w:type="dxa"/>
          </w:tcPr>
          <w:p w14:paraId="75FE0CCC" w14:textId="722DE59D"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5F8A17D" w14:textId="77777777" w:rsidTr="00372A95">
        <w:trPr>
          <w:trHeight w:val="300"/>
          <w:jc w:val="center"/>
        </w:trPr>
        <w:tc>
          <w:tcPr>
            <w:tcW w:w="2700" w:type="dxa"/>
          </w:tcPr>
          <w:p w14:paraId="19D23A77"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Nitrate</w:t>
            </w:r>
          </w:p>
        </w:tc>
        <w:tc>
          <w:tcPr>
            <w:tcW w:w="1592" w:type="dxa"/>
          </w:tcPr>
          <w:p w14:paraId="5355ABBB" w14:textId="3356FDAA"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1.6897</w:t>
            </w:r>
          </w:p>
        </w:tc>
        <w:tc>
          <w:tcPr>
            <w:tcW w:w="1212" w:type="dxa"/>
          </w:tcPr>
          <w:p w14:paraId="18AA14F4" w14:textId="56832B5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0.2405</w:t>
            </w:r>
          </w:p>
        </w:tc>
        <w:tc>
          <w:tcPr>
            <w:tcW w:w="1375" w:type="dxa"/>
          </w:tcPr>
          <w:p w14:paraId="4FF29D52" w14:textId="2E6DF544"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7.025</w:t>
            </w:r>
          </w:p>
        </w:tc>
        <w:tc>
          <w:tcPr>
            <w:tcW w:w="1160" w:type="dxa"/>
          </w:tcPr>
          <w:p w14:paraId="298A33F9" w14:textId="31F5C5A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77E4FDE0" w14:textId="77777777" w:rsidTr="00372A95">
        <w:trPr>
          <w:trHeight w:val="300"/>
          <w:jc w:val="center"/>
        </w:trPr>
        <w:tc>
          <w:tcPr>
            <w:tcW w:w="2700" w:type="dxa"/>
          </w:tcPr>
          <w:p w14:paraId="1E57FD92"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BOD</w:t>
            </w:r>
          </w:p>
        </w:tc>
        <w:tc>
          <w:tcPr>
            <w:tcW w:w="1592" w:type="dxa"/>
          </w:tcPr>
          <w:p w14:paraId="38A11EE3" w14:textId="2C820451"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0.3048</w:t>
            </w:r>
          </w:p>
        </w:tc>
        <w:tc>
          <w:tcPr>
            <w:tcW w:w="1212" w:type="dxa"/>
          </w:tcPr>
          <w:p w14:paraId="182AC31C" w14:textId="627E348A"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0.1457</w:t>
            </w:r>
          </w:p>
        </w:tc>
        <w:tc>
          <w:tcPr>
            <w:tcW w:w="1375" w:type="dxa"/>
          </w:tcPr>
          <w:p w14:paraId="3B8BB814" w14:textId="4275B7A7"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2.092  </w:t>
            </w:r>
          </w:p>
        </w:tc>
        <w:tc>
          <w:tcPr>
            <w:tcW w:w="1160" w:type="dxa"/>
          </w:tcPr>
          <w:p w14:paraId="7A21A5DD" w14:textId="26AB6465"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3D6DC7B4" w14:textId="77777777" w:rsidTr="00372A95">
        <w:trPr>
          <w:trHeight w:val="300"/>
          <w:jc w:val="center"/>
        </w:trPr>
        <w:tc>
          <w:tcPr>
            <w:tcW w:w="2700" w:type="dxa"/>
          </w:tcPr>
          <w:p w14:paraId="26EC7E7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w:t>
            </w:r>
          </w:p>
        </w:tc>
        <w:tc>
          <w:tcPr>
            <w:tcW w:w="1592" w:type="dxa"/>
          </w:tcPr>
          <w:p w14:paraId="6A51F4EC" w14:textId="667A1978"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-0.7392</w:t>
            </w:r>
          </w:p>
        </w:tc>
        <w:tc>
          <w:tcPr>
            <w:tcW w:w="1212" w:type="dxa"/>
          </w:tcPr>
          <w:p w14:paraId="652DFCEA" w14:textId="022103A8"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0.2333</w:t>
            </w:r>
          </w:p>
        </w:tc>
        <w:tc>
          <w:tcPr>
            <w:tcW w:w="1375" w:type="dxa"/>
          </w:tcPr>
          <w:p w14:paraId="304C8E87" w14:textId="010D9602"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-3.169</w:t>
            </w:r>
          </w:p>
        </w:tc>
        <w:tc>
          <w:tcPr>
            <w:tcW w:w="1160" w:type="dxa"/>
          </w:tcPr>
          <w:p w14:paraId="04048BA4" w14:textId="4C33B617"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r w:rsidR="004505C0" w:rsidRPr="00B07528" w14:paraId="5756330F" w14:textId="77777777" w:rsidTr="00372A95">
        <w:trPr>
          <w:trHeight w:val="300"/>
          <w:jc w:val="center"/>
        </w:trPr>
        <w:tc>
          <w:tcPr>
            <w:tcW w:w="2700" w:type="dxa"/>
          </w:tcPr>
          <w:p w14:paraId="379315EA"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B07528"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TDS</w:t>
            </w:r>
          </w:p>
        </w:tc>
        <w:tc>
          <w:tcPr>
            <w:tcW w:w="1592" w:type="dxa"/>
          </w:tcPr>
          <w:p w14:paraId="1C35243F" w14:textId="0AF0F940"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-0.8355</w:t>
            </w:r>
          </w:p>
        </w:tc>
        <w:tc>
          <w:tcPr>
            <w:tcW w:w="1212" w:type="dxa"/>
          </w:tcPr>
          <w:p w14:paraId="3DBC57FC" w14:textId="07B9B241"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0.2097</w:t>
            </w:r>
          </w:p>
        </w:tc>
        <w:tc>
          <w:tcPr>
            <w:tcW w:w="1375" w:type="dxa"/>
          </w:tcPr>
          <w:p w14:paraId="7D8822E1" w14:textId="2625B66E"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-3.985</w:t>
            </w:r>
          </w:p>
        </w:tc>
        <w:tc>
          <w:tcPr>
            <w:tcW w:w="1160" w:type="dxa"/>
          </w:tcPr>
          <w:p w14:paraId="6AAF04C0" w14:textId="1A648A7E"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P&lt;0.001</w:t>
            </w:r>
          </w:p>
        </w:tc>
      </w:tr>
      <w:tr w:rsidR="004505C0" w:rsidRPr="00B07528" w14:paraId="0FE8D1AF" w14:textId="77777777" w:rsidTr="00372A95">
        <w:trPr>
          <w:trHeight w:val="300"/>
          <w:jc w:val="center"/>
        </w:trPr>
        <w:tc>
          <w:tcPr>
            <w:tcW w:w="2700" w:type="dxa"/>
          </w:tcPr>
          <w:p w14:paraId="20F1A336" w14:textId="77777777" w:rsidR="004505C0" w:rsidRPr="00B07528"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Interaction</w:t>
            </w:r>
          </w:p>
        </w:tc>
        <w:tc>
          <w:tcPr>
            <w:tcW w:w="2032" w:type="dxa"/>
          </w:tcPr>
          <w:p w14:paraId="6CD22AB5" w14:textId="7FF35D7C"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DO*TDS</w:t>
            </w:r>
          </w:p>
        </w:tc>
        <w:tc>
          <w:tcPr>
            <w:tcW w:w="1592" w:type="dxa"/>
          </w:tcPr>
          <w:p w14:paraId="55BD64F4" w14:textId="191F6FA7" w:rsidR="004505C0" w:rsidRPr="00B07528" w:rsidRDefault="00521D4E"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1.2212</w:t>
            </w:r>
          </w:p>
        </w:tc>
        <w:tc>
          <w:tcPr>
            <w:tcW w:w="1212" w:type="dxa"/>
          </w:tcPr>
          <w:p w14:paraId="5DD6C093" w14:textId="482FFDE6"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0.4028</w:t>
            </w:r>
          </w:p>
        </w:tc>
        <w:tc>
          <w:tcPr>
            <w:tcW w:w="1375" w:type="dxa"/>
          </w:tcPr>
          <w:p w14:paraId="12A6C2BD" w14:textId="01A039F0" w:rsidR="004505C0" w:rsidRPr="00B07528" w:rsidRDefault="00C60EE6"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3.032  </w:t>
            </w:r>
          </w:p>
        </w:tc>
        <w:tc>
          <w:tcPr>
            <w:tcW w:w="1160" w:type="dxa"/>
          </w:tcPr>
          <w:p w14:paraId="22897F64" w14:textId="051ED414" w:rsidR="004505C0" w:rsidRPr="00B07528" w:rsidRDefault="007843D9" w:rsidP="0049613E">
            <w:pPr>
              <w:spacing w:line="480" w:lineRule="auto"/>
              <w:rPr>
                <w:rFonts w:ascii="Times New Roman" w:hAnsi="Times New Roman" w:cs="Times New Roman"/>
                <w:sz w:val="24"/>
                <w:szCs w:val="24"/>
              </w:rPr>
            </w:pPr>
            <w:r w:rsidRPr="00B07528">
              <w:rPr>
                <w:rFonts w:ascii="Times New Roman" w:hAnsi="Times New Roman" w:cs="Times New Roman"/>
                <w:sz w:val="24"/>
                <w:szCs w:val="24"/>
              </w:rPr>
              <w:t>P&lt;0.01</w:t>
            </w:r>
          </w:p>
        </w:tc>
      </w:tr>
    </w:tbl>
    <w:p w14:paraId="45B2D926" w14:textId="77777777" w:rsidR="00CA0ADC" w:rsidRPr="00B07528" w:rsidRDefault="00CA0ADC">
      <w:pPr>
        <w:rPr>
          <w:rFonts w:ascii="Times New Roman" w:hAnsi="Times New Roman" w:cs="Times New Roman"/>
          <w:sz w:val="24"/>
          <w:szCs w:val="24"/>
        </w:rPr>
      </w:pPr>
    </w:p>
    <w:p w14:paraId="28AB4573" w14:textId="77777777" w:rsidR="00D53C20" w:rsidRPr="00B07528" w:rsidRDefault="00D53C20">
      <w:pPr>
        <w:rPr>
          <w:rFonts w:ascii="Times New Roman" w:hAnsi="Times New Roman" w:cs="Times New Roman"/>
          <w:sz w:val="24"/>
          <w:szCs w:val="24"/>
        </w:rPr>
      </w:pPr>
    </w:p>
    <w:p w14:paraId="1AF6B6BF" w14:textId="77777777" w:rsidR="00D53C20" w:rsidRPr="00B07528" w:rsidRDefault="00D53C20" w:rsidP="0096454A">
      <w:pPr>
        <w:spacing w:line="480" w:lineRule="auto"/>
        <w:rPr>
          <w:rFonts w:ascii="Times New Roman" w:hAnsi="Times New Roman" w:cs="Times New Roman"/>
          <w:sz w:val="24"/>
          <w:szCs w:val="24"/>
        </w:rPr>
      </w:pPr>
      <w:r w:rsidRPr="00B07528">
        <w:rPr>
          <w:rFonts w:ascii="Times New Roman" w:hAnsi="Times New Roman" w:cs="Times New Roman"/>
          <w:sz w:val="24"/>
          <w:szCs w:val="24"/>
        </w:rPr>
        <w:t xml:space="preserve">Culex density was most affected by turbidity, pH, Nitrate, BOD, DO and TDS. GLMM showed that turbidity, pH, </w:t>
      </w:r>
      <w:r w:rsidR="0096454A" w:rsidRPr="00B07528">
        <w:rPr>
          <w:rFonts w:ascii="Times New Roman" w:hAnsi="Times New Roman" w:cs="Times New Roman"/>
          <w:sz w:val="24"/>
          <w:szCs w:val="24"/>
        </w:rPr>
        <w:t>DO, and TDS</w:t>
      </w:r>
      <w:r w:rsidRPr="00B07528">
        <w:rPr>
          <w:rFonts w:ascii="Times New Roman" w:hAnsi="Times New Roman" w:cs="Times New Roman"/>
          <w:sz w:val="24"/>
          <w:szCs w:val="24"/>
        </w:rPr>
        <w:t xml:space="preserve"> had </w:t>
      </w:r>
      <w:r w:rsidR="0096454A" w:rsidRPr="00B07528">
        <w:rPr>
          <w:rFonts w:ascii="Times New Roman" w:hAnsi="Times New Roman" w:cs="Times New Roman"/>
          <w:sz w:val="24"/>
          <w:szCs w:val="24"/>
        </w:rPr>
        <w:t xml:space="preserve">negative relationships with culex density. </w:t>
      </w:r>
      <w:r w:rsidR="00E44726" w:rsidRPr="00B07528">
        <w:rPr>
          <w:rFonts w:ascii="Times New Roman" w:hAnsi="Times New Roman" w:cs="Times New Roman"/>
          <w:sz w:val="24"/>
          <w:szCs w:val="24"/>
        </w:rPr>
        <w:t xml:space="preserve">  </w:t>
      </w:r>
    </w:p>
    <w:p w14:paraId="351683F8" w14:textId="77777777" w:rsidR="003337B9" w:rsidRPr="00B07528" w:rsidRDefault="003337B9" w:rsidP="0096454A">
      <w:pPr>
        <w:spacing w:line="480" w:lineRule="auto"/>
        <w:rPr>
          <w:rFonts w:ascii="Times New Roman" w:hAnsi="Times New Roman" w:cs="Times New Roman"/>
          <w:sz w:val="24"/>
          <w:szCs w:val="24"/>
        </w:rPr>
      </w:pPr>
    </w:p>
    <w:p w14:paraId="6F4661A1" w14:textId="77777777" w:rsidR="003337B9" w:rsidRPr="00B07528" w:rsidRDefault="003337B9" w:rsidP="0096454A">
      <w:pPr>
        <w:spacing w:line="480" w:lineRule="auto"/>
        <w:rPr>
          <w:rFonts w:ascii="Times New Roman" w:hAnsi="Times New Roman" w:cs="Times New Roman"/>
          <w:sz w:val="24"/>
          <w:szCs w:val="24"/>
        </w:rPr>
      </w:pPr>
    </w:p>
    <w:p w14:paraId="2A43A381" w14:textId="77777777" w:rsidR="003337B9" w:rsidRPr="00B07528" w:rsidRDefault="003337B9" w:rsidP="0096454A">
      <w:pPr>
        <w:spacing w:line="480" w:lineRule="auto"/>
        <w:rPr>
          <w:rFonts w:ascii="Times New Roman" w:hAnsi="Times New Roman" w:cs="Times New Roman"/>
          <w:sz w:val="24"/>
          <w:szCs w:val="24"/>
        </w:rPr>
      </w:pPr>
    </w:p>
    <w:p w14:paraId="6DD66E9C" w14:textId="5407B7D0" w:rsidR="003337B9" w:rsidRPr="00B07528" w:rsidRDefault="003337B9" w:rsidP="0096454A">
      <w:pPr>
        <w:spacing w:line="480" w:lineRule="auto"/>
        <w:rPr>
          <w:rFonts w:ascii="Times New Roman" w:hAnsi="Times New Roman" w:cs="Times New Roman"/>
          <w:sz w:val="24"/>
          <w:szCs w:val="24"/>
        </w:rPr>
        <w:sectPr w:rsidR="003337B9" w:rsidRPr="00B07528" w:rsidSect="008F0E42">
          <w:pgSz w:w="15840" w:h="12240" w:orient="landscape"/>
          <w:pgMar w:top="1440" w:right="1440" w:bottom="1440" w:left="1440" w:header="720" w:footer="720" w:gutter="0"/>
          <w:cols w:space="720"/>
          <w:docGrid w:linePitch="360"/>
        </w:sectPr>
      </w:pPr>
    </w:p>
    <w:p w14:paraId="52377F09" w14:textId="206744C1"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34C56593" wp14:editId="7E92999F">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4A09E3BE" w14:textId="11255A48" w:rsidR="0054043A" w:rsidRPr="00B07528" w:rsidRDefault="003337B9">
      <w:pPr>
        <w:rPr>
          <w:rFonts w:ascii="Times New Roman" w:hAnsi="Times New Roman" w:cs="Times New Roman"/>
          <w:sz w:val="24"/>
          <w:szCs w:val="24"/>
        </w:rPr>
      </w:pPr>
      <w:r w:rsidRPr="00B07528">
        <w:rPr>
          <w:rFonts w:ascii="Times New Roman" w:hAnsi="Times New Roman" w:cs="Times New Roman"/>
          <w:sz w:val="24"/>
          <w:szCs w:val="24"/>
        </w:rPr>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CA biplot representing the relationship between mosquito larvae and the Habitats.</w:t>
      </w:r>
    </w:p>
    <w:p w14:paraId="67D947E5" w14:textId="77777777" w:rsidR="0054043A" w:rsidRPr="00B07528" w:rsidRDefault="0054043A">
      <w:pPr>
        <w:rPr>
          <w:rFonts w:ascii="Times New Roman" w:hAnsi="Times New Roman" w:cs="Times New Roman"/>
          <w:sz w:val="24"/>
          <w:szCs w:val="24"/>
        </w:rPr>
      </w:pPr>
    </w:p>
    <w:p w14:paraId="2ED4816E" w14:textId="35249C36"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5889A074" wp14:editId="517AE375">
            <wp:extent cx="5433646" cy="3607337"/>
            <wp:effectExtent l="0" t="0" r="0" b="0"/>
            <wp:docPr id="53223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4554" name=""/>
                    <pic:cNvPicPr/>
                  </pic:nvPicPr>
                  <pic:blipFill>
                    <a:blip r:embed="rId9"/>
                    <a:stretch>
                      <a:fillRect/>
                    </a:stretch>
                  </pic:blipFill>
                  <pic:spPr>
                    <a:xfrm>
                      <a:off x="0" y="0"/>
                      <a:ext cx="5437810" cy="3610101"/>
                    </a:xfrm>
                    <a:prstGeom prst="rect">
                      <a:avLst/>
                    </a:prstGeom>
                  </pic:spPr>
                </pic:pic>
              </a:graphicData>
            </a:graphic>
          </wp:inline>
        </w:drawing>
      </w:r>
    </w:p>
    <w:p w14:paraId="69798532" w14:textId="0265507A" w:rsidR="00DA204E" w:rsidRPr="00B07528" w:rsidRDefault="00DA204E" w:rsidP="00DA204E">
      <w:pPr>
        <w:spacing w:line="480" w:lineRule="auto"/>
        <w:jc w:val="both"/>
        <w:rPr>
          <w:rFonts w:ascii="Times New Roman" w:hAnsi="Times New Roman" w:cs="Times New Roman"/>
          <w:sz w:val="24"/>
          <w:szCs w:val="24"/>
        </w:rPr>
      </w:pPr>
      <w:r w:rsidRPr="00B07528">
        <w:rPr>
          <w:rFonts w:ascii="Times New Roman" w:hAnsi="Times New Roman" w:cs="Times New Roman"/>
          <w:sz w:val="24"/>
          <w:szCs w:val="24"/>
        </w:rPr>
        <w:lastRenderedPageBreak/>
        <w:t xml:space="preserve">Figure </w:t>
      </w:r>
      <w:proofErr w:type="gramStart"/>
      <w:r w:rsidRPr="00B07528">
        <w:rPr>
          <w:rFonts w:ascii="Times New Roman" w:hAnsi="Times New Roman" w:cs="Times New Roman"/>
          <w:sz w:val="24"/>
          <w:szCs w:val="24"/>
        </w:rPr>
        <w:t>_ :</w:t>
      </w:r>
      <w:proofErr w:type="gramEnd"/>
      <w:r w:rsidRPr="00B07528">
        <w:rPr>
          <w:rFonts w:ascii="Times New Roman" w:hAnsi="Times New Roman" w:cs="Times New Roman"/>
          <w:sz w:val="24"/>
          <w:szCs w:val="24"/>
        </w:rPr>
        <w:t xml:space="preserve"> Scree plot of principal component of physicochemical parameters. It shows that the first and second dimensions were enough to explain __% of the variation in the data. </w:t>
      </w:r>
    </w:p>
    <w:p w14:paraId="36B891F2" w14:textId="19B30AD5" w:rsidR="004B6F3C" w:rsidRPr="00B07528" w:rsidRDefault="004B6F3C" w:rsidP="00DA204E">
      <w:pPr>
        <w:spacing w:line="480" w:lineRule="auto"/>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04B354DD" wp14:editId="6ECB60B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0"/>
                    <a:stretch>
                      <a:fillRect/>
                    </a:stretch>
                  </pic:blipFill>
                  <pic:spPr>
                    <a:xfrm>
                      <a:off x="0" y="0"/>
                      <a:ext cx="4884843" cy="4229467"/>
                    </a:xfrm>
                    <a:prstGeom prst="rect">
                      <a:avLst/>
                    </a:prstGeom>
                  </pic:spPr>
                </pic:pic>
              </a:graphicData>
            </a:graphic>
          </wp:inline>
        </w:drawing>
      </w:r>
    </w:p>
    <w:p w14:paraId="21713E05" w14:textId="77777777" w:rsidR="004B6F3C" w:rsidRPr="00B07528" w:rsidRDefault="004B6F3C">
      <w:pPr>
        <w:rPr>
          <w:rFonts w:ascii="Times New Roman" w:hAnsi="Times New Roman" w:cs="Times New Roman"/>
          <w:sz w:val="24"/>
          <w:szCs w:val="24"/>
        </w:rPr>
      </w:pPr>
    </w:p>
    <w:p w14:paraId="0D719BC6" w14:textId="77777777" w:rsidR="004B6F3C" w:rsidRPr="00B07528" w:rsidRDefault="004B6F3C">
      <w:pPr>
        <w:rPr>
          <w:rFonts w:ascii="Times New Roman" w:hAnsi="Times New Roman" w:cs="Times New Roman"/>
          <w:sz w:val="24"/>
          <w:szCs w:val="24"/>
        </w:rPr>
      </w:pPr>
    </w:p>
    <w:p w14:paraId="57816ED7" w14:textId="5447E5E7" w:rsidR="004B6F3C" w:rsidRPr="00B07528" w:rsidRDefault="004B6F3C">
      <w:pPr>
        <w:rPr>
          <w:rFonts w:ascii="Times New Roman" w:hAnsi="Times New Roman" w:cs="Times New Roman"/>
          <w:sz w:val="24"/>
          <w:szCs w:val="24"/>
        </w:rPr>
      </w:pPr>
    </w:p>
    <w:p w14:paraId="7F0E4A8A" w14:textId="77777777" w:rsidR="004B6F3C" w:rsidRPr="00B07528" w:rsidRDefault="004B6F3C">
      <w:pPr>
        <w:rPr>
          <w:rFonts w:ascii="Times New Roman" w:hAnsi="Times New Roman" w:cs="Times New Roman"/>
          <w:sz w:val="24"/>
          <w:szCs w:val="24"/>
        </w:rPr>
      </w:pPr>
    </w:p>
    <w:p w14:paraId="5800E865" w14:textId="482D0AFE" w:rsidR="004B6F3C"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030B8F43" wp14:editId="26172B3F">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1"/>
                    <a:stretch>
                      <a:fillRect/>
                    </a:stretch>
                  </pic:blipFill>
                  <pic:spPr>
                    <a:xfrm>
                      <a:off x="0" y="0"/>
                      <a:ext cx="5943600" cy="3955415"/>
                    </a:xfrm>
                    <a:prstGeom prst="rect">
                      <a:avLst/>
                    </a:prstGeom>
                  </pic:spPr>
                </pic:pic>
              </a:graphicData>
            </a:graphic>
          </wp:inline>
        </w:drawing>
      </w:r>
    </w:p>
    <w:p w14:paraId="550E65B4" w14:textId="77777777" w:rsidR="00EE54D1" w:rsidRPr="00B07528" w:rsidRDefault="00EE54D1">
      <w:pPr>
        <w:rPr>
          <w:rFonts w:ascii="Times New Roman" w:hAnsi="Times New Roman" w:cs="Times New Roman"/>
          <w:sz w:val="24"/>
          <w:szCs w:val="24"/>
        </w:rPr>
      </w:pPr>
    </w:p>
    <w:p w14:paraId="281C21D2" w14:textId="7C7D0A9F" w:rsidR="00EE54D1" w:rsidRPr="00B07528" w:rsidRDefault="00EE54D1">
      <w:pPr>
        <w:rPr>
          <w:rFonts w:ascii="Times New Roman" w:hAnsi="Times New Roman" w:cs="Times New Roman"/>
          <w:sz w:val="24"/>
          <w:szCs w:val="24"/>
        </w:rPr>
      </w:pPr>
      <w:r w:rsidRPr="00B07528">
        <w:rPr>
          <w:rFonts w:ascii="Times New Roman" w:hAnsi="Times New Roman" w:cs="Times New Roman"/>
          <w:noProof/>
          <w:sz w:val="24"/>
          <w:szCs w:val="24"/>
        </w:rPr>
        <w:drawing>
          <wp:inline distT="0" distB="0" distL="0" distR="0" wp14:anchorId="640D75BD" wp14:editId="084B37FD">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2"/>
                    <a:stretch>
                      <a:fillRect/>
                    </a:stretch>
                  </pic:blipFill>
                  <pic:spPr>
                    <a:xfrm>
                      <a:off x="0" y="0"/>
                      <a:ext cx="5943600" cy="3769360"/>
                    </a:xfrm>
                    <a:prstGeom prst="rect">
                      <a:avLst/>
                    </a:prstGeom>
                  </pic:spPr>
                </pic:pic>
              </a:graphicData>
            </a:graphic>
          </wp:inline>
        </w:drawing>
      </w:r>
    </w:p>
    <w:p w14:paraId="7C3852F5" w14:textId="75419C17" w:rsidR="004B6F3C" w:rsidRPr="00B07528" w:rsidRDefault="004B6F3C">
      <w:pPr>
        <w:rPr>
          <w:rFonts w:ascii="Times New Roman" w:hAnsi="Times New Roman" w:cs="Times New Roman"/>
          <w:sz w:val="24"/>
          <w:szCs w:val="24"/>
        </w:rPr>
      </w:pPr>
      <w:r w:rsidRPr="00B07528">
        <w:rPr>
          <w:rFonts w:ascii="Times New Roman" w:hAnsi="Times New Roman" w:cs="Times New Roman"/>
          <w:noProof/>
          <w:sz w:val="24"/>
          <w:szCs w:val="24"/>
        </w:rPr>
        <w:lastRenderedPageBreak/>
        <w:drawing>
          <wp:inline distT="0" distB="0" distL="0" distR="0" wp14:anchorId="710E15DD" wp14:editId="26DA069D">
            <wp:extent cx="5717847" cy="5187462"/>
            <wp:effectExtent l="0" t="0" r="0" b="0"/>
            <wp:docPr id="18409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0756" name=""/>
                    <pic:cNvPicPr/>
                  </pic:nvPicPr>
                  <pic:blipFill>
                    <a:blip r:embed="rId13"/>
                    <a:stretch>
                      <a:fillRect/>
                    </a:stretch>
                  </pic:blipFill>
                  <pic:spPr>
                    <a:xfrm>
                      <a:off x="0" y="0"/>
                      <a:ext cx="5728421" cy="5197055"/>
                    </a:xfrm>
                    <a:prstGeom prst="rect">
                      <a:avLst/>
                    </a:prstGeom>
                  </pic:spPr>
                </pic:pic>
              </a:graphicData>
            </a:graphic>
          </wp:inline>
        </w:drawing>
      </w:r>
    </w:p>
    <w:p w14:paraId="794BEE0C" w14:textId="77777777" w:rsidR="00661E77" w:rsidRPr="00B07528" w:rsidRDefault="00661E77">
      <w:pPr>
        <w:rPr>
          <w:rFonts w:ascii="Times New Roman" w:hAnsi="Times New Roman" w:cs="Times New Roman"/>
          <w:sz w:val="24"/>
          <w:szCs w:val="24"/>
        </w:rPr>
      </w:pPr>
    </w:p>
    <w:p w14:paraId="7D8072AE" w14:textId="2E380F11" w:rsidR="00661E77" w:rsidRPr="00B07528" w:rsidRDefault="00661E77">
      <w:pPr>
        <w:rPr>
          <w:rFonts w:ascii="Times New Roman" w:hAnsi="Times New Roman" w:cs="Times New Roman"/>
          <w:sz w:val="24"/>
          <w:szCs w:val="24"/>
        </w:rPr>
      </w:pPr>
    </w:p>
    <w:p w14:paraId="37A6C05E" w14:textId="132EA1AE" w:rsidR="00C12C62" w:rsidRPr="00B07528" w:rsidRDefault="00C12C62">
      <w:pPr>
        <w:rPr>
          <w:rFonts w:ascii="Times New Roman" w:hAnsi="Times New Roman" w:cs="Times New Roman"/>
          <w:sz w:val="24"/>
          <w:szCs w:val="24"/>
        </w:rPr>
      </w:pPr>
    </w:p>
    <w:p w14:paraId="7EFD4748" w14:textId="55A48267" w:rsidR="00C12C62" w:rsidRPr="00B07528" w:rsidRDefault="00C12C62">
      <w:pPr>
        <w:rPr>
          <w:rFonts w:ascii="Times New Roman" w:hAnsi="Times New Roman" w:cs="Times New Roman"/>
          <w:sz w:val="24"/>
          <w:szCs w:val="24"/>
        </w:rPr>
      </w:pPr>
    </w:p>
    <w:p w14:paraId="232B7CF7" w14:textId="5665D783" w:rsidR="00C12C62" w:rsidRPr="00B07528" w:rsidRDefault="00C12C62">
      <w:pPr>
        <w:rPr>
          <w:rFonts w:ascii="Times New Roman" w:hAnsi="Times New Roman" w:cs="Times New Roman"/>
          <w:sz w:val="24"/>
          <w:szCs w:val="24"/>
        </w:rPr>
      </w:pPr>
    </w:p>
    <w:p w14:paraId="1C0996E2" w14:textId="36EE0ADC" w:rsidR="00C12C62" w:rsidRPr="00B07528" w:rsidRDefault="00C12C62">
      <w:pPr>
        <w:rPr>
          <w:rFonts w:ascii="Times New Roman" w:hAnsi="Times New Roman" w:cs="Times New Roman"/>
          <w:sz w:val="24"/>
          <w:szCs w:val="24"/>
        </w:rPr>
      </w:pPr>
    </w:p>
    <w:p w14:paraId="65235A95" w14:textId="1856FCF8" w:rsidR="00C12C62" w:rsidRPr="00B07528" w:rsidRDefault="00C12C62">
      <w:pPr>
        <w:rPr>
          <w:rFonts w:ascii="Times New Roman" w:hAnsi="Times New Roman" w:cs="Times New Roman"/>
          <w:sz w:val="24"/>
          <w:szCs w:val="24"/>
        </w:rPr>
      </w:pPr>
    </w:p>
    <w:p w14:paraId="5C336CB7" w14:textId="3BDE9248" w:rsidR="00C12C62" w:rsidRPr="00B07528" w:rsidRDefault="00C12C62">
      <w:pPr>
        <w:rPr>
          <w:rFonts w:ascii="Times New Roman" w:hAnsi="Times New Roman" w:cs="Times New Roman"/>
          <w:sz w:val="24"/>
          <w:szCs w:val="24"/>
        </w:rPr>
      </w:pPr>
    </w:p>
    <w:p w14:paraId="649E99EA" w14:textId="338383F8" w:rsidR="00C12C62" w:rsidRPr="00B07528" w:rsidRDefault="00C12C62">
      <w:pPr>
        <w:rPr>
          <w:rFonts w:ascii="Times New Roman" w:hAnsi="Times New Roman" w:cs="Times New Roman"/>
          <w:sz w:val="24"/>
          <w:szCs w:val="24"/>
        </w:rPr>
      </w:pPr>
    </w:p>
    <w:p w14:paraId="576A9264" w14:textId="2E7EE33E" w:rsidR="00C12C62" w:rsidRPr="00B07528" w:rsidRDefault="00C12C62">
      <w:pPr>
        <w:rPr>
          <w:rFonts w:ascii="Times New Roman" w:hAnsi="Times New Roman" w:cs="Times New Roman"/>
          <w:sz w:val="24"/>
          <w:szCs w:val="24"/>
        </w:rPr>
      </w:pPr>
    </w:p>
    <w:p w14:paraId="54E07DFD" w14:textId="434E4327" w:rsidR="00C12C62" w:rsidRPr="00B07528" w:rsidRDefault="00C12C62">
      <w:pPr>
        <w:rPr>
          <w:rFonts w:ascii="Times New Roman" w:hAnsi="Times New Roman" w:cs="Times New Roman"/>
          <w:sz w:val="24"/>
          <w:szCs w:val="24"/>
        </w:rPr>
      </w:pPr>
    </w:p>
    <w:p w14:paraId="2C730CC1" w14:textId="11725AA6" w:rsidR="00C12C62" w:rsidRPr="00B07528" w:rsidRDefault="00C12C62">
      <w:pPr>
        <w:rPr>
          <w:rFonts w:ascii="Times New Roman" w:hAnsi="Times New Roman" w:cs="Times New Roman"/>
          <w:sz w:val="24"/>
          <w:szCs w:val="24"/>
        </w:rPr>
      </w:pPr>
      <w:r w:rsidRPr="00B07528">
        <w:rPr>
          <w:rFonts w:ascii="Times New Roman" w:hAnsi="Times New Roman" w:cs="Times New Roman"/>
          <w:sz w:val="24"/>
          <w:szCs w:val="24"/>
        </w:rPr>
        <w:t>REFERENCES</w:t>
      </w:r>
    </w:p>
    <w:p w14:paraId="0DCFEA79" w14:textId="77777777" w:rsidR="00745E9C" w:rsidRPr="00B07528" w:rsidRDefault="00C12C62" w:rsidP="00745E9C">
      <w:pPr>
        <w:pStyle w:val="Bibliography"/>
        <w:rPr>
          <w:rFonts w:ascii="Times New Roman" w:hAnsi="Times New Roman" w:cs="Times New Roman"/>
          <w:sz w:val="24"/>
        </w:rPr>
      </w:pPr>
      <w:r w:rsidRPr="00B07528">
        <w:rPr>
          <w:rFonts w:ascii="Times New Roman" w:hAnsi="Times New Roman" w:cs="Times New Roman"/>
        </w:rPr>
        <w:fldChar w:fldCharType="begin"/>
      </w:r>
      <w:r w:rsidRPr="00B07528">
        <w:rPr>
          <w:rFonts w:ascii="Times New Roman" w:hAnsi="Times New Roman" w:cs="Times New Roman"/>
        </w:rPr>
        <w:instrText xml:space="preserve"> ADDIN ZOTERO_BIBL {"uncited":[],"omitted":[],"custom":[]} CSL_BIBLIOGRAPHY </w:instrText>
      </w:r>
      <w:r w:rsidRPr="00B07528">
        <w:rPr>
          <w:rFonts w:ascii="Times New Roman" w:hAnsi="Times New Roman" w:cs="Times New Roman"/>
        </w:rPr>
        <w:fldChar w:fldCharType="separate"/>
      </w:r>
      <w:r w:rsidR="00745E9C" w:rsidRPr="00B07528">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Aedes aegypti. </w:t>
      </w:r>
      <w:r w:rsidR="00745E9C" w:rsidRPr="00B07528">
        <w:rPr>
          <w:rFonts w:ascii="Times New Roman" w:hAnsi="Times New Roman" w:cs="Times New Roman"/>
          <w:i/>
          <w:iCs/>
          <w:sz w:val="24"/>
        </w:rPr>
        <w:t>Frontiers in Ecology and Evolution</w:t>
      </w:r>
      <w:r w:rsidR="00745E9C" w:rsidRPr="00B07528">
        <w:rPr>
          <w:rFonts w:ascii="Times New Roman" w:hAnsi="Times New Roman" w:cs="Times New Roman"/>
          <w:sz w:val="24"/>
        </w:rPr>
        <w:t xml:space="preserve">, </w:t>
      </w:r>
      <w:r w:rsidR="00745E9C" w:rsidRPr="00B07528">
        <w:rPr>
          <w:rFonts w:ascii="Times New Roman" w:hAnsi="Times New Roman" w:cs="Times New Roman"/>
          <w:i/>
          <w:iCs/>
          <w:sz w:val="24"/>
        </w:rPr>
        <w:t>9</w:t>
      </w:r>
      <w:r w:rsidR="00745E9C" w:rsidRPr="00B07528">
        <w:rPr>
          <w:rFonts w:ascii="Times New Roman" w:hAnsi="Times New Roman" w:cs="Times New Roman"/>
          <w:sz w:val="24"/>
        </w:rPr>
        <w:t>, 626757. https://doi.org/10.3389/fevo.2021.626757</w:t>
      </w:r>
    </w:p>
    <w:p w14:paraId="7C62CD50" w14:textId="77777777" w:rsidR="00745E9C" w:rsidRPr="00B07528" w:rsidRDefault="00745E9C" w:rsidP="00745E9C">
      <w:pPr>
        <w:pStyle w:val="Bibliography"/>
        <w:rPr>
          <w:rFonts w:ascii="Times New Roman" w:hAnsi="Times New Roman" w:cs="Times New Roman"/>
          <w:sz w:val="24"/>
        </w:rPr>
      </w:pPr>
      <w:r w:rsidRPr="00B07528">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B07528">
        <w:rPr>
          <w:rFonts w:ascii="Times New Roman" w:hAnsi="Times New Roman" w:cs="Times New Roman"/>
          <w:i/>
          <w:iCs/>
          <w:sz w:val="24"/>
        </w:rPr>
        <w:t>PLOS Neglected Tropical Diseases</w:t>
      </w:r>
      <w:r w:rsidRPr="00B07528">
        <w:rPr>
          <w:rFonts w:ascii="Times New Roman" w:hAnsi="Times New Roman" w:cs="Times New Roman"/>
          <w:sz w:val="24"/>
        </w:rPr>
        <w:t xml:space="preserve">, </w:t>
      </w:r>
      <w:r w:rsidRPr="00B07528">
        <w:rPr>
          <w:rFonts w:ascii="Times New Roman" w:hAnsi="Times New Roman" w:cs="Times New Roman"/>
          <w:i/>
          <w:iCs/>
          <w:sz w:val="24"/>
        </w:rPr>
        <w:t>11</w:t>
      </w:r>
      <w:r w:rsidRPr="00B07528">
        <w:rPr>
          <w:rFonts w:ascii="Times New Roman" w:hAnsi="Times New Roman" w:cs="Times New Roman"/>
          <w:sz w:val="24"/>
        </w:rPr>
        <w:t>(8), e0005835. https://doi.org/10.1371/journal.pntd.0005835</w:t>
      </w:r>
    </w:p>
    <w:p w14:paraId="6B0C5763" w14:textId="5398ED7E" w:rsidR="00C12C62" w:rsidRPr="00B07528" w:rsidRDefault="00C12C62" w:rsidP="00E959D3">
      <w:pPr>
        <w:ind w:left="720" w:hanging="720"/>
        <w:rPr>
          <w:rFonts w:ascii="Times New Roman" w:hAnsi="Times New Roman" w:cs="Times New Roman"/>
          <w:sz w:val="24"/>
          <w:szCs w:val="24"/>
        </w:rPr>
      </w:pPr>
      <w:r w:rsidRPr="00B07528">
        <w:rPr>
          <w:rFonts w:ascii="Times New Roman" w:hAnsi="Times New Roman" w:cs="Times New Roman"/>
          <w:sz w:val="24"/>
          <w:szCs w:val="24"/>
        </w:rPr>
        <w:fldChar w:fldCharType="end"/>
      </w:r>
      <w:proofErr w:type="spellStart"/>
      <w:r w:rsidR="00E959D3" w:rsidRPr="00E959D3">
        <w:rPr>
          <w:rFonts w:ascii="Times New Roman" w:hAnsi="Times New Roman" w:cs="Times New Roman"/>
          <w:sz w:val="24"/>
          <w:szCs w:val="24"/>
        </w:rPr>
        <w:t>Hothorn</w:t>
      </w:r>
      <w:proofErr w:type="spellEnd"/>
      <w:r w:rsidR="00E959D3" w:rsidRPr="00E959D3">
        <w:rPr>
          <w:rFonts w:ascii="Times New Roman" w:hAnsi="Times New Roman" w:cs="Times New Roman"/>
          <w:sz w:val="24"/>
          <w:szCs w:val="24"/>
        </w:rPr>
        <w:t xml:space="preserve">, T., F. </w:t>
      </w:r>
      <w:proofErr w:type="spellStart"/>
      <w:r w:rsidR="00E959D3" w:rsidRPr="00E959D3">
        <w:rPr>
          <w:rFonts w:ascii="Times New Roman" w:hAnsi="Times New Roman" w:cs="Times New Roman"/>
          <w:sz w:val="24"/>
          <w:szCs w:val="24"/>
        </w:rPr>
        <w:t>Bretz</w:t>
      </w:r>
      <w:proofErr w:type="spellEnd"/>
      <w:r w:rsidR="00E959D3" w:rsidRPr="00E959D3">
        <w:rPr>
          <w:rFonts w:ascii="Times New Roman" w:hAnsi="Times New Roman" w:cs="Times New Roman"/>
          <w:sz w:val="24"/>
          <w:szCs w:val="24"/>
        </w:rPr>
        <w:t>, and P. Westfall</w:t>
      </w:r>
      <w:r w:rsidR="00E959D3">
        <w:rPr>
          <w:rFonts w:ascii="Times New Roman" w:hAnsi="Times New Roman" w:cs="Times New Roman"/>
          <w:sz w:val="24"/>
          <w:szCs w:val="24"/>
        </w:rPr>
        <w:t xml:space="preserve">. 2008. “Simultaneous inference in general parametric </w:t>
      </w:r>
      <w:r w:rsidR="00E959D3" w:rsidRPr="00E959D3">
        <w:rPr>
          <w:rFonts w:ascii="Times New Roman" w:hAnsi="Times New Roman" w:cs="Times New Roman"/>
          <w:sz w:val="24"/>
          <w:szCs w:val="24"/>
        </w:rPr>
        <w:t>m</w:t>
      </w:r>
      <w:r w:rsidR="00E959D3">
        <w:rPr>
          <w:rFonts w:ascii="Times New Roman" w:hAnsi="Times New Roman" w:cs="Times New Roman"/>
          <w:sz w:val="24"/>
          <w:szCs w:val="24"/>
        </w:rPr>
        <w:t xml:space="preserve">odels.” Biometrical Journal 50: </w:t>
      </w:r>
      <w:r w:rsidR="00E959D3" w:rsidRPr="00E959D3">
        <w:rPr>
          <w:rFonts w:ascii="Times New Roman" w:hAnsi="Times New Roman" w:cs="Times New Roman"/>
          <w:sz w:val="24"/>
          <w:szCs w:val="24"/>
        </w:rPr>
        <w:t>346–63.</w:t>
      </w:r>
    </w:p>
    <w:sectPr w:rsidR="00C12C62" w:rsidRPr="00B07528"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17F14"/>
    <w:rsid w:val="000275B2"/>
    <w:rsid w:val="00031C73"/>
    <w:rsid w:val="0010045D"/>
    <w:rsid w:val="00162926"/>
    <w:rsid w:val="00182F2E"/>
    <w:rsid w:val="00191FDE"/>
    <w:rsid w:val="001A3C36"/>
    <w:rsid w:val="001B05A9"/>
    <w:rsid w:val="001E164A"/>
    <w:rsid w:val="00224CB0"/>
    <w:rsid w:val="00254059"/>
    <w:rsid w:val="00296CAC"/>
    <w:rsid w:val="002C1F53"/>
    <w:rsid w:val="002D169A"/>
    <w:rsid w:val="002F4FCC"/>
    <w:rsid w:val="00303F67"/>
    <w:rsid w:val="003337B9"/>
    <w:rsid w:val="0037250F"/>
    <w:rsid w:val="00372A95"/>
    <w:rsid w:val="003B178C"/>
    <w:rsid w:val="003B4F0B"/>
    <w:rsid w:val="003D4C2F"/>
    <w:rsid w:val="003F78A7"/>
    <w:rsid w:val="00415ECE"/>
    <w:rsid w:val="00435688"/>
    <w:rsid w:val="004505C0"/>
    <w:rsid w:val="004527E0"/>
    <w:rsid w:val="00455746"/>
    <w:rsid w:val="004712AC"/>
    <w:rsid w:val="00484C4D"/>
    <w:rsid w:val="00494A96"/>
    <w:rsid w:val="00494E67"/>
    <w:rsid w:val="0049613E"/>
    <w:rsid w:val="004B6F3C"/>
    <w:rsid w:val="004C2391"/>
    <w:rsid w:val="00516FE0"/>
    <w:rsid w:val="00521D4E"/>
    <w:rsid w:val="0054043A"/>
    <w:rsid w:val="005443FD"/>
    <w:rsid w:val="00545EA1"/>
    <w:rsid w:val="005710C3"/>
    <w:rsid w:val="005900FB"/>
    <w:rsid w:val="005C6EA5"/>
    <w:rsid w:val="005D0409"/>
    <w:rsid w:val="00621D60"/>
    <w:rsid w:val="00660D03"/>
    <w:rsid w:val="00661E77"/>
    <w:rsid w:val="00677271"/>
    <w:rsid w:val="006B4AF8"/>
    <w:rsid w:val="006C6AE1"/>
    <w:rsid w:val="006D37D3"/>
    <w:rsid w:val="006D48AC"/>
    <w:rsid w:val="006D4BC1"/>
    <w:rsid w:val="006F3049"/>
    <w:rsid w:val="006F49B6"/>
    <w:rsid w:val="00701873"/>
    <w:rsid w:val="00726BC2"/>
    <w:rsid w:val="00737A3D"/>
    <w:rsid w:val="00745E9C"/>
    <w:rsid w:val="007843D9"/>
    <w:rsid w:val="0082434A"/>
    <w:rsid w:val="008350F9"/>
    <w:rsid w:val="00847C94"/>
    <w:rsid w:val="008554C7"/>
    <w:rsid w:val="008A1F2A"/>
    <w:rsid w:val="008C0096"/>
    <w:rsid w:val="008F0E42"/>
    <w:rsid w:val="00905354"/>
    <w:rsid w:val="00910E8F"/>
    <w:rsid w:val="0096454A"/>
    <w:rsid w:val="00980A7B"/>
    <w:rsid w:val="009902F0"/>
    <w:rsid w:val="009A6C66"/>
    <w:rsid w:val="009C2F62"/>
    <w:rsid w:val="009C7943"/>
    <w:rsid w:val="00A0559D"/>
    <w:rsid w:val="00A05BA9"/>
    <w:rsid w:val="00A0740F"/>
    <w:rsid w:val="00A55E7F"/>
    <w:rsid w:val="00A61288"/>
    <w:rsid w:val="00AB3784"/>
    <w:rsid w:val="00AC4E54"/>
    <w:rsid w:val="00AD11FE"/>
    <w:rsid w:val="00B07528"/>
    <w:rsid w:val="00B416E1"/>
    <w:rsid w:val="00B6441F"/>
    <w:rsid w:val="00BB2409"/>
    <w:rsid w:val="00BD52FB"/>
    <w:rsid w:val="00BE45AD"/>
    <w:rsid w:val="00C03CF8"/>
    <w:rsid w:val="00C12C62"/>
    <w:rsid w:val="00C60EE6"/>
    <w:rsid w:val="00C63BF9"/>
    <w:rsid w:val="00C713B4"/>
    <w:rsid w:val="00C732E6"/>
    <w:rsid w:val="00C85767"/>
    <w:rsid w:val="00C87031"/>
    <w:rsid w:val="00C9515D"/>
    <w:rsid w:val="00C96A1A"/>
    <w:rsid w:val="00CA0ADC"/>
    <w:rsid w:val="00CA1577"/>
    <w:rsid w:val="00CC470B"/>
    <w:rsid w:val="00CD4095"/>
    <w:rsid w:val="00D04EF7"/>
    <w:rsid w:val="00D05469"/>
    <w:rsid w:val="00D2540D"/>
    <w:rsid w:val="00D30B86"/>
    <w:rsid w:val="00D35656"/>
    <w:rsid w:val="00D403A4"/>
    <w:rsid w:val="00D53C20"/>
    <w:rsid w:val="00D71F99"/>
    <w:rsid w:val="00D72DBA"/>
    <w:rsid w:val="00D90989"/>
    <w:rsid w:val="00DA204E"/>
    <w:rsid w:val="00DB5EA0"/>
    <w:rsid w:val="00DE3F14"/>
    <w:rsid w:val="00E02362"/>
    <w:rsid w:val="00E02AC7"/>
    <w:rsid w:val="00E25900"/>
    <w:rsid w:val="00E44726"/>
    <w:rsid w:val="00E766A4"/>
    <w:rsid w:val="00E9167C"/>
    <w:rsid w:val="00E93F47"/>
    <w:rsid w:val="00E959D3"/>
    <w:rsid w:val="00EB3D26"/>
    <w:rsid w:val="00ED19E2"/>
    <w:rsid w:val="00EE1108"/>
    <w:rsid w:val="00EE278A"/>
    <w:rsid w:val="00EE54D1"/>
    <w:rsid w:val="00F779F6"/>
    <w:rsid w:val="00FA6BE0"/>
    <w:rsid w:val="00FB78B2"/>
    <w:rsid w:val="00FC5EE0"/>
    <w:rsid w:val="00FC7471"/>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17</Pages>
  <Words>2627</Words>
  <Characters>16079</Characters>
  <Application>Microsoft Office Word</Application>
  <DocSecurity>0</DocSecurity>
  <Lines>730</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82</cp:revision>
  <dcterms:created xsi:type="dcterms:W3CDTF">2024-03-07T16:23:00Z</dcterms:created>
  <dcterms:modified xsi:type="dcterms:W3CDTF">2024-05-03T09:49:00Z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id="9HyQwiF1"/&gt;&lt;style id="http://www.zotero.org/styles/apa" locale="en-US" hasBibliography="1" bibliographyStyleHasBeenSet="1"/&gt;&lt;prefs&gt;&lt;pref name="fieldType" value="Field"/&gt;&lt;/prefs&gt;&lt;/data&gt;</vt:lpwstr>
  </property>
</Properties>
</file>