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839361" w14:textId="4ADCA7C9" w:rsidR="00CF0F18" w:rsidRDefault="00286A62" w:rsidP="00230F83">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Habitat </w:t>
      </w:r>
      <w:r w:rsidR="006D37D3" w:rsidRPr="00EC028C">
        <w:rPr>
          <w:rFonts w:ascii="Times New Roman" w:hAnsi="Times New Roman" w:cs="Times New Roman"/>
          <w:b/>
          <w:bCs/>
          <w:sz w:val="36"/>
          <w:szCs w:val="36"/>
        </w:rPr>
        <w:t>quality</w:t>
      </w:r>
      <w:r w:rsidR="009902F0" w:rsidRPr="00EC028C">
        <w:rPr>
          <w:rFonts w:ascii="Times New Roman" w:hAnsi="Times New Roman" w:cs="Times New Roman"/>
          <w:b/>
          <w:bCs/>
          <w:sz w:val="36"/>
          <w:szCs w:val="36"/>
        </w:rPr>
        <w:t xml:space="preserve"> </w:t>
      </w:r>
      <w:r>
        <w:rPr>
          <w:rFonts w:ascii="Times New Roman" w:hAnsi="Times New Roman" w:cs="Times New Roman"/>
          <w:b/>
          <w:bCs/>
          <w:sz w:val="36"/>
          <w:szCs w:val="36"/>
        </w:rPr>
        <w:t>influences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Aedes</w:t>
      </w:r>
      <w:r w:rsidR="009902F0" w:rsidRPr="00EC028C">
        <w:rPr>
          <w:rFonts w:ascii="Times New Roman" w:hAnsi="Times New Roman" w:cs="Times New Roman"/>
          <w:b/>
          <w:bCs/>
          <w:sz w:val="36"/>
          <w:szCs w:val="36"/>
        </w:rPr>
        <w:t xml:space="preserve">, </w:t>
      </w:r>
      <w:r w:rsidR="00995B28" w:rsidRPr="00995B28">
        <w:rPr>
          <w:rFonts w:ascii="Times New Roman" w:hAnsi="Times New Roman" w:cs="Times New Roman"/>
          <w:b/>
          <w:bCs/>
          <w:i/>
          <w:sz w:val="36"/>
          <w:szCs w:val="36"/>
        </w:rPr>
        <w:t>Anopheles</w:t>
      </w:r>
      <w:r w:rsidR="009902F0" w:rsidRPr="00EC028C">
        <w:rPr>
          <w:rFonts w:ascii="Times New Roman" w:hAnsi="Times New Roman" w:cs="Times New Roman"/>
          <w:b/>
          <w:bCs/>
          <w:sz w:val="36"/>
          <w:szCs w:val="36"/>
        </w:rPr>
        <w:t xml:space="preserve"> and </w:t>
      </w:r>
      <w:r w:rsidR="00995B28" w:rsidRPr="00995B28">
        <w:rPr>
          <w:rFonts w:ascii="Times New Roman" w:hAnsi="Times New Roman" w:cs="Times New Roman"/>
          <w:b/>
          <w:bCs/>
          <w:i/>
          <w:sz w:val="36"/>
          <w:szCs w:val="36"/>
        </w:rPr>
        <w:t>Culex</w:t>
      </w:r>
      <w:r w:rsidR="00C72E62">
        <w:rPr>
          <w:rFonts w:ascii="Times New Roman" w:hAnsi="Times New Roman" w:cs="Times New Roman"/>
          <w:b/>
          <w:bCs/>
          <w:sz w:val="36"/>
          <w:szCs w:val="36"/>
        </w:rPr>
        <w:t xml:space="preserve"> larval abundance </w:t>
      </w:r>
      <w:r>
        <w:rPr>
          <w:rFonts w:ascii="Times New Roman" w:hAnsi="Times New Roman" w:cs="Times New Roman"/>
          <w:b/>
          <w:bCs/>
          <w:sz w:val="36"/>
          <w:szCs w:val="36"/>
        </w:rPr>
        <w:t xml:space="preserve">and co-occupancy </w:t>
      </w:r>
      <w:r w:rsidR="00C72E62">
        <w:rPr>
          <w:rFonts w:ascii="Times New Roman" w:hAnsi="Times New Roman" w:cs="Times New Roman"/>
          <w:b/>
          <w:bCs/>
          <w:sz w:val="36"/>
          <w:szCs w:val="36"/>
        </w:rPr>
        <w:t>in Edo state, Nigeria</w:t>
      </w:r>
    </w:p>
    <w:p w14:paraId="3B6D7419" w14:textId="79DE6FE6" w:rsidR="00CF0F18" w:rsidRPr="00CF0F18" w:rsidRDefault="00CF0F18" w:rsidP="00CF0F18">
      <w:pPr>
        <w:pStyle w:val="Heading1"/>
      </w:pPr>
      <w:r>
        <w:t>Abstract</w:t>
      </w:r>
    </w:p>
    <w:p w14:paraId="583A0D94" w14:textId="3C32BE0A" w:rsidR="00CF0F18" w:rsidRDefault="004260DE" w:rsidP="00282BEB">
      <w:pPr>
        <w:spacing w:line="480" w:lineRule="auto"/>
        <w:jc w:val="both"/>
        <w:rPr>
          <w:rFonts w:ascii="Times New Roman" w:hAnsi="Times New Roman" w:cs="Times New Roman"/>
          <w:bCs/>
          <w:sz w:val="24"/>
          <w:szCs w:val="36"/>
        </w:rPr>
      </w:pPr>
      <w:r w:rsidRPr="004260DE">
        <w:rPr>
          <w:rFonts w:ascii="Times New Roman" w:hAnsi="Times New Roman" w:cs="Times New Roman"/>
          <w:bCs/>
          <w:sz w:val="24"/>
          <w:szCs w:val="36"/>
        </w:rPr>
        <w:t xml:space="preserve">Certain </w:t>
      </w:r>
      <w:r w:rsidR="002E6F21">
        <w:rPr>
          <w:rFonts w:ascii="Times New Roman" w:hAnsi="Times New Roman" w:cs="Times New Roman"/>
          <w:bCs/>
          <w:sz w:val="24"/>
          <w:szCs w:val="36"/>
        </w:rPr>
        <w:t xml:space="preserve">mosquito </w:t>
      </w:r>
      <w:r w:rsidRPr="004260DE">
        <w:rPr>
          <w:rFonts w:ascii="Times New Roman" w:hAnsi="Times New Roman" w:cs="Times New Roman"/>
          <w:bCs/>
          <w:sz w:val="24"/>
          <w:szCs w:val="36"/>
        </w:rPr>
        <w:t xml:space="preserve">species within the genera </w:t>
      </w:r>
      <w:r w:rsidRPr="004260DE">
        <w:rPr>
          <w:rFonts w:ascii="Times New Roman" w:hAnsi="Times New Roman" w:cs="Times New Roman"/>
          <w:bCs/>
          <w:i/>
          <w:sz w:val="24"/>
          <w:szCs w:val="36"/>
        </w:rPr>
        <w:t>Aedes</w:t>
      </w:r>
      <w:r w:rsidRPr="004260DE">
        <w:rPr>
          <w:rFonts w:ascii="Times New Roman" w:hAnsi="Times New Roman" w:cs="Times New Roman"/>
          <w:bCs/>
          <w:sz w:val="24"/>
          <w:szCs w:val="36"/>
        </w:rPr>
        <w:t xml:space="preserve">, </w:t>
      </w:r>
      <w:r w:rsidRPr="004260DE">
        <w:rPr>
          <w:rFonts w:ascii="Times New Roman" w:hAnsi="Times New Roman" w:cs="Times New Roman"/>
          <w:bCs/>
          <w:i/>
          <w:sz w:val="24"/>
          <w:szCs w:val="36"/>
        </w:rPr>
        <w:t>Anopheles</w:t>
      </w:r>
      <w:r w:rsidRPr="004260DE">
        <w:rPr>
          <w:rFonts w:ascii="Times New Roman" w:hAnsi="Times New Roman" w:cs="Times New Roman"/>
          <w:bCs/>
          <w:sz w:val="24"/>
          <w:szCs w:val="36"/>
        </w:rPr>
        <w:t xml:space="preserve">, and </w:t>
      </w:r>
      <w:r w:rsidRPr="004260DE">
        <w:rPr>
          <w:rFonts w:ascii="Times New Roman" w:hAnsi="Times New Roman" w:cs="Times New Roman"/>
          <w:bCs/>
          <w:i/>
          <w:sz w:val="24"/>
          <w:szCs w:val="36"/>
        </w:rPr>
        <w:t>Culex</w:t>
      </w:r>
      <w:r w:rsidRPr="004260DE">
        <w:rPr>
          <w:rFonts w:ascii="Times New Roman" w:hAnsi="Times New Roman" w:cs="Times New Roman"/>
          <w:bCs/>
          <w:sz w:val="24"/>
          <w:szCs w:val="36"/>
        </w:rPr>
        <w:t xml:space="preserve"> are known to transmit diseases</w:t>
      </w:r>
      <w:r w:rsidR="004D0930">
        <w:rPr>
          <w:rFonts w:ascii="Times New Roman" w:hAnsi="Times New Roman" w:cs="Times New Roman"/>
          <w:bCs/>
          <w:sz w:val="24"/>
          <w:szCs w:val="36"/>
        </w:rPr>
        <w:t xml:space="preserve"> such as malaria, </w:t>
      </w:r>
      <w:r w:rsidR="004D0930" w:rsidRPr="004D0930">
        <w:rPr>
          <w:rFonts w:ascii="Times New Roman" w:hAnsi="Times New Roman" w:cs="Times New Roman"/>
          <w:bCs/>
          <w:sz w:val="24"/>
          <w:szCs w:val="36"/>
        </w:rPr>
        <w:t xml:space="preserve">yellow fever, Zika, dengue, </w:t>
      </w:r>
      <w:r w:rsidR="004D0930">
        <w:rPr>
          <w:rFonts w:ascii="Times New Roman" w:hAnsi="Times New Roman" w:cs="Times New Roman"/>
          <w:bCs/>
          <w:sz w:val="24"/>
          <w:szCs w:val="36"/>
        </w:rPr>
        <w:t>and lymphatic filariasis. They</w:t>
      </w:r>
      <w:r w:rsidR="004D0930" w:rsidRPr="004D0930">
        <w:rPr>
          <w:rFonts w:ascii="Times New Roman" w:hAnsi="Times New Roman" w:cs="Times New Roman"/>
          <w:bCs/>
          <w:sz w:val="24"/>
          <w:szCs w:val="36"/>
        </w:rPr>
        <w:t xml:space="preserve"> </w:t>
      </w:r>
      <w:r w:rsidR="00B37733">
        <w:rPr>
          <w:rFonts w:ascii="Times New Roman" w:hAnsi="Times New Roman" w:cs="Times New Roman"/>
          <w:bCs/>
          <w:sz w:val="24"/>
          <w:szCs w:val="36"/>
        </w:rPr>
        <w:t xml:space="preserve">occupy </w:t>
      </w:r>
      <w:r w:rsidR="00201A33">
        <w:rPr>
          <w:rFonts w:ascii="Times New Roman" w:hAnsi="Times New Roman" w:cs="Times New Roman"/>
          <w:bCs/>
          <w:sz w:val="24"/>
          <w:szCs w:val="36"/>
        </w:rPr>
        <w:t xml:space="preserve">extensive </w:t>
      </w:r>
      <w:r w:rsidR="00491978">
        <w:rPr>
          <w:rFonts w:ascii="Times New Roman" w:hAnsi="Times New Roman" w:cs="Times New Roman"/>
          <w:bCs/>
          <w:sz w:val="24"/>
          <w:szCs w:val="36"/>
        </w:rPr>
        <w:t>grounds</w:t>
      </w:r>
      <w:r w:rsidR="00201A33">
        <w:rPr>
          <w:rFonts w:ascii="Times New Roman" w:hAnsi="Times New Roman" w:cs="Times New Roman"/>
          <w:bCs/>
          <w:sz w:val="24"/>
          <w:szCs w:val="36"/>
        </w:rPr>
        <w:t xml:space="preserve"> </w:t>
      </w:r>
      <w:r w:rsidR="00B37733" w:rsidRPr="00B37733">
        <w:rPr>
          <w:rFonts w:ascii="Times New Roman" w:hAnsi="Times New Roman" w:cs="Times New Roman"/>
          <w:bCs/>
          <w:sz w:val="24"/>
          <w:szCs w:val="36"/>
        </w:rPr>
        <w:t>and broad range of breeding environments</w:t>
      </w:r>
      <w:r w:rsidR="00491978">
        <w:rPr>
          <w:rFonts w:ascii="Times New Roman" w:hAnsi="Times New Roman" w:cs="Times New Roman"/>
          <w:bCs/>
          <w:sz w:val="24"/>
          <w:szCs w:val="36"/>
        </w:rPr>
        <w:t xml:space="preserve"> in </w:t>
      </w:r>
      <w:r w:rsidR="00491978" w:rsidRPr="00B37733">
        <w:rPr>
          <w:rFonts w:ascii="Times New Roman" w:hAnsi="Times New Roman" w:cs="Times New Roman"/>
          <w:bCs/>
          <w:sz w:val="24"/>
          <w:szCs w:val="36"/>
        </w:rPr>
        <w:t>tropical</w:t>
      </w:r>
      <w:r w:rsidR="00491978">
        <w:rPr>
          <w:rFonts w:ascii="Times New Roman" w:hAnsi="Times New Roman" w:cs="Times New Roman"/>
          <w:bCs/>
          <w:sz w:val="24"/>
          <w:szCs w:val="36"/>
        </w:rPr>
        <w:t xml:space="preserve"> and</w:t>
      </w:r>
      <w:r w:rsidR="00491978" w:rsidRPr="00B37733">
        <w:rPr>
          <w:rFonts w:ascii="Times New Roman" w:hAnsi="Times New Roman" w:cs="Times New Roman"/>
          <w:bCs/>
          <w:sz w:val="24"/>
          <w:szCs w:val="36"/>
        </w:rPr>
        <w:t xml:space="preserve"> sub</w:t>
      </w:r>
      <w:r w:rsidR="00491978">
        <w:rPr>
          <w:rFonts w:ascii="Times New Roman" w:hAnsi="Times New Roman" w:cs="Times New Roman"/>
          <w:bCs/>
          <w:sz w:val="24"/>
          <w:szCs w:val="36"/>
        </w:rPr>
        <w:t>tropical regions of the world</w:t>
      </w:r>
      <w:r w:rsidR="00B37733" w:rsidRPr="00B37733">
        <w:rPr>
          <w:rFonts w:ascii="Times New Roman" w:hAnsi="Times New Roman" w:cs="Times New Roman"/>
          <w:bCs/>
          <w:sz w:val="24"/>
          <w:szCs w:val="36"/>
        </w:rPr>
        <w:t xml:space="preserve">, </w:t>
      </w:r>
      <w:r w:rsidR="00B37733">
        <w:rPr>
          <w:rFonts w:ascii="Times New Roman" w:hAnsi="Times New Roman" w:cs="Times New Roman"/>
          <w:bCs/>
          <w:sz w:val="24"/>
          <w:szCs w:val="36"/>
        </w:rPr>
        <w:t>which make them</w:t>
      </w:r>
      <w:r w:rsidR="00491978">
        <w:rPr>
          <w:rFonts w:ascii="Times New Roman" w:hAnsi="Times New Roman" w:cs="Times New Roman"/>
          <w:bCs/>
          <w:sz w:val="24"/>
          <w:szCs w:val="36"/>
        </w:rPr>
        <w:t xml:space="preserve"> threatening to public health. H</w:t>
      </w:r>
      <w:r w:rsidR="00250529">
        <w:rPr>
          <w:rFonts w:ascii="Times New Roman" w:hAnsi="Times New Roman" w:cs="Times New Roman"/>
          <w:bCs/>
          <w:sz w:val="24"/>
          <w:szCs w:val="36"/>
        </w:rPr>
        <w:t xml:space="preserve">abitat </w:t>
      </w:r>
      <w:r w:rsidR="004025C8">
        <w:rPr>
          <w:rFonts w:ascii="Times New Roman" w:hAnsi="Times New Roman" w:cs="Times New Roman"/>
          <w:bCs/>
          <w:sz w:val="24"/>
          <w:szCs w:val="36"/>
        </w:rPr>
        <w:t>qualities</w:t>
      </w:r>
      <w:r w:rsidR="006638CD">
        <w:rPr>
          <w:rFonts w:ascii="Times New Roman" w:hAnsi="Times New Roman" w:cs="Times New Roman"/>
          <w:bCs/>
          <w:sz w:val="24"/>
          <w:szCs w:val="36"/>
        </w:rPr>
        <w:t>,</w:t>
      </w:r>
      <w:r w:rsidR="004025C8">
        <w:rPr>
          <w:rFonts w:ascii="Times New Roman" w:hAnsi="Times New Roman" w:cs="Times New Roman"/>
          <w:bCs/>
          <w:sz w:val="24"/>
          <w:szCs w:val="36"/>
        </w:rPr>
        <w:t xml:space="preserve"> as defined</w:t>
      </w:r>
      <w:r w:rsidR="00250529">
        <w:rPr>
          <w:rFonts w:ascii="Times New Roman" w:hAnsi="Times New Roman" w:cs="Times New Roman"/>
          <w:bCs/>
          <w:sz w:val="24"/>
          <w:szCs w:val="36"/>
        </w:rPr>
        <w:t xml:space="preserve"> by </w:t>
      </w:r>
      <w:r w:rsidR="004025C8">
        <w:rPr>
          <w:rFonts w:ascii="Times New Roman" w:hAnsi="Times New Roman" w:cs="Times New Roman"/>
          <w:bCs/>
          <w:sz w:val="24"/>
          <w:szCs w:val="36"/>
        </w:rPr>
        <w:t xml:space="preserve">a </w:t>
      </w:r>
      <w:r w:rsidR="00250529">
        <w:rPr>
          <w:rFonts w:ascii="Times New Roman" w:hAnsi="Times New Roman" w:cs="Times New Roman"/>
          <w:bCs/>
          <w:sz w:val="24"/>
          <w:szCs w:val="36"/>
        </w:rPr>
        <w:t>range of physicochemical properties, habitat type</w:t>
      </w:r>
      <w:r w:rsidR="009A32C1">
        <w:rPr>
          <w:rFonts w:ascii="Times New Roman" w:hAnsi="Times New Roman" w:cs="Times New Roman"/>
          <w:bCs/>
          <w:sz w:val="24"/>
          <w:szCs w:val="36"/>
        </w:rPr>
        <w:t>s</w:t>
      </w:r>
      <w:r w:rsidR="00250529">
        <w:rPr>
          <w:rFonts w:ascii="Times New Roman" w:hAnsi="Times New Roman" w:cs="Times New Roman"/>
          <w:bCs/>
          <w:sz w:val="24"/>
          <w:szCs w:val="36"/>
        </w:rPr>
        <w:t xml:space="preserve"> and </w:t>
      </w:r>
      <w:r w:rsidR="0016442B">
        <w:rPr>
          <w:rFonts w:ascii="Times New Roman" w:hAnsi="Times New Roman" w:cs="Times New Roman"/>
          <w:bCs/>
          <w:sz w:val="24"/>
          <w:szCs w:val="36"/>
        </w:rPr>
        <w:t>species co-occupancy</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influence adult female</w:t>
      </w:r>
      <w:r w:rsidR="00250529">
        <w:rPr>
          <w:rFonts w:ascii="Times New Roman" w:hAnsi="Times New Roman" w:cs="Times New Roman"/>
          <w:bCs/>
          <w:sz w:val="24"/>
          <w:szCs w:val="36"/>
        </w:rPr>
        <w:t xml:space="preserve"> </w:t>
      </w:r>
      <w:r w:rsidR="00491978">
        <w:rPr>
          <w:rFonts w:ascii="Times New Roman" w:hAnsi="Times New Roman" w:cs="Times New Roman"/>
          <w:bCs/>
          <w:sz w:val="24"/>
          <w:szCs w:val="36"/>
        </w:rPr>
        <w:t>mosquito</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 xml:space="preserve">site </w:t>
      </w:r>
      <w:r w:rsidR="00250529">
        <w:rPr>
          <w:rFonts w:ascii="Times New Roman" w:hAnsi="Times New Roman" w:cs="Times New Roman"/>
          <w:bCs/>
          <w:sz w:val="24"/>
          <w:szCs w:val="36"/>
        </w:rPr>
        <w:t xml:space="preserve">preference for </w:t>
      </w:r>
      <w:r w:rsidR="002149F8">
        <w:rPr>
          <w:rFonts w:ascii="Times New Roman" w:hAnsi="Times New Roman" w:cs="Times New Roman"/>
          <w:bCs/>
          <w:sz w:val="24"/>
          <w:szCs w:val="36"/>
        </w:rPr>
        <w:t>oviposition and larval development</w:t>
      </w:r>
      <w:r w:rsidR="00250529">
        <w:rPr>
          <w:rFonts w:ascii="Times New Roman" w:hAnsi="Times New Roman" w:cs="Times New Roman"/>
          <w:bCs/>
          <w:sz w:val="24"/>
          <w:szCs w:val="36"/>
        </w:rPr>
        <w:t xml:space="preserve">. </w:t>
      </w:r>
      <w:r w:rsidR="005C4542">
        <w:rPr>
          <w:rFonts w:ascii="Times New Roman" w:hAnsi="Times New Roman" w:cs="Times New Roman"/>
          <w:bCs/>
          <w:sz w:val="24"/>
          <w:szCs w:val="36"/>
        </w:rPr>
        <w:t>Understanding</w:t>
      </w:r>
      <w:r w:rsidR="00250529" w:rsidRPr="00250529">
        <w:rPr>
          <w:rFonts w:ascii="Times New Roman" w:hAnsi="Times New Roman" w:cs="Times New Roman"/>
          <w:bCs/>
          <w:sz w:val="24"/>
          <w:szCs w:val="36"/>
        </w:rPr>
        <w:t xml:space="preserve"> </w:t>
      </w:r>
      <w:r w:rsidR="004D0930">
        <w:rPr>
          <w:rFonts w:ascii="Times New Roman" w:hAnsi="Times New Roman" w:cs="Times New Roman"/>
          <w:bCs/>
          <w:sz w:val="24"/>
          <w:szCs w:val="36"/>
        </w:rPr>
        <w:t xml:space="preserve">these </w:t>
      </w:r>
      <w:r w:rsidR="00784C4B">
        <w:rPr>
          <w:rFonts w:ascii="Times New Roman" w:hAnsi="Times New Roman" w:cs="Times New Roman"/>
          <w:bCs/>
          <w:sz w:val="24"/>
          <w:szCs w:val="36"/>
        </w:rPr>
        <w:t xml:space="preserve">extrinsic </w:t>
      </w:r>
      <w:r w:rsidR="004D0930">
        <w:rPr>
          <w:rFonts w:ascii="Times New Roman" w:hAnsi="Times New Roman" w:cs="Times New Roman"/>
          <w:bCs/>
          <w:sz w:val="24"/>
          <w:szCs w:val="36"/>
        </w:rPr>
        <w:t>factor</w:t>
      </w:r>
      <w:r w:rsidR="006638CD">
        <w:rPr>
          <w:rFonts w:ascii="Times New Roman" w:hAnsi="Times New Roman" w:cs="Times New Roman"/>
          <w:bCs/>
          <w:sz w:val="24"/>
          <w:szCs w:val="36"/>
        </w:rPr>
        <w:t>s</w:t>
      </w:r>
      <w:r w:rsidR="004D0930">
        <w:rPr>
          <w:rFonts w:ascii="Times New Roman" w:hAnsi="Times New Roman" w:cs="Times New Roman"/>
          <w:bCs/>
          <w:sz w:val="24"/>
          <w:szCs w:val="36"/>
        </w:rPr>
        <w:t xml:space="preserve"> that </w:t>
      </w:r>
      <w:r w:rsidR="006638CD">
        <w:rPr>
          <w:rFonts w:ascii="Times New Roman" w:hAnsi="Times New Roman" w:cs="Times New Roman"/>
          <w:bCs/>
          <w:sz w:val="24"/>
          <w:szCs w:val="36"/>
        </w:rPr>
        <w:t xml:space="preserve">influence </w:t>
      </w:r>
      <w:r w:rsidR="00250529" w:rsidRPr="00250529">
        <w:rPr>
          <w:rFonts w:ascii="Times New Roman" w:hAnsi="Times New Roman" w:cs="Times New Roman"/>
          <w:bCs/>
          <w:sz w:val="24"/>
          <w:szCs w:val="36"/>
        </w:rPr>
        <w:t xml:space="preserve">mosquito breeding </w:t>
      </w:r>
      <w:r w:rsidR="00687AB5" w:rsidRPr="00250529">
        <w:rPr>
          <w:rFonts w:ascii="Times New Roman" w:hAnsi="Times New Roman" w:cs="Times New Roman"/>
          <w:bCs/>
          <w:sz w:val="24"/>
          <w:szCs w:val="36"/>
        </w:rPr>
        <w:t>behaviour</w:t>
      </w:r>
      <w:r w:rsidR="00250529" w:rsidRPr="00250529">
        <w:rPr>
          <w:rFonts w:ascii="Times New Roman" w:hAnsi="Times New Roman" w:cs="Times New Roman"/>
          <w:bCs/>
          <w:sz w:val="24"/>
          <w:szCs w:val="36"/>
        </w:rPr>
        <w:t xml:space="preserve"> is </w:t>
      </w:r>
      <w:r w:rsidR="005C4542">
        <w:rPr>
          <w:rFonts w:ascii="Times New Roman" w:hAnsi="Times New Roman" w:cs="Times New Roman"/>
          <w:bCs/>
          <w:sz w:val="24"/>
          <w:szCs w:val="36"/>
        </w:rPr>
        <w:t>important</w:t>
      </w:r>
      <w:r w:rsidR="00250529" w:rsidRPr="00250529">
        <w:rPr>
          <w:rFonts w:ascii="Times New Roman" w:hAnsi="Times New Roman" w:cs="Times New Roman"/>
          <w:bCs/>
          <w:sz w:val="24"/>
          <w:szCs w:val="36"/>
        </w:rPr>
        <w:t xml:space="preserve"> for </w:t>
      </w:r>
      <w:r w:rsidR="002D4769">
        <w:rPr>
          <w:rFonts w:ascii="Times New Roman" w:hAnsi="Times New Roman" w:cs="Times New Roman"/>
          <w:bCs/>
          <w:sz w:val="24"/>
          <w:szCs w:val="36"/>
        </w:rPr>
        <w:t>their control</w:t>
      </w:r>
      <w:r w:rsidR="001E779D">
        <w:rPr>
          <w:rFonts w:ascii="Times New Roman" w:hAnsi="Times New Roman" w:cs="Times New Roman"/>
          <w:bCs/>
          <w:sz w:val="24"/>
          <w:szCs w:val="36"/>
        </w:rPr>
        <w:t>.</w:t>
      </w:r>
      <w:r w:rsidR="00282BEB">
        <w:rPr>
          <w:rFonts w:ascii="Times New Roman" w:hAnsi="Times New Roman" w:cs="Times New Roman"/>
          <w:bCs/>
          <w:sz w:val="24"/>
          <w:szCs w:val="36"/>
        </w:rPr>
        <w:t xml:space="preserve"> </w:t>
      </w:r>
      <w:r w:rsidR="004F37F6" w:rsidRPr="004F37F6">
        <w:rPr>
          <w:rFonts w:ascii="Times New Roman" w:hAnsi="Times New Roman" w:cs="Times New Roman"/>
          <w:bCs/>
          <w:sz w:val="24"/>
          <w:szCs w:val="36"/>
        </w:rPr>
        <w:t>We surveyed 32 breeding sites in Edo State, Nigeria, that were positive for at least one living mosquito larva, assessing 17 physicochemical properties and categorizing habitat types (</w:t>
      </w:r>
      <w:r w:rsidR="00FC5759">
        <w:rPr>
          <w:rFonts w:ascii="Times New Roman" w:hAnsi="Times New Roman" w:cs="Times New Roman"/>
          <w:bCs/>
          <w:sz w:val="24"/>
          <w:szCs w:val="36"/>
        </w:rPr>
        <w:t xml:space="preserve">as </w:t>
      </w:r>
      <w:r w:rsidR="004F37F6" w:rsidRPr="004F37F6">
        <w:rPr>
          <w:rFonts w:ascii="Times New Roman" w:hAnsi="Times New Roman" w:cs="Times New Roman"/>
          <w:bCs/>
          <w:sz w:val="24"/>
          <w:szCs w:val="36"/>
        </w:rPr>
        <w:t>containers, gutters, puddles, used tires, and tire tracks). We evaluated the predictive ability of these habitat qualities on mosquito larval abundance</w:t>
      </w:r>
      <w:r w:rsidR="004F37F6">
        <w:rPr>
          <w:rFonts w:ascii="Times New Roman" w:hAnsi="Times New Roman" w:cs="Times New Roman"/>
          <w:bCs/>
          <w:sz w:val="24"/>
          <w:szCs w:val="36"/>
        </w:rPr>
        <w:t>.</w:t>
      </w:r>
      <w:r w:rsidR="00D44F2D">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larvae were more abundant in </w:t>
      </w:r>
      <w:r w:rsidR="00C60158">
        <w:rPr>
          <w:rFonts w:ascii="Times New Roman" w:hAnsi="Times New Roman" w:cs="Times New Roman"/>
          <w:bCs/>
          <w:sz w:val="24"/>
          <w:szCs w:val="36"/>
        </w:rPr>
        <w:t>tyre</w:t>
      </w:r>
      <w:r w:rsidR="004F37F6" w:rsidRPr="004F37F6">
        <w:rPr>
          <w:rFonts w:ascii="Times New Roman" w:hAnsi="Times New Roman" w:cs="Times New Roman"/>
          <w:bCs/>
          <w:sz w:val="24"/>
          <w:szCs w:val="36"/>
        </w:rPr>
        <w:t xml:space="preserve"> tracks, puddles, and gutters, which were characterized by high variability in physicochemical properties, compared to containers and used tires.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larvae were most abundant in puddles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showing high dissimilarity in habitat preference compared to Anopheles. </w:t>
      </w:r>
      <w:r w:rsidR="00C4249B">
        <w:rPr>
          <w:rFonts w:ascii="Times New Roman" w:hAnsi="Times New Roman" w:cs="Times New Roman"/>
          <w:bCs/>
          <w:sz w:val="24"/>
          <w:szCs w:val="36"/>
        </w:rPr>
        <w:t xml:space="preserve">The abundance of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C4249B">
        <w:rPr>
          <w:rFonts w:ascii="Times New Roman" w:hAnsi="Times New Roman" w:cs="Times New Roman"/>
          <w:bCs/>
          <w:sz w:val="24"/>
          <w:szCs w:val="36"/>
        </w:rPr>
        <w:t xml:space="preserve">mosquitoes </w:t>
      </w:r>
      <w:r w:rsidR="004F37F6" w:rsidRPr="004F37F6">
        <w:rPr>
          <w:rFonts w:ascii="Times New Roman" w:hAnsi="Times New Roman" w:cs="Times New Roman"/>
          <w:bCs/>
          <w:sz w:val="24"/>
          <w:szCs w:val="36"/>
        </w:rPr>
        <w:t xml:space="preserve">was positively associated with chloride but negatively with suspended solids, color, </w:t>
      </w:r>
      <w:r w:rsidR="00AD72B6">
        <w:rPr>
          <w:rFonts w:ascii="Times New Roman" w:hAnsi="Times New Roman" w:cs="Times New Roman"/>
          <w:bCs/>
          <w:sz w:val="24"/>
          <w:szCs w:val="36"/>
        </w:rPr>
        <w:t>Total Dissolved Solids (TDS)</w:t>
      </w:r>
      <w:r w:rsidR="004F37F6" w:rsidRPr="004F37F6">
        <w:rPr>
          <w:rFonts w:ascii="Times New Roman" w:hAnsi="Times New Roman" w:cs="Times New Roman"/>
          <w:bCs/>
          <w:sz w:val="24"/>
          <w:szCs w:val="36"/>
        </w:rPr>
        <w:t xml:space="preserve">, and </w:t>
      </w:r>
      <w:r w:rsidR="004F37F6" w:rsidRPr="00271105">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larval population.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larvae were predominantly found in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and were negatively associated with pH, turbidity, and TDS, but positively associated with nitrates.</w:t>
      </w:r>
      <w:r w:rsidR="004F37F6" w:rsidRPr="004F37F6">
        <w:t xml:space="preserve"> </w:t>
      </w:r>
      <w:r w:rsidR="004F37F6" w:rsidRPr="004F37F6">
        <w:rPr>
          <w:rFonts w:ascii="Times New Roman" w:hAnsi="Times New Roman" w:cs="Times New Roman"/>
          <w:bCs/>
          <w:sz w:val="24"/>
          <w:szCs w:val="36"/>
        </w:rPr>
        <w:t xml:space="preserve">Containers and used </w:t>
      </w:r>
      <w:r w:rsidR="00C60158">
        <w:rPr>
          <w:rFonts w:ascii="Times New Roman" w:hAnsi="Times New Roman" w:cs="Times New Roman"/>
          <w:bCs/>
          <w:sz w:val="24"/>
          <w:szCs w:val="36"/>
        </w:rPr>
        <w:t>tyres</w:t>
      </w:r>
      <w:r w:rsidR="004F37F6" w:rsidRPr="004F37F6">
        <w:rPr>
          <w:rFonts w:ascii="Times New Roman" w:hAnsi="Times New Roman" w:cs="Times New Roman"/>
          <w:bCs/>
          <w:sz w:val="24"/>
          <w:szCs w:val="36"/>
        </w:rPr>
        <w:t xml:space="preserve"> had more </w:t>
      </w:r>
      <w:r w:rsidR="00404791">
        <w:rPr>
          <w:rFonts w:ascii="Times New Roman" w:hAnsi="Times New Roman" w:cs="Times New Roman"/>
          <w:bCs/>
          <w:sz w:val="24"/>
          <w:szCs w:val="36"/>
        </w:rPr>
        <w:t xml:space="preserve">similar and </w:t>
      </w:r>
      <w:r w:rsidR="004F37F6" w:rsidRPr="004F37F6">
        <w:rPr>
          <w:rFonts w:ascii="Times New Roman" w:hAnsi="Times New Roman" w:cs="Times New Roman"/>
          <w:bCs/>
          <w:sz w:val="24"/>
          <w:szCs w:val="36"/>
        </w:rPr>
        <w:t xml:space="preserve">homogeneous </w:t>
      </w:r>
      <w:r w:rsidR="004F37F6" w:rsidRPr="004F37F6">
        <w:rPr>
          <w:rFonts w:ascii="Times New Roman" w:hAnsi="Times New Roman" w:cs="Times New Roman"/>
          <w:bCs/>
          <w:sz w:val="24"/>
          <w:szCs w:val="36"/>
        </w:rPr>
        <w:lastRenderedPageBreak/>
        <w:t xml:space="preserve">physicochemical properties, favoring </w:t>
      </w:r>
      <w:r w:rsidR="004F37F6" w:rsidRPr="004F37F6">
        <w:rPr>
          <w:rFonts w:ascii="Times New Roman" w:hAnsi="Times New Roman" w:cs="Times New Roman"/>
          <w:bCs/>
          <w:i/>
          <w:sz w:val="24"/>
          <w:szCs w:val="36"/>
        </w:rPr>
        <w:t>Culex</w:t>
      </w:r>
      <w:r w:rsidR="004F37F6" w:rsidRPr="004F37F6">
        <w:rPr>
          <w:rFonts w:ascii="Times New Roman" w:hAnsi="Times New Roman" w:cs="Times New Roman"/>
          <w:bCs/>
          <w:sz w:val="24"/>
          <w:szCs w:val="36"/>
        </w:rPr>
        <w:t xml:space="preserve"> and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breeding</w:t>
      </w:r>
      <w:r w:rsidR="004F37F6" w:rsidRPr="004F37F6">
        <w:rPr>
          <w:rFonts w:ascii="Times New Roman" w:hAnsi="Times New Roman" w:cs="Times New Roman"/>
          <w:bCs/>
          <w:sz w:val="24"/>
          <w:szCs w:val="36"/>
        </w:rPr>
        <w:t xml:space="preserve">. </w:t>
      </w:r>
      <w:r w:rsidR="00FC5759">
        <w:rPr>
          <w:rFonts w:ascii="Times New Roman" w:hAnsi="Times New Roman" w:cs="Times New Roman"/>
          <w:bCs/>
          <w:sz w:val="24"/>
          <w:szCs w:val="36"/>
        </w:rPr>
        <w:t>Furthermore</w:t>
      </w:r>
      <w:r w:rsidR="004F37F6" w:rsidRPr="004F37F6">
        <w:rPr>
          <w:rFonts w:ascii="Times New Roman" w:hAnsi="Times New Roman" w:cs="Times New Roman"/>
          <w:bCs/>
          <w:sz w:val="24"/>
          <w:szCs w:val="36"/>
        </w:rPr>
        <w:t xml:space="preserve">, </w:t>
      </w:r>
      <w:r w:rsidR="004F37F6" w:rsidRPr="004F37F6">
        <w:rPr>
          <w:rFonts w:ascii="Times New Roman" w:hAnsi="Times New Roman" w:cs="Times New Roman"/>
          <w:bCs/>
          <w:i/>
          <w:sz w:val="24"/>
          <w:szCs w:val="36"/>
        </w:rPr>
        <w:t>Aedes</w:t>
      </w:r>
      <w:r w:rsidR="004F37F6" w:rsidRPr="004F37F6">
        <w:rPr>
          <w:rFonts w:ascii="Times New Roman" w:hAnsi="Times New Roman" w:cs="Times New Roman"/>
          <w:bCs/>
          <w:sz w:val="24"/>
          <w:szCs w:val="36"/>
        </w:rPr>
        <w:t xml:space="preserve"> showed greater dissimilarity </w:t>
      </w:r>
      <w:r w:rsidR="00FC5759">
        <w:rPr>
          <w:rFonts w:ascii="Times New Roman" w:hAnsi="Times New Roman" w:cs="Times New Roman"/>
          <w:bCs/>
          <w:sz w:val="24"/>
          <w:szCs w:val="36"/>
        </w:rPr>
        <w:t xml:space="preserve">in habitat </w:t>
      </w:r>
      <w:r w:rsidR="004F2A2A">
        <w:rPr>
          <w:rFonts w:ascii="Times New Roman" w:hAnsi="Times New Roman" w:cs="Times New Roman"/>
          <w:bCs/>
          <w:sz w:val="24"/>
          <w:szCs w:val="36"/>
        </w:rPr>
        <w:t xml:space="preserve">type </w:t>
      </w:r>
      <w:r w:rsidR="00FC5759">
        <w:rPr>
          <w:rFonts w:ascii="Times New Roman" w:hAnsi="Times New Roman" w:cs="Times New Roman"/>
          <w:bCs/>
          <w:sz w:val="24"/>
          <w:szCs w:val="36"/>
        </w:rPr>
        <w:t xml:space="preserve">preference </w:t>
      </w:r>
      <w:r w:rsidR="004F37F6" w:rsidRPr="004F37F6">
        <w:rPr>
          <w:rFonts w:ascii="Times New Roman" w:hAnsi="Times New Roman" w:cs="Times New Roman"/>
          <w:bCs/>
          <w:sz w:val="24"/>
          <w:szCs w:val="36"/>
        </w:rPr>
        <w:t xml:space="preserve">compared to </w:t>
      </w:r>
      <w:r w:rsidR="004F37F6" w:rsidRPr="00954A3D">
        <w:rPr>
          <w:rFonts w:ascii="Times New Roman" w:hAnsi="Times New Roman" w:cs="Times New Roman"/>
          <w:bCs/>
          <w:i/>
          <w:sz w:val="24"/>
          <w:szCs w:val="36"/>
        </w:rPr>
        <w:t>Anopheles</w:t>
      </w:r>
      <w:r w:rsidR="004F37F6" w:rsidRPr="004F37F6">
        <w:rPr>
          <w:rFonts w:ascii="Times New Roman" w:hAnsi="Times New Roman" w:cs="Times New Roman"/>
          <w:bCs/>
          <w:sz w:val="24"/>
          <w:szCs w:val="36"/>
        </w:rPr>
        <w:t xml:space="preserve">. This study highlights the complexity </w:t>
      </w:r>
      <w:r w:rsidR="00FC5759">
        <w:rPr>
          <w:rFonts w:ascii="Times New Roman" w:hAnsi="Times New Roman" w:cs="Times New Roman"/>
          <w:bCs/>
          <w:sz w:val="24"/>
          <w:szCs w:val="36"/>
        </w:rPr>
        <w:t>in the</w:t>
      </w:r>
      <w:r w:rsidR="004F37F6" w:rsidRPr="004F37F6">
        <w:rPr>
          <w:rFonts w:ascii="Times New Roman" w:hAnsi="Times New Roman" w:cs="Times New Roman"/>
          <w:bCs/>
          <w:sz w:val="24"/>
          <w:szCs w:val="36"/>
        </w:rPr>
        <w:t xml:space="preserve"> ecological </w:t>
      </w:r>
      <w:r w:rsidR="00FC5759">
        <w:rPr>
          <w:rFonts w:ascii="Times New Roman" w:hAnsi="Times New Roman" w:cs="Times New Roman"/>
          <w:bCs/>
          <w:sz w:val="24"/>
          <w:szCs w:val="36"/>
        </w:rPr>
        <w:t>control of mosquitoes</w:t>
      </w:r>
      <w:r w:rsidR="004F37F6" w:rsidRPr="004F37F6">
        <w:rPr>
          <w:rFonts w:ascii="Times New Roman" w:hAnsi="Times New Roman" w:cs="Times New Roman"/>
          <w:bCs/>
          <w:sz w:val="24"/>
          <w:szCs w:val="36"/>
        </w:rPr>
        <w:t xml:space="preserve"> in Edo State, Nigeria, due to their environmental adaptability. It provides insights into the ecological dynamics and interactions between mosquito species and abiotic factors in aquatic environments.</w:t>
      </w:r>
    </w:p>
    <w:p w14:paraId="388C8C9E" w14:textId="77777777" w:rsidR="008C2C30" w:rsidRDefault="008C2C30" w:rsidP="00282BEB">
      <w:pPr>
        <w:spacing w:line="480" w:lineRule="auto"/>
        <w:jc w:val="both"/>
        <w:rPr>
          <w:rFonts w:ascii="Times New Roman" w:hAnsi="Times New Roman" w:cs="Times New Roman"/>
          <w:bCs/>
          <w:sz w:val="24"/>
          <w:szCs w:val="36"/>
        </w:rPr>
      </w:pPr>
    </w:p>
    <w:p w14:paraId="496EB315" w14:textId="2CE19A0F" w:rsidR="00984C59" w:rsidRDefault="00BA69CE" w:rsidP="00CF0F18">
      <w:pPr>
        <w:spacing w:line="480" w:lineRule="auto"/>
        <w:rPr>
          <w:rFonts w:ascii="Times New Roman" w:hAnsi="Times New Roman" w:cs="Times New Roman"/>
          <w:bCs/>
          <w:sz w:val="24"/>
          <w:szCs w:val="36"/>
        </w:rPr>
      </w:pPr>
      <w:r w:rsidRPr="00BA69CE">
        <w:rPr>
          <w:rFonts w:ascii="Times New Roman" w:hAnsi="Times New Roman" w:cs="Times New Roman"/>
          <w:b/>
          <w:bCs/>
          <w:sz w:val="24"/>
          <w:szCs w:val="36"/>
        </w:rPr>
        <w:t xml:space="preserve">Keywords: </w:t>
      </w:r>
      <w:r w:rsidRPr="00BA69CE">
        <w:rPr>
          <w:rFonts w:ascii="Times New Roman" w:hAnsi="Times New Roman" w:cs="Times New Roman"/>
          <w:bCs/>
          <w:sz w:val="24"/>
          <w:szCs w:val="36"/>
        </w:rPr>
        <w:t>Mosquito larvae, habitat quality, species-occurrence, physicochemical properties, vector control</w:t>
      </w:r>
    </w:p>
    <w:p w14:paraId="4CB73E66" w14:textId="664167EC" w:rsidR="00282BEB" w:rsidRPr="00984C59" w:rsidRDefault="00984C59" w:rsidP="00984C59">
      <w:pPr>
        <w:rPr>
          <w:rFonts w:ascii="Times New Roman" w:hAnsi="Times New Roman" w:cs="Times New Roman"/>
          <w:bCs/>
          <w:sz w:val="24"/>
          <w:szCs w:val="36"/>
        </w:rPr>
      </w:pPr>
      <w:r>
        <w:rPr>
          <w:rFonts w:ascii="Times New Roman" w:hAnsi="Times New Roman" w:cs="Times New Roman"/>
          <w:bCs/>
          <w:sz w:val="24"/>
          <w:szCs w:val="36"/>
        </w:rPr>
        <w:br w:type="page"/>
      </w:r>
    </w:p>
    <w:p w14:paraId="7282D948" w14:textId="77777777" w:rsidR="008C1983" w:rsidRPr="00EC028C" w:rsidRDefault="008C1983" w:rsidP="008C1983">
      <w:pPr>
        <w:pStyle w:val="Heading1"/>
        <w:rPr>
          <w:rFonts w:cs="Times New Roman"/>
        </w:rPr>
      </w:pPr>
      <w:r w:rsidRPr="00EC028C">
        <w:rPr>
          <w:rFonts w:cs="Times New Roman"/>
        </w:rPr>
        <w:lastRenderedPageBreak/>
        <w:t>Introduction</w:t>
      </w:r>
    </w:p>
    <w:p w14:paraId="20D695B2" w14:textId="2760B3E5"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As one of the most important insect vectors, mosquitoes can spread a variety of pathogens that affect both human and animal health. Many mosquito species that transmit illnesses like malaria, yellow fever, Zika, dengue, chikungunya, West Nile virus, and lymphatic filariasis are found in the genera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0036B1">
        <w:rPr>
          <w:rFonts w:ascii="Times New Roman" w:hAnsi="Times New Roman" w:cs="Times New Roman"/>
          <w:i/>
          <w:sz w:val="24"/>
          <w:szCs w:val="24"/>
        </w:rPr>
        <w:t xml:space="preserve"> </w:t>
      </w:r>
      <w:r w:rsidR="000036B1" w:rsidRPr="00A92D47">
        <w:rPr>
          <w:rFonts w:ascii="Times New Roman" w:hAnsi="Times New Roman" w:cs="Times New Roman"/>
          <w:sz w:val="24"/>
          <w:szCs w:val="24"/>
        </w:rPr>
        <w:t>(Jupp, 2005;</w:t>
      </w:r>
      <w:r w:rsidR="007041D1" w:rsidRPr="00A92D47">
        <w:t xml:space="preserve"> </w:t>
      </w:r>
      <w:r w:rsidR="007041D1" w:rsidRPr="00A92D47">
        <w:rPr>
          <w:rFonts w:ascii="Times New Roman" w:hAnsi="Times New Roman" w:cs="Times New Roman"/>
          <w:sz w:val="24"/>
          <w:szCs w:val="24"/>
        </w:rPr>
        <w:t>Dodson &amp; Rasgon, 2017</w:t>
      </w:r>
      <w:r w:rsidR="00A92D47" w:rsidRPr="00A92D47">
        <w:rPr>
          <w:rFonts w:ascii="Times New Roman" w:hAnsi="Times New Roman" w:cs="Times New Roman"/>
          <w:sz w:val="24"/>
          <w:szCs w:val="24"/>
        </w:rPr>
        <w:t>;</w:t>
      </w:r>
      <w:r w:rsidR="000036B1" w:rsidRPr="00A92D47">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A92D47">
        <w:rPr>
          <w:rFonts w:ascii="Times New Roman" w:hAnsi="Times New Roman" w:cs="Times New Roman"/>
          <w:sz w:val="24"/>
          <w:szCs w:val="24"/>
        </w:rPr>
        <w:t xml:space="preserve"> </w:t>
      </w:r>
      <w:r w:rsidR="006469C1">
        <w:rPr>
          <w:rFonts w:ascii="Times New Roman" w:hAnsi="Times New Roman" w:cs="Times New Roman"/>
          <w:sz w:val="24"/>
          <w:szCs w:val="24"/>
        </w:rPr>
        <w:t xml:space="preserve">et al., 2018; </w:t>
      </w:r>
      <w:r w:rsidR="000036B1" w:rsidRPr="00A92D47">
        <w:rPr>
          <w:rFonts w:ascii="Times New Roman" w:hAnsi="Times New Roman" w:cs="Times New Roman"/>
          <w:sz w:val="24"/>
          <w:szCs w:val="24"/>
        </w:rPr>
        <w:t>Nebbak et al, 2022)</w:t>
      </w:r>
      <w:r w:rsidRPr="00EC028C">
        <w:rPr>
          <w:rFonts w:ascii="Times New Roman" w:hAnsi="Times New Roman" w:cs="Times New Roman"/>
          <w:sz w:val="24"/>
          <w:szCs w:val="24"/>
        </w:rPr>
        <w:t xml:space="preserve">. Due to their extensive geographic spread and their </w:t>
      </w:r>
      <w:r w:rsidR="007B30F3">
        <w:rPr>
          <w:rFonts w:ascii="Times New Roman" w:hAnsi="Times New Roman" w:cs="Times New Roman"/>
          <w:sz w:val="24"/>
          <w:szCs w:val="24"/>
        </w:rPr>
        <w:t>broad</w:t>
      </w:r>
      <w:r w:rsidRPr="00EC028C">
        <w:rPr>
          <w:rFonts w:ascii="Times New Roman" w:hAnsi="Times New Roman" w:cs="Times New Roman"/>
          <w:sz w:val="24"/>
          <w:szCs w:val="24"/>
        </w:rPr>
        <w:t xml:space="preserve"> range of breeding environments, they are threatening to public </w:t>
      </w:r>
      <w:r w:rsidR="00DB7183">
        <w:rPr>
          <w:rFonts w:ascii="Times New Roman" w:hAnsi="Times New Roman" w:cs="Times New Roman"/>
          <w:sz w:val="24"/>
          <w:szCs w:val="24"/>
        </w:rPr>
        <w:t xml:space="preserve">health, especially in tropical and </w:t>
      </w:r>
      <w:r w:rsidRPr="00EC028C">
        <w:rPr>
          <w:rFonts w:ascii="Times New Roman" w:hAnsi="Times New Roman" w:cs="Times New Roman"/>
          <w:sz w:val="24"/>
          <w:szCs w:val="24"/>
        </w:rPr>
        <w:t>subtropical</w:t>
      </w:r>
      <w:r w:rsidR="00DB7183">
        <w:rPr>
          <w:rFonts w:ascii="Times New Roman" w:hAnsi="Times New Roman" w:cs="Times New Roman"/>
          <w:sz w:val="24"/>
          <w:szCs w:val="24"/>
        </w:rPr>
        <w:t xml:space="preserve"> </w:t>
      </w:r>
      <w:r w:rsidRPr="00EC028C">
        <w:rPr>
          <w:rFonts w:ascii="Times New Roman" w:hAnsi="Times New Roman" w:cs="Times New Roman"/>
          <w:sz w:val="24"/>
          <w:szCs w:val="24"/>
        </w:rPr>
        <w:t>regions of Africa and Asia</w:t>
      </w:r>
      <w:r w:rsidR="00C47D5B">
        <w:rPr>
          <w:rFonts w:ascii="Times New Roman" w:hAnsi="Times New Roman" w:cs="Times New Roman"/>
          <w:sz w:val="24"/>
          <w:szCs w:val="24"/>
        </w:rPr>
        <w:t xml:space="preserve"> </w:t>
      </w:r>
      <w:r w:rsidR="00C47D5B">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{"citationID":"RUO9S9LO","properties":{"formattedCitation":"(David et al., 2021; Muturi et al., 2007)","plainCitation":"(David et al., 2021; Muturi et al., 2007)","dontUpdate":true,"noteIndex":0},"citationItems":[{"id":137,"uris":["http://zotero.org/users/local/dqNFEfl9/items/FTZ87WVV"],"itemData":{"id":137,"type":"article-journal","abstract":"Aedes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C47D5B">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7E3DF6" w:rsidRPr="007E3DF6">
        <w:rPr>
          <w:rFonts w:ascii="Times New Roman" w:hAnsi="Times New Roman" w:cs="Times New Roman"/>
          <w:sz w:val="24"/>
        </w:rPr>
        <w:t>Awolola et al., 2007</w:t>
      </w:r>
      <w:r w:rsidR="007E3DF6">
        <w:rPr>
          <w:rFonts w:ascii="Times New Roman" w:hAnsi="Times New Roman" w:cs="Times New Roman"/>
          <w:sz w:val="24"/>
        </w:rPr>
        <w:t xml:space="preserve">;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David et al., 2021; Muturi et al., 2007)</w:t>
      </w:r>
      <w:r w:rsidR="00C47D5B">
        <w:rPr>
          <w:rFonts w:ascii="Times New Roman" w:hAnsi="Times New Roman" w:cs="Times New Roman"/>
          <w:sz w:val="24"/>
          <w:szCs w:val="24"/>
        </w:rPr>
        <w:fldChar w:fldCharType="end"/>
      </w:r>
      <w:r w:rsidRPr="00EC028C">
        <w:rPr>
          <w:rFonts w:ascii="Times New Roman" w:hAnsi="Times New Roman" w:cs="Times New Roman"/>
          <w:sz w:val="24"/>
          <w:szCs w:val="24"/>
        </w:rPr>
        <w:t>.</w:t>
      </w:r>
      <w:r w:rsidR="007E3DF6">
        <w:rPr>
          <w:rFonts w:ascii="Times New Roman" w:hAnsi="Times New Roman" w:cs="Times New Roman"/>
          <w:sz w:val="24"/>
          <w:szCs w:val="24"/>
        </w:rPr>
        <w:t xml:space="preserve"> </w:t>
      </w:r>
      <w:r w:rsidR="007E3DF6">
        <w:rPr>
          <w:rFonts w:ascii="Times New Roman" w:hAnsi="Times New Roman" w:cs="Times New Roman"/>
          <w:sz w:val="24"/>
          <w:szCs w:val="24"/>
        </w:rPr>
        <w:fldChar w:fldCharType="begin"/>
      </w:r>
      <w:r w:rsidR="002362B3">
        <w:rPr>
          <w:rFonts w:ascii="Times New Roman" w:hAnsi="Times New Roman" w:cs="Times New Roman"/>
          <w:sz w:val="24"/>
          <w:szCs w:val="24"/>
        </w:rPr>
        <w:instrText xml:space="preserve"> ADDIN ZOTERO_ITEM CSL_CITATION {"citationID":"J9jbXlQS","properties":{"formattedCitation":"(Awolola et al., 2007)","plainCitation":"(Awolola et al., 2007)","dontUpdate":true,"noteIndex":0},"citationItems":[{"id":705,"uris":["http://zotero.org/users/local/dqNFEfl9/items/SKSC9JZD"],"itemData":{"id":705,"type":"article-journal","abstract":"Background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P"}],"issued":{"date-parts":[["2007"]]}}}],"schema":"https://github.com/citation-style-language/schema/raw/master/csl-citation.json"} </w:instrText>
      </w:r>
      <w:r w:rsidR="007E3DF6">
        <w:rPr>
          <w:rFonts w:ascii="Times New Roman" w:hAnsi="Times New Roman" w:cs="Times New Roman"/>
          <w:sz w:val="24"/>
          <w:szCs w:val="24"/>
        </w:rPr>
        <w:fldChar w:fldCharType="end"/>
      </w:r>
      <w:r w:rsidR="007E3DF6" w:rsidRPr="00EC028C">
        <w:rPr>
          <w:rFonts w:ascii="Times New Roman" w:hAnsi="Times New Roman" w:cs="Times New Roman"/>
          <w:sz w:val="24"/>
          <w:szCs w:val="24"/>
        </w:rPr>
        <w:t xml:space="preserve"> </w:t>
      </w:r>
    </w:p>
    <w:p w14:paraId="63398EED" w14:textId="1C9AC7CD" w:rsidR="008C1983" w:rsidRPr="00EC028C"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Mosquitoes propagate by female adults ovipositing in suitable breeding sites. Her choice of egg-laying </w:t>
      </w:r>
      <w:r w:rsidR="007B30F3">
        <w:rPr>
          <w:rFonts w:ascii="Times New Roman" w:hAnsi="Times New Roman" w:cs="Times New Roman"/>
          <w:sz w:val="24"/>
          <w:szCs w:val="24"/>
        </w:rPr>
        <w:t>is</w:t>
      </w:r>
      <w:r w:rsidRPr="00EC028C">
        <w:rPr>
          <w:rFonts w:ascii="Times New Roman" w:hAnsi="Times New Roman" w:cs="Times New Roman"/>
          <w:sz w:val="24"/>
          <w:szCs w:val="24"/>
        </w:rPr>
        <w:t xml:space="preserve"> reprimanded by environmental and physiological factors</w:t>
      </w:r>
      <w:r w:rsidR="009939B2">
        <w:rPr>
          <w:rFonts w:ascii="Times New Roman" w:hAnsi="Times New Roman" w:cs="Times New Roman"/>
          <w:sz w:val="24"/>
          <w:szCs w:val="24"/>
        </w:rPr>
        <w:t xml:space="preserve"> </w:t>
      </w:r>
      <w:r w:rsidR="009939B2">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{"citationID":"hyXbRq0V","properties":{"formattedCitation":"(Muturi et al., 2007)","plainCitation":"(Muturi et al., 2007)","dontUpdate":true,"noteIndex":0},"citationItems":[{"id":124,"uris":["http://zotero.org/users/local/dqNFEfl9/items/2FN535KM"],"itemData":{"id":124,"type":"article-journal","abstract":"The succession of mosquito species and abiotic factors affecting their distribution and abundance in rice (Oryza spp.) Þelds was investigated over a 16-wk rice growing cycle covering the period between January and May 2006. Fifteen experimental rice plots were sampled for mosquito larvae and characterized based on rice height, number of tillers, ßoating vegetation cover, water depth, water temperature, turbidity, salinity, pH, dissolved oxygen, total dissolved solids, and conductivity. Microscopic identiÞcation of 3,025 larvae yielded nine mosquito species predominated by Anopheles arabiensis Patton (45.0%), Culex quinquefasciatus Say (35.8%), Anopheles pharoensis Theobald (9.0%) and Ficalbia splendens Theobald (7.1%). Other species, including Anopheles ruﬁpes Gough, Anopheles coustani Laveran, Anonopheles maculipalpis Giles, Culex annulioris Theobald, and Culex poicilipes Theobald made up 3.1% of the total collection. Anopheles gambiae s.l., Cx. quinquefasciatus, and An. pharoensis occurred throughout the cycle, but they were more abundant up to 4 wk posttransplanting with peaks after fertilizer application. As rice plants became established, three groups of mosquitoes were recognized: the Þrst groups included An. ruﬁpes, Fl. splendens, and Cx. annulioris, which occurred throughout much of the second half of the rice cycle, whereas the second group included Cx. poicilipes, which was found in the middle of the rice cycle. An. coustani and An. maculipalpis formed the third group occurring toward the end of the cycle. Dissolved oxygen, number of tillers, and rice height were negatively associated with the abundance of An. arabiensis and Cx. quinquefasciatus larvae. In addition, Cx. quinquefasciatus also was associated with water depth (Ϫve) and turbidity (ϩve). Abundance of An. pharoensis larvae was signiÞcantly associated with water temperature (ϩve), the number of tillers (Ϫve), and rice height (Ϫve), whereas Fl. splendens was signiÞcantly associated with the number of tillers (ϩve). The results demonstrate a complex nature of the interactions between some of the factors in the ecosystem and mosquito species abundance and calls for time-dependent and speciesspeciÞc mosquito control operations.","container-title":"JOURNAL OF MEDICAL ENTOMOLOGY","issue":"2","language":"en","source":"Zotero","title":"Mosquito Species Succession and Physicochemical Factors Affecting Their Abundance in Rice Fields in Mwea, Kenya","volume":"44","author":[{"family":"Muturi","given":"Ephantus J"},{"family":"Mwangangi","given":"Joseph"},{"family":"Shililu","given":"Josephat"},{"family":"Muriu","given":"Simon"},{"family":"Jacob","given":"Benjamin"},{"family":"Kabiru","given":"Ephantus"},{"family":"Gu","given":"Weidong"},{"family":"Mbogo","given":"Charles"},{"family":"Githure","given":"John"},{"family":"Novak","given":"Robert"}],"issued":{"date-parts":[["2007"]]}}}],"schema":"https://github.com/citation-style-language/schema/raw/master/csl-citation.json"} </w:instrText>
      </w:r>
      <w:r w:rsidR="009939B2">
        <w:rPr>
          <w:rFonts w:ascii="Times New Roman" w:hAnsi="Times New Roman" w:cs="Times New Roman"/>
          <w:sz w:val="24"/>
          <w:szCs w:val="24"/>
        </w:rPr>
        <w:fldChar w:fldCharType="separate"/>
      </w:r>
      <w:r w:rsidR="009939B2" w:rsidRPr="009939B2">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9939B2" w:rsidRPr="009939B2">
        <w:rPr>
          <w:rFonts w:ascii="Times New Roman" w:hAnsi="Times New Roman" w:cs="Times New Roman"/>
          <w:sz w:val="24"/>
        </w:rPr>
        <w:t>Muturi et al., 2007)</w:t>
      </w:r>
      <w:r w:rsidR="009939B2">
        <w:rPr>
          <w:rFonts w:ascii="Times New Roman" w:hAnsi="Times New Roman" w:cs="Times New Roman"/>
          <w:sz w:val="24"/>
          <w:szCs w:val="24"/>
        </w:rPr>
        <w:fldChar w:fldCharType="end"/>
      </w:r>
      <w:r w:rsidRPr="00EC028C">
        <w:rPr>
          <w:rFonts w:ascii="Times New Roman" w:hAnsi="Times New Roman" w:cs="Times New Roman"/>
          <w:sz w:val="24"/>
          <w:szCs w:val="24"/>
        </w:rPr>
        <w:t>. Gravid females use visual cues and olfactory chemosensors to detect and evaluate potential aquatic habitat quality</w:t>
      </w:r>
      <w:r w:rsidR="007B30F3">
        <w:rPr>
          <w:rFonts w:ascii="Times New Roman" w:hAnsi="Times New Roman" w:cs="Times New Roman"/>
          <w:sz w:val="24"/>
          <w:szCs w:val="24"/>
        </w:rPr>
        <w:t xml:space="preserve"> (</w:t>
      </w:r>
      <w:r w:rsidR="007B30F3" w:rsidRPr="007B30F3">
        <w:rPr>
          <w:rFonts w:ascii="Times New Roman" w:hAnsi="Times New Roman" w:cs="Times New Roman"/>
          <w:sz w:val="24"/>
          <w:szCs w:val="24"/>
        </w:rPr>
        <w:t>Turnipseed</w:t>
      </w:r>
      <w:r w:rsidR="007B30F3">
        <w:rPr>
          <w:rFonts w:ascii="Times New Roman" w:hAnsi="Times New Roman" w:cs="Times New Roman"/>
          <w:sz w:val="24"/>
          <w:szCs w:val="24"/>
        </w:rPr>
        <w:t xml:space="preserve"> et al., 2018)</w:t>
      </w:r>
      <w:r w:rsidRPr="00EC028C">
        <w:rPr>
          <w:rFonts w:ascii="Times New Roman" w:hAnsi="Times New Roman" w:cs="Times New Roman"/>
          <w:sz w:val="24"/>
          <w:szCs w:val="24"/>
        </w:rPr>
        <w:t>. They are highly receptive to the volatile organic compounds released from stagnant water sources like containers, tyres, puddles, gutters, and natural pools</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{"citationID":"Qu7huSU8","properties":{"formattedCitation":"(Medeiros-Sousa et al., 2020)","plainCitation":"(Medeiros-Sousa et al., 2020)","dontUpdate":true,"noteIndex":0},"citationItems":[{"id":133,"uris":["http://zotero.org/users/local/dqNFEfl9/items/W8QG6D8I"],"itemData":{"id":133,"type":"article-journal","abstract":"Water's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Toledo"}],"issued":{"date-parts":[["2020",5]]}}}],"schema":"https://github.com/citation-style-language/schema/raw/master/csl-citation.json"} </w:instrText>
      </w:r>
      <w:r w:rsidR="00807E7A">
        <w:rPr>
          <w:rFonts w:ascii="Times New Roman" w:hAnsi="Times New Roman" w:cs="Times New Roman"/>
          <w:sz w:val="24"/>
          <w:szCs w:val="24"/>
        </w:rPr>
        <w:fldChar w:fldCharType="separate"/>
      </w:r>
      <w:r w:rsidR="00807E7A" w:rsidRPr="00807E7A">
        <w:rPr>
          <w:rFonts w:ascii="Times New Roman" w:hAnsi="Times New Roman" w:cs="Times New Roman"/>
          <w:sz w:val="24"/>
        </w:rPr>
        <w:t>(</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807E7A" w:rsidRPr="00807E7A">
        <w:rPr>
          <w:rFonts w:ascii="Times New Roman" w:hAnsi="Times New Roman" w:cs="Times New Roman"/>
          <w:sz w:val="24"/>
        </w:rPr>
        <w:t>Medeiros-Sousa et al., 2020)</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 These chemosignals provide information on the presence of microbial communities and nutrients that will support larval growth</w:t>
      </w:r>
      <w:r w:rsidR="004942E4">
        <w:rPr>
          <w:rFonts w:ascii="Times New Roman" w:hAnsi="Times New Roman" w:cs="Times New Roman"/>
          <w:sz w:val="24"/>
          <w:szCs w:val="24"/>
        </w:rPr>
        <w:t xml:space="preserve"> (</w:t>
      </w:r>
      <w:r w:rsidR="004942E4" w:rsidRPr="007B30F3">
        <w:rPr>
          <w:rFonts w:ascii="Times New Roman" w:hAnsi="Times New Roman" w:cs="Times New Roman"/>
          <w:sz w:val="24"/>
          <w:szCs w:val="24"/>
        </w:rPr>
        <w:t>Turnipseed</w:t>
      </w:r>
      <w:r w:rsidR="004942E4">
        <w:rPr>
          <w:rFonts w:ascii="Times New Roman" w:hAnsi="Times New Roman" w:cs="Times New Roman"/>
          <w:sz w:val="24"/>
          <w:szCs w:val="24"/>
        </w:rPr>
        <w:t xml:space="preserve"> et al., 2018)</w:t>
      </w:r>
      <w:r w:rsidRPr="00EC028C">
        <w:rPr>
          <w:rFonts w:ascii="Times New Roman" w:hAnsi="Times New Roman" w:cs="Times New Roman"/>
          <w:sz w:val="24"/>
          <w:szCs w:val="24"/>
        </w:rPr>
        <w:t xml:space="preserve">. Female mosquitoes also </w:t>
      </w:r>
      <w:r>
        <w:rPr>
          <w:rFonts w:ascii="Times New Roman" w:hAnsi="Times New Roman" w:cs="Times New Roman"/>
          <w:sz w:val="24"/>
          <w:szCs w:val="24"/>
        </w:rPr>
        <w:t>use</w:t>
      </w:r>
      <w:r w:rsidRPr="00EC028C">
        <w:rPr>
          <w:rFonts w:ascii="Times New Roman" w:hAnsi="Times New Roman" w:cs="Times New Roman"/>
          <w:sz w:val="24"/>
          <w:szCs w:val="24"/>
        </w:rPr>
        <w:t xml:space="preserve"> non-chemical </w:t>
      </w:r>
      <w:r w:rsidR="00D044B1">
        <w:rPr>
          <w:rFonts w:ascii="Times New Roman" w:hAnsi="Times New Roman" w:cs="Times New Roman"/>
          <w:sz w:val="24"/>
          <w:szCs w:val="24"/>
        </w:rPr>
        <w:t>cues</w:t>
      </w:r>
      <w:r w:rsidRPr="00EC028C">
        <w:rPr>
          <w:rFonts w:ascii="Times New Roman" w:hAnsi="Times New Roman" w:cs="Times New Roman"/>
          <w:sz w:val="24"/>
          <w:szCs w:val="24"/>
        </w:rPr>
        <w:t xml:space="preserve"> when choosing egg deposition sites. They prefer temporary, stagnant water bodies with no predators and high organic content that offer nutrition for filter-feeding larvae</w:t>
      </w:r>
      <w:r w:rsidR="00D46647">
        <w:rPr>
          <w:rFonts w:ascii="Times New Roman" w:hAnsi="Times New Roman" w:cs="Times New Roman"/>
          <w:sz w:val="24"/>
          <w:szCs w:val="24"/>
        </w:rPr>
        <w:t xml:space="preserve"> (Benelli</w:t>
      </w:r>
      <w:r w:rsidR="003C68C7">
        <w:rPr>
          <w:rFonts w:ascii="Times New Roman" w:hAnsi="Times New Roman" w:cs="Times New Roman"/>
          <w:sz w:val="24"/>
          <w:szCs w:val="24"/>
        </w:rPr>
        <w:t xml:space="preserve">, </w:t>
      </w:r>
      <w:r w:rsidR="003C68C7" w:rsidRPr="003C68C7">
        <w:rPr>
          <w:rFonts w:ascii="Times New Roman" w:hAnsi="Times New Roman" w:cs="Times New Roman"/>
          <w:sz w:val="24"/>
          <w:szCs w:val="24"/>
        </w:rPr>
        <w:t>2015).</w:t>
      </w:r>
      <w:r w:rsidRPr="00EC028C">
        <w:rPr>
          <w:rFonts w:ascii="Times New Roman" w:hAnsi="Times New Roman" w:cs="Times New Roman"/>
          <w:sz w:val="24"/>
          <w:szCs w:val="24"/>
        </w:rPr>
        <w:t xml:space="preserve"> </w:t>
      </w:r>
    </w:p>
    <w:p w14:paraId="322CFBF5" w14:textId="5A22F473" w:rsidR="008C1983" w:rsidRPr="00D54D03" w:rsidRDefault="008C1983" w:rsidP="008C198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The qualities of water in breeding sites play a crucial role in both the laying of eggs and the growth of mosquitoes. </w:t>
      </w:r>
      <w:r w:rsidR="003E3C25">
        <w:rPr>
          <w:rFonts w:ascii="Times New Roman" w:hAnsi="Times New Roman" w:cs="Times New Roman"/>
          <w:sz w:val="24"/>
          <w:szCs w:val="24"/>
        </w:rPr>
        <w:t>This habitat</w:t>
      </w:r>
      <w:r w:rsidRPr="00EC028C">
        <w:rPr>
          <w:rFonts w:ascii="Times New Roman" w:hAnsi="Times New Roman" w:cs="Times New Roman"/>
          <w:sz w:val="24"/>
          <w:szCs w:val="24"/>
        </w:rPr>
        <w:t xml:space="preserve"> quality may be </w:t>
      </w:r>
      <w:r>
        <w:rPr>
          <w:rFonts w:ascii="Times New Roman" w:hAnsi="Times New Roman" w:cs="Times New Roman"/>
          <w:sz w:val="24"/>
          <w:szCs w:val="24"/>
        </w:rPr>
        <w:t>shaped</w:t>
      </w:r>
      <w:r w:rsidRPr="00EC028C">
        <w:rPr>
          <w:rFonts w:ascii="Times New Roman" w:hAnsi="Times New Roman" w:cs="Times New Roman"/>
          <w:sz w:val="24"/>
          <w:szCs w:val="24"/>
        </w:rPr>
        <w:t xml:space="preserve"> by many factors including physicochemical properties, competing species and habitat structure</w:t>
      </w:r>
      <w:r w:rsidR="00D11109">
        <w:rPr>
          <w:rFonts w:ascii="Times New Roman" w:hAnsi="Times New Roman" w:cs="Times New Roman"/>
          <w:sz w:val="24"/>
          <w:szCs w:val="24"/>
        </w:rPr>
        <w:t xml:space="preserve"> </w:t>
      </w:r>
      <w:r w:rsidR="00D11109">
        <w:rPr>
          <w:rFonts w:ascii="Times New Roman" w:hAnsi="Times New Roman" w:cs="Times New Roman"/>
          <w:sz w:val="24"/>
          <w:szCs w:val="24"/>
        </w:rPr>
        <w:fldChar w:fldCharType="begin"/>
      </w:r>
      <w:r w:rsidR="007E3DF6">
        <w:rPr>
          <w:rFonts w:ascii="Times New Roman" w:hAnsi="Times New Roman" w:cs="Times New Roman"/>
          <w:sz w:val="24"/>
          <w:szCs w:val="24"/>
        </w:rPr>
        <w:instrText xml:space="preserve"> ADDIN ZOTERO_ITEM CSL_CITATION {"citationID":"jYkM04Fy","properties":{"formattedCitation":"(David et al., 2021; Medeiros-Sousa et al., 2020; Mwangangi et al., 2009)","plainCitation":"(David et al., 2021; Medeiros-Sousa et al., 2020; Mwangangi et al., 2009)","dontUpdate":true,"noteIndex":0},"citationItems":[{"id":137,"uris":["http://zotero.org/users/local/dqNFEfl9/items/FTZ87WVV"],"itemData":{"id":137,"type":"article-journal","abstract":"Aedes aegypti is adapted to live in close association with human dwellings, where it lays eggs in several man-made container types with a broad range of size, shape, and material. Biotic and abiotic conditions of larval habitats determine the abundance and body size of emerging adult mosquitoes. Here, we estimated the predictive potential of physicochemical water variables for Culicidae immature abundance and Ae. aegypti adult body size in four neighborhoods with distinct urban landscapes in Rio de Janeiro, Brazil. Domestic water holding containers (N = 240) were inspected for the presence of Culicidae immatures and had several physiochemical parameters measured. Larvae and pupae were counted, and pupae were reared to the adult stage for taxonomic identiﬁcation. Dry weight and wing size were measured for Ae. aegypti adult mosquitoes (N = 981). The association between larval habitat parameters with Culicidae abundance and Ae. aegypti body size data was estimated through linear mixed models and generalized linear mixed models, respectively, with the neighborhood as random effect. The abundance of immature Culicidae in larval habitats (from which &gt;90% of adults emerging from ﬁeld collected pupae were Ae. aegypti) was positively associated with container volume and the dissolved organic carbon concentration (DOC). Female average dry weight and male and female wing lengths were positively associated with larval habitat temperature whereas male average dry weight was positively related to water conductivity. Aedes aegypti originating from larval habitats with Ae. albopictus exhibited no differences in median wing length and dry body weight when compared with specimens collected in containers exclusively colonized by Ae. aegypti. These results demonstrate that container water volume (characteristic easily observed in the ﬁeld) and DOC (often higher in unmanaged water holding recipients) is related to higher Ae. aegypti immature density. Estimating the effects of physicochemical water variables on immature abundance and adult body size can provide valuable information for predicting arbovirus transmission risk in endemic settings.","container-title":"Frontiers in Ecology and Evolution","DOI":"10.3389/fevo.2021.626757","ISSN":"2296-701X","journalAbbreviation":"Front. Ecol. Evol.","language":"en","page":"626757","source":"DOI.org (Crossref)","title":"Influence of Larval Habitat Environmental Characteristics on Culicidae Immature Abundance and Body Size of Adult Aedes aegypti","volume":"9","author":[{"family":"David","given":"Mariana Rocha"},{"family":"Dantas","given":"Edson Santos"},{"family":"Maciel-de-Freitas","given":"Rafael"},{"family":"Codeço","given":"Cláudia Torres"},{"family":"Prast","given":"Alex Enrich"},{"family":"Lourenço-de-Oliveira","given":"Ricardo"}],"issued":{"date-parts":[["2021",2,19]]}}},{"id":133,"uris":["http://zotero.org/users/local/dqNFEfl9/items/W8QG6D8I"],"itemData":{"id":133,"type":"article-journal","abstract":"Water's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C"}],"issued":{"date-parts":[["2009"]]}}}],"schema":"https://github.com/citation-style-language/schema/raw/master/csl-citation.json"} </w:instrText>
      </w:r>
      <w:r w:rsidR="00D11109">
        <w:rPr>
          <w:rFonts w:ascii="Times New Roman" w:hAnsi="Times New Roman" w:cs="Times New Roman"/>
          <w:sz w:val="24"/>
          <w:szCs w:val="24"/>
        </w:rPr>
        <w:fldChar w:fldCharType="separate"/>
      </w:r>
      <w:r w:rsidR="00DD6407" w:rsidRPr="00DD6407">
        <w:rPr>
          <w:rFonts w:ascii="Times New Roman" w:hAnsi="Times New Roman" w:cs="Times New Roman"/>
          <w:sz w:val="24"/>
        </w:rPr>
        <w:t>(</w:t>
      </w:r>
      <w:r w:rsidR="00B73673" w:rsidRPr="00B73673">
        <w:rPr>
          <w:rFonts w:ascii="Times New Roman" w:hAnsi="Times New Roman" w:cs="Times New Roman"/>
          <w:sz w:val="24"/>
          <w:szCs w:val="24"/>
        </w:rPr>
        <w:t xml:space="preserve"> </w:t>
      </w:r>
      <w:r w:rsidR="00B73673">
        <w:rPr>
          <w:rFonts w:ascii="Times New Roman" w:hAnsi="Times New Roman" w:cs="Times New Roman"/>
          <w:sz w:val="24"/>
          <w:szCs w:val="24"/>
        </w:rPr>
        <w:t xml:space="preserve">Benelli, 2015; </w:t>
      </w:r>
      <w:r w:rsidR="00B53A55" w:rsidRPr="00B53A55">
        <w:rPr>
          <w:rFonts w:ascii="Times New Roman" w:hAnsi="Times New Roman" w:cs="Times New Roman"/>
          <w:sz w:val="24"/>
        </w:rPr>
        <w:t>Chua</w:t>
      </w:r>
      <w:r w:rsidR="00B53A55">
        <w:rPr>
          <w:rFonts w:ascii="Times New Roman" w:hAnsi="Times New Roman" w:cs="Times New Roman"/>
          <w:sz w:val="24"/>
        </w:rPr>
        <w:t xml:space="preserve"> et al.</w:t>
      </w:r>
      <w:r w:rsidR="00B53A55" w:rsidRPr="00B53A55">
        <w:rPr>
          <w:rFonts w:ascii="Times New Roman" w:hAnsi="Times New Roman" w:cs="Times New Roman"/>
          <w:sz w:val="24"/>
        </w:rPr>
        <w:t>, 2004</w:t>
      </w:r>
      <w:r w:rsidR="00B53A55">
        <w:rPr>
          <w:rFonts w:ascii="Times New Roman" w:hAnsi="Times New Roman" w:cs="Times New Roman"/>
          <w:sz w:val="24"/>
        </w:rPr>
        <w:t xml:space="preserve">; </w:t>
      </w:r>
      <w:r w:rsidR="00DD6407" w:rsidRPr="00DD6407">
        <w:rPr>
          <w:rFonts w:ascii="Times New Roman" w:hAnsi="Times New Roman" w:cs="Times New Roman"/>
          <w:sz w:val="24"/>
        </w:rPr>
        <w:t>David et al., 2021; Medeiros-Sousa et al., 2020; Mwangangi et al., 2009)</w:t>
      </w:r>
      <w:r w:rsidR="00D11109">
        <w:rPr>
          <w:rFonts w:ascii="Times New Roman" w:hAnsi="Times New Roman" w:cs="Times New Roman"/>
          <w:sz w:val="24"/>
          <w:szCs w:val="24"/>
        </w:rPr>
        <w:fldChar w:fldCharType="end"/>
      </w:r>
      <w:r w:rsidRPr="00EC028C">
        <w:rPr>
          <w:rFonts w:ascii="Times New Roman" w:hAnsi="Times New Roman" w:cs="Times New Roman"/>
          <w:sz w:val="24"/>
          <w:szCs w:val="24"/>
        </w:rPr>
        <w:t xml:space="preserve">. </w:t>
      </w:r>
      <w:r>
        <w:rPr>
          <w:rFonts w:ascii="Times New Roman" w:hAnsi="Times New Roman" w:cs="Times New Roman"/>
          <w:sz w:val="24"/>
          <w:szCs w:val="24"/>
        </w:rPr>
        <w:t>P</w:t>
      </w:r>
      <w:r w:rsidRPr="00EC028C">
        <w:rPr>
          <w:rFonts w:ascii="Times New Roman" w:hAnsi="Times New Roman" w:cs="Times New Roman"/>
          <w:sz w:val="24"/>
          <w:szCs w:val="24"/>
        </w:rPr>
        <w:t xml:space="preserve">hysicochemical factors </w:t>
      </w:r>
      <w:r>
        <w:rPr>
          <w:rFonts w:ascii="Times New Roman" w:hAnsi="Times New Roman" w:cs="Times New Roman"/>
          <w:sz w:val="24"/>
          <w:szCs w:val="24"/>
        </w:rPr>
        <w:t>such as</w:t>
      </w:r>
      <w:r w:rsidRPr="00EC028C">
        <w:rPr>
          <w:rFonts w:ascii="Times New Roman" w:hAnsi="Times New Roman" w:cs="Times New Roman"/>
          <w:sz w:val="24"/>
          <w:szCs w:val="24"/>
        </w:rPr>
        <w:t xml:space="preserve"> </w:t>
      </w:r>
      <w:r w:rsidRPr="0043038F">
        <w:rPr>
          <w:rFonts w:ascii="Times New Roman" w:hAnsi="Times New Roman" w:cs="Times New Roman"/>
          <w:sz w:val="24"/>
          <w:szCs w:val="24"/>
        </w:rPr>
        <w:lastRenderedPageBreak/>
        <w:t>temperature, turbidity, acidity, and the concentrations of various substances, including ammonia, nitrite, nitrate, sulfate, phosphate, chloride, cal</w:t>
      </w:r>
      <w:r>
        <w:rPr>
          <w:rFonts w:ascii="Times New Roman" w:hAnsi="Times New Roman" w:cs="Times New Roman"/>
          <w:sz w:val="24"/>
          <w:szCs w:val="24"/>
        </w:rPr>
        <w:t xml:space="preserve">cium, and hardness of the water are </w:t>
      </w:r>
      <w:r w:rsidRPr="00EC028C">
        <w:rPr>
          <w:rFonts w:ascii="Times New Roman" w:hAnsi="Times New Roman" w:cs="Times New Roman"/>
          <w:sz w:val="24"/>
          <w:szCs w:val="24"/>
        </w:rPr>
        <w:t>critical for egg hatching</w:t>
      </w:r>
      <w:r>
        <w:rPr>
          <w:rFonts w:ascii="Times New Roman" w:hAnsi="Times New Roman" w:cs="Times New Roman"/>
          <w:sz w:val="24"/>
          <w:szCs w:val="24"/>
        </w:rPr>
        <w:t xml:space="preserve"> and larval development success</w:t>
      </w:r>
      <w:r w:rsidRPr="00EC028C">
        <w:rPr>
          <w:rFonts w:ascii="Times New Roman" w:hAnsi="Times New Roman" w:cs="Times New Roman"/>
          <w:sz w:val="24"/>
          <w:szCs w:val="24"/>
        </w:rPr>
        <w:t xml:space="preserve"> </w:t>
      </w:r>
      <w:r w:rsidRPr="00EC028C">
        <w:rPr>
          <w:rFonts w:ascii="Times New Roman" w:hAnsi="Times New Roman" w:cs="Times New Roman"/>
          <w:sz w:val="24"/>
          <w:szCs w:val="24"/>
        </w:rPr>
        <w:fldChar w:fldCharType="begin"/>
      </w:r>
      <w:r w:rsidR="00807E7A">
        <w:rPr>
          <w:rFonts w:ascii="Times New Roman" w:hAnsi="Times New Roman" w:cs="Times New Roman"/>
          <w:sz w:val="24"/>
          <w:szCs w:val="24"/>
        </w:rPr>
        <w:instrText xml:space="preserve"> ADDIN ZOTERO_ITEM CSL_CITATION {"citationID":"K22N31aP","properties":{"formattedCitation":"(Awolola et al., 2007; Medeiros-Sousa et al., 2020; Nikookar et al., 2017)","plainCitation":"(Awolola et al., 2007; Medeiros-Sousa et al., 2020;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Pr="00EC028C">
        <w:rPr>
          <w:rFonts w:ascii="Times New Roman" w:hAnsi="Times New Roman" w:cs="Times New Roman"/>
          <w:sz w:val="24"/>
          <w:szCs w:val="24"/>
        </w:rPr>
        <w:fldChar w:fldCharType="separate"/>
      </w:r>
      <w:r w:rsidR="00807E7A" w:rsidRPr="00807E7A">
        <w:rPr>
          <w:rFonts w:ascii="Times New Roman" w:hAnsi="Times New Roman" w:cs="Times New Roman"/>
          <w:sz w:val="24"/>
        </w:rPr>
        <w:t>(Awolola et al., 2007; Medeiros-Sousa et al., 2020; Nikookar et al., 2017)</w:t>
      </w:r>
      <w:r w:rsidRPr="00EC028C">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Furthermore</w:t>
      </w:r>
      <w:r w:rsidRPr="00EC028C">
        <w:rPr>
          <w:rFonts w:ascii="Times New Roman" w:hAnsi="Times New Roman" w:cs="Times New Roman"/>
          <w:sz w:val="24"/>
          <w:szCs w:val="24"/>
        </w:rPr>
        <w:t xml:space="preserve">, </w:t>
      </w:r>
      <w:r w:rsidR="00347117">
        <w:rPr>
          <w:rFonts w:ascii="Times New Roman" w:hAnsi="Times New Roman" w:cs="Times New Roman"/>
          <w:sz w:val="24"/>
          <w:szCs w:val="24"/>
        </w:rPr>
        <w:t>habitat types</w:t>
      </w:r>
      <w:r w:rsidRPr="00EC028C">
        <w:rPr>
          <w:rFonts w:ascii="Times New Roman" w:hAnsi="Times New Roman" w:cs="Times New Roman"/>
          <w:sz w:val="24"/>
          <w:szCs w:val="24"/>
        </w:rPr>
        <w:t xml:space="preserve"> such as tyres, containers, puddles, tyre tracks and gutters may have differential potentiality for mosquito oviposition and larval development</w:t>
      </w:r>
      <w:r w:rsidR="00807E7A">
        <w:rPr>
          <w:rFonts w:ascii="Times New Roman" w:hAnsi="Times New Roman" w:cs="Times New Roman"/>
          <w:sz w:val="24"/>
          <w:szCs w:val="24"/>
        </w:rPr>
        <w:t xml:space="preserve"> </w:t>
      </w:r>
      <w:r w:rsidR="00807E7A">
        <w:rPr>
          <w:rFonts w:ascii="Times New Roman" w:hAnsi="Times New Roman" w:cs="Times New Roman"/>
          <w:sz w:val="24"/>
          <w:szCs w:val="24"/>
        </w:rPr>
        <w:fldChar w:fldCharType="begin"/>
      </w:r>
      <w:r w:rsidR="006469C1">
        <w:rPr>
          <w:rFonts w:ascii="Times New Roman" w:hAnsi="Times New Roman" w:cs="Times New Roman"/>
          <w:sz w:val="24"/>
          <w:szCs w:val="24"/>
        </w:rPr>
        <w:instrText xml:space="preserve"> ADDIN ZOTERO_ITEM CSL_CITATION {"citationID":"2Co2jJRU","properties":{"formattedCitation":"(Awolola et al., 2007; Medeiros-Sousa et al., 2020; Mwangangi et al., 2009; Nikookar et al., 2017)","plainCitation":"(Awolola et al., 2007; Medeiros-Sousa et al., 2020; Mwangangi et al., 2009; Nikookar et al., 2017)","noteIndex":0},"citationItems":[{"id":705,"uris":["http://zotero.org/users/local/dqNFEfl9/items/SKSC9JZD"],"itemData":{"id":705,"type":"article-journal","abstract":"Background &amp; objective: Urban malaria is on the rise in Nigeria due to rapid industrialisation and developmental activities. A study was undertaken in Lagos, Nigeria to study the Anopheles breeding in polluted water bodies.","container-title":"J VECTOR BORNE DIS","language":"en","source":"Zotero","title":"Anopheles gambiae s.s. breeding in polluted water bodies in urban Lagos, southwestern Nigeria","author":[{"family":"Awolola","given":"T S"},{"family":"Oduola","given":"A O"},{"family":"Obansa","given":"J B"},{"family":"Chukwurar","given":"N J"},{"family":"Unyimadu","given":"J P"}],"issued":{"date-parts":[["2007"]]}}},{"id":133,"uris":["http://zotero.org/users/local/dqNFEfl9/items/W8QG6D8I"],"itemData":{"id":133,"type":"article-journal","abstract":"Water's physical and chemical characteristics are important constraints in aquatic ecosystems, acting on the development, survival, and adaptation of diﬀerent organisms. Immature forms of mosquitoes develop in widely diverse aquatic environments and are mainly found in permanent or temporary freshwater bodies with little or no movement. The current study aimed to investigate whether variations in larval habitats’ pH, salinity, dissolved oxygen, and water temperature inﬂuence the composition of Culicidae assemblages and the presence and abundance of Aedes albopictus and Ae. aegypti. From August 2012 to July 2013, captures of immature forms and measurement of water's physical and chemical proﬁles were performed monthly in natural and artiﬁcial breeding sites in four urban parks in the city of São Paulo, Brazil. Changes in species composition related to the parameters’ variation were assessed by multivariate analysis. Regression trees were performed to evaluate the eﬀect of breeding sites’ physical and chemical variations on the presence and abundance of Ae. albopictus and Ae. aegypti. The observations suggest ranges of conditions for the measured variables in which most species tend to be found more frequently, and pH and salinity are the variables most closely associated with variations in mosquito composition. Ae. aegypti and Ae. albopictus were present in both natural and artiﬁcial breeding sites and were observed under signiﬁcantly varying conditions of pH, salinity, dissolved oxygen, and temperature. For Ae. albopictus, larval habitat type and pH were the best predictors of incidence and abundance. For Ae. aegypti, pH and salinity were the best predictors of abundance, while dissolved oxygen and larval habitat type were better predictors of presence. This information broadens our understanding of the ecology and interaction of the investigated species with abiotic factors in the aquatic environments, providing useful data for studies that seek to elucidate the underlying mechanisms of selection and colonization of breeding sites by these mosquitoes. This study also reinforces previous observations indicating that Ae. albopictus and Ae. aegypti can colonize diverse types of larval habitats with widely varying physical and chemical conditions.","container-title":"Acta Tropica","DOI":"10.1016/j.actatropica.2020.105394","ISSN":"0001706X","journalAbbreviation":"Acta Tropica","language":"en","page":"105394","source":"DOI.org (Crossref)","title":"Influence of water's physical and chemical parameters on mosquito (Diptera: Culicidae) assemblages in larval habitats in urban parks of São Paulo, Brazil","title-short":"Influence of water's physical and chemical parameters on mosquito (Diptera","volume":"205","author":[{"family":"Medeiros-Sousa","given":"Antônio Ralph"},{"family":"De Oliveira-Christe","given":"Rafael"},{"family":"Camargo","given":"Amanda Alves"},{"family":"Scinachi","given":"Claudia Araujo"},{"family":"Milani","given":"Gerlice Maria"},{"family":"Urbinatti","given":"Paulo Roberto"},{"family":"Natal","given":"Delsio"},{"family":"Ceretti-Junior","given":"Walter"},{"family":"Marrelli","given":"Mauro Toledo"}],"issued":{"date-parts":[["2020",5]]}}},{"id":619,"uris":["http://zotero.org/users/local/dqNFEfl9/items/KQW4FYUI"],"itemData":{"id":619,"type":"article-journal","abstract":"Background &amp; objectives—The number and productivity of larval habitats ultimately determine the density of adult mosquitoes. The biological and physicochemical conditions at the larval habitat affect larval development hence affecting the adult body size. The influence of biological and physicochemical characteristics on the body size of Anopheles gambiae was assessed in Jaribuni village, Kilifi district along the Kenyan Coast. Methods—Ten cages measuring 1 × 1 × 1 m (1 m3) with a netting material were placed in 10 different aquatic habitats, which were positive for anopheline mosquito larvae. Emergent mosquitoes were collected daily by aspiration and the wing lengths were determined by microscopy. In the habitats, physicochemical parameters were assessed: pH, surface debris, algae and emergent plants, turbidity, substrate, nitrate, ammonia, phosphate and chlorophyll a content.","language":"en","source":"Zotero","title":"Influence of biological and physicochemical characteristics of larval habitats on the body size of Anopheles gambiae mosquitoes (Diptera: Culicidae) along the Kenyan coast","author":[{"family":"Mwangangi","given":"Joseph M"},{"family":"Mbogo","given":"Charles M"},{"family":"Muturi","given":"Ephantus J"},{"family":"Nzovu","given":"Joseph G"},{"family":"Kabiru","given":"Ephantus W"},{"family":"Githure","given":"John I"},{"family":"Novak","given":"Robert J"},{"family":"Beier","given":"John C"}],"issued":{"date-parts":[["2009"]]}}},{"id":617,"uris":["http://zotero.org/users/local/dqNFEfl9/items/J76GCEHW"],"itemData":{"id":617,"type":"article-journal","container-title":"PLOS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807E7A">
        <w:rPr>
          <w:rFonts w:ascii="Times New Roman" w:hAnsi="Times New Roman" w:cs="Times New Roman"/>
          <w:sz w:val="24"/>
          <w:szCs w:val="24"/>
        </w:rPr>
        <w:fldChar w:fldCharType="separate"/>
      </w:r>
      <w:r w:rsidR="006469C1" w:rsidRPr="006469C1">
        <w:rPr>
          <w:rFonts w:ascii="Times New Roman" w:hAnsi="Times New Roman" w:cs="Times New Roman"/>
          <w:sz w:val="24"/>
        </w:rPr>
        <w:t>(Awolola et al., 2007; Medeiros-Sousa et al., 2020; Mwangangi et al., 2009; Nikookar et al., 2017)</w:t>
      </w:r>
      <w:r w:rsidR="00807E7A">
        <w:rPr>
          <w:rFonts w:ascii="Times New Roman" w:hAnsi="Times New Roman" w:cs="Times New Roman"/>
          <w:sz w:val="24"/>
          <w:szCs w:val="24"/>
        </w:rPr>
        <w:fldChar w:fldCharType="end"/>
      </w:r>
      <w:r w:rsidRPr="00EC028C">
        <w:rPr>
          <w:rFonts w:ascii="Times New Roman" w:hAnsi="Times New Roman" w:cs="Times New Roman"/>
          <w:sz w:val="24"/>
          <w:szCs w:val="24"/>
        </w:rPr>
        <w:t>.</w:t>
      </w:r>
      <w:r>
        <w:rPr>
          <w:rFonts w:ascii="Times New Roman" w:hAnsi="Times New Roman" w:cs="Times New Roman"/>
          <w:sz w:val="24"/>
          <w:szCs w:val="24"/>
        </w:rPr>
        <w:t xml:space="preserve"> </w:t>
      </w:r>
      <w:r w:rsidRPr="00EC028C">
        <w:rPr>
          <w:rFonts w:ascii="Times New Roman" w:hAnsi="Times New Roman" w:cs="Times New Roman"/>
          <w:sz w:val="24"/>
          <w:szCs w:val="24"/>
        </w:rPr>
        <w:t xml:space="preserve">Understanding how different </w:t>
      </w:r>
      <w:r>
        <w:rPr>
          <w:rFonts w:ascii="Times New Roman" w:hAnsi="Times New Roman" w:cs="Times New Roman"/>
          <w:sz w:val="24"/>
          <w:szCs w:val="24"/>
        </w:rPr>
        <w:t xml:space="preserve">habitat </w:t>
      </w:r>
      <w:r w:rsidR="00D044B1">
        <w:rPr>
          <w:rFonts w:ascii="Times New Roman" w:hAnsi="Times New Roman" w:cs="Times New Roman"/>
          <w:sz w:val="24"/>
          <w:szCs w:val="24"/>
        </w:rPr>
        <w:t>qualities</w:t>
      </w:r>
      <w:r w:rsidRPr="00EC028C">
        <w:rPr>
          <w:rFonts w:ascii="Times New Roman" w:hAnsi="Times New Roman" w:cs="Times New Roman"/>
          <w:sz w:val="24"/>
          <w:szCs w:val="24"/>
        </w:rPr>
        <w:t xml:space="preserve"> govern the abundance </w:t>
      </w:r>
      <w:r>
        <w:rPr>
          <w:rFonts w:ascii="Times New Roman" w:hAnsi="Times New Roman" w:cs="Times New Roman"/>
          <w:sz w:val="24"/>
          <w:szCs w:val="24"/>
        </w:rPr>
        <w:t>and richness</w:t>
      </w:r>
      <w:r w:rsidRPr="00EC028C">
        <w:rPr>
          <w:rFonts w:ascii="Times New Roman" w:hAnsi="Times New Roman" w:cs="Times New Roman"/>
          <w:sz w:val="24"/>
          <w:szCs w:val="24"/>
        </w:rPr>
        <w:t xml:space="preserve"> of mosquito vector species is crucial for disease prevention and mosquito control efforts. </w:t>
      </w:r>
    </w:p>
    <w:p w14:paraId="19DA6697" w14:textId="1ED22F6D" w:rsidR="00356E36" w:rsidRDefault="00356E36" w:rsidP="008C1983">
      <w:pPr>
        <w:spacing w:line="480" w:lineRule="auto"/>
        <w:jc w:val="both"/>
        <w:rPr>
          <w:rFonts w:ascii="Times New Roman" w:hAnsi="Times New Roman" w:cs="Times New Roman"/>
          <w:sz w:val="24"/>
          <w:szCs w:val="24"/>
        </w:rPr>
      </w:pPr>
      <w:r w:rsidRPr="00356E36">
        <w:rPr>
          <w:rFonts w:ascii="Times New Roman" w:hAnsi="Times New Roman" w:cs="Times New Roman"/>
          <w:sz w:val="24"/>
          <w:szCs w:val="24"/>
        </w:rPr>
        <w:t>Nigeria faces a high prevalence of mosquito-borne diseases such as malaria, lymphatic filariasis, and dengue fever</w:t>
      </w:r>
      <w:r w:rsidR="002362B3">
        <w:rPr>
          <w:rFonts w:ascii="Times New Roman" w:hAnsi="Times New Roman" w:cs="Times New Roman"/>
          <w:sz w:val="24"/>
          <w:szCs w:val="24"/>
        </w:rPr>
        <w:t xml:space="preserve"> </w:t>
      </w:r>
      <w:r w:rsidR="002362B3">
        <w:rPr>
          <w:rFonts w:ascii="Times New Roman" w:hAnsi="Times New Roman" w:cs="Times New Roman"/>
          <w:sz w:val="24"/>
          <w:szCs w:val="24"/>
        </w:rPr>
        <w:fldChar w:fldCharType="begin"/>
      </w:r>
      <w:r w:rsidR="00F34863">
        <w:rPr>
          <w:rFonts w:ascii="Times New Roman" w:hAnsi="Times New Roman" w:cs="Times New Roman"/>
          <w:sz w:val="24"/>
          <w:szCs w:val="24"/>
        </w:rPr>
        <w:instrText xml:space="preserve"> ADDIN ZOTERO_ITEM CSL_CITATION {"citationID":"k8vYNQnI","properties":{"formattedCitation":"(Awosolu et al., 2021)","plainCitation":"(Awosolu et al., 2021)","dontUpdate":true,"noteIndex":0},"citationItems":[{"id":324,"uris":["http://zotero.org/users/local/dqNFEfl9/items/5R7AKYNR"],"itemData":{"id":324,"type":"article-journal","abstract":"Background: Malaria is a severe global public health challenge that causes signiﬁcant morbidity and mortality worldwide, particularly in sub-Saharan Africa. This study was designed to determine the prevalence, parasite density, and risk factors associated with malaria infection transmission among residents of two urban communities of Ibadan, southwestern Nigeria. Materials and methods: A cross-sectional hospital-based study was carried out on 300 participants. Blood samples were obtained. Thick and thin blood ﬁlms were prepared and viewed using the standard parasitological technique of microscopy. Moreover, data on sociodemographic and environmental variables were obtained using a pretested standard questionnaire.\nResults: Of the 300 participants examined, a total of 165 (55.0%) were found positive for Plasmodium falciparum with a mean (S.D) parasite density of 1814.70 (1829.117) parasite/μL of blood. The prevalence and parasite density of malaria infection vary signiﬁcantly (P &lt; 0.05) with age group. Children &lt;5 years old were more likely to have malaria infection and high parasite densities than adults (p &lt; 0.05). Similarly, in relation to gender, males signiﬁcantly (P &lt; 0.05) had a higher prevalence (60.2%) and mean (S.D) parasite density of malaria infection [2157.73 (1659.570) parasite/μL of blood] compared to females. Additionally, those without formal education had the highest prevalence (73.0%) and mean (S.D) parasite density of infection [2626.96 (2442.195) parasite/μL of blood]. The bivariate logistic regression analysis shows that age group 6–10 (Crude Odds Ratio, COR 0.066, 95% CI: 0.007–0.635), presence of streams/rivers (COR 0.225, 95% CI: 0.103–0.492), distance from streams/ rivers within 1 km (COR 0.283, 95% CI: 0.122–0.654) and travel to rural area (COR 4.689, 95% CI: 2.430–9.049) were the signiﬁcant risk factors.\nConclusions: Malaria infection is prevalent in the study area and was greatly inﬂuenced by traveling activities from the rural areas to urban centers and vice versa. Multifaceted and integrated control strategy should be adopted. Health education on mosquito prevention and chemoprophylaxis before and during travel to rural areas are essential.","container-title":"Heliyon","DOI":"10.1016/j.heliyon.2021.e05975","ISSN":"24058440","issue":"1","journalAbbreviation":"Heliyon","language":"en","page":"e05975","source":"DOI.org (Crossref)","title":"A cross-sectional study of the prevalence, density, and risk factors associated with malaria transmission in urban communities of Ibadan, Southwestern Nigeria","volume":"7","author":[{"family":"Awosolu","given":"Oluwaseun Bunmi"},{"family":"Yahaya","given":"Zary Shariman"},{"family":"Farah Haziqah","given":"Meor Termizi"},{"family":"Simon-Oke","given":"Iyabo Adepeju"},{"family":"Fakunle","given":"Comfort"}],"issued":{"date-parts":[["2021",1]]}}}],"schema":"https://github.com/citation-style-language/schema/raw/master/csl-citation.json"} </w:instrText>
      </w:r>
      <w:r w:rsidR="002362B3">
        <w:rPr>
          <w:rFonts w:ascii="Times New Roman" w:hAnsi="Times New Roman" w:cs="Times New Roman"/>
          <w:sz w:val="24"/>
          <w:szCs w:val="24"/>
        </w:rPr>
        <w:fldChar w:fldCharType="separate"/>
      </w:r>
      <w:r w:rsidR="002362B3" w:rsidRPr="002362B3">
        <w:rPr>
          <w:rFonts w:ascii="Times New Roman" w:hAnsi="Times New Roman" w:cs="Times New Roman"/>
          <w:sz w:val="24"/>
        </w:rPr>
        <w:t>(</w:t>
      </w:r>
      <w:r w:rsidR="006469C1" w:rsidRPr="006469C1">
        <w:rPr>
          <w:rFonts w:ascii="Times New Roman" w:hAnsi="Times New Roman" w:cs="Times New Roman"/>
          <w:sz w:val="24"/>
          <w:szCs w:val="24"/>
        </w:rPr>
        <w:t xml:space="preserve"> </w:t>
      </w:r>
      <w:r w:rsidR="006469C1" w:rsidRPr="002362B3">
        <w:rPr>
          <w:rFonts w:ascii="Times New Roman" w:hAnsi="Times New Roman" w:cs="Times New Roman"/>
          <w:sz w:val="24"/>
          <w:szCs w:val="24"/>
        </w:rPr>
        <w:t>Eneanya</w:t>
      </w:r>
      <w:r w:rsidR="006469C1" w:rsidRPr="002362B3">
        <w:rPr>
          <w:rFonts w:ascii="Times New Roman" w:hAnsi="Times New Roman" w:cs="Times New Roman"/>
          <w:sz w:val="24"/>
        </w:rPr>
        <w:t xml:space="preserve"> </w:t>
      </w:r>
      <w:r w:rsidR="006469C1">
        <w:rPr>
          <w:rFonts w:ascii="Times New Roman" w:hAnsi="Times New Roman" w:cs="Times New Roman"/>
          <w:sz w:val="24"/>
        </w:rPr>
        <w:t xml:space="preserve">et al., 2018; </w:t>
      </w:r>
      <w:r w:rsidR="002362B3" w:rsidRPr="002362B3">
        <w:rPr>
          <w:rFonts w:ascii="Times New Roman" w:hAnsi="Times New Roman" w:cs="Times New Roman"/>
          <w:sz w:val="24"/>
        </w:rPr>
        <w:t>Awosolu et al., 2021)</w:t>
      </w:r>
      <w:r w:rsidR="002362B3">
        <w:rPr>
          <w:rFonts w:ascii="Times New Roman" w:hAnsi="Times New Roman" w:cs="Times New Roman"/>
          <w:sz w:val="24"/>
          <w:szCs w:val="24"/>
        </w:rPr>
        <w:fldChar w:fldCharType="end"/>
      </w:r>
      <w:r w:rsidRPr="00356E36">
        <w:rPr>
          <w:rFonts w:ascii="Times New Roman" w:hAnsi="Times New Roman" w:cs="Times New Roman"/>
          <w:sz w:val="24"/>
          <w:szCs w:val="24"/>
        </w:rPr>
        <w:t xml:space="preserve">. A better understanding of mosquito breeding </w:t>
      </w:r>
      <w:r w:rsidR="00347117">
        <w:rPr>
          <w:rFonts w:ascii="Times New Roman" w:hAnsi="Times New Roman" w:cs="Times New Roman"/>
          <w:sz w:val="24"/>
          <w:szCs w:val="24"/>
        </w:rPr>
        <w:t>behaviour and ecology</w:t>
      </w:r>
      <w:r w:rsidRPr="00356E36">
        <w:rPr>
          <w:rFonts w:ascii="Times New Roman" w:hAnsi="Times New Roman" w:cs="Times New Roman"/>
          <w:sz w:val="24"/>
          <w:szCs w:val="24"/>
        </w:rPr>
        <w:t xml:space="preserve"> is crucial for achieving vector-borne disease elimination and eradication (Chua et al., 2004). Recent control efforts have targeted the larval stages of mosquitoes by manipulating their growing conditions</w:t>
      </w:r>
      <w:r w:rsidR="006469C1">
        <w:rPr>
          <w:rFonts w:ascii="Times New Roman" w:hAnsi="Times New Roman" w:cs="Times New Roman"/>
          <w:sz w:val="24"/>
          <w:szCs w:val="24"/>
        </w:rPr>
        <w:t xml:space="preserve"> (</w:t>
      </w:r>
      <w:r w:rsidR="006469C1" w:rsidRPr="006469C1">
        <w:rPr>
          <w:rFonts w:ascii="Times New Roman" w:hAnsi="Times New Roman" w:cs="Times New Roman"/>
          <w:sz w:val="24"/>
          <w:szCs w:val="24"/>
        </w:rPr>
        <w:t>Zoh</w:t>
      </w:r>
      <w:r w:rsidR="006469C1">
        <w:rPr>
          <w:rFonts w:ascii="Times New Roman" w:hAnsi="Times New Roman" w:cs="Times New Roman"/>
          <w:sz w:val="24"/>
          <w:szCs w:val="24"/>
        </w:rPr>
        <w:t xml:space="preserve"> et al., 2022)</w:t>
      </w:r>
      <w:r w:rsidRPr="00356E36">
        <w:rPr>
          <w:rFonts w:ascii="Times New Roman" w:hAnsi="Times New Roman" w:cs="Times New Roman"/>
          <w:sz w:val="24"/>
          <w:szCs w:val="24"/>
        </w:rPr>
        <w:t xml:space="preserve">. However, most studies focus on single populations, and there is a </w:t>
      </w:r>
      <w:r w:rsidR="00347117">
        <w:rPr>
          <w:rFonts w:ascii="Times New Roman" w:hAnsi="Times New Roman" w:cs="Times New Roman"/>
          <w:sz w:val="24"/>
          <w:szCs w:val="24"/>
        </w:rPr>
        <w:t>dart</w:t>
      </w:r>
      <w:r w:rsidRPr="00356E36">
        <w:rPr>
          <w:rFonts w:ascii="Times New Roman" w:hAnsi="Times New Roman" w:cs="Times New Roman"/>
          <w:sz w:val="24"/>
          <w:szCs w:val="24"/>
        </w:rPr>
        <w:t xml:space="preserve"> of </w:t>
      </w:r>
      <w:r w:rsidR="00347117">
        <w:rPr>
          <w:rFonts w:ascii="Times New Roman" w:hAnsi="Times New Roman" w:cs="Times New Roman"/>
          <w:sz w:val="24"/>
          <w:szCs w:val="24"/>
        </w:rPr>
        <w:t>studies</w:t>
      </w:r>
      <w:r w:rsidRPr="00356E36">
        <w:rPr>
          <w:rFonts w:ascii="Times New Roman" w:hAnsi="Times New Roman" w:cs="Times New Roman"/>
          <w:sz w:val="24"/>
          <w:szCs w:val="24"/>
        </w:rPr>
        <w:t xml:space="preserve"> on the multivariate effects of physicochemical properties on multiple mosquito populations simultaneously (Silberbush &amp; Blaustein, 2008; Mwangangi et al., 2009). This gap in data necessitates further study on the physicochemical characteristics of mosquito larval habitats.</w:t>
      </w:r>
    </w:p>
    <w:p w14:paraId="0744D2FF" w14:textId="5071413A" w:rsidR="00B07528" w:rsidRPr="00EC028C" w:rsidRDefault="00D044B1" w:rsidP="00984C59">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We </w:t>
      </w:r>
      <w:r w:rsidR="008C1983" w:rsidRPr="00EC028C">
        <w:rPr>
          <w:rFonts w:ascii="Times New Roman" w:hAnsi="Times New Roman" w:cs="Times New Roman"/>
          <w:sz w:val="24"/>
          <w:szCs w:val="24"/>
        </w:rPr>
        <w:t xml:space="preserve">conducted a field study to estimate the multivariate effects of physicochemical properties of water and species co-occurrence on </w:t>
      </w:r>
      <w:r w:rsidR="00995B28" w:rsidRPr="00995B28">
        <w:rPr>
          <w:rFonts w:ascii="Times New Roman" w:hAnsi="Times New Roman" w:cs="Times New Roman"/>
          <w:i/>
          <w:sz w:val="24"/>
          <w:szCs w:val="24"/>
        </w:rPr>
        <w:t>Aedes</w:t>
      </w:r>
      <w:r w:rsidR="008C1983"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C198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8C1983" w:rsidRPr="00EC028C">
        <w:rPr>
          <w:rFonts w:ascii="Times New Roman" w:hAnsi="Times New Roman" w:cs="Times New Roman"/>
          <w:sz w:val="24"/>
          <w:szCs w:val="24"/>
        </w:rPr>
        <w:t xml:space="preserve"> larva abundance. We also investigated the difference in abundance across habitat types in three ecological zones.</w:t>
      </w:r>
      <w:r>
        <w:rPr>
          <w:rFonts w:ascii="Times New Roman" w:hAnsi="Times New Roman" w:cs="Times New Roman"/>
          <w:sz w:val="24"/>
          <w:szCs w:val="24"/>
        </w:rPr>
        <w:t xml:space="preserve"> Furthermore, we aimed</w:t>
      </w:r>
      <w:r w:rsidR="008C1983">
        <w:rPr>
          <w:rFonts w:ascii="Times New Roman" w:hAnsi="Times New Roman" w:cs="Times New Roman"/>
          <w:sz w:val="24"/>
          <w:szCs w:val="24"/>
        </w:rPr>
        <w:t xml:space="preserve"> to identify the most important physicochemical properties that affect larval occurrence.</w:t>
      </w:r>
    </w:p>
    <w:p w14:paraId="0187266F" w14:textId="2938EA72" w:rsidR="00B07528" w:rsidRPr="00EC028C" w:rsidRDefault="00B07528" w:rsidP="00B07528">
      <w:pPr>
        <w:pStyle w:val="Heading1"/>
        <w:rPr>
          <w:rFonts w:cs="Times New Roman"/>
        </w:rPr>
      </w:pPr>
      <w:r w:rsidRPr="00EC028C">
        <w:rPr>
          <w:rFonts w:cs="Times New Roman"/>
        </w:rPr>
        <w:lastRenderedPageBreak/>
        <w:t>Materials and methods</w:t>
      </w:r>
    </w:p>
    <w:p w14:paraId="5806CA81" w14:textId="0550D28C" w:rsidR="002639A1" w:rsidRDefault="002639A1" w:rsidP="00B07528">
      <w:pPr>
        <w:rPr>
          <w:rFonts w:ascii="Times New Roman" w:hAnsi="Times New Roman" w:cs="Times New Roman"/>
          <w:color w:val="FF0000"/>
        </w:rPr>
      </w:pPr>
      <w:r>
        <w:rPr>
          <w:rFonts w:ascii="Times New Roman" w:hAnsi="Times New Roman" w:cs="Times New Roman"/>
          <w:color w:val="FF0000"/>
        </w:rPr>
        <w:t>**</w:t>
      </w:r>
      <w:r w:rsidRPr="002639A1">
        <w:rPr>
          <w:rFonts w:ascii="Times New Roman" w:hAnsi="Times New Roman" w:cs="Times New Roman"/>
          <w:color w:val="FF0000"/>
        </w:rPr>
        <w:t>Insert other sections of the materials and methods</w:t>
      </w:r>
      <w:r>
        <w:rPr>
          <w:rFonts w:ascii="Times New Roman" w:hAnsi="Times New Roman" w:cs="Times New Roman"/>
          <w:color w:val="FF0000"/>
        </w:rPr>
        <w:t>**</w:t>
      </w:r>
    </w:p>
    <w:p w14:paraId="08AA01EE" w14:textId="77777777" w:rsidR="002639A1" w:rsidRPr="002639A1" w:rsidRDefault="002639A1" w:rsidP="00B07528">
      <w:pPr>
        <w:rPr>
          <w:rFonts w:ascii="Times New Roman" w:hAnsi="Times New Roman" w:cs="Times New Roman"/>
          <w:color w:val="FF0000"/>
        </w:rPr>
      </w:pPr>
    </w:p>
    <w:p w14:paraId="00AB7856" w14:textId="4686943F" w:rsidR="00B07528" w:rsidRPr="00EC028C" w:rsidRDefault="00B07528" w:rsidP="00B07528">
      <w:pPr>
        <w:pStyle w:val="Heading2"/>
        <w:rPr>
          <w:rFonts w:cs="Times New Roman"/>
        </w:rPr>
      </w:pPr>
      <w:r w:rsidRPr="00EC028C">
        <w:rPr>
          <w:rFonts w:cs="Times New Roman"/>
        </w:rPr>
        <w:t>Data analysis</w:t>
      </w:r>
    </w:p>
    <w:p w14:paraId="0A0DBC5C" w14:textId="0FE760FE" w:rsidR="00D931C3"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Statistical analyses were conducted using R version 4.1.3. </w:t>
      </w:r>
      <w:r w:rsidR="00A14FE9">
        <w:rPr>
          <w:rFonts w:ascii="Times New Roman" w:hAnsi="Times New Roman" w:cs="Times New Roman"/>
          <w:sz w:val="24"/>
          <w:szCs w:val="24"/>
        </w:rPr>
        <w:t>H</w:t>
      </w:r>
      <w:r w:rsidR="003065B1" w:rsidRPr="00EC028C">
        <w:rPr>
          <w:rFonts w:ascii="Times New Roman" w:hAnsi="Times New Roman" w:cs="Times New Roman"/>
          <w:sz w:val="24"/>
          <w:szCs w:val="24"/>
        </w:rPr>
        <w:t xml:space="preserve">abitat types were categorized into five categories: container, gutter, puddles, tyres, and tyre tracks. Only sites that were positive for at least one mosquito sample were included in the analysis. </w:t>
      </w:r>
    </w:p>
    <w:p w14:paraId="05BD8D14" w14:textId="49FCAFE6" w:rsidR="00294BBC" w:rsidRPr="00EC028C" w:rsidRDefault="00294BBC" w:rsidP="00294BBC">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Principal component analysis (PCA) of physicochemical parameters was conducted using the FactoMineR package. Graphical representations were created using ggplot from the ggplot2 package, while PCA biplots were generated using fviz_ca_biplot from the FactoExtra package.</w:t>
      </w:r>
      <w:r w:rsidR="00807021">
        <w:rPr>
          <w:rFonts w:ascii="Times New Roman" w:hAnsi="Times New Roman" w:cs="Times New Roman"/>
          <w:sz w:val="24"/>
          <w:szCs w:val="24"/>
        </w:rPr>
        <w:t xml:space="preserve"> </w:t>
      </w:r>
    </w:p>
    <w:p w14:paraId="3814819F" w14:textId="3A3A5D2F" w:rsidR="00294BBC" w:rsidRPr="00294BBC" w:rsidRDefault="00294BBC" w:rsidP="001E1974">
      <w:pPr>
        <w:spacing w:line="480" w:lineRule="auto"/>
        <w:jc w:val="both"/>
        <w:rPr>
          <w:rFonts w:ascii="Times New Roman" w:hAnsi="Times New Roman" w:cs="Times New Roman"/>
          <w:sz w:val="24"/>
        </w:rPr>
      </w:pPr>
      <w:r w:rsidRPr="00294BBC">
        <w:rPr>
          <w:rFonts w:ascii="Times New Roman" w:hAnsi="Times New Roman" w:cs="Times New Roman"/>
          <w:sz w:val="24"/>
        </w:rPr>
        <w:t xml:space="preserve">A generalized linear mixed-effects model (GLMM) was developed using a stepwise regression approach with forward selection, employing a Poisson distribution and a log link function. </w:t>
      </w:r>
      <w:r w:rsidR="00807021">
        <w:rPr>
          <w:rFonts w:ascii="Times New Roman" w:hAnsi="Times New Roman" w:cs="Times New Roman"/>
          <w:sz w:val="24"/>
          <w:szCs w:val="24"/>
        </w:rPr>
        <w:t xml:space="preserve">Only most contributing variable from the PCA was included as predictors in </w:t>
      </w:r>
      <w:r w:rsidR="00217905">
        <w:rPr>
          <w:rFonts w:ascii="Times New Roman" w:hAnsi="Times New Roman" w:cs="Times New Roman"/>
          <w:sz w:val="24"/>
          <w:szCs w:val="24"/>
        </w:rPr>
        <w:t xml:space="preserve">the </w:t>
      </w:r>
      <w:r w:rsidR="00807021">
        <w:rPr>
          <w:rFonts w:ascii="Times New Roman" w:hAnsi="Times New Roman" w:cs="Times New Roman"/>
          <w:sz w:val="24"/>
          <w:szCs w:val="24"/>
        </w:rPr>
        <w:t xml:space="preserve">GLMM. </w:t>
      </w:r>
      <w:r w:rsidRPr="00294BBC">
        <w:rPr>
          <w:rFonts w:ascii="Times New Roman" w:hAnsi="Times New Roman" w:cs="Times New Roman"/>
          <w:sz w:val="24"/>
        </w:rPr>
        <w:t xml:space="preserve">Prior to model construction, predictor variables underwent z-score transformation, resulting in a significant enhancement of the model's performance. Predictor variables </w:t>
      </w:r>
      <w:r w:rsidR="00E97D49">
        <w:rPr>
          <w:rFonts w:ascii="Times New Roman" w:hAnsi="Times New Roman" w:cs="Times New Roman"/>
          <w:sz w:val="24"/>
        </w:rPr>
        <w:t>with</w:t>
      </w:r>
      <w:r w:rsidRPr="00294BBC">
        <w:rPr>
          <w:rFonts w:ascii="Times New Roman" w:hAnsi="Times New Roman" w:cs="Times New Roman"/>
          <w:sz w:val="24"/>
        </w:rPr>
        <w:t xml:space="preserve"> statistical significance (p &lt; 0.05) were included as fixed effects, while ecozones and habitat types were incorporated as random effects due to their impact on observations. Model selection was guided by second-order Akaike’s information criterion (AIC) scores and Bayesian Information Criterion (BIC), with a series of trial models compared using the anova function. GLMMs were implemented using the lme4 package and the glmer function.</w:t>
      </w:r>
    </w:p>
    <w:p w14:paraId="7BFD34CC" w14:textId="624D815F" w:rsidR="001E1974" w:rsidRPr="00EC028C" w:rsidRDefault="001E1974" w:rsidP="001E1974">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Separate negative binomial models were fitted to assess the impact of habitat type on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E751F3" w:rsidRPr="00EC028C">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E751F3" w:rsidRPr="00EC028C">
        <w:rPr>
          <w:rFonts w:ascii="Times New Roman" w:hAnsi="Times New Roman" w:cs="Times New Roman"/>
          <w:sz w:val="24"/>
          <w:szCs w:val="24"/>
        </w:rPr>
        <w:t xml:space="preserve"> mosquito abun</w:t>
      </w:r>
      <w:r w:rsidR="00CA7FC1">
        <w:rPr>
          <w:rFonts w:ascii="Times New Roman" w:hAnsi="Times New Roman" w:cs="Times New Roman"/>
          <w:sz w:val="24"/>
          <w:szCs w:val="24"/>
        </w:rPr>
        <w:t xml:space="preserve">dance. Negative binomial models (NBM) </w:t>
      </w:r>
      <w:r w:rsidR="00E751F3" w:rsidRPr="00EC028C">
        <w:rPr>
          <w:rFonts w:ascii="Times New Roman" w:hAnsi="Times New Roman" w:cs="Times New Roman"/>
          <w:sz w:val="24"/>
          <w:szCs w:val="24"/>
        </w:rPr>
        <w:t>were</w:t>
      </w:r>
      <w:r w:rsidRPr="00EC028C">
        <w:rPr>
          <w:rFonts w:ascii="Times New Roman" w:hAnsi="Times New Roman" w:cs="Times New Roman"/>
          <w:sz w:val="24"/>
          <w:szCs w:val="24"/>
        </w:rPr>
        <w:t xml:space="preserve"> chosen over </w:t>
      </w:r>
      <w:r w:rsidRPr="00EC028C">
        <w:rPr>
          <w:rFonts w:ascii="Times New Roman" w:hAnsi="Times New Roman" w:cs="Times New Roman"/>
          <w:sz w:val="24"/>
          <w:szCs w:val="24"/>
        </w:rPr>
        <w:lastRenderedPageBreak/>
        <w:t>Poisson models due to observed over-dispersion in the data.</w:t>
      </w:r>
      <w:r w:rsidR="00550B07" w:rsidRPr="00EC028C">
        <w:rPr>
          <w:rFonts w:ascii="Times New Roman" w:hAnsi="Times New Roman" w:cs="Times New Roman"/>
          <w:sz w:val="24"/>
          <w:szCs w:val="24"/>
        </w:rPr>
        <w:t xml:space="preserve"> The </w:t>
      </w:r>
      <w:r w:rsidR="00AA3BE3" w:rsidRPr="00EC028C">
        <w:rPr>
          <w:rFonts w:ascii="Times New Roman" w:hAnsi="Times New Roman" w:cs="Times New Roman"/>
          <w:sz w:val="24"/>
          <w:szCs w:val="24"/>
        </w:rPr>
        <w:t xml:space="preserve">model was built with </w:t>
      </w:r>
      <w:r w:rsidR="00E751F3" w:rsidRPr="00EC028C">
        <w:rPr>
          <w:rFonts w:ascii="Times New Roman" w:hAnsi="Times New Roman" w:cs="Times New Roman"/>
          <w:sz w:val="24"/>
          <w:szCs w:val="24"/>
        </w:rPr>
        <w:t xml:space="preserve">a </w:t>
      </w:r>
      <w:r w:rsidR="00B419D9" w:rsidRPr="00EC028C">
        <w:rPr>
          <w:rFonts w:ascii="Times New Roman" w:hAnsi="Times New Roman" w:cs="Times New Roman"/>
          <w:sz w:val="24"/>
          <w:szCs w:val="24"/>
        </w:rPr>
        <w:t>log (</w:t>
      </w:r>
      <w:r w:rsidR="003C5266">
        <w:rPr>
          <w:rFonts w:ascii="Times New Roman" w:hAnsi="Times New Roman" w:cs="Times New Roman"/>
          <w:sz w:val="24"/>
          <w:szCs w:val="24"/>
        </w:rPr>
        <w:t>x</w:t>
      </w:r>
      <w:r w:rsidR="00E751F3" w:rsidRPr="00EC028C">
        <w:rPr>
          <w:rFonts w:ascii="Times New Roman" w:hAnsi="Times New Roman" w:cs="Times New Roman"/>
          <w:sz w:val="24"/>
          <w:szCs w:val="24"/>
        </w:rPr>
        <w:t xml:space="preserve"> + 1) transformation applied to the mosquito abundance variables prior to </w:t>
      </w:r>
      <w:r w:rsidR="00C5545A">
        <w:rPr>
          <w:rFonts w:ascii="Times New Roman" w:hAnsi="Times New Roman" w:cs="Times New Roman"/>
          <w:sz w:val="24"/>
          <w:szCs w:val="24"/>
        </w:rPr>
        <w:t>computing</w:t>
      </w:r>
      <w:r w:rsidR="00E751F3" w:rsidRPr="00EC028C">
        <w:rPr>
          <w:rFonts w:ascii="Times New Roman" w:hAnsi="Times New Roman" w:cs="Times New Roman"/>
          <w:sz w:val="24"/>
          <w:szCs w:val="24"/>
        </w:rPr>
        <w:t xml:space="preserve"> the </w:t>
      </w:r>
      <w:r w:rsidR="00CA7FC1">
        <w:rPr>
          <w:rFonts w:ascii="Times New Roman" w:hAnsi="Times New Roman" w:cs="Times New Roman"/>
          <w:sz w:val="24"/>
          <w:szCs w:val="24"/>
        </w:rPr>
        <w:t>NBM</w:t>
      </w:r>
      <w:r w:rsidR="00E751F3" w:rsidRPr="00EC028C">
        <w:rPr>
          <w:rFonts w:ascii="Times New Roman" w:hAnsi="Times New Roman" w:cs="Times New Roman"/>
          <w:sz w:val="24"/>
          <w:szCs w:val="24"/>
        </w:rPr>
        <w:t>. To assess differences among each habitat, Tukey tests for multiple comparisons were conducted using the "glht()" function from the "multcomp" package (Hothorn et al., 2008), given the existence of five distinct habitat levels.</w:t>
      </w:r>
    </w:p>
    <w:p w14:paraId="0378FD7E" w14:textId="30059C79" w:rsidR="00984C59" w:rsidRDefault="00826E7F" w:rsidP="00E14308">
      <w:pPr>
        <w:spacing w:line="480" w:lineRule="auto"/>
        <w:jc w:val="both"/>
        <w:rPr>
          <w:rFonts w:ascii="Times New Roman" w:hAnsi="Times New Roman" w:cs="Times New Roman"/>
          <w:sz w:val="24"/>
          <w:szCs w:val="24"/>
        </w:rPr>
      </w:pPr>
      <w:r>
        <w:rPr>
          <w:rFonts w:ascii="Times New Roman" w:hAnsi="Times New Roman" w:cs="Times New Roman"/>
          <w:sz w:val="24"/>
          <w:szCs w:val="24"/>
        </w:rPr>
        <w:t>Correspondence</w:t>
      </w:r>
      <w:r w:rsidR="001E1974" w:rsidRPr="00EC028C">
        <w:rPr>
          <w:rFonts w:ascii="Times New Roman" w:hAnsi="Times New Roman" w:cs="Times New Roman"/>
          <w:sz w:val="24"/>
          <w:szCs w:val="24"/>
        </w:rPr>
        <w:t xml:space="preserve"> analysis plots were employed to ordinate m</w:t>
      </w:r>
      <w:r>
        <w:rPr>
          <w:rFonts w:ascii="Times New Roman" w:hAnsi="Times New Roman" w:cs="Times New Roman"/>
          <w:sz w:val="24"/>
          <w:szCs w:val="24"/>
        </w:rPr>
        <w:t>osquito species associated with</w:t>
      </w:r>
      <w:r w:rsidR="001E1974" w:rsidRPr="00EC028C">
        <w:rPr>
          <w:rFonts w:ascii="Times New Roman" w:hAnsi="Times New Roman" w:cs="Times New Roman"/>
          <w:sz w:val="24"/>
          <w:szCs w:val="24"/>
        </w:rPr>
        <w:t xml:space="preserve"> habitat types. </w:t>
      </w:r>
      <w:r w:rsidR="00E14308" w:rsidRPr="00EC028C">
        <w:rPr>
          <w:rFonts w:ascii="Times New Roman" w:hAnsi="Times New Roman" w:cs="Times New Roman"/>
          <w:sz w:val="24"/>
          <w:szCs w:val="24"/>
        </w:rPr>
        <w:t>Before</w:t>
      </w:r>
      <w:r w:rsidR="00E751F3" w:rsidRPr="00EC028C">
        <w:rPr>
          <w:rFonts w:ascii="Times New Roman" w:hAnsi="Times New Roman" w:cs="Times New Roman"/>
          <w:sz w:val="24"/>
          <w:szCs w:val="24"/>
        </w:rPr>
        <w:t xml:space="preserve"> this analysis, a significant </w:t>
      </w:r>
      <w:r w:rsidR="00990D3B">
        <w:rPr>
          <w:rFonts w:ascii="Times New Roman" w:hAnsi="Times New Roman" w:cs="Times New Roman"/>
          <w:sz w:val="24"/>
          <w:szCs w:val="24"/>
        </w:rPr>
        <w:t>dependence</w:t>
      </w:r>
      <w:r w:rsidR="00E751F3" w:rsidRPr="00EC028C">
        <w:rPr>
          <w:rFonts w:ascii="Times New Roman" w:hAnsi="Times New Roman" w:cs="Times New Roman"/>
          <w:sz w:val="24"/>
          <w:szCs w:val="24"/>
        </w:rPr>
        <w:t xml:space="preserve"> (p &lt; 0.05) in the </w:t>
      </w:r>
      <w:r w:rsidR="00990D3B">
        <w:rPr>
          <w:rFonts w:ascii="Times New Roman" w:hAnsi="Times New Roman" w:cs="Times New Roman"/>
          <w:sz w:val="24"/>
          <w:szCs w:val="24"/>
        </w:rPr>
        <w:t>abundance</w:t>
      </w:r>
      <w:r w:rsidR="00E751F3" w:rsidRPr="00EC028C">
        <w:rPr>
          <w:rFonts w:ascii="Times New Roman" w:hAnsi="Times New Roman" w:cs="Times New Roman"/>
          <w:sz w:val="24"/>
          <w:szCs w:val="24"/>
        </w:rPr>
        <w:t xml:space="preserve"> of</w:t>
      </w:r>
      <w:r w:rsidR="00990D3B">
        <w:rPr>
          <w:rFonts w:ascii="Times New Roman" w:hAnsi="Times New Roman" w:cs="Times New Roman"/>
          <w:sz w:val="24"/>
          <w:szCs w:val="24"/>
        </w:rPr>
        <w:t xml:space="preserve"> the</w:t>
      </w:r>
      <w:r w:rsidR="00E751F3" w:rsidRPr="00EC028C">
        <w:rPr>
          <w:rFonts w:ascii="Times New Roman" w:hAnsi="Times New Roman" w:cs="Times New Roman"/>
          <w:sz w:val="24"/>
          <w:szCs w:val="24"/>
        </w:rPr>
        <w:t xml:space="preserve"> mosquito </w:t>
      </w:r>
      <w:r w:rsidR="00990D3B">
        <w:rPr>
          <w:rFonts w:ascii="Times New Roman" w:hAnsi="Times New Roman" w:cs="Times New Roman"/>
          <w:sz w:val="24"/>
          <w:szCs w:val="24"/>
        </w:rPr>
        <w:t>genus across habitat types</w:t>
      </w:r>
      <w:r w:rsidR="00E751F3" w:rsidRPr="00EC028C">
        <w:rPr>
          <w:rFonts w:ascii="Times New Roman" w:hAnsi="Times New Roman" w:cs="Times New Roman"/>
          <w:sz w:val="24"/>
          <w:szCs w:val="24"/>
        </w:rPr>
        <w:t xml:space="preserve"> was confirmed using the chisq.test function. Following this, a correspondence analysis biplot was</w:t>
      </w:r>
      <w:r w:rsidR="001E1974" w:rsidRPr="00EC028C">
        <w:rPr>
          <w:rFonts w:ascii="Times New Roman" w:hAnsi="Times New Roman" w:cs="Times New Roman"/>
          <w:sz w:val="24"/>
          <w:szCs w:val="24"/>
        </w:rPr>
        <w:t xml:space="preserve"> generated using CA for analysis and fviz_ca_biplot for visualization.</w:t>
      </w:r>
    </w:p>
    <w:p w14:paraId="01A01B60" w14:textId="33C51074" w:rsidR="00294BBC" w:rsidRPr="00EC028C" w:rsidRDefault="00984C59" w:rsidP="00984C59">
      <w:pPr>
        <w:rPr>
          <w:rFonts w:ascii="Times New Roman" w:hAnsi="Times New Roman" w:cs="Times New Roman"/>
          <w:sz w:val="24"/>
          <w:szCs w:val="24"/>
        </w:rPr>
      </w:pPr>
      <w:r>
        <w:rPr>
          <w:rFonts w:ascii="Times New Roman" w:hAnsi="Times New Roman" w:cs="Times New Roman"/>
          <w:sz w:val="24"/>
          <w:szCs w:val="24"/>
        </w:rPr>
        <w:br w:type="page"/>
      </w:r>
    </w:p>
    <w:p w14:paraId="2E177855" w14:textId="4E0DC68E" w:rsidR="00FF00F7" w:rsidRPr="00EC028C" w:rsidRDefault="00677271" w:rsidP="00B07528">
      <w:pPr>
        <w:pStyle w:val="Heading1"/>
        <w:rPr>
          <w:rFonts w:cs="Times New Roman"/>
        </w:rPr>
      </w:pPr>
      <w:r w:rsidRPr="00EC028C">
        <w:rPr>
          <w:rFonts w:cs="Times New Roman"/>
        </w:rPr>
        <w:lastRenderedPageBreak/>
        <w:t>RESULT</w:t>
      </w:r>
    </w:p>
    <w:p w14:paraId="0B94EB11" w14:textId="4C1BC82B" w:rsidR="00E67301" w:rsidRPr="00EC028C" w:rsidRDefault="00FF00F7" w:rsidP="004527E0">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In total, 642 </w:t>
      </w:r>
      <w:r w:rsidR="00063FE0">
        <w:rPr>
          <w:rFonts w:ascii="Times New Roman" w:hAnsi="Times New Roman" w:cs="Times New Roman"/>
          <w:sz w:val="24"/>
          <w:szCs w:val="24"/>
        </w:rPr>
        <w:t xml:space="preserve">individual </w:t>
      </w:r>
      <w:r w:rsidR="004527E0" w:rsidRPr="00EC028C">
        <w:rPr>
          <w:rFonts w:ascii="Times New Roman" w:hAnsi="Times New Roman" w:cs="Times New Roman"/>
          <w:sz w:val="24"/>
          <w:szCs w:val="24"/>
        </w:rPr>
        <w:t xml:space="preserve">larva </w:t>
      </w:r>
      <w:r w:rsidRPr="00EC028C">
        <w:rPr>
          <w:rFonts w:ascii="Times New Roman" w:hAnsi="Times New Roman" w:cs="Times New Roman"/>
          <w:sz w:val="24"/>
          <w:szCs w:val="24"/>
        </w:rPr>
        <w:t xml:space="preserve">mosquitoes were collected across all sites. This included 91 </w:t>
      </w:r>
      <w:r w:rsidR="00995B28" w:rsidRPr="00995B28">
        <w:rPr>
          <w:rFonts w:ascii="Times New Roman" w:hAnsi="Times New Roman" w:cs="Times New Roman"/>
          <w:i/>
          <w:iCs/>
          <w:sz w:val="24"/>
          <w:szCs w:val="24"/>
        </w:rPr>
        <w:t>Anopheles</w:t>
      </w:r>
      <w:r w:rsidRPr="00EC028C">
        <w:rPr>
          <w:rFonts w:ascii="Times New Roman" w:hAnsi="Times New Roman" w:cs="Times New Roman"/>
          <w:sz w:val="24"/>
          <w:szCs w:val="24"/>
        </w:rPr>
        <w:t xml:space="preserve">, 200 </w:t>
      </w:r>
      <w:r w:rsidR="00995B28" w:rsidRPr="00995B28">
        <w:rPr>
          <w:rFonts w:ascii="Times New Roman" w:hAnsi="Times New Roman" w:cs="Times New Roman"/>
          <w:i/>
          <w:iCs/>
          <w:sz w:val="24"/>
          <w:szCs w:val="24"/>
        </w:rPr>
        <w:t>Culex</w:t>
      </w:r>
      <w:r w:rsidRPr="00EC028C">
        <w:rPr>
          <w:rFonts w:ascii="Times New Roman" w:hAnsi="Times New Roman" w:cs="Times New Roman"/>
          <w:sz w:val="24"/>
          <w:szCs w:val="24"/>
        </w:rPr>
        <w:t xml:space="preserve"> and 351 </w:t>
      </w:r>
      <w:r w:rsidR="00995B28"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species. </w:t>
      </w:r>
      <w:r w:rsidR="00E67301" w:rsidRPr="00EC028C">
        <w:rPr>
          <w:rFonts w:ascii="Times New Roman" w:hAnsi="Times New Roman" w:cs="Times New Roman"/>
          <w:sz w:val="24"/>
          <w:szCs w:val="24"/>
        </w:rPr>
        <w:t xml:space="preserve">Overall, most mosquitoes were collected from used tyres (320), puddles (210) and containers (43) (see </w:t>
      </w:r>
      <w:r w:rsidR="00CC1E4C" w:rsidRPr="00EC028C">
        <w:rPr>
          <w:rFonts w:ascii="Times New Roman" w:hAnsi="Times New Roman" w:cs="Times New Roman"/>
          <w:sz w:val="24"/>
          <w:szCs w:val="24"/>
        </w:rPr>
        <w:t>Table</w:t>
      </w:r>
      <w:r w:rsidR="00E67301" w:rsidRPr="00EC028C">
        <w:rPr>
          <w:rFonts w:ascii="Times New Roman" w:hAnsi="Times New Roman" w:cs="Times New Roman"/>
          <w:sz w:val="24"/>
          <w:szCs w:val="24"/>
        </w:rPr>
        <w:t xml:space="preserve"> 1). </w:t>
      </w:r>
      <w:r w:rsidR="00063FE0">
        <w:rPr>
          <w:rFonts w:ascii="Times New Roman" w:hAnsi="Times New Roman" w:cs="Times New Roman"/>
          <w:sz w:val="24"/>
          <w:szCs w:val="24"/>
        </w:rPr>
        <w:t>Also, Tyre track had no Culex or Aedes mosquito, while Containers had no Anopheles mosquito.</w:t>
      </w:r>
      <w:r w:rsidR="00DB7051">
        <w:rPr>
          <w:rFonts w:ascii="Times New Roman" w:hAnsi="Times New Roman" w:cs="Times New Roman"/>
          <w:sz w:val="24"/>
          <w:szCs w:val="24"/>
        </w:rPr>
        <w:t xml:space="preserve"> Evidently, the CA biplot </w:t>
      </w:r>
      <w:r w:rsidR="00B16941">
        <w:rPr>
          <w:rFonts w:ascii="Times New Roman" w:hAnsi="Times New Roman" w:cs="Times New Roman"/>
          <w:sz w:val="24"/>
          <w:szCs w:val="24"/>
        </w:rPr>
        <w:t>(Figure 5) shows</w:t>
      </w:r>
      <w:r w:rsidR="00DB7051">
        <w:rPr>
          <w:rFonts w:ascii="Times New Roman" w:hAnsi="Times New Roman" w:cs="Times New Roman"/>
          <w:sz w:val="24"/>
          <w:szCs w:val="24"/>
        </w:rPr>
        <w:t xml:space="preserve"> that </w:t>
      </w:r>
      <w:r w:rsidR="00B16941">
        <w:rPr>
          <w:rFonts w:ascii="Times New Roman" w:hAnsi="Times New Roman" w:cs="Times New Roman"/>
          <w:sz w:val="24"/>
          <w:szCs w:val="24"/>
        </w:rPr>
        <w:t xml:space="preserve">Anopheles </w:t>
      </w:r>
      <w:r w:rsidR="00DB7051">
        <w:rPr>
          <w:rFonts w:ascii="Times New Roman" w:hAnsi="Times New Roman" w:cs="Times New Roman"/>
          <w:sz w:val="24"/>
          <w:szCs w:val="24"/>
        </w:rPr>
        <w:t>mosquito was particularly associated with Tyre tracks, Culex with used tyres and Aedes with containers. Moreover, Aedes and Culex had more similarity in habitat preference compared to Anopheles which looked far off in the biplot (Figure 5).</w:t>
      </w:r>
    </w:p>
    <w:p w14:paraId="314CD9D7" w14:textId="77777777" w:rsidR="004527E0" w:rsidRPr="00EC028C" w:rsidRDefault="004527E0">
      <w:pPr>
        <w:rPr>
          <w:rFonts w:ascii="Times New Roman" w:hAnsi="Times New Roman" w:cs="Times New Roman"/>
          <w:sz w:val="24"/>
          <w:szCs w:val="24"/>
        </w:rPr>
      </w:pPr>
    </w:p>
    <w:p w14:paraId="7F1B37B3" w14:textId="027E53A6" w:rsidR="004527E0" w:rsidRPr="00EC028C" w:rsidRDefault="00CA1577">
      <w:pPr>
        <w:rPr>
          <w:rFonts w:ascii="Times New Roman" w:hAnsi="Times New Roman" w:cs="Times New Roman"/>
          <w:sz w:val="24"/>
          <w:szCs w:val="24"/>
        </w:rPr>
      </w:pPr>
      <w:r w:rsidRPr="00EC028C">
        <w:rPr>
          <w:rFonts w:ascii="Times New Roman" w:hAnsi="Times New Roman" w:cs="Times New Roman"/>
          <w:sz w:val="24"/>
          <w:szCs w:val="24"/>
        </w:rPr>
        <w:t xml:space="preserve">Table 1:  </w:t>
      </w:r>
      <w:r w:rsidR="009A6C66" w:rsidRPr="00EC028C">
        <w:rPr>
          <w:rFonts w:ascii="Times New Roman" w:hAnsi="Times New Roman" w:cs="Times New Roman"/>
          <w:sz w:val="24"/>
          <w:szCs w:val="24"/>
        </w:rPr>
        <w:t>Mosquito larvae collected at the sampling locations and their abundance.</w:t>
      </w:r>
    </w:p>
    <w:tbl>
      <w:tblPr>
        <w:tblStyle w:val="TableGrid"/>
        <w:tblW w:w="912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1673"/>
        <w:gridCol w:w="1341"/>
        <w:gridCol w:w="1467"/>
        <w:gridCol w:w="1467"/>
        <w:gridCol w:w="1467"/>
      </w:tblGrid>
      <w:tr w:rsidR="003B4F0B" w:rsidRPr="00EC028C" w14:paraId="47447528" w14:textId="0BD5D340" w:rsidTr="003B4F0B">
        <w:trPr>
          <w:trHeight w:val="383"/>
        </w:trPr>
        <w:tc>
          <w:tcPr>
            <w:tcW w:w="1710" w:type="dxa"/>
            <w:tcBorders>
              <w:top w:val="single" w:sz="4" w:space="0" w:color="auto"/>
              <w:bottom w:val="single" w:sz="4" w:space="0" w:color="auto"/>
            </w:tcBorders>
          </w:tcPr>
          <w:p w14:paraId="6A2F7852" w14:textId="06212CED"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Habitat (n)</w:t>
            </w:r>
          </w:p>
        </w:tc>
        <w:tc>
          <w:tcPr>
            <w:tcW w:w="1673" w:type="dxa"/>
            <w:tcBorders>
              <w:top w:val="single" w:sz="4" w:space="0" w:color="auto"/>
              <w:bottom w:val="single" w:sz="4" w:space="0" w:color="auto"/>
            </w:tcBorders>
          </w:tcPr>
          <w:p w14:paraId="3A27E1D8" w14:textId="5C97C7CF"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Anopheles</w:t>
            </w:r>
            <w:r w:rsidR="003B4F0B" w:rsidRPr="00EC028C">
              <w:rPr>
                <w:rFonts w:ascii="Times New Roman" w:hAnsi="Times New Roman" w:cs="Times New Roman"/>
                <w:sz w:val="24"/>
                <w:szCs w:val="24"/>
              </w:rPr>
              <w:t xml:space="preserve"> (%)</w:t>
            </w:r>
          </w:p>
        </w:tc>
        <w:tc>
          <w:tcPr>
            <w:tcW w:w="1341" w:type="dxa"/>
            <w:tcBorders>
              <w:top w:val="single" w:sz="4" w:space="0" w:color="auto"/>
              <w:bottom w:val="single" w:sz="4" w:space="0" w:color="auto"/>
            </w:tcBorders>
          </w:tcPr>
          <w:p w14:paraId="270FDF35" w14:textId="62A4FDDC"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Culex</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26F2AF86" w14:textId="514AE52A" w:rsidR="003B4F0B" w:rsidRPr="00EC028C" w:rsidRDefault="00995B28" w:rsidP="00415ECE">
            <w:pPr>
              <w:spacing w:line="360" w:lineRule="auto"/>
              <w:jc w:val="center"/>
              <w:rPr>
                <w:rFonts w:ascii="Times New Roman" w:hAnsi="Times New Roman" w:cs="Times New Roman"/>
                <w:sz w:val="24"/>
                <w:szCs w:val="24"/>
              </w:rPr>
            </w:pPr>
            <w:r w:rsidRPr="00995B28">
              <w:rPr>
                <w:rFonts w:ascii="Times New Roman" w:hAnsi="Times New Roman" w:cs="Times New Roman"/>
                <w:i/>
                <w:sz w:val="24"/>
                <w:szCs w:val="24"/>
              </w:rPr>
              <w:t>Aedes</w:t>
            </w:r>
            <w:r w:rsidR="003B4F0B" w:rsidRPr="00EC028C">
              <w:rPr>
                <w:rFonts w:ascii="Times New Roman" w:hAnsi="Times New Roman" w:cs="Times New Roman"/>
                <w:sz w:val="24"/>
                <w:szCs w:val="24"/>
              </w:rPr>
              <w:t xml:space="preserve"> (%)</w:t>
            </w:r>
          </w:p>
        </w:tc>
        <w:tc>
          <w:tcPr>
            <w:tcW w:w="1467" w:type="dxa"/>
            <w:tcBorders>
              <w:top w:val="single" w:sz="4" w:space="0" w:color="auto"/>
              <w:bottom w:val="single" w:sz="4" w:space="0" w:color="auto"/>
            </w:tcBorders>
          </w:tcPr>
          <w:p w14:paraId="5ED95291" w14:textId="2D98878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Mean</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w:t>
            </w:r>
            <w:r w:rsidR="008A1F2A" w:rsidRPr="00EC028C">
              <w:rPr>
                <w:rFonts w:ascii="Times New Roman" w:hAnsi="Times New Roman" w:cs="Times New Roman"/>
                <w:sz w:val="24"/>
                <w:szCs w:val="24"/>
              </w:rPr>
              <w:t xml:space="preserve"> </w:t>
            </w:r>
            <w:r w:rsidRPr="00EC028C">
              <w:rPr>
                <w:rFonts w:ascii="Times New Roman" w:hAnsi="Times New Roman" w:cs="Times New Roman"/>
                <w:sz w:val="24"/>
                <w:szCs w:val="24"/>
              </w:rPr>
              <w:t>SD</w:t>
            </w:r>
          </w:p>
        </w:tc>
        <w:tc>
          <w:tcPr>
            <w:tcW w:w="1467" w:type="dxa"/>
            <w:tcBorders>
              <w:top w:val="single" w:sz="4" w:space="0" w:color="auto"/>
              <w:bottom w:val="single" w:sz="4" w:space="0" w:color="auto"/>
            </w:tcBorders>
          </w:tcPr>
          <w:p w14:paraId="2515FB3E" w14:textId="333E5814"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p>
        </w:tc>
      </w:tr>
      <w:tr w:rsidR="003B4F0B" w:rsidRPr="00EC028C" w14:paraId="4A626992" w14:textId="57544DD1" w:rsidTr="003B4F0B">
        <w:trPr>
          <w:trHeight w:val="383"/>
        </w:trPr>
        <w:tc>
          <w:tcPr>
            <w:tcW w:w="1710" w:type="dxa"/>
            <w:tcBorders>
              <w:top w:val="single" w:sz="4" w:space="0" w:color="auto"/>
            </w:tcBorders>
          </w:tcPr>
          <w:p w14:paraId="284F5254" w14:textId="3856DF39"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Containers (6)</w:t>
            </w:r>
          </w:p>
        </w:tc>
        <w:tc>
          <w:tcPr>
            <w:tcW w:w="1673" w:type="dxa"/>
            <w:tcBorders>
              <w:top w:val="single" w:sz="4" w:space="0" w:color="auto"/>
            </w:tcBorders>
          </w:tcPr>
          <w:p w14:paraId="06162F58" w14:textId="0BC4BDD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 (0)</w:t>
            </w:r>
          </w:p>
        </w:tc>
        <w:tc>
          <w:tcPr>
            <w:tcW w:w="1341" w:type="dxa"/>
            <w:tcBorders>
              <w:top w:val="single" w:sz="4" w:space="0" w:color="auto"/>
            </w:tcBorders>
          </w:tcPr>
          <w:p w14:paraId="1C22F9BE"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w:t>
            </w:r>
          </w:p>
        </w:tc>
        <w:tc>
          <w:tcPr>
            <w:tcW w:w="1467" w:type="dxa"/>
            <w:tcBorders>
              <w:top w:val="single" w:sz="4" w:space="0" w:color="auto"/>
            </w:tcBorders>
          </w:tcPr>
          <w:p w14:paraId="04D3BF6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39</w:t>
            </w:r>
          </w:p>
        </w:tc>
        <w:tc>
          <w:tcPr>
            <w:tcW w:w="1467" w:type="dxa"/>
            <w:tcBorders>
              <w:top w:val="single" w:sz="4" w:space="0" w:color="auto"/>
            </w:tcBorders>
          </w:tcPr>
          <w:p w14:paraId="318BB759" w14:textId="658526C5"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7.17±</w:t>
            </w:r>
            <w:r w:rsidR="00FC7471" w:rsidRPr="00EC028C">
              <w:rPr>
                <w:rFonts w:ascii="Times New Roman" w:hAnsi="Times New Roman" w:cs="Times New Roman"/>
                <w:sz w:val="24"/>
                <w:szCs w:val="24"/>
              </w:rPr>
              <w:t>11.29</w:t>
            </w:r>
          </w:p>
        </w:tc>
        <w:tc>
          <w:tcPr>
            <w:tcW w:w="1467" w:type="dxa"/>
            <w:tcBorders>
              <w:top w:val="single" w:sz="4" w:space="0" w:color="auto"/>
            </w:tcBorders>
          </w:tcPr>
          <w:p w14:paraId="583A3207" w14:textId="7B80AC39"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3B4F0B" w:rsidRPr="00EC028C" w14:paraId="548D4B73" w14:textId="4B9E0DFC" w:rsidTr="003B4F0B">
        <w:trPr>
          <w:trHeight w:val="383"/>
        </w:trPr>
        <w:tc>
          <w:tcPr>
            <w:tcW w:w="1710" w:type="dxa"/>
          </w:tcPr>
          <w:p w14:paraId="3C78E4C0" w14:textId="2B516E92"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Gutters (3)</w:t>
            </w:r>
          </w:p>
        </w:tc>
        <w:tc>
          <w:tcPr>
            <w:tcW w:w="1673" w:type="dxa"/>
          </w:tcPr>
          <w:p w14:paraId="04EC640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21</w:t>
            </w:r>
          </w:p>
        </w:tc>
        <w:tc>
          <w:tcPr>
            <w:tcW w:w="1341" w:type="dxa"/>
          </w:tcPr>
          <w:p w14:paraId="7BC5546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12</w:t>
            </w:r>
          </w:p>
        </w:tc>
        <w:tc>
          <w:tcPr>
            <w:tcW w:w="1467" w:type="dxa"/>
          </w:tcPr>
          <w:p w14:paraId="5C44C02C"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w:t>
            </w:r>
          </w:p>
        </w:tc>
        <w:tc>
          <w:tcPr>
            <w:tcW w:w="1467" w:type="dxa"/>
          </w:tcPr>
          <w:p w14:paraId="6D2B4127" w14:textId="662F51A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11.67±</w:t>
            </w:r>
            <w:r w:rsidR="00FC7471" w:rsidRPr="00EC028C">
              <w:rPr>
                <w:rFonts w:ascii="Times New Roman" w:hAnsi="Times New Roman" w:cs="Times New Roman"/>
                <w:sz w:val="24"/>
                <w:szCs w:val="24"/>
              </w:rPr>
              <w:t>17.62</w:t>
            </w:r>
          </w:p>
        </w:tc>
        <w:tc>
          <w:tcPr>
            <w:tcW w:w="1467" w:type="dxa"/>
          </w:tcPr>
          <w:p w14:paraId="098B556A" w14:textId="746074C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3B4F0B" w:rsidRPr="00EC028C" w14:paraId="7DB16B58" w14:textId="41588751" w:rsidTr="003B4F0B">
        <w:trPr>
          <w:trHeight w:val="383"/>
        </w:trPr>
        <w:tc>
          <w:tcPr>
            <w:tcW w:w="1710" w:type="dxa"/>
          </w:tcPr>
          <w:p w14:paraId="4B945118" w14:textId="19231A8A"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Puddles (5)</w:t>
            </w:r>
          </w:p>
        </w:tc>
        <w:tc>
          <w:tcPr>
            <w:tcW w:w="1673" w:type="dxa"/>
          </w:tcPr>
          <w:p w14:paraId="13F7E927"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341" w:type="dxa"/>
          </w:tcPr>
          <w:p w14:paraId="28B83212"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25</w:t>
            </w:r>
          </w:p>
        </w:tc>
        <w:tc>
          <w:tcPr>
            <w:tcW w:w="1467" w:type="dxa"/>
          </w:tcPr>
          <w:p w14:paraId="3D659928"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160</w:t>
            </w:r>
          </w:p>
        </w:tc>
        <w:tc>
          <w:tcPr>
            <w:tcW w:w="1467" w:type="dxa"/>
          </w:tcPr>
          <w:p w14:paraId="60921F4B" w14:textId="037AD6F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42.00±</w:t>
            </w:r>
            <w:r w:rsidR="00FC7471" w:rsidRPr="00EC028C">
              <w:rPr>
                <w:rFonts w:ascii="Times New Roman" w:hAnsi="Times New Roman" w:cs="Times New Roman"/>
                <w:sz w:val="24"/>
                <w:szCs w:val="24"/>
              </w:rPr>
              <w:t>70.03</w:t>
            </w:r>
          </w:p>
        </w:tc>
        <w:tc>
          <w:tcPr>
            <w:tcW w:w="1467" w:type="dxa"/>
          </w:tcPr>
          <w:p w14:paraId="7C4C1706" w14:textId="46BD73C2"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r>
      <w:tr w:rsidR="003B4F0B" w:rsidRPr="00EC028C" w14:paraId="5D053BAE" w14:textId="0E1C30E7" w:rsidTr="003B4F0B">
        <w:trPr>
          <w:trHeight w:val="383"/>
        </w:trPr>
        <w:tc>
          <w:tcPr>
            <w:tcW w:w="1710" w:type="dxa"/>
          </w:tcPr>
          <w:p w14:paraId="1A700AAE" w14:textId="4DF65FD3"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Tyre track (5)</w:t>
            </w:r>
          </w:p>
        </w:tc>
        <w:tc>
          <w:tcPr>
            <w:tcW w:w="1673" w:type="dxa"/>
          </w:tcPr>
          <w:p w14:paraId="5756647D"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34</w:t>
            </w:r>
          </w:p>
        </w:tc>
        <w:tc>
          <w:tcPr>
            <w:tcW w:w="1341" w:type="dxa"/>
          </w:tcPr>
          <w:p w14:paraId="285A00DA"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1FDF8530"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0</w:t>
            </w:r>
          </w:p>
        </w:tc>
        <w:tc>
          <w:tcPr>
            <w:tcW w:w="1467" w:type="dxa"/>
          </w:tcPr>
          <w:p w14:paraId="5DA94F34" w14:textId="7081EB1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6.80±</w:t>
            </w:r>
            <w:r w:rsidR="00FC7471" w:rsidRPr="00EC028C">
              <w:rPr>
                <w:rFonts w:ascii="Times New Roman" w:hAnsi="Times New Roman" w:cs="Times New Roman"/>
                <w:sz w:val="24"/>
                <w:szCs w:val="24"/>
              </w:rPr>
              <w:t>6.49</w:t>
            </w:r>
          </w:p>
        </w:tc>
        <w:tc>
          <w:tcPr>
            <w:tcW w:w="1467" w:type="dxa"/>
          </w:tcPr>
          <w:p w14:paraId="6A8CBACC" w14:textId="47524FA8"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3B4F0B" w:rsidRPr="00EC028C" w14:paraId="2494D66F" w14:textId="33E71CBF" w:rsidTr="003B4F0B">
        <w:trPr>
          <w:trHeight w:val="383"/>
        </w:trPr>
        <w:tc>
          <w:tcPr>
            <w:tcW w:w="1710" w:type="dxa"/>
          </w:tcPr>
          <w:p w14:paraId="2CCF79B9" w14:textId="691509AE" w:rsidR="003B4F0B" w:rsidRPr="00EC028C" w:rsidRDefault="003B4F0B" w:rsidP="00CA1577">
            <w:pPr>
              <w:spacing w:line="360" w:lineRule="auto"/>
              <w:rPr>
                <w:rFonts w:ascii="Times New Roman" w:hAnsi="Times New Roman" w:cs="Times New Roman"/>
                <w:sz w:val="24"/>
                <w:szCs w:val="24"/>
              </w:rPr>
            </w:pPr>
            <w:r w:rsidRPr="00EC028C">
              <w:rPr>
                <w:rFonts w:ascii="Times New Roman" w:hAnsi="Times New Roman" w:cs="Times New Roman"/>
                <w:sz w:val="24"/>
                <w:szCs w:val="24"/>
              </w:rPr>
              <w:t>Used tyres (13)</w:t>
            </w:r>
          </w:p>
        </w:tc>
        <w:tc>
          <w:tcPr>
            <w:tcW w:w="1673" w:type="dxa"/>
          </w:tcPr>
          <w:p w14:paraId="2E7D7D2F"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11</w:t>
            </w:r>
          </w:p>
        </w:tc>
        <w:tc>
          <w:tcPr>
            <w:tcW w:w="1341" w:type="dxa"/>
          </w:tcPr>
          <w:p w14:paraId="1F3838C9"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159</w:t>
            </w:r>
          </w:p>
        </w:tc>
        <w:tc>
          <w:tcPr>
            <w:tcW w:w="1467" w:type="dxa"/>
          </w:tcPr>
          <w:p w14:paraId="4AE74026" w14:textId="77777777"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150</w:t>
            </w:r>
          </w:p>
        </w:tc>
        <w:tc>
          <w:tcPr>
            <w:tcW w:w="1467" w:type="dxa"/>
          </w:tcPr>
          <w:p w14:paraId="7C67D0EC" w14:textId="4AE518FC" w:rsidR="003B4F0B" w:rsidRPr="00EC028C" w:rsidRDefault="003B4F0B" w:rsidP="00415ECE">
            <w:pPr>
              <w:spacing w:line="360" w:lineRule="auto"/>
              <w:jc w:val="center"/>
              <w:rPr>
                <w:rFonts w:ascii="Times New Roman" w:hAnsi="Times New Roman" w:cs="Times New Roman"/>
                <w:sz w:val="24"/>
                <w:szCs w:val="24"/>
              </w:rPr>
            </w:pPr>
            <w:r w:rsidRPr="00EC028C">
              <w:rPr>
                <w:rFonts w:ascii="Times New Roman" w:hAnsi="Times New Roman" w:cs="Times New Roman"/>
                <w:sz w:val="24"/>
                <w:szCs w:val="24"/>
              </w:rPr>
              <w:t>24.61±</w:t>
            </w:r>
            <w:r w:rsidR="008A1F2A" w:rsidRPr="00EC028C">
              <w:rPr>
                <w:rFonts w:ascii="Times New Roman" w:hAnsi="Times New Roman" w:cs="Times New Roman"/>
                <w:sz w:val="24"/>
                <w:szCs w:val="24"/>
              </w:rPr>
              <w:t>20.78</w:t>
            </w:r>
          </w:p>
        </w:tc>
        <w:tc>
          <w:tcPr>
            <w:tcW w:w="1467" w:type="dxa"/>
          </w:tcPr>
          <w:p w14:paraId="44468FCC" w14:textId="04449E53" w:rsidR="003B4F0B" w:rsidRPr="00EC028C" w:rsidRDefault="00003F8C" w:rsidP="00415ECE">
            <w:pPr>
              <w:spacing w:line="360" w:lineRule="auto"/>
              <w:jc w:val="center"/>
              <w:rPr>
                <w:rFonts w:ascii="Times New Roman" w:hAnsi="Times New Roman" w:cs="Times New Roman"/>
                <w:sz w:val="24"/>
                <w:szCs w:val="24"/>
              </w:rPr>
            </w:pPr>
            <w:r>
              <w:rPr>
                <w:rFonts w:ascii="Times New Roman" w:hAnsi="Times New Roman" w:cs="Times New Roman"/>
                <w:sz w:val="24"/>
                <w:szCs w:val="24"/>
              </w:rPr>
              <w:t>320</w:t>
            </w:r>
          </w:p>
        </w:tc>
      </w:tr>
    </w:tbl>
    <w:p w14:paraId="1CB5100D" w14:textId="77777777" w:rsidR="003228ED" w:rsidRDefault="003B4F0B">
      <w:pPr>
        <w:rPr>
          <w:rFonts w:ascii="Times New Roman" w:hAnsi="Times New Roman" w:cs="Times New Roman"/>
          <w:i/>
          <w:sz w:val="24"/>
          <w:szCs w:val="24"/>
        </w:rPr>
      </w:pPr>
      <w:r w:rsidRPr="00EC028C">
        <w:rPr>
          <w:rFonts w:ascii="Times New Roman" w:hAnsi="Times New Roman" w:cs="Times New Roman"/>
          <w:i/>
          <w:sz w:val="24"/>
          <w:szCs w:val="24"/>
        </w:rPr>
        <w:t>n= number of samples; SD= Standard Deviation</w:t>
      </w:r>
    </w:p>
    <w:p w14:paraId="50766C8F" w14:textId="02CA96B1" w:rsidR="004527E0" w:rsidRPr="00EC028C" w:rsidRDefault="003228ED">
      <w:pPr>
        <w:rPr>
          <w:rFonts w:ascii="Times New Roman" w:hAnsi="Times New Roman" w:cs="Times New Roman"/>
          <w:i/>
          <w:sz w:val="24"/>
          <w:szCs w:val="24"/>
        </w:rPr>
      </w:pPr>
      <w:r w:rsidRPr="003228ED">
        <w:rPr>
          <w:rFonts w:ascii="Times New Roman" w:hAnsi="Times New Roman" w:cs="Times New Roman"/>
          <w:i/>
          <w:sz w:val="24"/>
          <w:szCs w:val="24"/>
        </w:rPr>
        <w:t>*</w:t>
      </w:r>
      <w:r>
        <w:rPr>
          <w:rFonts w:ascii="Times New Roman" w:hAnsi="Times New Roman" w:cs="Times New Roman"/>
          <w:i/>
          <w:sz w:val="24"/>
          <w:szCs w:val="24"/>
        </w:rPr>
        <w:t xml:space="preserve"> </w:t>
      </w:r>
      <w:r w:rsidRPr="003228ED">
        <w:rPr>
          <w:rFonts w:ascii="Times New Roman" w:hAnsi="Times New Roman" w:cs="Times New Roman"/>
          <w:i/>
          <w:sz w:val="24"/>
          <w:szCs w:val="24"/>
        </w:rPr>
        <w:t xml:space="preserve">% relative to the total number of mosquitoes found in the respective </w:t>
      </w:r>
      <w:r>
        <w:rPr>
          <w:rFonts w:ascii="Times New Roman" w:hAnsi="Times New Roman" w:cs="Times New Roman"/>
          <w:i/>
          <w:sz w:val="24"/>
          <w:szCs w:val="24"/>
        </w:rPr>
        <w:t>genus</w:t>
      </w:r>
      <w:r w:rsidRPr="003228ED">
        <w:rPr>
          <w:rFonts w:ascii="Times New Roman" w:hAnsi="Times New Roman" w:cs="Times New Roman"/>
          <w:i/>
          <w:sz w:val="24"/>
          <w:szCs w:val="24"/>
        </w:rPr>
        <w:t>.</w:t>
      </w:r>
    </w:p>
    <w:p w14:paraId="18F35537" w14:textId="77777777" w:rsidR="006D4BC1" w:rsidRPr="00EC028C" w:rsidRDefault="006D4BC1">
      <w:pPr>
        <w:rPr>
          <w:rFonts w:ascii="Times New Roman" w:hAnsi="Times New Roman" w:cs="Times New Roman"/>
          <w:sz w:val="24"/>
          <w:szCs w:val="24"/>
        </w:rPr>
      </w:pPr>
    </w:p>
    <w:p w14:paraId="727593E0" w14:textId="3D9C87EF" w:rsidR="00677271" w:rsidRPr="00EC028C" w:rsidRDefault="00677271" w:rsidP="006C6AE1">
      <w:pPr>
        <w:rPr>
          <w:rFonts w:ascii="Times New Roman" w:hAnsi="Times New Roman" w:cs="Times New Roman"/>
          <w:sz w:val="24"/>
          <w:szCs w:val="24"/>
        </w:rPr>
      </w:pPr>
    </w:p>
    <w:p w14:paraId="223C2CCC" w14:textId="77777777" w:rsidR="00677271" w:rsidRPr="00EC028C" w:rsidRDefault="00677271">
      <w:pPr>
        <w:rPr>
          <w:rFonts w:ascii="Times New Roman" w:hAnsi="Times New Roman" w:cs="Times New Roman"/>
          <w:sz w:val="24"/>
          <w:szCs w:val="24"/>
        </w:rPr>
      </w:pPr>
    </w:p>
    <w:p w14:paraId="0CFB4DCF" w14:textId="36CFE685" w:rsidR="00677271" w:rsidRPr="00B0660D" w:rsidRDefault="00910E8F">
      <w:pPr>
        <w:rPr>
          <w:rFonts w:ascii="Times New Roman" w:hAnsi="Times New Roman" w:cs="Times New Roman"/>
          <w:b/>
          <w:sz w:val="24"/>
          <w:szCs w:val="24"/>
        </w:rPr>
      </w:pPr>
      <w:r w:rsidRPr="00B0660D">
        <w:rPr>
          <w:rFonts w:ascii="Times New Roman" w:hAnsi="Times New Roman" w:cs="Times New Roman"/>
          <w:b/>
          <w:noProof/>
          <w:sz w:val="24"/>
          <w:szCs w:val="24"/>
        </w:rPr>
        <w:lastRenderedPageBreak/>
        <w:drawing>
          <wp:inline distT="0" distB="0" distL="0" distR="0" wp14:anchorId="5A5F71EF" wp14:editId="1F0FBD99">
            <wp:extent cx="4377055" cy="33102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77055" cy="3310255"/>
                    </a:xfrm>
                    <a:prstGeom prst="rect">
                      <a:avLst/>
                    </a:prstGeom>
                    <a:noFill/>
                  </pic:spPr>
                </pic:pic>
              </a:graphicData>
            </a:graphic>
          </wp:inline>
        </w:drawing>
      </w:r>
    </w:p>
    <w:p w14:paraId="60CB4020" w14:textId="2D76AE13" w:rsidR="00725704" w:rsidRPr="00B0660D" w:rsidRDefault="00725704" w:rsidP="00B0660D">
      <w:pPr>
        <w:spacing w:line="480" w:lineRule="auto"/>
        <w:jc w:val="both"/>
        <w:rPr>
          <w:rFonts w:ascii="Times New Roman" w:hAnsi="Times New Roman" w:cs="Times New Roman"/>
          <w:i/>
          <w:sz w:val="24"/>
          <w:szCs w:val="24"/>
        </w:rPr>
      </w:pPr>
      <w:r w:rsidRPr="00B0660D">
        <w:rPr>
          <w:rFonts w:ascii="Times New Roman" w:hAnsi="Times New Roman" w:cs="Times New Roman"/>
          <w:b/>
          <w:i/>
          <w:sz w:val="24"/>
          <w:szCs w:val="24"/>
        </w:rPr>
        <w:t>Figure</w:t>
      </w:r>
      <w:r w:rsidR="00A50863" w:rsidRPr="00B0660D">
        <w:rPr>
          <w:rFonts w:ascii="Times New Roman" w:hAnsi="Times New Roman" w:cs="Times New Roman"/>
          <w:i/>
          <w:sz w:val="24"/>
          <w:szCs w:val="24"/>
        </w:rPr>
        <w:t xml:space="preserve"> </w:t>
      </w:r>
      <w:r w:rsidR="00A50863" w:rsidRPr="00B0660D">
        <w:rPr>
          <w:rFonts w:ascii="Times New Roman" w:hAnsi="Times New Roman" w:cs="Times New Roman"/>
          <w:b/>
          <w:i/>
          <w:sz w:val="24"/>
          <w:szCs w:val="24"/>
        </w:rPr>
        <w:t>1</w:t>
      </w:r>
      <w:r w:rsidRPr="00B0660D">
        <w:rPr>
          <w:rFonts w:ascii="Times New Roman" w:hAnsi="Times New Roman" w:cs="Times New Roman"/>
          <w:b/>
          <w:i/>
          <w:sz w:val="24"/>
          <w:szCs w:val="24"/>
        </w:rPr>
        <w:t>:</w:t>
      </w:r>
      <w:r w:rsidRPr="00B0660D">
        <w:rPr>
          <w:rFonts w:ascii="Times New Roman" w:hAnsi="Times New Roman" w:cs="Times New Roman"/>
          <w:i/>
          <w:sz w:val="24"/>
          <w:szCs w:val="24"/>
        </w:rPr>
        <w:t xml:space="preserve"> Abundance of </w:t>
      </w:r>
      <w:r w:rsidR="00995B28" w:rsidRPr="00B0660D">
        <w:rPr>
          <w:rFonts w:ascii="Times New Roman" w:hAnsi="Times New Roman" w:cs="Times New Roman"/>
          <w:i/>
          <w:sz w:val="24"/>
          <w:szCs w:val="24"/>
        </w:rPr>
        <w:t>Culex</w:t>
      </w:r>
      <w:r w:rsidRPr="00B0660D">
        <w:rPr>
          <w:rFonts w:ascii="Times New Roman" w:hAnsi="Times New Roman" w:cs="Times New Roman"/>
          <w:i/>
          <w:sz w:val="24"/>
          <w:szCs w:val="24"/>
        </w:rPr>
        <w:t xml:space="preserve"> spp. larva at the artificial habitat. </w:t>
      </w:r>
      <w:r w:rsidR="00B0660D" w:rsidRPr="00B0660D">
        <w:rPr>
          <w:rFonts w:ascii="Times New Roman" w:hAnsi="Times New Roman" w:cs="Times New Roman"/>
          <w:i/>
          <w:sz w:val="24"/>
          <w:szCs w:val="24"/>
        </w:rPr>
        <w:t>Error bar represent standard error of mean. Statistical Significant difference are indicated by differences in letters.</w:t>
      </w:r>
    </w:p>
    <w:p w14:paraId="4A40349D" w14:textId="1C2F4F11" w:rsidR="000D5A7C" w:rsidRDefault="000D5A7C">
      <w:pPr>
        <w:rPr>
          <w:rFonts w:ascii="Times New Roman" w:hAnsi="Times New Roman" w:cs="Times New Roman"/>
          <w:sz w:val="24"/>
          <w:szCs w:val="24"/>
        </w:rPr>
      </w:pPr>
    </w:p>
    <w:p w14:paraId="5DF90575" w14:textId="3FA90408" w:rsidR="000D5A7C" w:rsidRPr="00EC028C" w:rsidRDefault="000D5A7C" w:rsidP="000D5A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There was no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larva in tyre tracks. However, used tyres, puddles and gutters had mean </w:t>
      </w:r>
      <w:r w:rsidR="001F774C">
        <w:rPr>
          <w:rFonts w:ascii="Times New Roman" w:hAnsi="Times New Roman" w:cs="Times New Roman"/>
          <w:sz w:val="24"/>
          <w:szCs w:val="24"/>
        </w:rPr>
        <w:t xml:space="preserve">population of </w:t>
      </w:r>
      <w:r>
        <w:rPr>
          <w:rFonts w:ascii="Times New Roman" w:hAnsi="Times New Roman" w:cs="Times New Roman"/>
          <w:sz w:val="24"/>
          <w:szCs w:val="24"/>
        </w:rPr>
        <w:t xml:space="preserve">12.23+15.38, 5.0+7.07 and 4.0+6.93 respectively, which were not statistically different from each other. Furthermore, an average of 0.67+1.63 </w:t>
      </w:r>
      <w:r w:rsidR="00995B28" w:rsidRPr="00995B28">
        <w:rPr>
          <w:rFonts w:ascii="Times New Roman" w:hAnsi="Times New Roman" w:cs="Times New Roman"/>
          <w:i/>
          <w:sz w:val="24"/>
          <w:szCs w:val="24"/>
        </w:rPr>
        <w:t>Culex</w:t>
      </w:r>
      <w:r w:rsidR="00DA5A7D">
        <w:rPr>
          <w:rFonts w:ascii="Times New Roman" w:hAnsi="Times New Roman" w:cs="Times New Roman"/>
          <w:sz w:val="24"/>
          <w:szCs w:val="24"/>
        </w:rPr>
        <w:t xml:space="preserve"> </w:t>
      </w:r>
      <w:r>
        <w:rPr>
          <w:rFonts w:ascii="Times New Roman" w:hAnsi="Times New Roman" w:cs="Times New Roman"/>
          <w:sz w:val="24"/>
          <w:szCs w:val="24"/>
        </w:rPr>
        <w:t xml:space="preserve">larva was found in containers, but was not statistically different from the </w:t>
      </w:r>
      <w:r w:rsidR="00995B28" w:rsidRPr="00995B28">
        <w:rPr>
          <w:rFonts w:ascii="Times New Roman" w:hAnsi="Times New Roman" w:cs="Times New Roman"/>
          <w:i/>
          <w:sz w:val="24"/>
          <w:szCs w:val="24"/>
        </w:rPr>
        <w:t>Culex</w:t>
      </w:r>
      <w:r w:rsidR="00C36CCC">
        <w:rPr>
          <w:rFonts w:ascii="Times New Roman" w:hAnsi="Times New Roman" w:cs="Times New Roman"/>
          <w:sz w:val="24"/>
          <w:szCs w:val="24"/>
        </w:rPr>
        <w:t xml:space="preserve"> </w:t>
      </w:r>
      <w:r>
        <w:rPr>
          <w:rFonts w:ascii="Times New Roman" w:hAnsi="Times New Roman" w:cs="Times New Roman"/>
          <w:sz w:val="24"/>
          <w:szCs w:val="24"/>
        </w:rPr>
        <w:t>status in used tyres (0).</w:t>
      </w:r>
    </w:p>
    <w:p w14:paraId="785D7FD6" w14:textId="77777777" w:rsidR="00910E8F" w:rsidRPr="00EC028C" w:rsidRDefault="00910E8F">
      <w:pPr>
        <w:rPr>
          <w:rFonts w:ascii="Times New Roman" w:hAnsi="Times New Roman" w:cs="Times New Roman"/>
          <w:sz w:val="24"/>
          <w:szCs w:val="24"/>
        </w:rPr>
      </w:pPr>
    </w:p>
    <w:p w14:paraId="40A170EB" w14:textId="556DEC42" w:rsidR="00677271" w:rsidRPr="00EC028C" w:rsidRDefault="00910E8F">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C9C1998" wp14:editId="400AFB89">
            <wp:extent cx="4377055" cy="315214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7055" cy="3152140"/>
                    </a:xfrm>
                    <a:prstGeom prst="rect">
                      <a:avLst/>
                    </a:prstGeom>
                    <a:noFill/>
                  </pic:spPr>
                </pic:pic>
              </a:graphicData>
            </a:graphic>
          </wp:inline>
        </w:drawing>
      </w:r>
    </w:p>
    <w:p w14:paraId="750D86A1" w14:textId="4EC8F8B1" w:rsidR="00725704" w:rsidRPr="00EC028C" w:rsidRDefault="00725704" w:rsidP="00B0660D">
      <w:pPr>
        <w:jc w:val="both"/>
        <w:rPr>
          <w:rFonts w:ascii="Times New Roman" w:hAnsi="Times New Roman" w:cs="Times New Roman"/>
          <w:sz w:val="24"/>
          <w:szCs w:val="24"/>
        </w:rPr>
      </w:pPr>
      <w:r w:rsidRPr="00B0660D">
        <w:rPr>
          <w:rFonts w:ascii="Times New Roman" w:hAnsi="Times New Roman" w:cs="Times New Roman"/>
          <w:b/>
          <w:sz w:val="24"/>
          <w:szCs w:val="24"/>
        </w:rPr>
        <w:t>Figure</w:t>
      </w:r>
      <w:r w:rsidR="00A50863" w:rsidRPr="00B0660D">
        <w:rPr>
          <w:rFonts w:ascii="Times New Roman" w:hAnsi="Times New Roman" w:cs="Times New Roman"/>
          <w:b/>
          <w:sz w:val="24"/>
          <w:szCs w:val="24"/>
        </w:rPr>
        <w:t xml:space="preserve"> 2</w:t>
      </w:r>
      <w:r w:rsidRPr="00EC028C">
        <w:rPr>
          <w:rFonts w:ascii="Times New Roman" w:hAnsi="Times New Roman" w:cs="Times New Roman"/>
          <w:sz w:val="24"/>
          <w:szCs w:val="24"/>
        </w:rPr>
        <w:t xml:space="preserve">: </w:t>
      </w:r>
      <w:r w:rsidR="000D5A7C" w:rsidRPr="00B0660D">
        <w:rPr>
          <w:rFonts w:ascii="Times New Roman" w:hAnsi="Times New Roman" w:cs="Times New Roman"/>
          <w:i/>
          <w:sz w:val="24"/>
          <w:szCs w:val="24"/>
        </w:rPr>
        <w:t>Abundance</w:t>
      </w:r>
      <w:r w:rsidRPr="00B0660D">
        <w:rPr>
          <w:rFonts w:ascii="Times New Roman" w:hAnsi="Times New Roman" w:cs="Times New Roman"/>
          <w:i/>
          <w:sz w:val="24"/>
          <w:szCs w:val="24"/>
        </w:rPr>
        <w:t xml:space="preserve"> of </w:t>
      </w:r>
      <w:r w:rsidR="00995B28" w:rsidRPr="00B0660D">
        <w:rPr>
          <w:rFonts w:ascii="Times New Roman" w:hAnsi="Times New Roman" w:cs="Times New Roman"/>
          <w:i/>
          <w:sz w:val="24"/>
          <w:szCs w:val="24"/>
        </w:rPr>
        <w:t>Aedes</w:t>
      </w:r>
      <w:r w:rsidRPr="00B0660D">
        <w:rPr>
          <w:rFonts w:ascii="Times New Roman" w:hAnsi="Times New Roman" w:cs="Times New Roman"/>
          <w:i/>
          <w:sz w:val="24"/>
          <w:szCs w:val="24"/>
        </w:rPr>
        <w:t xml:space="preserve"> spp. sampled at the artificial habitat</w:t>
      </w:r>
      <w:r w:rsidR="00B0660D" w:rsidRPr="00B0660D">
        <w:rPr>
          <w:rFonts w:ascii="Times New Roman" w:hAnsi="Times New Roman" w:cs="Times New Roman"/>
          <w:i/>
          <w:sz w:val="24"/>
          <w:szCs w:val="24"/>
        </w:rPr>
        <w:t>. Error bars indicates standard error of mean.</w:t>
      </w:r>
    </w:p>
    <w:p w14:paraId="63CC313C" w14:textId="05D0BD0B" w:rsidR="00910E8F" w:rsidRDefault="00910E8F">
      <w:pPr>
        <w:rPr>
          <w:rFonts w:ascii="Times New Roman" w:hAnsi="Times New Roman" w:cs="Times New Roman"/>
          <w:sz w:val="24"/>
          <w:szCs w:val="24"/>
        </w:rPr>
      </w:pPr>
    </w:p>
    <w:p w14:paraId="16CCB1EC" w14:textId="4B2FFF38" w:rsidR="00910E8F" w:rsidRPr="00EC028C" w:rsidRDefault="000D5A7C" w:rsidP="0077312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Similar to the occurrence among the sampled </w:t>
      </w:r>
      <w:r w:rsidR="00995B28" w:rsidRPr="00995B28">
        <w:rPr>
          <w:rFonts w:ascii="Times New Roman" w:hAnsi="Times New Roman" w:cs="Times New Roman"/>
          <w:i/>
          <w:sz w:val="24"/>
          <w:szCs w:val="24"/>
        </w:rPr>
        <w:t>Culex</w:t>
      </w:r>
      <w:r>
        <w:rPr>
          <w:rFonts w:ascii="Times New Roman" w:hAnsi="Times New Roman" w:cs="Times New Roman"/>
          <w:sz w:val="24"/>
          <w:szCs w:val="24"/>
        </w:rPr>
        <w:t xml:space="preserve"> spp</w:t>
      </w:r>
      <w:r w:rsidR="003B7C7B">
        <w:rPr>
          <w:rFonts w:ascii="Times New Roman" w:hAnsi="Times New Roman" w:cs="Times New Roman"/>
          <w:sz w:val="24"/>
          <w:szCs w:val="24"/>
        </w:rPr>
        <w:t>.</w:t>
      </w:r>
      <w:r>
        <w:rPr>
          <w:rFonts w:ascii="Times New Roman" w:hAnsi="Times New Roman" w:cs="Times New Roman"/>
          <w:sz w:val="24"/>
          <w:szCs w:val="24"/>
        </w:rPr>
        <w:t xml:space="preserve"> larvae, tyre tracks had no occurrence of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spp. larvae from all samples. Here, puddles had the highest count (32+67.79) </w:t>
      </w:r>
      <w:r w:rsidR="00773126">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773126">
        <w:rPr>
          <w:rFonts w:ascii="Times New Roman" w:hAnsi="Times New Roman" w:cs="Times New Roman"/>
          <w:sz w:val="24"/>
          <w:szCs w:val="24"/>
        </w:rPr>
        <w:t xml:space="preserve"> larvae, though not statistically differing from that in used tyres (11.54+15.33). Furthermore, containers and puddles </w:t>
      </w:r>
      <w:r w:rsidR="0032692D">
        <w:rPr>
          <w:rFonts w:ascii="Times New Roman" w:hAnsi="Times New Roman" w:cs="Times New Roman"/>
          <w:sz w:val="24"/>
          <w:szCs w:val="24"/>
        </w:rPr>
        <w:t>habitats</w:t>
      </w:r>
      <w:r w:rsidR="00773126">
        <w:rPr>
          <w:rFonts w:ascii="Times New Roman" w:hAnsi="Times New Roman" w:cs="Times New Roman"/>
          <w:sz w:val="24"/>
          <w:szCs w:val="24"/>
        </w:rPr>
        <w:t xml:space="preserve"> did not differ significantly from tyre tracks (which had no </w:t>
      </w:r>
      <w:r w:rsidR="00995B28" w:rsidRPr="00995B28">
        <w:rPr>
          <w:rFonts w:ascii="Times New Roman" w:hAnsi="Times New Roman" w:cs="Times New Roman"/>
          <w:i/>
          <w:sz w:val="24"/>
          <w:szCs w:val="24"/>
        </w:rPr>
        <w:t>Aedes</w:t>
      </w:r>
      <w:r w:rsidR="00773126">
        <w:rPr>
          <w:rFonts w:ascii="Times New Roman" w:hAnsi="Times New Roman" w:cs="Times New Roman"/>
          <w:sz w:val="24"/>
          <w:szCs w:val="24"/>
        </w:rPr>
        <w:t xml:space="preserve"> larvae)</w:t>
      </w:r>
    </w:p>
    <w:p w14:paraId="34215C05" w14:textId="4556DA0F" w:rsidR="00910E8F" w:rsidRPr="00EC028C" w:rsidRDefault="00910E8F">
      <w:pPr>
        <w:rPr>
          <w:rFonts w:ascii="Times New Roman" w:hAnsi="Times New Roman" w:cs="Times New Roman"/>
          <w:noProof/>
          <w:sz w:val="24"/>
          <w:szCs w:val="24"/>
        </w:rPr>
      </w:pPr>
      <w:r w:rsidRPr="00EC028C">
        <w:rPr>
          <w:rFonts w:ascii="Times New Roman" w:hAnsi="Times New Roman" w:cs="Times New Roman"/>
          <w:noProof/>
          <w:sz w:val="24"/>
          <w:szCs w:val="24"/>
        </w:rPr>
        <w:lastRenderedPageBreak/>
        <w:drawing>
          <wp:inline distT="0" distB="0" distL="0" distR="0" wp14:anchorId="73B08794" wp14:editId="7921F19D">
            <wp:extent cx="4511675" cy="333502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75" cy="3335020"/>
                    </a:xfrm>
                    <a:prstGeom prst="rect">
                      <a:avLst/>
                    </a:prstGeom>
                    <a:noFill/>
                  </pic:spPr>
                </pic:pic>
              </a:graphicData>
            </a:graphic>
          </wp:inline>
        </w:drawing>
      </w:r>
    </w:p>
    <w:p w14:paraId="2FF84EE3" w14:textId="14AAE0F5" w:rsidR="00725704" w:rsidRDefault="00725704">
      <w:pPr>
        <w:rPr>
          <w:rFonts w:ascii="Times New Roman" w:hAnsi="Times New Roman" w:cs="Times New Roman"/>
          <w:noProof/>
          <w:sz w:val="24"/>
          <w:szCs w:val="24"/>
        </w:rPr>
      </w:pPr>
      <w:r w:rsidRPr="00EC028C">
        <w:rPr>
          <w:rFonts w:ascii="Times New Roman" w:hAnsi="Times New Roman" w:cs="Times New Roman"/>
          <w:noProof/>
          <w:sz w:val="24"/>
          <w:szCs w:val="24"/>
        </w:rPr>
        <w:t xml:space="preserve">Figure </w:t>
      </w:r>
      <w:r w:rsidR="00A50863">
        <w:rPr>
          <w:rFonts w:ascii="Times New Roman" w:hAnsi="Times New Roman" w:cs="Times New Roman"/>
          <w:noProof/>
          <w:sz w:val="24"/>
          <w:szCs w:val="24"/>
        </w:rPr>
        <w:t>3</w:t>
      </w:r>
      <w:r w:rsidRPr="00EC028C">
        <w:rPr>
          <w:rFonts w:ascii="Times New Roman" w:hAnsi="Times New Roman" w:cs="Times New Roman"/>
          <w:noProof/>
          <w:sz w:val="24"/>
          <w:szCs w:val="24"/>
        </w:rPr>
        <w:t xml:space="preserve">: Abundance of </w:t>
      </w:r>
      <w:r w:rsidR="00995B28" w:rsidRPr="00995B28">
        <w:rPr>
          <w:rFonts w:ascii="Times New Roman" w:hAnsi="Times New Roman" w:cs="Times New Roman"/>
          <w:i/>
          <w:noProof/>
          <w:sz w:val="24"/>
          <w:szCs w:val="24"/>
        </w:rPr>
        <w:t>Anopheles</w:t>
      </w:r>
      <w:r w:rsidRPr="00EC028C">
        <w:rPr>
          <w:rFonts w:ascii="Times New Roman" w:hAnsi="Times New Roman" w:cs="Times New Roman"/>
          <w:noProof/>
          <w:sz w:val="24"/>
          <w:szCs w:val="24"/>
        </w:rPr>
        <w:t xml:space="preserve"> spp. larva sampled at the artificial habitats.</w:t>
      </w:r>
    </w:p>
    <w:p w14:paraId="68D7F565" w14:textId="3FEE101D" w:rsidR="00100630" w:rsidRDefault="00100630">
      <w:pPr>
        <w:rPr>
          <w:rFonts w:ascii="Times New Roman" w:hAnsi="Times New Roman" w:cs="Times New Roman"/>
          <w:noProof/>
          <w:sz w:val="24"/>
          <w:szCs w:val="24"/>
        </w:rPr>
      </w:pPr>
    </w:p>
    <w:p w14:paraId="26CFF0DE" w14:textId="7169F18E" w:rsidR="00910E8F" w:rsidRPr="00EC028C" w:rsidRDefault="00100630" w:rsidP="004371CB">
      <w:pPr>
        <w:spacing w:line="48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Unlike </w:t>
      </w:r>
      <w:r w:rsidR="00995B28" w:rsidRPr="00995B28">
        <w:rPr>
          <w:rFonts w:ascii="Times New Roman" w:hAnsi="Times New Roman" w:cs="Times New Roman"/>
          <w:i/>
          <w:noProof/>
          <w:sz w:val="24"/>
          <w:szCs w:val="24"/>
        </w:rPr>
        <w:t>Aedes</w:t>
      </w:r>
      <w:r w:rsidR="00100EF9">
        <w:rPr>
          <w:rFonts w:ascii="Times New Roman" w:hAnsi="Times New Roman" w:cs="Times New Roman"/>
          <w:noProof/>
          <w:sz w:val="24"/>
          <w:szCs w:val="24"/>
        </w:rPr>
        <w:t xml:space="preserve"> and </w:t>
      </w:r>
      <w:r w:rsidR="00995B28" w:rsidRPr="00995B28">
        <w:rPr>
          <w:rFonts w:ascii="Times New Roman" w:hAnsi="Times New Roman" w:cs="Times New Roman"/>
          <w:i/>
          <w:noProof/>
          <w:sz w:val="24"/>
          <w:szCs w:val="24"/>
        </w:rPr>
        <w:t>Culex</w:t>
      </w:r>
      <w:r w:rsidR="00100EF9">
        <w:rPr>
          <w:rFonts w:ascii="Times New Roman" w:hAnsi="Times New Roman" w:cs="Times New Roman"/>
          <w:noProof/>
          <w:sz w:val="24"/>
          <w:szCs w:val="24"/>
        </w:rPr>
        <w:t xml:space="preserve"> samples, </w:t>
      </w:r>
      <w:r w:rsidR="00A83401" w:rsidRPr="00A83401">
        <w:rPr>
          <w:rFonts w:ascii="Times New Roman" w:hAnsi="Times New Roman" w:cs="Times New Roman"/>
          <w:noProof/>
          <w:sz w:val="24"/>
          <w:szCs w:val="24"/>
        </w:rPr>
        <w:t xml:space="preserve">Containers showed no presence of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which was comparable to the absence found in used tires (P&gt;0.05). Gutters, tire tracks, and puddles exhibited average </w:t>
      </w:r>
      <w:r w:rsidR="00995B28" w:rsidRPr="00995B28">
        <w:rPr>
          <w:rFonts w:ascii="Times New Roman" w:hAnsi="Times New Roman" w:cs="Times New Roman"/>
          <w:i/>
          <w:noProof/>
          <w:sz w:val="24"/>
          <w:szCs w:val="24"/>
        </w:rPr>
        <w:t>Anopheles</w:t>
      </w:r>
      <w:r w:rsidR="00A83401" w:rsidRPr="00A83401">
        <w:rPr>
          <w:rFonts w:ascii="Times New Roman" w:hAnsi="Times New Roman" w:cs="Times New Roman"/>
          <w:noProof/>
          <w:sz w:val="24"/>
          <w:szCs w:val="24"/>
        </w:rPr>
        <w:t xml:space="preserve"> abundances of 7+10.39, 6.8+6.50, and 5.0+9.5, respectively, with no significant statistical variance observed among them (P&gt;0.05).</w:t>
      </w:r>
    </w:p>
    <w:p w14:paraId="72003F27" w14:textId="30D8CCBB"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Correspondence analysis (CA) biplot showed that </w:t>
      </w:r>
      <w:r w:rsidR="00995B28" w:rsidRPr="00995B28">
        <w:rPr>
          <w:rFonts w:ascii="Times New Roman" w:hAnsi="Times New Roman" w:cs="Times New Roman"/>
          <w:i/>
          <w:iCs/>
          <w:sz w:val="24"/>
          <w:szCs w:val="24"/>
        </w:rPr>
        <w:t>Aedes</w:t>
      </w:r>
      <w:r w:rsidRPr="00EC028C">
        <w:rPr>
          <w:rFonts w:ascii="Times New Roman" w:hAnsi="Times New Roman" w:cs="Times New Roman"/>
          <w:sz w:val="24"/>
          <w:szCs w:val="24"/>
        </w:rPr>
        <w:t xml:space="preserve"> was most associated with containers and puddles, </w:t>
      </w:r>
      <w:r w:rsidR="00995B28" w:rsidRPr="00995B28">
        <w:rPr>
          <w:rFonts w:ascii="Times New Roman" w:hAnsi="Times New Roman" w:cs="Times New Roman"/>
          <w:i/>
          <w:sz w:val="24"/>
          <w:szCs w:val="24"/>
        </w:rPr>
        <w:t>Culex</w:t>
      </w:r>
      <w:r w:rsidRPr="00EC028C">
        <w:rPr>
          <w:rFonts w:ascii="Times New Roman" w:hAnsi="Times New Roman" w:cs="Times New Roman"/>
          <w:sz w:val="24"/>
          <w:szCs w:val="24"/>
        </w:rPr>
        <w:t xml:space="preserve"> with used tyres, and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with Tyre tracks</w:t>
      </w:r>
      <w:r w:rsidR="004115E7">
        <w:rPr>
          <w:rFonts w:ascii="Times New Roman" w:hAnsi="Times New Roman" w:cs="Times New Roman"/>
          <w:sz w:val="24"/>
          <w:szCs w:val="24"/>
        </w:rPr>
        <w:t xml:space="preserve"> (Figure 5)</w:t>
      </w:r>
      <w:r w:rsidRPr="00EC028C">
        <w:rPr>
          <w:rFonts w:ascii="Times New Roman" w:hAnsi="Times New Roman" w:cs="Times New Roman"/>
          <w:sz w:val="24"/>
          <w:szCs w:val="24"/>
        </w:rPr>
        <w:t xml:space="preserve">. </w:t>
      </w:r>
      <w:r w:rsidR="004115E7">
        <w:rPr>
          <w:rFonts w:ascii="Times New Roman" w:hAnsi="Times New Roman" w:cs="Times New Roman"/>
          <w:sz w:val="24"/>
          <w:szCs w:val="24"/>
        </w:rPr>
        <w:t xml:space="preserve">This supported evidence </w:t>
      </w:r>
      <w:r w:rsidR="00F42E35">
        <w:rPr>
          <w:rFonts w:ascii="Times New Roman" w:hAnsi="Times New Roman" w:cs="Times New Roman"/>
          <w:sz w:val="24"/>
          <w:szCs w:val="24"/>
        </w:rPr>
        <w:t xml:space="preserve">shown in the descriptive statistics. For example, </w:t>
      </w:r>
      <w:r w:rsidR="00F1394D">
        <w:rPr>
          <w:rFonts w:ascii="Times New Roman" w:hAnsi="Times New Roman" w:cs="Times New Roman"/>
          <w:i/>
          <w:sz w:val="24"/>
          <w:szCs w:val="24"/>
        </w:rPr>
        <w:t>Culex</w:t>
      </w:r>
      <w:r w:rsidR="00F42E35">
        <w:rPr>
          <w:rFonts w:ascii="Times New Roman" w:hAnsi="Times New Roman" w:cs="Times New Roman"/>
          <w:sz w:val="24"/>
          <w:szCs w:val="24"/>
        </w:rPr>
        <w:t xml:space="preserve"> </w:t>
      </w:r>
      <w:r w:rsidR="004115E7">
        <w:rPr>
          <w:rFonts w:ascii="Times New Roman" w:hAnsi="Times New Roman" w:cs="Times New Roman"/>
          <w:sz w:val="24"/>
          <w:szCs w:val="24"/>
        </w:rPr>
        <w:t xml:space="preserve">had high prevalence in </w:t>
      </w:r>
      <w:r w:rsidR="00F1394D">
        <w:rPr>
          <w:rFonts w:ascii="Times New Roman" w:hAnsi="Times New Roman" w:cs="Times New Roman"/>
          <w:sz w:val="24"/>
          <w:szCs w:val="24"/>
        </w:rPr>
        <w:t>used tyres</w:t>
      </w:r>
      <w:r w:rsidR="004115E7">
        <w:rPr>
          <w:rFonts w:ascii="Times New Roman" w:hAnsi="Times New Roman" w:cs="Times New Roman"/>
          <w:sz w:val="24"/>
          <w:szCs w:val="24"/>
        </w:rPr>
        <w:t xml:space="preserve"> (mean +SE)</w:t>
      </w:r>
      <w:r w:rsidR="00F42E35">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Anopheles</w:t>
      </w:r>
      <w:r w:rsidR="00F42E35">
        <w:rPr>
          <w:rFonts w:ascii="Times New Roman" w:hAnsi="Times New Roman" w:cs="Times New Roman"/>
          <w:sz w:val="24"/>
          <w:szCs w:val="24"/>
        </w:rPr>
        <w:t xml:space="preserve"> was mostly found in tyre tracks (mean + SE).</w:t>
      </w:r>
    </w:p>
    <w:p w14:paraId="0E839CF4" w14:textId="2206CF9B" w:rsidR="00E67301" w:rsidRPr="00EC028C" w:rsidRDefault="00535591" w:rsidP="00E6730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Descriptive statistics of the physicochemical properties </w:t>
      </w:r>
      <w:r w:rsidR="000A6DB8">
        <w:rPr>
          <w:rFonts w:ascii="Times New Roman" w:hAnsi="Times New Roman" w:cs="Times New Roman"/>
          <w:sz w:val="24"/>
          <w:szCs w:val="24"/>
        </w:rPr>
        <w:t xml:space="preserve">by habitat type </w:t>
      </w:r>
      <w:r>
        <w:rPr>
          <w:rFonts w:ascii="Times New Roman" w:hAnsi="Times New Roman" w:cs="Times New Roman"/>
          <w:sz w:val="24"/>
          <w:szCs w:val="24"/>
        </w:rPr>
        <w:t>are summarized in Table 2.</w:t>
      </w:r>
      <w:r w:rsidR="004B41F2">
        <w:rPr>
          <w:rFonts w:ascii="Times New Roman" w:hAnsi="Times New Roman" w:cs="Times New Roman"/>
          <w:sz w:val="24"/>
          <w:szCs w:val="24"/>
        </w:rPr>
        <w:t xml:space="preserve"> There were variations between habitats and this were </w:t>
      </w:r>
      <w:r w:rsidR="001D32F5">
        <w:rPr>
          <w:rFonts w:ascii="Times New Roman" w:hAnsi="Times New Roman" w:cs="Times New Roman"/>
          <w:sz w:val="24"/>
          <w:szCs w:val="24"/>
        </w:rPr>
        <w:t>simplified using the PCA plot (Figure</w:t>
      </w:r>
      <w:r>
        <w:rPr>
          <w:rFonts w:ascii="Times New Roman" w:hAnsi="Times New Roman" w:cs="Times New Roman"/>
          <w:sz w:val="24"/>
          <w:szCs w:val="24"/>
        </w:rPr>
        <w:t xml:space="preserve"> </w:t>
      </w:r>
      <w:r w:rsidR="000A6DB8">
        <w:rPr>
          <w:rFonts w:ascii="Times New Roman" w:hAnsi="Times New Roman" w:cs="Times New Roman"/>
          <w:sz w:val="24"/>
          <w:szCs w:val="24"/>
        </w:rPr>
        <w:t xml:space="preserve">6). </w:t>
      </w:r>
      <w:r w:rsidR="00E67301" w:rsidRPr="00EC028C">
        <w:rPr>
          <w:rFonts w:ascii="Times New Roman" w:hAnsi="Times New Roman" w:cs="Times New Roman"/>
          <w:sz w:val="24"/>
          <w:szCs w:val="24"/>
        </w:rPr>
        <w:t xml:space="preserve">According to the Principal component analysis (PCA), the first two axes explained 55.5% of total </w:t>
      </w:r>
      <w:r w:rsidR="00E67301" w:rsidRPr="00EC028C">
        <w:rPr>
          <w:rFonts w:ascii="Times New Roman" w:hAnsi="Times New Roman" w:cs="Times New Roman"/>
          <w:sz w:val="24"/>
          <w:szCs w:val="24"/>
        </w:rPr>
        <w:lastRenderedPageBreak/>
        <w:t>variation.</w:t>
      </w:r>
      <w:r w:rsidR="00A50863">
        <w:rPr>
          <w:rFonts w:ascii="Times New Roman" w:hAnsi="Times New Roman" w:cs="Times New Roman"/>
          <w:sz w:val="24"/>
          <w:szCs w:val="24"/>
        </w:rPr>
        <w:t xml:space="preserve"> </w:t>
      </w:r>
      <w:r w:rsidR="00E67301" w:rsidRPr="00EC028C">
        <w:rPr>
          <w:rFonts w:ascii="Times New Roman" w:hAnsi="Times New Roman" w:cs="Times New Roman"/>
          <w:sz w:val="24"/>
          <w:szCs w:val="24"/>
        </w:rPr>
        <w:t xml:space="preserve">The first axis accounted for 41.2% of data variance, with total solid, suspended solid, colour, magnesium, sulphate, hardness, chloride, turbidity and Nitrate as the variables that most contributed to explaining the dataset variation. </w:t>
      </w:r>
      <w:r w:rsidR="00A50863">
        <w:rPr>
          <w:rFonts w:ascii="Times New Roman" w:hAnsi="Times New Roman" w:cs="Times New Roman"/>
          <w:sz w:val="24"/>
          <w:szCs w:val="24"/>
        </w:rPr>
        <w:t>All physicochemical parameters were positively correlated with the first dimension, except for DO.</w:t>
      </w:r>
      <w:r w:rsidR="00A50863" w:rsidRPr="00EC028C">
        <w:rPr>
          <w:rFonts w:ascii="Times New Roman" w:hAnsi="Times New Roman" w:cs="Times New Roman"/>
          <w:sz w:val="24"/>
          <w:szCs w:val="24"/>
        </w:rPr>
        <w:t xml:space="preserve"> </w:t>
      </w:r>
      <w:r w:rsidR="00DC2AA7">
        <w:rPr>
          <w:rFonts w:ascii="Times New Roman" w:hAnsi="Times New Roman" w:cs="Times New Roman"/>
          <w:sz w:val="24"/>
          <w:szCs w:val="24"/>
        </w:rPr>
        <w:t xml:space="preserve">On the other hand, </w:t>
      </w:r>
      <w:r w:rsidR="00E67301" w:rsidRPr="00EC028C">
        <w:rPr>
          <w:rFonts w:ascii="Times New Roman" w:hAnsi="Times New Roman" w:cs="Times New Roman"/>
          <w:sz w:val="24"/>
          <w:szCs w:val="24"/>
        </w:rPr>
        <w:t xml:space="preserve">TDS, Conductivity, Alkalinity, pH, phosphate and turbidity were the main </w:t>
      </w:r>
      <w:r w:rsidR="00DC2AA7">
        <w:rPr>
          <w:rFonts w:ascii="Times New Roman" w:hAnsi="Times New Roman" w:cs="Times New Roman"/>
          <w:sz w:val="24"/>
          <w:szCs w:val="24"/>
        </w:rPr>
        <w:t xml:space="preserve">contributing </w:t>
      </w:r>
      <w:r w:rsidR="00E67301" w:rsidRPr="00EC028C">
        <w:rPr>
          <w:rFonts w:ascii="Times New Roman" w:hAnsi="Times New Roman" w:cs="Times New Roman"/>
          <w:sz w:val="24"/>
          <w:szCs w:val="24"/>
        </w:rPr>
        <w:t>variables e</w:t>
      </w:r>
      <w:r w:rsidR="009B17C6">
        <w:rPr>
          <w:rFonts w:ascii="Times New Roman" w:hAnsi="Times New Roman" w:cs="Times New Roman"/>
          <w:sz w:val="24"/>
          <w:szCs w:val="24"/>
        </w:rPr>
        <w:t xml:space="preserve">xplaining the second component </w:t>
      </w:r>
      <w:r w:rsidR="00DC2AA7">
        <w:rPr>
          <w:rFonts w:ascii="Times New Roman" w:hAnsi="Times New Roman" w:cs="Times New Roman"/>
          <w:sz w:val="24"/>
          <w:szCs w:val="24"/>
        </w:rPr>
        <w:t xml:space="preserve">axis </w:t>
      </w:r>
      <w:r w:rsidR="009B17C6">
        <w:rPr>
          <w:rFonts w:ascii="Times New Roman" w:hAnsi="Times New Roman" w:cs="Times New Roman"/>
          <w:sz w:val="24"/>
          <w:szCs w:val="24"/>
        </w:rPr>
        <w:t>which account</w:t>
      </w:r>
      <w:r w:rsidR="00E67301" w:rsidRPr="00EC028C">
        <w:rPr>
          <w:rFonts w:ascii="Times New Roman" w:hAnsi="Times New Roman" w:cs="Times New Roman"/>
          <w:sz w:val="24"/>
          <w:szCs w:val="24"/>
        </w:rPr>
        <w:t xml:space="preserve"> for 14.3% of the </w:t>
      </w:r>
      <w:r w:rsidR="009B17C6">
        <w:rPr>
          <w:rFonts w:ascii="Times New Roman" w:hAnsi="Times New Roman" w:cs="Times New Roman"/>
          <w:sz w:val="24"/>
          <w:szCs w:val="24"/>
        </w:rPr>
        <w:t>variance</w:t>
      </w:r>
      <w:r w:rsidR="00E67301" w:rsidRPr="00EC028C">
        <w:rPr>
          <w:rFonts w:ascii="Times New Roman" w:hAnsi="Times New Roman" w:cs="Times New Roman"/>
          <w:sz w:val="24"/>
          <w:szCs w:val="24"/>
        </w:rPr>
        <w:t xml:space="preserve"> (</w:t>
      </w:r>
      <w:r w:rsidR="009B17C6" w:rsidRPr="00EC028C">
        <w:rPr>
          <w:rFonts w:ascii="Times New Roman" w:hAnsi="Times New Roman" w:cs="Times New Roman"/>
          <w:sz w:val="24"/>
          <w:szCs w:val="24"/>
        </w:rPr>
        <w:t>Figure</w:t>
      </w:r>
      <w:r w:rsidR="00E67301" w:rsidRPr="00EC028C">
        <w:rPr>
          <w:rFonts w:ascii="Times New Roman" w:hAnsi="Times New Roman" w:cs="Times New Roman"/>
          <w:sz w:val="24"/>
          <w:szCs w:val="24"/>
        </w:rPr>
        <w:t xml:space="preserve"> </w:t>
      </w:r>
      <w:r w:rsidR="009B17C6">
        <w:rPr>
          <w:rFonts w:ascii="Times New Roman" w:hAnsi="Times New Roman" w:cs="Times New Roman"/>
          <w:sz w:val="24"/>
          <w:szCs w:val="24"/>
        </w:rPr>
        <w:t>7).</w:t>
      </w:r>
    </w:p>
    <w:p w14:paraId="6A28F1C3" w14:textId="7BDA9388" w:rsidR="00E67301" w:rsidRPr="00EC028C" w:rsidRDefault="00E67301" w:rsidP="00E67301">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PCA of the habitats and ecozones is represented in Figure </w:t>
      </w:r>
      <w:r w:rsidR="00782B8B" w:rsidRPr="00EC028C">
        <w:rPr>
          <w:rFonts w:ascii="Times New Roman" w:hAnsi="Times New Roman" w:cs="Times New Roman"/>
          <w:sz w:val="24"/>
          <w:szCs w:val="24"/>
        </w:rPr>
        <w:t xml:space="preserve">4. </w:t>
      </w:r>
      <w:r w:rsidRPr="00EC028C">
        <w:rPr>
          <w:rFonts w:ascii="Times New Roman" w:hAnsi="Times New Roman" w:cs="Times New Roman"/>
          <w:sz w:val="24"/>
          <w:szCs w:val="24"/>
        </w:rPr>
        <w:t>Puddles and tyre tracks had the most heterogeneous clusters. Containers and used tyres were the most homogenous, with great overlap in their clustering. Furthermore, the PCA ordination show</w:t>
      </w:r>
      <w:r w:rsidR="00F57596">
        <w:rPr>
          <w:rFonts w:ascii="Times New Roman" w:hAnsi="Times New Roman" w:cs="Times New Roman"/>
          <w:sz w:val="24"/>
          <w:szCs w:val="24"/>
        </w:rPr>
        <w:t>ed</w:t>
      </w:r>
      <w:r w:rsidRPr="00EC028C">
        <w:rPr>
          <w:rFonts w:ascii="Times New Roman" w:hAnsi="Times New Roman" w:cs="Times New Roman"/>
          <w:sz w:val="24"/>
          <w:szCs w:val="24"/>
        </w:rPr>
        <w:t xml:space="preserve"> </w:t>
      </w:r>
      <w:r w:rsidR="00A5404F">
        <w:rPr>
          <w:rFonts w:ascii="Times New Roman" w:hAnsi="Times New Roman" w:cs="Times New Roman"/>
          <w:sz w:val="24"/>
          <w:szCs w:val="24"/>
        </w:rPr>
        <w:t xml:space="preserve">little </w:t>
      </w:r>
      <w:r w:rsidRPr="00EC028C">
        <w:rPr>
          <w:rFonts w:ascii="Times New Roman" w:hAnsi="Times New Roman" w:cs="Times New Roman"/>
          <w:sz w:val="24"/>
          <w:szCs w:val="24"/>
        </w:rPr>
        <w:t>disparity in the</w:t>
      </w:r>
      <w:r w:rsidR="00F57596">
        <w:rPr>
          <w:rFonts w:ascii="Times New Roman" w:hAnsi="Times New Roman" w:cs="Times New Roman"/>
          <w:sz w:val="24"/>
          <w:szCs w:val="24"/>
        </w:rPr>
        <w:t xml:space="preserve"> homogeneity</w:t>
      </w:r>
      <w:r w:rsidRPr="00EC028C">
        <w:rPr>
          <w:rFonts w:ascii="Times New Roman" w:hAnsi="Times New Roman" w:cs="Times New Roman"/>
          <w:sz w:val="24"/>
          <w:szCs w:val="24"/>
        </w:rPr>
        <w:t xml:space="preserve"> physicochemical characteristics of each ecozones. </w:t>
      </w:r>
      <w:r w:rsidR="00F57596">
        <w:rPr>
          <w:rFonts w:ascii="Times New Roman" w:hAnsi="Times New Roman" w:cs="Times New Roman"/>
          <w:sz w:val="24"/>
          <w:szCs w:val="24"/>
        </w:rPr>
        <w:t>From the ordination plot, the lowland rainforest appeared more homogenous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 relative to the large heterogeneity in derived savanna and freshwater swamps</w:t>
      </w:r>
      <w:r w:rsidR="00A5404F">
        <w:rPr>
          <w:rFonts w:ascii="Times New Roman" w:hAnsi="Times New Roman" w:cs="Times New Roman"/>
          <w:sz w:val="24"/>
          <w:szCs w:val="24"/>
        </w:rPr>
        <w:t xml:space="preserve"> sites</w:t>
      </w:r>
      <w:r w:rsidR="00F57596">
        <w:rPr>
          <w:rFonts w:ascii="Times New Roman" w:hAnsi="Times New Roman" w:cs="Times New Roman"/>
          <w:sz w:val="24"/>
          <w:szCs w:val="24"/>
        </w:rPr>
        <w:t>.</w:t>
      </w:r>
    </w:p>
    <w:p w14:paraId="6088A5ED" w14:textId="77777777" w:rsidR="00910E8F" w:rsidRPr="00EC028C" w:rsidRDefault="00910E8F">
      <w:pPr>
        <w:rPr>
          <w:rFonts w:ascii="Times New Roman" w:hAnsi="Times New Roman" w:cs="Times New Roman"/>
          <w:sz w:val="24"/>
          <w:szCs w:val="24"/>
        </w:rPr>
      </w:pPr>
    </w:p>
    <w:p w14:paraId="5DA623DF" w14:textId="77777777" w:rsidR="00303F67" w:rsidRPr="00EC028C" w:rsidRDefault="00303F67">
      <w:pPr>
        <w:rPr>
          <w:rFonts w:ascii="Times New Roman" w:hAnsi="Times New Roman" w:cs="Times New Roman"/>
          <w:sz w:val="24"/>
          <w:szCs w:val="24"/>
        </w:rPr>
      </w:pPr>
    </w:p>
    <w:p w14:paraId="262BA28F" w14:textId="7D458DB0" w:rsidR="00303F67" w:rsidRPr="00EC028C" w:rsidRDefault="00303F67">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059A6B3" wp14:editId="7F31571C">
            <wp:extent cx="5623560" cy="3583818"/>
            <wp:effectExtent l="0" t="0" r="0" b="0"/>
            <wp:docPr id="598033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033405" name=""/>
                    <pic:cNvPicPr/>
                  </pic:nvPicPr>
                  <pic:blipFill>
                    <a:blip r:embed="rId11"/>
                    <a:stretch>
                      <a:fillRect/>
                    </a:stretch>
                  </pic:blipFill>
                  <pic:spPr>
                    <a:xfrm>
                      <a:off x="0" y="0"/>
                      <a:ext cx="5624921" cy="3584685"/>
                    </a:xfrm>
                    <a:prstGeom prst="rect">
                      <a:avLst/>
                    </a:prstGeom>
                  </pic:spPr>
                </pic:pic>
              </a:graphicData>
            </a:graphic>
          </wp:inline>
        </w:drawing>
      </w:r>
    </w:p>
    <w:p w14:paraId="0ABDE508" w14:textId="77777777" w:rsidR="004C2391" w:rsidRPr="00EC028C" w:rsidRDefault="004C2391">
      <w:pPr>
        <w:rPr>
          <w:rFonts w:ascii="Times New Roman" w:hAnsi="Times New Roman" w:cs="Times New Roman"/>
          <w:sz w:val="24"/>
          <w:szCs w:val="24"/>
        </w:rPr>
      </w:pPr>
    </w:p>
    <w:p w14:paraId="68DE00CE" w14:textId="03DEEAC0" w:rsidR="004C2391" w:rsidRPr="00EC028C" w:rsidRDefault="00182F2E">
      <w:pPr>
        <w:rPr>
          <w:rFonts w:ascii="Times New Roman" w:hAnsi="Times New Roman" w:cs="Times New Roman"/>
          <w:sz w:val="24"/>
          <w:szCs w:val="24"/>
        </w:rPr>
      </w:pPr>
      <w:r w:rsidRPr="00343594">
        <w:rPr>
          <w:rFonts w:ascii="Times New Roman" w:hAnsi="Times New Roman" w:cs="Times New Roman"/>
          <w:b/>
          <w:sz w:val="24"/>
          <w:szCs w:val="24"/>
        </w:rPr>
        <w:t>Figure</w:t>
      </w:r>
      <w:r w:rsidR="00782B8B" w:rsidRPr="00343594">
        <w:rPr>
          <w:rFonts w:ascii="Times New Roman" w:hAnsi="Times New Roman" w:cs="Times New Roman"/>
          <w:b/>
          <w:sz w:val="24"/>
          <w:szCs w:val="24"/>
        </w:rPr>
        <w:t xml:space="preserve"> 4</w:t>
      </w:r>
      <w:r w:rsidRPr="00EC028C">
        <w:rPr>
          <w:rFonts w:ascii="Times New Roman" w:hAnsi="Times New Roman" w:cs="Times New Roman"/>
          <w:sz w:val="24"/>
          <w:szCs w:val="24"/>
        </w:rPr>
        <w:t>: PCA of</w:t>
      </w:r>
      <w:r w:rsidR="00A5404F">
        <w:rPr>
          <w:rFonts w:ascii="Times New Roman" w:hAnsi="Times New Roman" w:cs="Times New Roman"/>
          <w:sz w:val="24"/>
          <w:szCs w:val="24"/>
        </w:rPr>
        <w:t xml:space="preserve"> habitat and their ecozones showing</w:t>
      </w:r>
      <w:r w:rsidR="00A6262F">
        <w:rPr>
          <w:rFonts w:ascii="Times New Roman" w:hAnsi="Times New Roman" w:cs="Times New Roman"/>
          <w:sz w:val="24"/>
          <w:szCs w:val="24"/>
        </w:rPr>
        <w:t xml:space="preserve"> similarity of physicochemical </w:t>
      </w:r>
      <w:r w:rsidR="004528F8">
        <w:rPr>
          <w:rFonts w:ascii="Times New Roman" w:hAnsi="Times New Roman" w:cs="Times New Roman"/>
          <w:sz w:val="24"/>
          <w:szCs w:val="24"/>
        </w:rPr>
        <w:t>properties</w:t>
      </w:r>
      <w:r w:rsidR="00A6262F">
        <w:rPr>
          <w:rFonts w:ascii="Times New Roman" w:hAnsi="Times New Roman" w:cs="Times New Roman"/>
          <w:sz w:val="24"/>
          <w:szCs w:val="24"/>
        </w:rPr>
        <w:t xml:space="preserve"> in the sites (N= 32).</w:t>
      </w:r>
      <w:r w:rsidR="00455746" w:rsidRPr="00EC028C">
        <w:rPr>
          <w:rFonts w:ascii="Times New Roman" w:hAnsi="Times New Roman" w:cs="Times New Roman"/>
          <w:sz w:val="24"/>
          <w:szCs w:val="24"/>
        </w:rPr>
        <w:t xml:space="preserve"> Ellipse was set to a 95% confidence interval (CI). However, CI could not be calculated for “Gutters” due to </w:t>
      </w:r>
      <w:r w:rsidR="004115E7">
        <w:rPr>
          <w:rFonts w:ascii="Times New Roman" w:hAnsi="Times New Roman" w:cs="Times New Roman"/>
          <w:sz w:val="24"/>
          <w:szCs w:val="24"/>
        </w:rPr>
        <w:t xml:space="preserve">too </w:t>
      </w:r>
      <w:r w:rsidR="00455746" w:rsidRPr="00EC028C">
        <w:rPr>
          <w:rFonts w:ascii="Times New Roman" w:hAnsi="Times New Roman" w:cs="Times New Roman"/>
          <w:sz w:val="24"/>
          <w:szCs w:val="24"/>
        </w:rPr>
        <w:t>few data points.</w:t>
      </w:r>
    </w:p>
    <w:p w14:paraId="6A49DE53" w14:textId="77233507" w:rsidR="004C2391" w:rsidRPr="00EC028C" w:rsidRDefault="003337B9">
      <w:pPr>
        <w:rPr>
          <w:rFonts w:ascii="Times New Roman" w:hAnsi="Times New Roman" w:cs="Times New Roman"/>
          <w:sz w:val="24"/>
          <w:szCs w:val="24"/>
        </w:rPr>
      </w:pPr>
      <w:r w:rsidRPr="00EC028C">
        <w:rPr>
          <w:rFonts w:ascii="Times New Roman" w:hAnsi="Times New Roman" w:cs="Times New Roman"/>
          <w:sz w:val="24"/>
          <w:szCs w:val="24"/>
        </w:rPr>
        <w:t xml:space="preserve">  </w:t>
      </w:r>
    </w:p>
    <w:p w14:paraId="564290BC" w14:textId="77777777" w:rsidR="006F3049" w:rsidRPr="00EC028C" w:rsidRDefault="006F3049">
      <w:pPr>
        <w:rPr>
          <w:rFonts w:ascii="Times New Roman" w:hAnsi="Times New Roman" w:cs="Times New Roman"/>
          <w:sz w:val="24"/>
          <w:szCs w:val="24"/>
        </w:rPr>
      </w:pPr>
    </w:p>
    <w:p w14:paraId="3B41A1AC" w14:textId="5EB32E10" w:rsidR="006F3049" w:rsidRPr="00EC028C" w:rsidRDefault="006F3049">
      <w:pPr>
        <w:rPr>
          <w:rFonts w:ascii="Times New Roman" w:hAnsi="Times New Roman" w:cs="Times New Roman"/>
          <w:sz w:val="24"/>
          <w:szCs w:val="24"/>
        </w:rPr>
      </w:pPr>
      <w:r w:rsidRPr="00EC028C">
        <w:rPr>
          <w:rFonts w:ascii="Times New Roman" w:hAnsi="Times New Roman" w:cs="Times New Roman"/>
          <w:sz w:val="24"/>
          <w:szCs w:val="24"/>
        </w:rPr>
        <w:t xml:space="preserve">Table 2: Physicochemical properties of mosquito larva habitats, represented </w:t>
      </w:r>
      <w:r w:rsidR="005443FD" w:rsidRPr="00EC028C">
        <w:rPr>
          <w:rFonts w:ascii="Times New Roman" w:hAnsi="Times New Roman" w:cs="Times New Roman"/>
          <w:sz w:val="24"/>
          <w:szCs w:val="24"/>
        </w:rPr>
        <w:t>as</w:t>
      </w:r>
      <w:r w:rsidRPr="00EC028C">
        <w:rPr>
          <w:rFonts w:ascii="Times New Roman" w:hAnsi="Times New Roman" w:cs="Times New Roman"/>
          <w:sz w:val="24"/>
          <w:szCs w:val="24"/>
        </w:rPr>
        <w:t xml:space="preserve"> mean ± standard deviation</w:t>
      </w:r>
    </w:p>
    <w:tbl>
      <w:tblPr>
        <w:tblW w:w="10360" w:type="dxa"/>
        <w:tblInd w:w="-360" w:type="dxa"/>
        <w:tblBorders>
          <w:top w:val="single" w:sz="4" w:space="0" w:color="auto"/>
          <w:bottom w:val="single" w:sz="4" w:space="0" w:color="auto"/>
        </w:tblBorders>
        <w:tblLook w:val="04A0" w:firstRow="1" w:lastRow="0" w:firstColumn="1" w:lastColumn="0" w:noHBand="0" w:noVBand="1"/>
      </w:tblPr>
      <w:tblGrid>
        <w:gridCol w:w="2020"/>
        <w:gridCol w:w="1668"/>
        <w:gridCol w:w="1668"/>
        <w:gridCol w:w="1788"/>
        <w:gridCol w:w="1548"/>
        <w:gridCol w:w="1668"/>
      </w:tblGrid>
      <w:tr w:rsidR="006F3049" w:rsidRPr="00EC028C" w14:paraId="71181B2B" w14:textId="77777777" w:rsidTr="00A50863">
        <w:trPr>
          <w:trHeight w:val="288"/>
        </w:trPr>
        <w:tc>
          <w:tcPr>
            <w:tcW w:w="2020" w:type="dxa"/>
            <w:tcBorders>
              <w:top w:val="single" w:sz="4" w:space="0" w:color="auto"/>
              <w:bottom w:val="single" w:sz="4" w:space="0" w:color="auto"/>
            </w:tcBorders>
            <w:shd w:val="clear" w:color="auto" w:fill="auto"/>
            <w:noWrap/>
            <w:vAlign w:val="bottom"/>
            <w:hideMark/>
          </w:tcPr>
          <w:p w14:paraId="48BD7D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Habitat</w:t>
            </w:r>
          </w:p>
        </w:tc>
        <w:tc>
          <w:tcPr>
            <w:tcW w:w="1668" w:type="dxa"/>
            <w:tcBorders>
              <w:top w:val="single" w:sz="4" w:space="0" w:color="auto"/>
              <w:bottom w:val="single" w:sz="4" w:space="0" w:color="auto"/>
            </w:tcBorders>
            <w:shd w:val="clear" w:color="auto" w:fill="auto"/>
            <w:noWrap/>
            <w:vAlign w:val="bottom"/>
            <w:hideMark/>
          </w:tcPr>
          <w:p w14:paraId="289615B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Container</w:t>
            </w:r>
          </w:p>
        </w:tc>
        <w:tc>
          <w:tcPr>
            <w:tcW w:w="1668" w:type="dxa"/>
            <w:tcBorders>
              <w:top w:val="single" w:sz="4" w:space="0" w:color="auto"/>
              <w:bottom w:val="single" w:sz="4" w:space="0" w:color="auto"/>
            </w:tcBorders>
            <w:shd w:val="clear" w:color="auto" w:fill="auto"/>
            <w:noWrap/>
            <w:vAlign w:val="bottom"/>
            <w:hideMark/>
          </w:tcPr>
          <w:p w14:paraId="20CBF50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Gutters</w:t>
            </w:r>
          </w:p>
        </w:tc>
        <w:tc>
          <w:tcPr>
            <w:tcW w:w="1788" w:type="dxa"/>
            <w:tcBorders>
              <w:top w:val="single" w:sz="4" w:space="0" w:color="auto"/>
              <w:bottom w:val="single" w:sz="4" w:space="0" w:color="auto"/>
            </w:tcBorders>
            <w:shd w:val="clear" w:color="auto" w:fill="auto"/>
            <w:noWrap/>
            <w:vAlign w:val="bottom"/>
            <w:hideMark/>
          </w:tcPr>
          <w:p w14:paraId="4B840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Puddles</w:t>
            </w:r>
          </w:p>
        </w:tc>
        <w:tc>
          <w:tcPr>
            <w:tcW w:w="1548" w:type="dxa"/>
            <w:tcBorders>
              <w:top w:val="single" w:sz="4" w:space="0" w:color="auto"/>
              <w:bottom w:val="single" w:sz="4" w:space="0" w:color="auto"/>
            </w:tcBorders>
            <w:shd w:val="clear" w:color="auto" w:fill="auto"/>
            <w:noWrap/>
            <w:vAlign w:val="bottom"/>
            <w:hideMark/>
          </w:tcPr>
          <w:p w14:paraId="2438684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Tyre tracks</w:t>
            </w:r>
          </w:p>
        </w:tc>
        <w:tc>
          <w:tcPr>
            <w:tcW w:w="1668" w:type="dxa"/>
            <w:tcBorders>
              <w:top w:val="single" w:sz="4" w:space="0" w:color="auto"/>
              <w:bottom w:val="single" w:sz="4" w:space="0" w:color="auto"/>
            </w:tcBorders>
            <w:shd w:val="clear" w:color="auto" w:fill="auto"/>
            <w:noWrap/>
            <w:vAlign w:val="bottom"/>
            <w:hideMark/>
          </w:tcPr>
          <w:p w14:paraId="2304254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Used tyres</w:t>
            </w:r>
          </w:p>
        </w:tc>
      </w:tr>
      <w:tr w:rsidR="006F3049" w:rsidRPr="00EC028C" w14:paraId="4E765C2B" w14:textId="77777777" w:rsidTr="00A50863">
        <w:trPr>
          <w:trHeight w:val="288"/>
        </w:trPr>
        <w:tc>
          <w:tcPr>
            <w:tcW w:w="2020" w:type="dxa"/>
            <w:tcBorders>
              <w:top w:val="single" w:sz="4" w:space="0" w:color="auto"/>
            </w:tcBorders>
            <w:shd w:val="clear" w:color="auto" w:fill="auto"/>
            <w:noWrap/>
            <w:vAlign w:val="bottom"/>
            <w:hideMark/>
          </w:tcPr>
          <w:p w14:paraId="44D727CC"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w:t>
            </w:r>
          </w:p>
        </w:tc>
        <w:tc>
          <w:tcPr>
            <w:tcW w:w="1668" w:type="dxa"/>
            <w:tcBorders>
              <w:top w:val="single" w:sz="4" w:space="0" w:color="auto"/>
            </w:tcBorders>
            <w:shd w:val="clear" w:color="auto" w:fill="auto"/>
            <w:noWrap/>
            <w:vAlign w:val="bottom"/>
            <w:hideMark/>
          </w:tcPr>
          <w:p w14:paraId="0D1E9B9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6.15±0.35</w:t>
            </w:r>
          </w:p>
        </w:tc>
        <w:tc>
          <w:tcPr>
            <w:tcW w:w="1668" w:type="dxa"/>
            <w:tcBorders>
              <w:top w:val="single" w:sz="4" w:space="0" w:color="auto"/>
            </w:tcBorders>
            <w:shd w:val="clear" w:color="auto" w:fill="auto"/>
            <w:noWrap/>
            <w:vAlign w:val="bottom"/>
            <w:hideMark/>
          </w:tcPr>
          <w:p w14:paraId="6A43F1EE"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7.03±1.21</w:t>
            </w:r>
          </w:p>
        </w:tc>
        <w:tc>
          <w:tcPr>
            <w:tcW w:w="1788" w:type="dxa"/>
            <w:tcBorders>
              <w:top w:val="single" w:sz="4" w:space="0" w:color="auto"/>
            </w:tcBorders>
            <w:shd w:val="clear" w:color="auto" w:fill="auto"/>
            <w:noWrap/>
            <w:vAlign w:val="bottom"/>
            <w:hideMark/>
          </w:tcPr>
          <w:p w14:paraId="4BA51DE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6.94±0.67</w:t>
            </w:r>
          </w:p>
        </w:tc>
        <w:tc>
          <w:tcPr>
            <w:tcW w:w="1548" w:type="dxa"/>
            <w:tcBorders>
              <w:top w:val="single" w:sz="4" w:space="0" w:color="auto"/>
            </w:tcBorders>
            <w:shd w:val="clear" w:color="auto" w:fill="auto"/>
            <w:noWrap/>
            <w:vAlign w:val="bottom"/>
            <w:hideMark/>
          </w:tcPr>
          <w:p w14:paraId="187872E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7.3±1.01</w:t>
            </w:r>
          </w:p>
        </w:tc>
        <w:tc>
          <w:tcPr>
            <w:tcW w:w="1668" w:type="dxa"/>
            <w:tcBorders>
              <w:top w:val="single" w:sz="4" w:space="0" w:color="auto"/>
            </w:tcBorders>
            <w:shd w:val="clear" w:color="auto" w:fill="auto"/>
            <w:noWrap/>
            <w:vAlign w:val="bottom"/>
            <w:hideMark/>
          </w:tcPr>
          <w:p w14:paraId="5FDD78F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6.6±0.88</w:t>
            </w:r>
          </w:p>
        </w:tc>
      </w:tr>
      <w:tr w:rsidR="006F3049" w:rsidRPr="00EC028C" w14:paraId="207A33A8" w14:textId="77777777" w:rsidTr="00A50863">
        <w:trPr>
          <w:trHeight w:val="288"/>
        </w:trPr>
        <w:tc>
          <w:tcPr>
            <w:tcW w:w="2020" w:type="dxa"/>
            <w:shd w:val="clear" w:color="auto" w:fill="auto"/>
            <w:noWrap/>
            <w:vAlign w:val="bottom"/>
            <w:hideMark/>
          </w:tcPr>
          <w:p w14:paraId="2DBABF8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Colour</w:t>
            </w:r>
          </w:p>
        </w:tc>
        <w:tc>
          <w:tcPr>
            <w:tcW w:w="1668" w:type="dxa"/>
            <w:shd w:val="clear" w:color="auto" w:fill="auto"/>
            <w:noWrap/>
            <w:vAlign w:val="bottom"/>
            <w:hideMark/>
          </w:tcPr>
          <w:p w14:paraId="70536D9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81.16±36.82</w:t>
            </w:r>
          </w:p>
        </w:tc>
        <w:tc>
          <w:tcPr>
            <w:tcW w:w="1668" w:type="dxa"/>
            <w:shd w:val="clear" w:color="auto" w:fill="auto"/>
            <w:noWrap/>
            <w:vAlign w:val="bottom"/>
            <w:hideMark/>
          </w:tcPr>
          <w:p w14:paraId="4B9F62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1878±2877.07</w:t>
            </w:r>
          </w:p>
        </w:tc>
        <w:tc>
          <w:tcPr>
            <w:tcW w:w="1788" w:type="dxa"/>
            <w:shd w:val="clear" w:color="auto" w:fill="auto"/>
            <w:noWrap/>
            <w:vAlign w:val="bottom"/>
            <w:hideMark/>
          </w:tcPr>
          <w:p w14:paraId="3C9AD6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3139.6±2781.72</w:t>
            </w:r>
          </w:p>
        </w:tc>
        <w:tc>
          <w:tcPr>
            <w:tcW w:w="1548" w:type="dxa"/>
            <w:shd w:val="clear" w:color="auto" w:fill="auto"/>
            <w:noWrap/>
            <w:vAlign w:val="bottom"/>
            <w:hideMark/>
          </w:tcPr>
          <w:p w14:paraId="1B324BC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4153.4±31</w:t>
            </w:r>
          </w:p>
        </w:tc>
        <w:tc>
          <w:tcPr>
            <w:tcW w:w="1668" w:type="dxa"/>
            <w:shd w:val="clear" w:color="auto" w:fill="auto"/>
            <w:noWrap/>
            <w:vAlign w:val="bottom"/>
            <w:hideMark/>
          </w:tcPr>
          <w:p w14:paraId="7391190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608.15±797.83</w:t>
            </w:r>
          </w:p>
        </w:tc>
      </w:tr>
      <w:tr w:rsidR="006F3049" w:rsidRPr="00EC028C" w14:paraId="34ADB3E0" w14:textId="77777777" w:rsidTr="00A50863">
        <w:trPr>
          <w:trHeight w:val="288"/>
        </w:trPr>
        <w:tc>
          <w:tcPr>
            <w:tcW w:w="2020" w:type="dxa"/>
            <w:shd w:val="clear" w:color="auto" w:fill="auto"/>
            <w:noWrap/>
            <w:vAlign w:val="bottom"/>
            <w:hideMark/>
          </w:tcPr>
          <w:p w14:paraId="0B1C6F4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Turbidity</w:t>
            </w:r>
          </w:p>
        </w:tc>
        <w:tc>
          <w:tcPr>
            <w:tcW w:w="1668" w:type="dxa"/>
            <w:shd w:val="clear" w:color="auto" w:fill="auto"/>
            <w:noWrap/>
            <w:vAlign w:val="bottom"/>
            <w:hideMark/>
          </w:tcPr>
          <w:p w14:paraId="5CE6AA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12.333±7.94</w:t>
            </w:r>
          </w:p>
        </w:tc>
        <w:tc>
          <w:tcPr>
            <w:tcW w:w="1668" w:type="dxa"/>
            <w:shd w:val="clear" w:color="auto" w:fill="auto"/>
            <w:noWrap/>
            <w:vAlign w:val="bottom"/>
            <w:hideMark/>
          </w:tcPr>
          <w:p w14:paraId="1825D09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436.33±661.42</w:t>
            </w:r>
          </w:p>
        </w:tc>
        <w:tc>
          <w:tcPr>
            <w:tcW w:w="1788" w:type="dxa"/>
            <w:shd w:val="clear" w:color="auto" w:fill="auto"/>
            <w:noWrap/>
            <w:vAlign w:val="bottom"/>
            <w:hideMark/>
          </w:tcPr>
          <w:p w14:paraId="7DBF663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817.4±842.95</w:t>
            </w:r>
          </w:p>
        </w:tc>
        <w:tc>
          <w:tcPr>
            <w:tcW w:w="1548" w:type="dxa"/>
            <w:shd w:val="clear" w:color="auto" w:fill="auto"/>
            <w:noWrap/>
            <w:vAlign w:val="bottom"/>
            <w:hideMark/>
          </w:tcPr>
          <w:p w14:paraId="32C19C3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855.8±484.35</w:t>
            </w:r>
          </w:p>
        </w:tc>
        <w:tc>
          <w:tcPr>
            <w:tcW w:w="1668" w:type="dxa"/>
            <w:shd w:val="clear" w:color="auto" w:fill="auto"/>
            <w:noWrap/>
            <w:vAlign w:val="bottom"/>
            <w:hideMark/>
          </w:tcPr>
          <w:p w14:paraId="48926E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77.92±89.82</w:t>
            </w:r>
          </w:p>
        </w:tc>
      </w:tr>
      <w:tr w:rsidR="006F3049" w:rsidRPr="00EC028C" w14:paraId="4D5A4108" w14:textId="77777777" w:rsidTr="00A50863">
        <w:trPr>
          <w:trHeight w:val="288"/>
        </w:trPr>
        <w:tc>
          <w:tcPr>
            <w:tcW w:w="2020" w:type="dxa"/>
            <w:shd w:val="clear" w:color="auto" w:fill="auto"/>
            <w:noWrap/>
            <w:vAlign w:val="bottom"/>
            <w:hideMark/>
          </w:tcPr>
          <w:p w14:paraId="06DA72F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TDS</w:t>
            </w:r>
          </w:p>
        </w:tc>
        <w:tc>
          <w:tcPr>
            <w:tcW w:w="1668" w:type="dxa"/>
            <w:shd w:val="clear" w:color="auto" w:fill="auto"/>
            <w:noWrap/>
            <w:vAlign w:val="bottom"/>
            <w:hideMark/>
          </w:tcPr>
          <w:p w14:paraId="057938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57.42±67.32</w:t>
            </w:r>
          </w:p>
        </w:tc>
        <w:tc>
          <w:tcPr>
            <w:tcW w:w="1668" w:type="dxa"/>
            <w:shd w:val="clear" w:color="auto" w:fill="auto"/>
            <w:noWrap/>
            <w:vAlign w:val="bottom"/>
            <w:hideMark/>
          </w:tcPr>
          <w:p w14:paraId="1673F7F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81.27±46.31</w:t>
            </w:r>
          </w:p>
        </w:tc>
        <w:tc>
          <w:tcPr>
            <w:tcW w:w="1788" w:type="dxa"/>
            <w:shd w:val="clear" w:color="auto" w:fill="auto"/>
            <w:noWrap/>
            <w:vAlign w:val="bottom"/>
            <w:hideMark/>
          </w:tcPr>
          <w:p w14:paraId="79FC90B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108.12±104.37</w:t>
            </w:r>
          </w:p>
        </w:tc>
        <w:tc>
          <w:tcPr>
            <w:tcW w:w="1548" w:type="dxa"/>
            <w:shd w:val="clear" w:color="auto" w:fill="auto"/>
            <w:noWrap/>
            <w:vAlign w:val="bottom"/>
            <w:hideMark/>
          </w:tcPr>
          <w:p w14:paraId="694818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106±64.04</w:t>
            </w:r>
          </w:p>
        </w:tc>
        <w:tc>
          <w:tcPr>
            <w:tcW w:w="1668" w:type="dxa"/>
            <w:shd w:val="clear" w:color="auto" w:fill="auto"/>
            <w:noWrap/>
            <w:vAlign w:val="bottom"/>
            <w:hideMark/>
          </w:tcPr>
          <w:p w14:paraId="0DD8B31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70.94±30.94</w:t>
            </w:r>
          </w:p>
        </w:tc>
      </w:tr>
      <w:tr w:rsidR="006F3049" w:rsidRPr="00EC028C" w14:paraId="2310B8D2" w14:textId="77777777" w:rsidTr="00A50863">
        <w:trPr>
          <w:trHeight w:val="288"/>
        </w:trPr>
        <w:tc>
          <w:tcPr>
            <w:tcW w:w="2020" w:type="dxa"/>
            <w:shd w:val="clear" w:color="auto" w:fill="auto"/>
            <w:noWrap/>
            <w:vAlign w:val="bottom"/>
            <w:hideMark/>
          </w:tcPr>
          <w:p w14:paraId="1A7DB00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Suspended Solid</w:t>
            </w:r>
          </w:p>
        </w:tc>
        <w:tc>
          <w:tcPr>
            <w:tcW w:w="1668" w:type="dxa"/>
            <w:shd w:val="clear" w:color="auto" w:fill="auto"/>
            <w:noWrap/>
            <w:vAlign w:val="bottom"/>
            <w:hideMark/>
          </w:tcPr>
          <w:p w14:paraId="62D74B3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8.33±5.98</w:t>
            </w:r>
          </w:p>
        </w:tc>
        <w:tc>
          <w:tcPr>
            <w:tcW w:w="1668" w:type="dxa"/>
            <w:shd w:val="clear" w:color="auto" w:fill="auto"/>
            <w:noWrap/>
            <w:vAlign w:val="bottom"/>
            <w:hideMark/>
          </w:tcPr>
          <w:p w14:paraId="786C95A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250.67±378.77</w:t>
            </w:r>
          </w:p>
        </w:tc>
        <w:tc>
          <w:tcPr>
            <w:tcW w:w="1788" w:type="dxa"/>
            <w:shd w:val="clear" w:color="auto" w:fill="auto"/>
            <w:noWrap/>
            <w:vAlign w:val="bottom"/>
            <w:hideMark/>
          </w:tcPr>
          <w:p w14:paraId="78B61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374±324.79</w:t>
            </w:r>
          </w:p>
        </w:tc>
        <w:tc>
          <w:tcPr>
            <w:tcW w:w="1548" w:type="dxa"/>
            <w:shd w:val="clear" w:color="auto" w:fill="auto"/>
            <w:noWrap/>
            <w:vAlign w:val="bottom"/>
            <w:hideMark/>
          </w:tcPr>
          <w:p w14:paraId="7C5E67A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776±687.10</w:t>
            </w:r>
          </w:p>
        </w:tc>
        <w:tc>
          <w:tcPr>
            <w:tcW w:w="1668" w:type="dxa"/>
            <w:shd w:val="clear" w:color="auto" w:fill="auto"/>
            <w:noWrap/>
            <w:vAlign w:val="bottom"/>
            <w:hideMark/>
          </w:tcPr>
          <w:p w14:paraId="4CBA530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129.92±278.72</w:t>
            </w:r>
          </w:p>
        </w:tc>
      </w:tr>
      <w:tr w:rsidR="006F3049" w:rsidRPr="00EC028C" w14:paraId="6D7C1001" w14:textId="77777777" w:rsidTr="00A50863">
        <w:trPr>
          <w:trHeight w:val="288"/>
        </w:trPr>
        <w:tc>
          <w:tcPr>
            <w:tcW w:w="2020" w:type="dxa"/>
            <w:shd w:val="clear" w:color="auto" w:fill="auto"/>
            <w:noWrap/>
            <w:vAlign w:val="bottom"/>
            <w:hideMark/>
          </w:tcPr>
          <w:p w14:paraId="538F126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Total Solid</w:t>
            </w:r>
          </w:p>
        </w:tc>
        <w:tc>
          <w:tcPr>
            <w:tcW w:w="1668" w:type="dxa"/>
            <w:shd w:val="clear" w:color="auto" w:fill="auto"/>
            <w:noWrap/>
            <w:vAlign w:val="bottom"/>
            <w:hideMark/>
          </w:tcPr>
          <w:p w14:paraId="32C0CEA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65.75±67.47</w:t>
            </w:r>
          </w:p>
        </w:tc>
        <w:tc>
          <w:tcPr>
            <w:tcW w:w="1668" w:type="dxa"/>
            <w:shd w:val="clear" w:color="auto" w:fill="auto"/>
            <w:noWrap/>
            <w:vAlign w:val="bottom"/>
            <w:hideMark/>
          </w:tcPr>
          <w:p w14:paraId="29C4DE7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331.93±370.20</w:t>
            </w:r>
          </w:p>
        </w:tc>
        <w:tc>
          <w:tcPr>
            <w:tcW w:w="1788" w:type="dxa"/>
            <w:shd w:val="clear" w:color="auto" w:fill="auto"/>
            <w:noWrap/>
            <w:vAlign w:val="bottom"/>
            <w:hideMark/>
          </w:tcPr>
          <w:p w14:paraId="009685F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482.12±287.72</w:t>
            </w:r>
          </w:p>
        </w:tc>
        <w:tc>
          <w:tcPr>
            <w:tcW w:w="1548" w:type="dxa"/>
            <w:shd w:val="clear" w:color="auto" w:fill="auto"/>
            <w:noWrap/>
            <w:vAlign w:val="bottom"/>
            <w:hideMark/>
          </w:tcPr>
          <w:p w14:paraId="299E4AA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882±730.19</w:t>
            </w:r>
          </w:p>
        </w:tc>
        <w:tc>
          <w:tcPr>
            <w:tcW w:w="1668" w:type="dxa"/>
            <w:shd w:val="clear" w:color="auto" w:fill="auto"/>
            <w:noWrap/>
            <w:vAlign w:val="bottom"/>
            <w:hideMark/>
          </w:tcPr>
          <w:p w14:paraId="38A3583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200.86±273.88</w:t>
            </w:r>
          </w:p>
        </w:tc>
      </w:tr>
      <w:tr w:rsidR="006F3049" w:rsidRPr="00EC028C" w14:paraId="77E89DAC" w14:textId="77777777" w:rsidTr="00A50863">
        <w:trPr>
          <w:trHeight w:val="288"/>
        </w:trPr>
        <w:tc>
          <w:tcPr>
            <w:tcW w:w="2020" w:type="dxa"/>
            <w:shd w:val="clear" w:color="auto" w:fill="auto"/>
            <w:noWrap/>
            <w:vAlign w:val="bottom"/>
            <w:hideMark/>
          </w:tcPr>
          <w:p w14:paraId="4B7EEC9A"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lastRenderedPageBreak/>
              <w:t>Conductivity</w:t>
            </w:r>
          </w:p>
        </w:tc>
        <w:tc>
          <w:tcPr>
            <w:tcW w:w="1668" w:type="dxa"/>
            <w:shd w:val="clear" w:color="auto" w:fill="auto"/>
            <w:noWrap/>
            <w:vAlign w:val="bottom"/>
            <w:hideMark/>
          </w:tcPr>
          <w:p w14:paraId="5F479BB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108.33±127.03</w:t>
            </w:r>
          </w:p>
        </w:tc>
        <w:tc>
          <w:tcPr>
            <w:tcW w:w="1668" w:type="dxa"/>
            <w:shd w:val="clear" w:color="auto" w:fill="auto"/>
            <w:noWrap/>
            <w:vAlign w:val="bottom"/>
            <w:hideMark/>
          </w:tcPr>
          <w:p w14:paraId="592CEE0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153.33±87.37</w:t>
            </w:r>
          </w:p>
        </w:tc>
        <w:tc>
          <w:tcPr>
            <w:tcW w:w="1788" w:type="dxa"/>
            <w:shd w:val="clear" w:color="auto" w:fill="auto"/>
            <w:noWrap/>
            <w:vAlign w:val="bottom"/>
            <w:hideMark/>
          </w:tcPr>
          <w:p w14:paraId="2BB37D3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204±196.93</w:t>
            </w:r>
          </w:p>
        </w:tc>
        <w:tc>
          <w:tcPr>
            <w:tcW w:w="1548" w:type="dxa"/>
            <w:shd w:val="clear" w:color="auto" w:fill="auto"/>
            <w:noWrap/>
            <w:vAlign w:val="bottom"/>
            <w:hideMark/>
          </w:tcPr>
          <w:p w14:paraId="1FD8AE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200±120.83</w:t>
            </w:r>
          </w:p>
        </w:tc>
        <w:tc>
          <w:tcPr>
            <w:tcW w:w="1668" w:type="dxa"/>
            <w:shd w:val="clear" w:color="auto" w:fill="auto"/>
            <w:noWrap/>
            <w:vAlign w:val="bottom"/>
            <w:hideMark/>
          </w:tcPr>
          <w:p w14:paraId="56A7A16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133.85±58.39</w:t>
            </w:r>
          </w:p>
        </w:tc>
      </w:tr>
      <w:tr w:rsidR="006F3049" w:rsidRPr="00EC028C" w14:paraId="2A9313A6" w14:textId="77777777" w:rsidTr="00A50863">
        <w:trPr>
          <w:trHeight w:val="288"/>
        </w:trPr>
        <w:tc>
          <w:tcPr>
            <w:tcW w:w="2020" w:type="dxa"/>
            <w:shd w:val="clear" w:color="auto" w:fill="auto"/>
            <w:noWrap/>
            <w:vAlign w:val="bottom"/>
            <w:hideMark/>
          </w:tcPr>
          <w:p w14:paraId="31F5CFD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Chloride</w:t>
            </w:r>
          </w:p>
        </w:tc>
        <w:tc>
          <w:tcPr>
            <w:tcW w:w="1668" w:type="dxa"/>
            <w:shd w:val="clear" w:color="auto" w:fill="auto"/>
            <w:noWrap/>
            <w:vAlign w:val="bottom"/>
            <w:hideMark/>
          </w:tcPr>
          <w:p w14:paraId="3E3324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14.12±6.31</w:t>
            </w:r>
          </w:p>
        </w:tc>
        <w:tc>
          <w:tcPr>
            <w:tcW w:w="1668" w:type="dxa"/>
            <w:shd w:val="clear" w:color="auto" w:fill="auto"/>
            <w:noWrap/>
            <w:vAlign w:val="bottom"/>
            <w:hideMark/>
          </w:tcPr>
          <w:p w14:paraId="4B0941B7"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32.94±4.07</w:t>
            </w:r>
          </w:p>
        </w:tc>
        <w:tc>
          <w:tcPr>
            <w:tcW w:w="1788" w:type="dxa"/>
            <w:shd w:val="clear" w:color="auto" w:fill="auto"/>
            <w:noWrap/>
            <w:vAlign w:val="bottom"/>
            <w:hideMark/>
          </w:tcPr>
          <w:p w14:paraId="3D2AD45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50.832±40.06</w:t>
            </w:r>
          </w:p>
        </w:tc>
        <w:tc>
          <w:tcPr>
            <w:tcW w:w="1548" w:type="dxa"/>
            <w:shd w:val="clear" w:color="auto" w:fill="auto"/>
            <w:noWrap/>
            <w:vAlign w:val="bottom"/>
            <w:hideMark/>
          </w:tcPr>
          <w:p w14:paraId="2F20AC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39.536±22.66</w:t>
            </w:r>
          </w:p>
        </w:tc>
        <w:tc>
          <w:tcPr>
            <w:tcW w:w="1668" w:type="dxa"/>
            <w:shd w:val="clear" w:color="auto" w:fill="auto"/>
            <w:noWrap/>
            <w:vAlign w:val="bottom"/>
            <w:hideMark/>
          </w:tcPr>
          <w:p w14:paraId="137FD82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22.81±16.34</w:t>
            </w:r>
          </w:p>
        </w:tc>
      </w:tr>
      <w:tr w:rsidR="006F3049" w:rsidRPr="00EC028C" w14:paraId="1F93D43F" w14:textId="77777777" w:rsidTr="00A50863">
        <w:trPr>
          <w:trHeight w:val="288"/>
        </w:trPr>
        <w:tc>
          <w:tcPr>
            <w:tcW w:w="2020" w:type="dxa"/>
            <w:shd w:val="clear" w:color="auto" w:fill="auto"/>
            <w:noWrap/>
            <w:vAlign w:val="bottom"/>
            <w:hideMark/>
          </w:tcPr>
          <w:p w14:paraId="6765A0D8"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Alkalinity</w:t>
            </w:r>
          </w:p>
        </w:tc>
        <w:tc>
          <w:tcPr>
            <w:tcW w:w="1668" w:type="dxa"/>
            <w:shd w:val="clear" w:color="auto" w:fill="auto"/>
            <w:noWrap/>
            <w:vAlign w:val="bottom"/>
            <w:hideMark/>
          </w:tcPr>
          <w:p w14:paraId="40D85AA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29.33±21.75</w:t>
            </w:r>
          </w:p>
        </w:tc>
        <w:tc>
          <w:tcPr>
            <w:tcW w:w="1668" w:type="dxa"/>
            <w:shd w:val="clear" w:color="auto" w:fill="auto"/>
            <w:noWrap/>
            <w:vAlign w:val="bottom"/>
            <w:hideMark/>
          </w:tcPr>
          <w:p w14:paraId="4719BC5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86±72.58</w:t>
            </w:r>
          </w:p>
        </w:tc>
        <w:tc>
          <w:tcPr>
            <w:tcW w:w="1788" w:type="dxa"/>
            <w:shd w:val="clear" w:color="auto" w:fill="auto"/>
            <w:noWrap/>
            <w:vAlign w:val="bottom"/>
            <w:hideMark/>
          </w:tcPr>
          <w:p w14:paraId="415C08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57.6±15.71</w:t>
            </w:r>
          </w:p>
        </w:tc>
        <w:tc>
          <w:tcPr>
            <w:tcW w:w="1548" w:type="dxa"/>
            <w:shd w:val="clear" w:color="auto" w:fill="auto"/>
            <w:noWrap/>
            <w:vAlign w:val="bottom"/>
            <w:hideMark/>
          </w:tcPr>
          <w:p w14:paraId="02BF636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87.2±66.19</w:t>
            </w:r>
          </w:p>
        </w:tc>
        <w:tc>
          <w:tcPr>
            <w:tcW w:w="1668" w:type="dxa"/>
            <w:shd w:val="clear" w:color="auto" w:fill="auto"/>
            <w:noWrap/>
            <w:vAlign w:val="bottom"/>
            <w:hideMark/>
          </w:tcPr>
          <w:p w14:paraId="035644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53.85±35.11</w:t>
            </w:r>
          </w:p>
        </w:tc>
      </w:tr>
      <w:tr w:rsidR="006F3049" w:rsidRPr="00EC028C" w14:paraId="30BE88EB" w14:textId="77777777" w:rsidTr="00A50863">
        <w:trPr>
          <w:trHeight w:val="288"/>
        </w:trPr>
        <w:tc>
          <w:tcPr>
            <w:tcW w:w="2020" w:type="dxa"/>
            <w:shd w:val="clear" w:color="auto" w:fill="auto"/>
            <w:noWrap/>
            <w:vAlign w:val="bottom"/>
            <w:hideMark/>
          </w:tcPr>
          <w:p w14:paraId="054233BF"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Hardness as CaCO3</w:t>
            </w:r>
          </w:p>
        </w:tc>
        <w:tc>
          <w:tcPr>
            <w:tcW w:w="1668" w:type="dxa"/>
            <w:shd w:val="clear" w:color="auto" w:fill="auto"/>
            <w:noWrap/>
            <w:vAlign w:val="bottom"/>
            <w:hideMark/>
          </w:tcPr>
          <w:p w14:paraId="57C7D9D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25.67±29.59</w:t>
            </w:r>
          </w:p>
        </w:tc>
        <w:tc>
          <w:tcPr>
            <w:tcW w:w="1668" w:type="dxa"/>
            <w:shd w:val="clear" w:color="auto" w:fill="auto"/>
            <w:noWrap/>
            <w:vAlign w:val="bottom"/>
            <w:hideMark/>
          </w:tcPr>
          <w:p w14:paraId="28FC550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53.33±41.05</w:t>
            </w:r>
          </w:p>
        </w:tc>
        <w:tc>
          <w:tcPr>
            <w:tcW w:w="1788" w:type="dxa"/>
            <w:shd w:val="clear" w:color="auto" w:fill="auto"/>
            <w:noWrap/>
            <w:vAlign w:val="bottom"/>
            <w:hideMark/>
          </w:tcPr>
          <w:p w14:paraId="73568F6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83.6±66.31</w:t>
            </w:r>
          </w:p>
        </w:tc>
        <w:tc>
          <w:tcPr>
            <w:tcW w:w="1548" w:type="dxa"/>
            <w:shd w:val="clear" w:color="auto" w:fill="auto"/>
            <w:noWrap/>
            <w:vAlign w:val="bottom"/>
            <w:hideMark/>
          </w:tcPr>
          <w:p w14:paraId="5AC88CE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116.4±68.31</w:t>
            </w:r>
          </w:p>
        </w:tc>
        <w:tc>
          <w:tcPr>
            <w:tcW w:w="1668" w:type="dxa"/>
            <w:shd w:val="clear" w:color="auto" w:fill="auto"/>
            <w:noWrap/>
            <w:vAlign w:val="bottom"/>
            <w:hideMark/>
          </w:tcPr>
          <w:p w14:paraId="5AD17691"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54.15±36.28</w:t>
            </w:r>
          </w:p>
        </w:tc>
      </w:tr>
      <w:tr w:rsidR="006F3049" w:rsidRPr="00EC028C" w14:paraId="325D2D6A" w14:textId="77777777" w:rsidTr="00A50863">
        <w:trPr>
          <w:trHeight w:val="288"/>
        </w:trPr>
        <w:tc>
          <w:tcPr>
            <w:tcW w:w="2020" w:type="dxa"/>
            <w:shd w:val="clear" w:color="auto" w:fill="auto"/>
            <w:noWrap/>
            <w:vAlign w:val="bottom"/>
            <w:hideMark/>
          </w:tcPr>
          <w:p w14:paraId="18977CF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Phosphate</w:t>
            </w:r>
          </w:p>
        </w:tc>
        <w:tc>
          <w:tcPr>
            <w:tcW w:w="1668" w:type="dxa"/>
            <w:shd w:val="clear" w:color="auto" w:fill="auto"/>
            <w:noWrap/>
            <w:vAlign w:val="bottom"/>
            <w:hideMark/>
          </w:tcPr>
          <w:p w14:paraId="06A197D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0.49±0.40</w:t>
            </w:r>
          </w:p>
        </w:tc>
        <w:tc>
          <w:tcPr>
            <w:tcW w:w="1668" w:type="dxa"/>
            <w:shd w:val="clear" w:color="auto" w:fill="auto"/>
            <w:noWrap/>
            <w:vAlign w:val="bottom"/>
            <w:hideMark/>
          </w:tcPr>
          <w:p w14:paraId="004A44C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3.67±2.49</w:t>
            </w:r>
          </w:p>
        </w:tc>
        <w:tc>
          <w:tcPr>
            <w:tcW w:w="1788" w:type="dxa"/>
            <w:shd w:val="clear" w:color="auto" w:fill="auto"/>
            <w:noWrap/>
            <w:vAlign w:val="bottom"/>
            <w:hideMark/>
          </w:tcPr>
          <w:p w14:paraId="3C3E73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36.082±74.12</w:t>
            </w:r>
          </w:p>
        </w:tc>
        <w:tc>
          <w:tcPr>
            <w:tcW w:w="1548" w:type="dxa"/>
            <w:shd w:val="clear" w:color="auto" w:fill="auto"/>
            <w:noWrap/>
            <w:vAlign w:val="bottom"/>
            <w:hideMark/>
          </w:tcPr>
          <w:p w14:paraId="42ED0E3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5.046±3.51</w:t>
            </w:r>
          </w:p>
        </w:tc>
        <w:tc>
          <w:tcPr>
            <w:tcW w:w="1668" w:type="dxa"/>
            <w:shd w:val="clear" w:color="auto" w:fill="auto"/>
            <w:noWrap/>
            <w:vAlign w:val="bottom"/>
            <w:hideMark/>
          </w:tcPr>
          <w:p w14:paraId="1B47F3B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1.13±0.99</w:t>
            </w:r>
          </w:p>
        </w:tc>
      </w:tr>
      <w:tr w:rsidR="006F3049" w:rsidRPr="00EC028C" w14:paraId="56D8758F" w14:textId="77777777" w:rsidTr="00A50863">
        <w:trPr>
          <w:trHeight w:val="288"/>
        </w:trPr>
        <w:tc>
          <w:tcPr>
            <w:tcW w:w="2020" w:type="dxa"/>
            <w:shd w:val="clear" w:color="auto" w:fill="auto"/>
            <w:noWrap/>
            <w:vAlign w:val="bottom"/>
            <w:hideMark/>
          </w:tcPr>
          <w:p w14:paraId="3BA3FA00"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Sulphate</w:t>
            </w:r>
          </w:p>
        </w:tc>
        <w:tc>
          <w:tcPr>
            <w:tcW w:w="1668" w:type="dxa"/>
            <w:shd w:val="clear" w:color="auto" w:fill="auto"/>
            <w:noWrap/>
            <w:vAlign w:val="bottom"/>
            <w:hideMark/>
          </w:tcPr>
          <w:p w14:paraId="1CBA983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17.5±18.98</w:t>
            </w:r>
          </w:p>
        </w:tc>
        <w:tc>
          <w:tcPr>
            <w:tcW w:w="1668" w:type="dxa"/>
            <w:shd w:val="clear" w:color="auto" w:fill="auto"/>
            <w:noWrap/>
            <w:vAlign w:val="bottom"/>
            <w:hideMark/>
          </w:tcPr>
          <w:p w14:paraId="3D6E0AA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88.67±101.93</w:t>
            </w:r>
          </w:p>
        </w:tc>
        <w:tc>
          <w:tcPr>
            <w:tcW w:w="1788" w:type="dxa"/>
            <w:shd w:val="clear" w:color="auto" w:fill="auto"/>
            <w:noWrap/>
            <w:vAlign w:val="bottom"/>
            <w:hideMark/>
          </w:tcPr>
          <w:p w14:paraId="419BD45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35±26.63</w:t>
            </w:r>
          </w:p>
        </w:tc>
        <w:tc>
          <w:tcPr>
            <w:tcW w:w="1548" w:type="dxa"/>
            <w:shd w:val="clear" w:color="auto" w:fill="auto"/>
            <w:noWrap/>
            <w:vAlign w:val="bottom"/>
            <w:hideMark/>
          </w:tcPr>
          <w:p w14:paraId="122D79A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119.8±128.26</w:t>
            </w:r>
          </w:p>
        </w:tc>
        <w:tc>
          <w:tcPr>
            <w:tcW w:w="1668" w:type="dxa"/>
            <w:shd w:val="clear" w:color="auto" w:fill="auto"/>
            <w:noWrap/>
            <w:vAlign w:val="bottom"/>
            <w:hideMark/>
          </w:tcPr>
          <w:p w14:paraId="75A1AF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29.46±14.40</w:t>
            </w:r>
          </w:p>
        </w:tc>
      </w:tr>
      <w:tr w:rsidR="006F3049" w:rsidRPr="00EC028C" w14:paraId="0487C2D0" w14:textId="77777777" w:rsidTr="00A50863">
        <w:trPr>
          <w:trHeight w:val="288"/>
        </w:trPr>
        <w:tc>
          <w:tcPr>
            <w:tcW w:w="2020" w:type="dxa"/>
            <w:shd w:val="clear" w:color="auto" w:fill="auto"/>
            <w:noWrap/>
            <w:vAlign w:val="bottom"/>
            <w:hideMark/>
          </w:tcPr>
          <w:p w14:paraId="4922D7C6"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Nitrate</w:t>
            </w:r>
          </w:p>
        </w:tc>
        <w:tc>
          <w:tcPr>
            <w:tcW w:w="1668" w:type="dxa"/>
            <w:shd w:val="clear" w:color="auto" w:fill="auto"/>
            <w:noWrap/>
            <w:vAlign w:val="bottom"/>
            <w:hideMark/>
          </w:tcPr>
          <w:p w14:paraId="58BCA530"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5.94±7.43</w:t>
            </w:r>
          </w:p>
        </w:tc>
        <w:tc>
          <w:tcPr>
            <w:tcW w:w="1668" w:type="dxa"/>
            <w:shd w:val="clear" w:color="auto" w:fill="auto"/>
            <w:noWrap/>
            <w:vAlign w:val="bottom"/>
            <w:hideMark/>
          </w:tcPr>
          <w:p w14:paraId="581A0F9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28.73±37.18</w:t>
            </w:r>
          </w:p>
        </w:tc>
        <w:tc>
          <w:tcPr>
            <w:tcW w:w="1788" w:type="dxa"/>
            <w:shd w:val="clear" w:color="auto" w:fill="auto"/>
            <w:noWrap/>
            <w:vAlign w:val="bottom"/>
            <w:hideMark/>
          </w:tcPr>
          <w:p w14:paraId="7AD5A01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28.538±25.68</w:t>
            </w:r>
          </w:p>
        </w:tc>
        <w:tc>
          <w:tcPr>
            <w:tcW w:w="1548" w:type="dxa"/>
            <w:shd w:val="clear" w:color="auto" w:fill="auto"/>
            <w:noWrap/>
            <w:vAlign w:val="bottom"/>
            <w:hideMark/>
          </w:tcPr>
          <w:p w14:paraId="706BC36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27.14±17.71</w:t>
            </w:r>
          </w:p>
        </w:tc>
        <w:tc>
          <w:tcPr>
            <w:tcW w:w="1668" w:type="dxa"/>
            <w:shd w:val="clear" w:color="auto" w:fill="auto"/>
            <w:noWrap/>
            <w:vAlign w:val="bottom"/>
            <w:hideMark/>
          </w:tcPr>
          <w:p w14:paraId="7134755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10.75±11.95</w:t>
            </w:r>
          </w:p>
        </w:tc>
      </w:tr>
      <w:tr w:rsidR="006F3049" w:rsidRPr="00EC028C" w14:paraId="325FC537" w14:textId="77777777" w:rsidTr="00A50863">
        <w:trPr>
          <w:trHeight w:val="288"/>
        </w:trPr>
        <w:tc>
          <w:tcPr>
            <w:tcW w:w="2020" w:type="dxa"/>
            <w:shd w:val="clear" w:color="auto" w:fill="auto"/>
            <w:noWrap/>
            <w:vAlign w:val="bottom"/>
            <w:hideMark/>
          </w:tcPr>
          <w:p w14:paraId="67495E6E"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DO</w:t>
            </w:r>
          </w:p>
        </w:tc>
        <w:tc>
          <w:tcPr>
            <w:tcW w:w="1668" w:type="dxa"/>
            <w:shd w:val="clear" w:color="auto" w:fill="auto"/>
            <w:noWrap/>
            <w:vAlign w:val="bottom"/>
            <w:hideMark/>
          </w:tcPr>
          <w:p w14:paraId="04B89CFF"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7.38±1.58</w:t>
            </w:r>
          </w:p>
        </w:tc>
        <w:tc>
          <w:tcPr>
            <w:tcW w:w="1668" w:type="dxa"/>
            <w:shd w:val="clear" w:color="auto" w:fill="auto"/>
            <w:noWrap/>
            <w:vAlign w:val="bottom"/>
            <w:hideMark/>
          </w:tcPr>
          <w:p w14:paraId="396B9FD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4.8±4.42</w:t>
            </w:r>
          </w:p>
        </w:tc>
        <w:tc>
          <w:tcPr>
            <w:tcW w:w="1788" w:type="dxa"/>
            <w:shd w:val="clear" w:color="auto" w:fill="auto"/>
            <w:noWrap/>
            <w:vAlign w:val="bottom"/>
            <w:hideMark/>
          </w:tcPr>
          <w:p w14:paraId="70E05764"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2.62±1.64</w:t>
            </w:r>
          </w:p>
        </w:tc>
        <w:tc>
          <w:tcPr>
            <w:tcW w:w="1548" w:type="dxa"/>
            <w:shd w:val="clear" w:color="auto" w:fill="auto"/>
            <w:noWrap/>
            <w:vAlign w:val="bottom"/>
            <w:hideMark/>
          </w:tcPr>
          <w:p w14:paraId="6985986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3.82±2.49</w:t>
            </w:r>
          </w:p>
        </w:tc>
        <w:tc>
          <w:tcPr>
            <w:tcW w:w="1668" w:type="dxa"/>
            <w:shd w:val="clear" w:color="auto" w:fill="auto"/>
            <w:noWrap/>
            <w:vAlign w:val="bottom"/>
            <w:hideMark/>
          </w:tcPr>
          <w:p w14:paraId="45358C9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4.08±1.82</w:t>
            </w:r>
          </w:p>
        </w:tc>
      </w:tr>
      <w:tr w:rsidR="006F3049" w:rsidRPr="00EC028C" w14:paraId="3DD48D96" w14:textId="77777777" w:rsidTr="00A50863">
        <w:trPr>
          <w:trHeight w:val="288"/>
        </w:trPr>
        <w:tc>
          <w:tcPr>
            <w:tcW w:w="2020" w:type="dxa"/>
            <w:shd w:val="clear" w:color="auto" w:fill="auto"/>
            <w:noWrap/>
            <w:vAlign w:val="bottom"/>
            <w:hideMark/>
          </w:tcPr>
          <w:p w14:paraId="1F1D9D9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BOD</w:t>
            </w:r>
          </w:p>
        </w:tc>
        <w:tc>
          <w:tcPr>
            <w:tcW w:w="1668" w:type="dxa"/>
            <w:shd w:val="clear" w:color="auto" w:fill="auto"/>
            <w:noWrap/>
            <w:vAlign w:val="bottom"/>
            <w:hideMark/>
          </w:tcPr>
          <w:p w14:paraId="4E33255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2.56±1.42</w:t>
            </w:r>
          </w:p>
        </w:tc>
        <w:tc>
          <w:tcPr>
            <w:tcW w:w="1668" w:type="dxa"/>
            <w:shd w:val="clear" w:color="auto" w:fill="auto"/>
            <w:noWrap/>
            <w:vAlign w:val="bottom"/>
            <w:hideMark/>
          </w:tcPr>
          <w:p w14:paraId="1B2D1829"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16.03±20.67</w:t>
            </w:r>
          </w:p>
        </w:tc>
        <w:tc>
          <w:tcPr>
            <w:tcW w:w="1788" w:type="dxa"/>
            <w:shd w:val="clear" w:color="auto" w:fill="auto"/>
            <w:noWrap/>
            <w:vAlign w:val="bottom"/>
            <w:hideMark/>
          </w:tcPr>
          <w:p w14:paraId="2C04994A"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10.282±6.69</w:t>
            </w:r>
          </w:p>
        </w:tc>
        <w:tc>
          <w:tcPr>
            <w:tcW w:w="1548" w:type="dxa"/>
            <w:shd w:val="clear" w:color="auto" w:fill="auto"/>
            <w:noWrap/>
            <w:vAlign w:val="bottom"/>
            <w:hideMark/>
          </w:tcPr>
          <w:p w14:paraId="47796ECB"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12.54±17.42</w:t>
            </w:r>
          </w:p>
        </w:tc>
        <w:tc>
          <w:tcPr>
            <w:tcW w:w="1668" w:type="dxa"/>
            <w:shd w:val="clear" w:color="auto" w:fill="auto"/>
            <w:noWrap/>
            <w:vAlign w:val="bottom"/>
            <w:hideMark/>
          </w:tcPr>
          <w:p w14:paraId="189C437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9.09±14.66</w:t>
            </w:r>
          </w:p>
        </w:tc>
      </w:tr>
      <w:tr w:rsidR="006F3049" w:rsidRPr="00EC028C" w14:paraId="19D30E9C" w14:textId="77777777" w:rsidTr="00A50863">
        <w:trPr>
          <w:trHeight w:val="288"/>
        </w:trPr>
        <w:tc>
          <w:tcPr>
            <w:tcW w:w="2020" w:type="dxa"/>
            <w:shd w:val="clear" w:color="auto" w:fill="auto"/>
            <w:noWrap/>
            <w:vAlign w:val="bottom"/>
            <w:hideMark/>
          </w:tcPr>
          <w:p w14:paraId="1E48822B"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Calcium</w:t>
            </w:r>
          </w:p>
        </w:tc>
        <w:tc>
          <w:tcPr>
            <w:tcW w:w="1668" w:type="dxa"/>
            <w:shd w:val="clear" w:color="auto" w:fill="auto"/>
            <w:noWrap/>
            <w:vAlign w:val="bottom"/>
            <w:hideMark/>
          </w:tcPr>
          <w:p w14:paraId="5EB67AD2"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7.61±11.61</w:t>
            </w:r>
          </w:p>
        </w:tc>
        <w:tc>
          <w:tcPr>
            <w:tcW w:w="1668" w:type="dxa"/>
            <w:shd w:val="clear" w:color="auto" w:fill="auto"/>
            <w:noWrap/>
            <w:vAlign w:val="bottom"/>
            <w:hideMark/>
          </w:tcPr>
          <w:p w14:paraId="1992A3E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18.95±15.45</w:t>
            </w:r>
          </w:p>
        </w:tc>
        <w:tc>
          <w:tcPr>
            <w:tcW w:w="1788" w:type="dxa"/>
            <w:shd w:val="clear" w:color="auto" w:fill="auto"/>
            <w:noWrap/>
            <w:vAlign w:val="bottom"/>
            <w:hideMark/>
          </w:tcPr>
          <w:p w14:paraId="29A6B80D"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26.934±21.08</w:t>
            </w:r>
          </w:p>
        </w:tc>
        <w:tc>
          <w:tcPr>
            <w:tcW w:w="1548" w:type="dxa"/>
            <w:shd w:val="clear" w:color="auto" w:fill="auto"/>
            <w:noWrap/>
            <w:vAlign w:val="bottom"/>
            <w:hideMark/>
          </w:tcPr>
          <w:p w14:paraId="7BEF8A1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28.70±19.31</w:t>
            </w:r>
          </w:p>
        </w:tc>
        <w:tc>
          <w:tcPr>
            <w:tcW w:w="1668" w:type="dxa"/>
            <w:shd w:val="clear" w:color="auto" w:fill="auto"/>
            <w:noWrap/>
            <w:vAlign w:val="bottom"/>
            <w:hideMark/>
          </w:tcPr>
          <w:p w14:paraId="2F9247A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16.28±13.40</w:t>
            </w:r>
          </w:p>
        </w:tc>
      </w:tr>
      <w:tr w:rsidR="006F3049" w:rsidRPr="00EC028C" w14:paraId="6301E817" w14:textId="77777777" w:rsidTr="00A50863">
        <w:trPr>
          <w:trHeight w:val="288"/>
        </w:trPr>
        <w:tc>
          <w:tcPr>
            <w:tcW w:w="2020" w:type="dxa"/>
            <w:shd w:val="clear" w:color="auto" w:fill="auto"/>
            <w:noWrap/>
            <w:vAlign w:val="bottom"/>
            <w:hideMark/>
          </w:tcPr>
          <w:p w14:paraId="50E43AB5" w14:textId="77777777" w:rsidR="006F3049" w:rsidRPr="00EC028C" w:rsidRDefault="006F3049" w:rsidP="006F3049">
            <w:pPr>
              <w:spacing w:after="0" w:line="480" w:lineRule="auto"/>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Magnesium</w:t>
            </w:r>
          </w:p>
        </w:tc>
        <w:tc>
          <w:tcPr>
            <w:tcW w:w="1668" w:type="dxa"/>
            <w:shd w:val="clear" w:color="auto" w:fill="auto"/>
            <w:noWrap/>
            <w:vAlign w:val="bottom"/>
            <w:hideMark/>
          </w:tcPr>
          <w:p w14:paraId="5EAD08E5"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1.38±1.08</w:t>
            </w:r>
          </w:p>
        </w:tc>
        <w:tc>
          <w:tcPr>
            <w:tcW w:w="1668" w:type="dxa"/>
            <w:shd w:val="clear" w:color="auto" w:fill="auto"/>
            <w:noWrap/>
            <w:vAlign w:val="bottom"/>
            <w:hideMark/>
          </w:tcPr>
          <w:p w14:paraId="2F3B1C8C"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1.62±1.13</w:t>
            </w:r>
          </w:p>
        </w:tc>
        <w:tc>
          <w:tcPr>
            <w:tcW w:w="1788" w:type="dxa"/>
            <w:shd w:val="clear" w:color="auto" w:fill="auto"/>
            <w:noWrap/>
            <w:vAlign w:val="bottom"/>
            <w:hideMark/>
          </w:tcPr>
          <w:p w14:paraId="09C2FB28"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3.988±3.64</w:t>
            </w:r>
          </w:p>
        </w:tc>
        <w:tc>
          <w:tcPr>
            <w:tcW w:w="1548" w:type="dxa"/>
            <w:shd w:val="clear" w:color="auto" w:fill="auto"/>
            <w:noWrap/>
            <w:vAlign w:val="bottom"/>
            <w:hideMark/>
          </w:tcPr>
          <w:p w14:paraId="1829EE46"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10.79±9.70</w:t>
            </w:r>
          </w:p>
        </w:tc>
        <w:tc>
          <w:tcPr>
            <w:tcW w:w="1668" w:type="dxa"/>
            <w:shd w:val="clear" w:color="auto" w:fill="auto"/>
            <w:noWrap/>
            <w:vAlign w:val="bottom"/>
            <w:hideMark/>
          </w:tcPr>
          <w:p w14:paraId="1BA6A483" w14:textId="77777777" w:rsidR="006F3049" w:rsidRPr="00EC028C" w:rsidRDefault="006F3049" w:rsidP="006F3049">
            <w:pPr>
              <w:spacing w:after="0" w:line="480" w:lineRule="auto"/>
              <w:jc w:val="center"/>
              <w:rPr>
                <w:rFonts w:ascii="Times New Roman" w:eastAsia="Times New Roman" w:hAnsi="Times New Roman" w:cs="Times New Roman"/>
                <w:color w:val="000000"/>
                <w:kern w:val="0"/>
                <w:sz w:val="24"/>
                <w:szCs w:val="24"/>
                <w14:ligatures w14:val="none"/>
              </w:rPr>
            </w:pPr>
            <w:r w:rsidRPr="00EC028C">
              <w:rPr>
                <w:rFonts w:ascii="Times New Roman" w:eastAsia="Times New Roman" w:hAnsi="Times New Roman" w:cs="Times New Roman"/>
                <w:color w:val="000000"/>
                <w:kern w:val="0"/>
                <w:sz w:val="24"/>
                <w:szCs w:val="24"/>
                <w14:ligatures w14:val="none"/>
              </w:rPr>
              <w:t>2.62±1.65</w:t>
            </w:r>
          </w:p>
        </w:tc>
      </w:tr>
    </w:tbl>
    <w:p w14:paraId="40285711" w14:textId="349BEAAE" w:rsidR="006F3049" w:rsidRPr="00EC028C" w:rsidRDefault="006F3049">
      <w:pPr>
        <w:rPr>
          <w:rFonts w:ascii="Times New Roman" w:hAnsi="Times New Roman" w:cs="Times New Roman"/>
          <w:sz w:val="24"/>
          <w:szCs w:val="24"/>
        </w:rPr>
        <w:sectPr w:rsidR="006F3049" w:rsidRPr="00EC028C" w:rsidSect="008F0E42">
          <w:pgSz w:w="12240" w:h="15840"/>
          <w:pgMar w:top="1440" w:right="1440" w:bottom="1440" w:left="1440" w:header="720" w:footer="720" w:gutter="0"/>
          <w:cols w:space="720"/>
          <w:docGrid w:linePitch="360"/>
        </w:sectPr>
      </w:pPr>
    </w:p>
    <w:p w14:paraId="1FC61A05" w14:textId="2ACA5180"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480613DB" wp14:editId="2C349506">
            <wp:extent cx="5343525" cy="3716307"/>
            <wp:effectExtent l="0" t="0" r="0" b="0"/>
            <wp:docPr id="2037938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38256" name=""/>
                    <pic:cNvPicPr/>
                  </pic:nvPicPr>
                  <pic:blipFill>
                    <a:blip r:embed="rId12"/>
                    <a:stretch>
                      <a:fillRect/>
                    </a:stretch>
                  </pic:blipFill>
                  <pic:spPr>
                    <a:xfrm>
                      <a:off x="0" y="0"/>
                      <a:ext cx="5347037" cy="3718749"/>
                    </a:xfrm>
                    <a:prstGeom prst="rect">
                      <a:avLst/>
                    </a:prstGeom>
                  </pic:spPr>
                </pic:pic>
              </a:graphicData>
            </a:graphic>
          </wp:inline>
        </w:drawing>
      </w:r>
    </w:p>
    <w:p w14:paraId="0DE0FF25" w14:textId="5ECB0665"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sz w:val="24"/>
          <w:szCs w:val="24"/>
        </w:rPr>
        <w:t xml:space="preserve">Figure </w:t>
      </w:r>
      <w:r>
        <w:rPr>
          <w:rFonts w:ascii="Times New Roman" w:hAnsi="Times New Roman" w:cs="Times New Roman"/>
          <w:sz w:val="24"/>
          <w:szCs w:val="24"/>
        </w:rPr>
        <w:t>5</w:t>
      </w:r>
      <w:r w:rsidRPr="00EC028C">
        <w:rPr>
          <w:rFonts w:ascii="Times New Roman" w:hAnsi="Times New Roman" w:cs="Times New Roman"/>
          <w:sz w:val="24"/>
          <w:szCs w:val="24"/>
        </w:rPr>
        <w:t xml:space="preserve">: </w:t>
      </w:r>
      <w:r w:rsidR="00063FE0">
        <w:rPr>
          <w:rFonts w:ascii="Times New Roman" w:hAnsi="Times New Roman" w:cs="Times New Roman"/>
          <w:sz w:val="24"/>
          <w:szCs w:val="24"/>
        </w:rPr>
        <w:t>Correspondence analysis (CA)</w:t>
      </w:r>
      <w:r w:rsidRPr="00EC028C">
        <w:rPr>
          <w:rFonts w:ascii="Times New Roman" w:hAnsi="Times New Roman" w:cs="Times New Roman"/>
          <w:sz w:val="24"/>
          <w:szCs w:val="24"/>
        </w:rPr>
        <w:t xml:space="preserve"> biplot representing the relationship between mosquito larvae and the Habitats.</w:t>
      </w:r>
    </w:p>
    <w:p w14:paraId="0BA8F34E" w14:textId="77777777" w:rsidR="00A50863" w:rsidRPr="00EC028C" w:rsidRDefault="00A50863" w:rsidP="00A50863">
      <w:pPr>
        <w:rPr>
          <w:rFonts w:ascii="Times New Roman" w:hAnsi="Times New Roman" w:cs="Times New Roman"/>
          <w:sz w:val="24"/>
          <w:szCs w:val="24"/>
        </w:rPr>
      </w:pPr>
    </w:p>
    <w:p w14:paraId="6B8AA809" w14:textId="77777777" w:rsidR="00A50863" w:rsidRPr="00EC028C" w:rsidRDefault="00A50863" w:rsidP="00A50863">
      <w:pPr>
        <w:rPr>
          <w:rFonts w:ascii="Times New Roman" w:hAnsi="Times New Roman" w:cs="Times New Roman"/>
          <w:sz w:val="24"/>
          <w:szCs w:val="24"/>
        </w:rPr>
      </w:pPr>
    </w:p>
    <w:p w14:paraId="415D6405" w14:textId="77777777" w:rsidR="00A50863" w:rsidRPr="00EC028C" w:rsidRDefault="00A50863" w:rsidP="00A50863">
      <w:pPr>
        <w:spacing w:line="480" w:lineRule="auto"/>
        <w:jc w:val="both"/>
        <w:rPr>
          <w:rFonts w:ascii="Times New Roman" w:hAnsi="Times New Roman" w:cs="Times New Roman"/>
          <w:sz w:val="24"/>
          <w:szCs w:val="24"/>
        </w:rPr>
      </w:pPr>
      <w:r w:rsidRPr="00EC028C">
        <w:rPr>
          <w:rFonts w:ascii="Times New Roman" w:hAnsi="Times New Roman" w:cs="Times New Roman"/>
          <w:sz w:val="24"/>
          <w:szCs w:val="24"/>
        </w:rPr>
        <w:t xml:space="preserve">. </w:t>
      </w:r>
    </w:p>
    <w:p w14:paraId="36D2EC4F" w14:textId="77777777" w:rsidR="00A50863" w:rsidRPr="00EC028C" w:rsidRDefault="00A50863" w:rsidP="00A50863">
      <w:pPr>
        <w:spacing w:line="480" w:lineRule="auto"/>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7845C032" wp14:editId="26EB4723">
            <wp:extent cx="4884843" cy="4229467"/>
            <wp:effectExtent l="0" t="0" r="0" b="0"/>
            <wp:docPr id="122143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432840" name=""/>
                    <pic:cNvPicPr/>
                  </pic:nvPicPr>
                  <pic:blipFill>
                    <a:blip r:embed="rId13"/>
                    <a:stretch>
                      <a:fillRect/>
                    </a:stretch>
                  </pic:blipFill>
                  <pic:spPr>
                    <a:xfrm>
                      <a:off x="0" y="0"/>
                      <a:ext cx="4884843" cy="4229467"/>
                    </a:xfrm>
                    <a:prstGeom prst="rect">
                      <a:avLst/>
                    </a:prstGeom>
                  </pic:spPr>
                </pic:pic>
              </a:graphicData>
            </a:graphic>
          </wp:inline>
        </w:drawing>
      </w:r>
    </w:p>
    <w:p w14:paraId="54C05A08" w14:textId="77777777" w:rsidR="00A50863" w:rsidRPr="00EC028C" w:rsidRDefault="00A50863" w:rsidP="00A50863">
      <w:pPr>
        <w:rPr>
          <w:rFonts w:ascii="Times New Roman" w:hAnsi="Times New Roman" w:cs="Times New Roman"/>
          <w:sz w:val="24"/>
          <w:szCs w:val="24"/>
        </w:rPr>
      </w:pPr>
    </w:p>
    <w:p w14:paraId="724ABBBF" w14:textId="740190BC" w:rsidR="00A50863" w:rsidRPr="00EC028C" w:rsidRDefault="00A50863" w:rsidP="00A50863">
      <w:pPr>
        <w:rPr>
          <w:rFonts w:ascii="Times New Roman" w:hAnsi="Times New Roman" w:cs="Times New Roman"/>
          <w:sz w:val="24"/>
          <w:szCs w:val="24"/>
        </w:rPr>
      </w:pPr>
      <w:r w:rsidRPr="00D2747D">
        <w:rPr>
          <w:rFonts w:ascii="Times New Roman" w:hAnsi="Times New Roman" w:cs="Times New Roman"/>
          <w:b/>
          <w:sz w:val="24"/>
          <w:szCs w:val="24"/>
        </w:rPr>
        <w:t>Figure 6:</w:t>
      </w:r>
      <w:r>
        <w:rPr>
          <w:rFonts w:ascii="Times New Roman" w:hAnsi="Times New Roman" w:cs="Times New Roman"/>
          <w:sz w:val="24"/>
          <w:szCs w:val="24"/>
        </w:rPr>
        <w:t xml:space="preserve"> Principal component analysis </w:t>
      </w:r>
      <w:r w:rsidR="00D2747D">
        <w:rPr>
          <w:rFonts w:ascii="Times New Roman" w:hAnsi="Times New Roman" w:cs="Times New Roman"/>
          <w:sz w:val="24"/>
          <w:szCs w:val="24"/>
        </w:rPr>
        <w:t xml:space="preserve">(PCA) </w:t>
      </w:r>
      <w:r>
        <w:rPr>
          <w:rFonts w:ascii="Times New Roman" w:hAnsi="Times New Roman" w:cs="Times New Roman"/>
          <w:sz w:val="24"/>
          <w:szCs w:val="24"/>
        </w:rPr>
        <w:t xml:space="preserve">biplot showing physicochemical parameters of sampling sites in a </w:t>
      </w:r>
      <w:r w:rsidR="004460F2">
        <w:rPr>
          <w:rFonts w:ascii="Times New Roman" w:hAnsi="Times New Roman" w:cs="Times New Roman"/>
          <w:sz w:val="24"/>
          <w:szCs w:val="24"/>
        </w:rPr>
        <w:t>two-dimensional</w:t>
      </w:r>
      <w:r>
        <w:rPr>
          <w:rFonts w:ascii="Times New Roman" w:hAnsi="Times New Roman" w:cs="Times New Roman"/>
          <w:sz w:val="24"/>
          <w:szCs w:val="24"/>
        </w:rPr>
        <w:t xml:space="preserve"> space.</w:t>
      </w:r>
    </w:p>
    <w:p w14:paraId="38117C3B" w14:textId="77777777" w:rsidR="00A50863" w:rsidRPr="00EC028C" w:rsidRDefault="00A50863" w:rsidP="00A50863">
      <w:pPr>
        <w:rPr>
          <w:rFonts w:ascii="Times New Roman" w:hAnsi="Times New Roman" w:cs="Times New Roman"/>
          <w:sz w:val="24"/>
          <w:szCs w:val="24"/>
        </w:rPr>
      </w:pPr>
    </w:p>
    <w:p w14:paraId="11D7C85D" w14:textId="77777777" w:rsidR="00A50863" w:rsidRPr="00EC028C" w:rsidRDefault="00A50863" w:rsidP="00A50863">
      <w:pPr>
        <w:rPr>
          <w:rFonts w:ascii="Times New Roman" w:hAnsi="Times New Roman" w:cs="Times New Roman"/>
          <w:sz w:val="24"/>
          <w:szCs w:val="24"/>
        </w:rPr>
      </w:pPr>
    </w:p>
    <w:p w14:paraId="1E2E64F7" w14:textId="77777777" w:rsidR="00A50863"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2B14BEB1" wp14:editId="55E44FE3">
            <wp:extent cx="5943600" cy="3955415"/>
            <wp:effectExtent l="0" t="0" r="0" b="6985"/>
            <wp:docPr id="1702654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54038" name=""/>
                    <pic:cNvPicPr/>
                  </pic:nvPicPr>
                  <pic:blipFill>
                    <a:blip r:embed="rId14"/>
                    <a:stretch>
                      <a:fillRect/>
                    </a:stretch>
                  </pic:blipFill>
                  <pic:spPr>
                    <a:xfrm>
                      <a:off x="0" y="0"/>
                      <a:ext cx="5943600" cy="3955415"/>
                    </a:xfrm>
                    <a:prstGeom prst="rect">
                      <a:avLst/>
                    </a:prstGeom>
                  </pic:spPr>
                </pic:pic>
              </a:graphicData>
            </a:graphic>
          </wp:inline>
        </w:drawing>
      </w:r>
    </w:p>
    <w:p w14:paraId="74E40EA6" w14:textId="2BD999E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7: Contribution of physicochemical characteristics surveyed to the first principal component dimension.</w:t>
      </w:r>
    </w:p>
    <w:p w14:paraId="6C12FBF9" w14:textId="77777777" w:rsidR="00A50863" w:rsidRPr="00EC028C" w:rsidRDefault="00A50863" w:rsidP="00A50863">
      <w:pPr>
        <w:rPr>
          <w:rFonts w:ascii="Times New Roman" w:hAnsi="Times New Roman" w:cs="Times New Roman"/>
          <w:sz w:val="24"/>
          <w:szCs w:val="24"/>
        </w:rPr>
      </w:pPr>
    </w:p>
    <w:p w14:paraId="2F598175" w14:textId="77777777" w:rsidR="00A50863" w:rsidRPr="00EC028C" w:rsidRDefault="00A50863" w:rsidP="00A50863">
      <w:pPr>
        <w:rPr>
          <w:rFonts w:ascii="Times New Roman" w:hAnsi="Times New Roman" w:cs="Times New Roman"/>
          <w:sz w:val="24"/>
          <w:szCs w:val="24"/>
        </w:rPr>
      </w:pPr>
      <w:r w:rsidRPr="00EC028C">
        <w:rPr>
          <w:rFonts w:ascii="Times New Roman" w:hAnsi="Times New Roman" w:cs="Times New Roman"/>
          <w:noProof/>
          <w:sz w:val="24"/>
          <w:szCs w:val="24"/>
        </w:rPr>
        <w:lastRenderedPageBreak/>
        <w:drawing>
          <wp:inline distT="0" distB="0" distL="0" distR="0" wp14:anchorId="32D98B29" wp14:editId="5EBC799C">
            <wp:extent cx="5943600" cy="3769360"/>
            <wp:effectExtent l="0" t="0" r="0" b="2540"/>
            <wp:docPr id="630253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3081" name=""/>
                    <pic:cNvPicPr/>
                  </pic:nvPicPr>
                  <pic:blipFill>
                    <a:blip r:embed="rId15"/>
                    <a:stretch>
                      <a:fillRect/>
                    </a:stretch>
                  </pic:blipFill>
                  <pic:spPr>
                    <a:xfrm>
                      <a:off x="0" y="0"/>
                      <a:ext cx="5943600" cy="3769360"/>
                    </a:xfrm>
                    <a:prstGeom prst="rect">
                      <a:avLst/>
                    </a:prstGeom>
                  </pic:spPr>
                </pic:pic>
              </a:graphicData>
            </a:graphic>
          </wp:inline>
        </w:drawing>
      </w:r>
    </w:p>
    <w:p w14:paraId="17C8450A" w14:textId="1A31C930" w:rsidR="00A50863" w:rsidRPr="00EC028C" w:rsidRDefault="00A50863" w:rsidP="00A50863">
      <w:pPr>
        <w:rPr>
          <w:rFonts w:ascii="Times New Roman" w:hAnsi="Times New Roman" w:cs="Times New Roman"/>
          <w:sz w:val="24"/>
          <w:szCs w:val="24"/>
        </w:rPr>
      </w:pPr>
      <w:r>
        <w:rPr>
          <w:rFonts w:ascii="Times New Roman" w:hAnsi="Times New Roman" w:cs="Times New Roman"/>
          <w:sz w:val="24"/>
          <w:szCs w:val="24"/>
        </w:rPr>
        <w:t>Figure 8: Contribution of physicochemical characteristics surveyed to the second principal component dimension.</w:t>
      </w:r>
    </w:p>
    <w:p w14:paraId="790D5ACF" w14:textId="77777777" w:rsidR="00A50863" w:rsidRPr="00EC028C" w:rsidRDefault="00A50863" w:rsidP="00A50863">
      <w:pPr>
        <w:rPr>
          <w:rFonts w:ascii="Times New Roman" w:hAnsi="Times New Roman" w:cs="Times New Roman"/>
          <w:sz w:val="24"/>
          <w:szCs w:val="24"/>
        </w:rPr>
      </w:pPr>
    </w:p>
    <w:p w14:paraId="1061B0A9" w14:textId="77777777" w:rsidR="00A50863" w:rsidRPr="00EC028C" w:rsidRDefault="00A50863" w:rsidP="00A50863">
      <w:pPr>
        <w:rPr>
          <w:rFonts w:ascii="Times New Roman" w:hAnsi="Times New Roman" w:cs="Times New Roman"/>
          <w:sz w:val="24"/>
          <w:szCs w:val="24"/>
        </w:rPr>
      </w:pPr>
    </w:p>
    <w:p w14:paraId="0EC307CF" w14:textId="77777777" w:rsidR="00A50863" w:rsidRPr="00EC028C" w:rsidRDefault="00A50863" w:rsidP="00A50863">
      <w:pPr>
        <w:rPr>
          <w:rFonts w:ascii="Times New Roman" w:hAnsi="Times New Roman" w:cs="Times New Roman"/>
          <w:sz w:val="24"/>
          <w:szCs w:val="24"/>
        </w:rPr>
      </w:pPr>
    </w:p>
    <w:p w14:paraId="6B0F3D74" w14:textId="77777777" w:rsidR="00A50863" w:rsidRPr="00EC028C" w:rsidRDefault="00A50863" w:rsidP="00A50863">
      <w:pPr>
        <w:rPr>
          <w:rFonts w:ascii="Times New Roman" w:hAnsi="Times New Roman" w:cs="Times New Roman"/>
          <w:sz w:val="24"/>
          <w:szCs w:val="24"/>
        </w:rPr>
      </w:pPr>
    </w:p>
    <w:p w14:paraId="42B58041" w14:textId="77777777" w:rsidR="00A50863" w:rsidRPr="00EC028C" w:rsidRDefault="00A50863" w:rsidP="00A50863">
      <w:pPr>
        <w:rPr>
          <w:rFonts w:ascii="Times New Roman" w:hAnsi="Times New Roman" w:cs="Times New Roman"/>
          <w:sz w:val="24"/>
          <w:szCs w:val="24"/>
        </w:rPr>
      </w:pPr>
    </w:p>
    <w:p w14:paraId="131C8CB9" w14:textId="494F538D" w:rsidR="00A50863" w:rsidRDefault="00A50863">
      <w:pPr>
        <w:rPr>
          <w:rFonts w:ascii="Times New Roman" w:hAnsi="Times New Roman" w:cs="Times New Roman"/>
          <w:sz w:val="24"/>
          <w:szCs w:val="24"/>
        </w:rPr>
      </w:pPr>
    </w:p>
    <w:p w14:paraId="03451780" w14:textId="77777777" w:rsidR="00A50863" w:rsidRDefault="00A50863">
      <w:pPr>
        <w:rPr>
          <w:rFonts w:ascii="Times New Roman" w:hAnsi="Times New Roman" w:cs="Times New Roman"/>
          <w:sz w:val="24"/>
          <w:szCs w:val="24"/>
        </w:rPr>
      </w:pPr>
    </w:p>
    <w:p w14:paraId="383ABB18" w14:textId="447EE0B3" w:rsidR="004C2391"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t>Table</w:t>
      </w:r>
      <w:r w:rsidR="00C85767" w:rsidRPr="00EC028C">
        <w:rPr>
          <w:rFonts w:ascii="Times New Roman" w:hAnsi="Times New Roman" w:cs="Times New Roman"/>
          <w:sz w:val="24"/>
          <w:szCs w:val="24"/>
        </w:rPr>
        <w:t xml:space="preserve"> </w:t>
      </w:r>
      <w:r w:rsidR="00725704" w:rsidRPr="00EC028C">
        <w:rPr>
          <w:rFonts w:ascii="Times New Roman" w:hAnsi="Times New Roman" w:cs="Times New Roman"/>
          <w:sz w:val="24"/>
          <w:szCs w:val="24"/>
        </w:rPr>
        <w:t>3</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Anopheles</w:t>
      </w:r>
      <w:r w:rsidRPr="00EC028C">
        <w:rPr>
          <w:rFonts w:ascii="Times New Roman" w:hAnsi="Times New Roman" w:cs="Times New Roman"/>
          <w:sz w:val="24"/>
          <w:szCs w:val="24"/>
        </w:rPr>
        <w:t xml:space="preserve"> in larval habitats.</w:t>
      </w:r>
      <w:r w:rsidR="00077178">
        <w:rPr>
          <w:rFonts w:ascii="Times New Roman" w:hAnsi="Times New Roman" w:cs="Times New Roman"/>
          <w:sz w:val="24"/>
          <w:szCs w:val="24"/>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5"/>
        <w:gridCol w:w="1429"/>
        <w:gridCol w:w="2061"/>
        <w:gridCol w:w="1411"/>
        <w:gridCol w:w="1256"/>
        <w:gridCol w:w="1275"/>
        <w:gridCol w:w="1463"/>
      </w:tblGrid>
      <w:tr w:rsidR="00C03CF8" w:rsidRPr="00EC028C" w14:paraId="7A06C31A" w14:textId="1ADFC37E" w:rsidTr="00A50863">
        <w:trPr>
          <w:trHeight w:val="601"/>
          <w:jc w:val="center"/>
        </w:trPr>
        <w:tc>
          <w:tcPr>
            <w:tcW w:w="1905" w:type="dxa"/>
            <w:tcBorders>
              <w:top w:val="single" w:sz="4" w:space="0" w:color="auto"/>
              <w:bottom w:val="single" w:sz="4" w:space="0" w:color="auto"/>
            </w:tcBorders>
          </w:tcPr>
          <w:p w14:paraId="15A274F7" w14:textId="469094BD"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429" w:type="dxa"/>
            <w:tcBorders>
              <w:top w:val="single" w:sz="4" w:space="0" w:color="auto"/>
              <w:bottom w:val="single" w:sz="4" w:space="0" w:color="auto"/>
            </w:tcBorders>
          </w:tcPr>
          <w:p w14:paraId="146DEE04" w14:textId="77981DC4"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2061" w:type="dxa"/>
            <w:tcBorders>
              <w:top w:val="single" w:sz="4" w:space="0" w:color="auto"/>
              <w:bottom w:val="single" w:sz="4" w:space="0" w:color="auto"/>
            </w:tcBorders>
          </w:tcPr>
          <w:p w14:paraId="5850D177" w14:textId="4490DAB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11" w:type="dxa"/>
            <w:tcBorders>
              <w:top w:val="single" w:sz="4" w:space="0" w:color="auto"/>
              <w:bottom w:val="single" w:sz="4" w:space="0" w:color="auto"/>
            </w:tcBorders>
          </w:tcPr>
          <w:p w14:paraId="2F809D0B" w14:textId="402A4B5A"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256" w:type="dxa"/>
            <w:tcBorders>
              <w:top w:val="single" w:sz="4" w:space="0" w:color="auto"/>
              <w:bottom w:val="single" w:sz="4" w:space="0" w:color="auto"/>
            </w:tcBorders>
          </w:tcPr>
          <w:p w14:paraId="74158E87" w14:textId="6B5E0233"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75" w:type="dxa"/>
            <w:tcBorders>
              <w:top w:val="single" w:sz="4" w:space="0" w:color="auto"/>
              <w:bottom w:val="single" w:sz="4" w:space="0" w:color="auto"/>
            </w:tcBorders>
          </w:tcPr>
          <w:p w14:paraId="388FA702" w14:textId="576C9026"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463" w:type="dxa"/>
            <w:tcBorders>
              <w:top w:val="single" w:sz="4" w:space="0" w:color="auto"/>
              <w:bottom w:val="single" w:sz="4" w:space="0" w:color="auto"/>
            </w:tcBorders>
          </w:tcPr>
          <w:p w14:paraId="155B84D4" w14:textId="7522DD5B"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75DDBFE4" w14:textId="73037A80" w:rsidTr="00A50863">
        <w:trPr>
          <w:trHeight w:val="300"/>
          <w:jc w:val="center"/>
        </w:trPr>
        <w:tc>
          <w:tcPr>
            <w:tcW w:w="1905" w:type="dxa"/>
            <w:tcBorders>
              <w:top w:val="single" w:sz="4" w:space="0" w:color="auto"/>
            </w:tcBorders>
          </w:tcPr>
          <w:p w14:paraId="7077B24E" w14:textId="0E9C32A9"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29" w:type="dxa"/>
            <w:tcBorders>
              <w:top w:val="single" w:sz="4" w:space="0" w:color="auto"/>
            </w:tcBorders>
          </w:tcPr>
          <w:p w14:paraId="3B004FE6" w14:textId="383A1D00"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2061" w:type="dxa"/>
            <w:tcBorders>
              <w:top w:val="single" w:sz="4" w:space="0" w:color="auto"/>
            </w:tcBorders>
          </w:tcPr>
          <w:p w14:paraId="1606043F" w14:textId="1AA15BD3"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 xml:space="preserve">Intercept                 </w:t>
            </w:r>
          </w:p>
        </w:tc>
        <w:tc>
          <w:tcPr>
            <w:tcW w:w="1411" w:type="dxa"/>
            <w:tcBorders>
              <w:top w:val="single" w:sz="4" w:space="0" w:color="auto"/>
            </w:tcBorders>
          </w:tcPr>
          <w:p w14:paraId="7FDDA89E" w14:textId="4034973B"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1942</w:t>
            </w:r>
          </w:p>
        </w:tc>
        <w:tc>
          <w:tcPr>
            <w:tcW w:w="1256" w:type="dxa"/>
            <w:tcBorders>
              <w:top w:val="single" w:sz="4" w:space="0" w:color="auto"/>
            </w:tcBorders>
          </w:tcPr>
          <w:p w14:paraId="759ABD64" w14:textId="13D967E9" w:rsidR="00C03CF8" w:rsidRPr="00EC028C" w:rsidRDefault="00A64296" w:rsidP="00C91DAE">
            <w:pPr>
              <w:spacing w:line="480" w:lineRule="auto"/>
              <w:rPr>
                <w:rFonts w:ascii="Times New Roman" w:hAnsi="Times New Roman" w:cs="Times New Roman"/>
                <w:sz w:val="24"/>
                <w:szCs w:val="24"/>
              </w:rPr>
            </w:pPr>
            <w:r>
              <w:rPr>
                <w:rFonts w:ascii="Times New Roman" w:hAnsi="Times New Roman" w:cs="Times New Roman"/>
                <w:sz w:val="24"/>
                <w:szCs w:val="24"/>
              </w:rPr>
              <w:t>1.</w:t>
            </w:r>
            <w:r w:rsidR="00C91DAE">
              <w:rPr>
                <w:rFonts w:ascii="Times New Roman" w:hAnsi="Times New Roman" w:cs="Times New Roman"/>
                <w:sz w:val="24"/>
                <w:szCs w:val="24"/>
              </w:rPr>
              <w:t>2795</w:t>
            </w:r>
          </w:p>
        </w:tc>
        <w:tc>
          <w:tcPr>
            <w:tcW w:w="1275" w:type="dxa"/>
            <w:tcBorders>
              <w:top w:val="single" w:sz="4" w:space="0" w:color="auto"/>
            </w:tcBorders>
          </w:tcPr>
          <w:p w14:paraId="2B4AF675" w14:textId="50865C24"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152</w:t>
            </w:r>
          </w:p>
        </w:tc>
        <w:tc>
          <w:tcPr>
            <w:tcW w:w="1463" w:type="dxa"/>
            <w:tcBorders>
              <w:top w:val="single" w:sz="4" w:space="0" w:color="auto"/>
            </w:tcBorders>
          </w:tcPr>
          <w:p w14:paraId="677F7742" w14:textId="3EDA6AE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&gt;0.05</w:t>
            </w:r>
          </w:p>
        </w:tc>
      </w:tr>
      <w:tr w:rsidR="00C03CF8" w:rsidRPr="00EC028C" w14:paraId="32DB8C2A" w14:textId="200F1B6F" w:rsidTr="00A50863">
        <w:trPr>
          <w:trHeight w:val="300"/>
          <w:jc w:val="center"/>
        </w:trPr>
        <w:tc>
          <w:tcPr>
            <w:tcW w:w="1905" w:type="dxa"/>
          </w:tcPr>
          <w:p w14:paraId="5717826A"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3BF30EA0"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7684DC19" w14:textId="6D0DB4DF"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11" w:type="dxa"/>
          </w:tcPr>
          <w:p w14:paraId="61FCB253" w14:textId="54ABE1AD"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6205</w:t>
            </w:r>
          </w:p>
        </w:tc>
        <w:tc>
          <w:tcPr>
            <w:tcW w:w="1256" w:type="dxa"/>
          </w:tcPr>
          <w:p w14:paraId="3652151C" w14:textId="47F2431E"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A64296">
              <w:rPr>
                <w:rFonts w:ascii="Times New Roman" w:hAnsi="Times New Roman" w:cs="Times New Roman"/>
                <w:sz w:val="24"/>
                <w:szCs w:val="24"/>
              </w:rPr>
              <w:t>18</w:t>
            </w:r>
            <w:r w:rsidR="00C91DAE">
              <w:rPr>
                <w:rFonts w:ascii="Times New Roman" w:hAnsi="Times New Roman" w:cs="Times New Roman"/>
                <w:sz w:val="24"/>
                <w:szCs w:val="24"/>
              </w:rPr>
              <w:t>57</w:t>
            </w:r>
          </w:p>
        </w:tc>
        <w:tc>
          <w:tcPr>
            <w:tcW w:w="1275" w:type="dxa"/>
          </w:tcPr>
          <w:p w14:paraId="2081E930" w14:textId="0919099F"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C91DAE">
              <w:rPr>
                <w:rFonts w:ascii="Times New Roman" w:hAnsi="Times New Roman" w:cs="Times New Roman"/>
                <w:sz w:val="24"/>
                <w:szCs w:val="24"/>
              </w:rPr>
              <w:t>3.341</w:t>
            </w:r>
          </w:p>
        </w:tc>
        <w:tc>
          <w:tcPr>
            <w:tcW w:w="1463" w:type="dxa"/>
          </w:tcPr>
          <w:p w14:paraId="7E9C3FD8" w14:textId="2802F8B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w:t>
            </w:r>
            <w:r w:rsidR="00A64296">
              <w:rPr>
                <w:rFonts w:ascii="Times New Roman" w:hAnsi="Times New Roman" w:cs="Times New Roman"/>
                <w:sz w:val="24"/>
                <w:szCs w:val="24"/>
              </w:rPr>
              <w:t>0</w:t>
            </w:r>
            <w:r w:rsidRPr="00EC028C">
              <w:rPr>
                <w:rFonts w:ascii="Times New Roman" w:hAnsi="Times New Roman" w:cs="Times New Roman"/>
                <w:sz w:val="24"/>
                <w:szCs w:val="24"/>
              </w:rPr>
              <w:t>1</w:t>
            </w:r>
          </w:p>
        </w:tc>
      </w:tr>
      <w:tr w:rsidR="00C03CF8" w:rsidRPr="00EC028C" w14:paraId="70D2EE89" w14:textId="64DAF905" w:rsidTr="00A50863">
        <w:trPr>
          <w:trHeight w:val="300"/>
          <w:jc w:val="center"/>
        </w:trPr>
        <w:tc>
          <w:tcPr>
            <w:tcW w:w="1905" w:type="dxa"/>
          </w:tcPr>
          <w:p w14:paraId="6320FEB6" w14:textId="77777777" w:rsidR="00C03CF8" w:rsidRPr="00EC028C" w:rsidRDefault="00C03CF8" w:rsidP="00B30347">
            <w:pPr>
              <w:spacing w:line="480" w:lineRule="auto"/>
              <w:rPr>
                <w:rFonts w:ascii="Times New Roman" w:hAnsi="Times New Roman" w:cs="Times New Roman"/>
                <w:sz w:val="24"/>
                <w:szCs w:val="24"/>
              </w:rPr>
            </w:pPr>
          </w:p>
        </w:tc>
        <w:tc>
          <w:tcPr>
            <w:tcW w:w="1429" w:type="dxa"/>
          </w:tcPr>
          <w:p w14:paraId="03D8867B" w14:textId="77777777" w:rsidR="00C03CF8" w:rsidRPr="00EC028C" w:rsidRDefault="00C03CF8" w:rsidP="00B30347">
            <w:pPr>
              <w:spacing w:line="480" w:lineRule="auto"/>
              <w:rPr>
                <w:rFonts w:ascii="Times New Roman" w:hAnsi="Times New Roman" w:cs="Times New Roman"/>
                <w:sz w:val="24"/>
                <w:szCs w:val="24"/>
              </w:rPr>
            </w:pPr>
          </w:p>
        </w:tc>
        <w:tc>
          <w:tcPr>
            <w:tcW w:w="2061" w:type="dxa"/>
          </w:tcPr>
          <w:p w14:paraId="24ABC18D" w14:textId="06284259"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Magnesium</w:t>
            </w:r>
          </w:p>
        </w:tc>
        <w:tc>
          <w:tcPr>
            <w:tcW w:w="1411" w:type="dxa"/>
          </w:tcPr>
          <w:p w14:paraId="6C2CFFC8" w14:textId="28800BE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C91DAE">
              <w:rPr>
                <w:rFonts w:ascii="Times New Roman" w:hAnsi="Times New Roman" w:cs="Times New Roman"/>
                <w:sz w:val="24"/>
                <w:szCs w:val="24"/>
              </w:rPr>
              <w:t>7247</w:t>
            </w:r>
          </w:p>
        </w:tc>
        <w:tc>
          <w:tcPr>
            <w:tcW w:w="1256" w:type="dxa"/>
          </w:tcPr>
          <w:p w14:paraId="155D9964" w14:textId="2297E423"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C91DAE">
              <w:rPr>
                <w:rFonts w:ascii="Times New Roman" w:hAnsi="Times New Roman" w:cs="Times New Roman"/>
                <w:sz w:val="24"/>
                <w:szCs w:val="24"/>
              </w:rPr>
              <w:t>710</w:t>
            </w:r>
          </w:p>
        </w:tc>
        <w:tc>
          <w:tcPr>
            <w:tcW w:w="1275" w:type="dxa"/>
          </w:tcPr>
          <w:p w14:paraId="18CFA3FD" w14:textId="34B37181" w:rsidR="00C03CF8" w:rsidRPr="00EC028C" w:rsidRDefault="00C03CF8" w:rsidP="00C91DAE">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A64296">
              <w:rPr>
                <w:rFonts w:ascii="Times New Roman" w:hAnsi="Times New Roman" w:cs="Times New Roman"/>
                <w:sz w:val="24"/>
                <w:szCs w:val="24"/>
              </w:rPr>
              <w:t>4.</w:t>
            </w:r>
            <w:r w:rsidR="00C91DAE">
              <w:rPr>
                <w:rFonts w:ascii="Times New Roman" w:hAnsi="Times New Roman" w:cs="Times New Roman"/>
                <w:sz w:val="24"/>
                <w:szCs w:val="24"/>
              </w:rPr>
              <w:t>238</w:t>
            </w:r>
          </w:p>
        </w:tc>
        <w:tc>
          <w:tcPr>
            <w:tcW w:w="1463" w:type="dxa"/>
          </w:tcPr>
          <w:p w14:paraId="3F903372" w14:textId="033E808E"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r w:rsidR="00C91DAE" w:rsidRPr="00EC028C" w14:paraId="00D2152D" w14:textId="77777777" w:rsidTr="00A50863">
        <w:trPr>
          <w:trHeight w:val="300"/>
          <w:jc w:val="center"/>
        </w:trPr>
        <w:tc>
          <w:tcPr>
            <w:tcW w:w="1905" w:type="dxa"/>
          </w:tcPr>
          <w:p w14:paraId="10D6EC78" w14:textId="77777777" w:rsidR="00C91DAE" w:rsidRPr="00EC028C" w:rsidRDefault="00C91DAE" w:rsidP="00B30347">
            <w:pPr>
              <w:spacing w:line="480" w:lineRule="auto"/>
              <w:rPr>
                <w:rFonts w:ascii="Times New Roman" w:hAnsi="Times New Roman" w:cs="Times New Roman"/>
                <w:sz w:val="24"/>
                <w:szCs w:val="24"/>
              </w:rPr>
            </w:pPr>
          </w:p>
        </w:tc>
        <w:tc>
          <w:tcPr>
            <w:tcW w:w="1429" w:type="dxa"/>
          </w:tcPr>
          <w:p w14:paraId="203A8153" w14:textId="77777777" w:rsidR="00C91DAE" w:rsidRPr="00EC028C" w:rsidRDefault="00C91DAE" w:rsidP="00B30347">
            <w:pPr>
              <w:spacing w:line="480" w:lineRule="auto"/>
              <w:rPr>
                <w:rFonts w:ascii="Times New Roman" w:hAnsi="Times New Roman" w:cs="Times New Roman"/>
                <w:sz w:val="24"/>
                <w:szCs w:val="24"/>
              </w:rPr>
            </w:pPr>
          </w:p>
        </w:tc>
        <w:tc>
          <w:tcPr>
            <w:tcW w:w="2061" w:type="dxa"/>
          </w:tcPr>
          <w:p w14:paraId="7F801CCC" w14:textId="3F9541E2"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pH</w:t>
            </w:r>
          </w:p>
        </w:tc>
        <w:tc>
          <w:tcPr>
            <w:tcW w:w="1411" w:type="dxa"/>
          </w:tcPr>
          <w:p w14:paraId="70DDC188" w14:textId="6C0A612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-0.5958</w:t>
            </w:r>
          </w:p>
        </w:tc>
        <w:tc>
          <w:tcPr>
            <w:tcW w:w="1256" w:type="dxa"/>
          </w:tcPr>
          <w:p w14:paraId="06566F54" w14:textId="390C009B"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0.1520</w:t>
            </w:r>
          </w:p>
        </w:tc>
        <w:tc>
          <w:tcPr>
            <w:tcW w:w="1275" w:type="dxa"/>
          </w:tcPr>
          <w:p w14:paraId="3CF992CD" w14:textId="7154CCEF" w:rsidR="00C91DAE" w:rsidRPr="00EC028C" w:rsidRDefault="00C91DAE" w:rsidP="00B30347">
            <w:pPr>
              <w:spacing w:line="480" w:lineRule="auto"/>
              <w:rPr>
                <w:rFonts w:ascii="Times New Roman" w:hAnsi="Times New Roman" w:cs="Times New Roman"/>
                <w:sz w:val="24"/>
                <w:szCs w:val="24"/>
              </w:rPr>
            </w:pPr>
            <w:r>
              <w:rPr>
                <w:rFonts w:ascii="Times New Roman" w:hAnsi="Times New Roman" w:cs="Times New Roman"/>
                <w:sz w:val="24"/>
                <w:szCs w:val="24"/>
              </w:rPr>
              <w:t>-3.921</w:t>
            </w:r>
          </w:p>
        </w:tc>
        <w:tc>
          <w:tcPr>
            <w:tcW w:w="1463" w:type="dxa"/>
          </w:tcPr>
          <w:p w14:paraId="4D819F88" w14:textId="041721D8" w:rsidR="00C91DAE" w:rsidRPr="00EC028C" w:rsidRDefault="00C91DAE"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&lt;0.001</w:t>
            </w:r>
          </w:p>
        </w:tc>
      </w:tr>
    </w:tbl>
    <w:p w14:paraId="7DFCAAAC" w14:textId="77777777" w:rsidR="004C2391" w:rsidRPr="00EC028C" w:rsidRDefault="004C2391" w:rsidP="00CD4095">
      <w:pPr>
        <w:spacing w:line="480" w:lineRule="auto"/>
        <w:jc w:val="both"/>
        <w:rPr>
          <w:rFonts w:ascii="Times New Roman" w:hAnsi="Times New Roman" w:cs="Times New Roman"/>
          <w:sz w:val="24"/>
          <w:szCs w:val="24"/>
        </w:rPr>
      </w:pPr>
    </w:p>
    <w:p w14:paraId="7657D657" w14:textId="1E1B3964" w:rsidR="0049613E" w:rsidRPr="00702BA7" w:rsidRDefault="008270F2" w:rsidP="00CD409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used the most contributing PCA variables according to the first and second axis (Fig 7 &amp; 8) and Culex and Aedes abundance to predict for Anopheles abundance. </w:t>
      </w:r>
      <w:r w:rsidR="00702BA7" w:rsidRPr="00702BA7">
        <w:rPr>
          <w:rFonts w:ascii="Times New Roman" w:hAnsi="Times New Roman" w:cs="Times New Roman"/>
          <w:sz w:val="24"/>
          <w:szCs w:val="24"/>
        </w:rPr>
        <w:t>The GLMM showed that Turbidity, Magnesium, and pH negatively</w:t>
      </w:r>
      <w:r w:rsidR="00E44726" w:rsidRPr="00702BA7">
        <w:rPr>
          <w:rFonts w:ascii="Times New Roman" w:hAnsi="Times New Roman" w:cs="Times New Roman"/>
          <w:sz w:val="24"/>
          <w:szCs w:val="24"/>
        </w:rPr>
        <w:t xml:space="preserve"> </w:t>
      </w:r>
      <w:r>
        <w:rPr>
          <w:rFonts w:ascii="Times New Roman" w:hAnsi="Times New Roman" w:cs="Times New Roman"/>
          <w:sz w:val="24"/>
          <w:szCs w:val="24"/>
        </w:rPr>
        <w:t xml:space="preserve">significantly (P &lt; 0.05) </w:t>
      </w:r>
      <w:r w:rsidR="00E44726" w:rsidRPr="00702BA7">
        <w:rPr>
          <w:rFonts w:ascii="Times New Roman" w:hAnsi="Times New Roman" w:cs="Times New Roman"/>
          <w:sz w:val="24"/>
          <w:szCs w:val="24"/>
        </w:rPr>
        <w:t xml:space="preserve">influenced the </w:t>
      </w:r>
      <w:r w:rsidR="00995B28" w:rsidRPr="00702BA7">
        <w:rPr>
          <w:rFonts w:ascii="Times New Roman" w:hAnsi="Times New Roman" w:cs="Times New Roman"/>
          <w:i/>
          <w:sz w:val="24"/>
          <w:szCs w:val="24"/>
        </w:rPr>
        <w:t>Anopheles</w:t>
      </w:r>
      <w:r w:rsidR="00E44726" w:rsidRPr="00702BA7">
        <w:rPr>
          <w:rFonts w:ascii="Times New Roman" w:hAnsi="Times New Roman" w:cs="Times New Roman"/>
          <w:sz w:val="24"/>
          <w:szCs w:val="24"/>
        </w:rPr>
        <w:t xml:space="preserve"> </w:t>
      </w:r>
      <w:r w:rsidR="00993C79" w:rsidRPr="00702BA7">
        <w:rPr>
          <w:rFonts w:ascii="Times New Roman" w:hAnsi="Times New Roman" w:cs="Times New Roman"/>
          <w:sz w:val="24"/>
          <w:szCs w:val="24"/>
        </w:rPr>
        <w:t>abundance</w:t>
      </w:r>
      <w:r>
        <w:rPr>
          <w:rFonts w:ascii="Times New Roman" w:hAnsi="Times New Roman" w:cs="Times New Roman"/>
          <w:sz w:val="24"/>
          <w:szCs w:val="24"/>
        </w:rPr>
        <w:t xml:space="preserve"> (Table 3)</w:t>
      </w:r>
      <w:r w:rsidR="00E44726" w:rsidRPr="00702BA7">
        <w:rPr>
          <w:rFonts w:ascii="Times New Roman" w:hAnsi="Times New Roman" w:cs="Times New Roman"/>
          <w:sz w:val="24"/>
          <w:szCs w:val="24"/>
        </w:rPr>
        <w:t xml:space="preserve">. </w:t>
      </w:r>
    </w:p>
    <w:p w14:paraId="3DCCAEE1" w14:textId="77777777" w:rsidR="0049613E" w:rsidRPr="00EC028C" w:rsidRDefault="0049613E">
      <w:pPr>
        <w:rPr>
          <w:rFonts w:ascii="Times New Roman" w:hAnsi="Times New Roman" w:cs="Times New Roman"/>
          <w:sz w:val="24"/>
          <w:szCs w:val="24"/>
        </w:rPr>
      </w:pPr>
    </w:p>
    <w:p w14:paraId="583CF042" w14:textId="77777777" w:rsidR="0049613E" w:rsidRPr="00EC028C" w:rsidRDefault="0049613E">
      <w:pPr>
        <w:rPr>
          <w:rFonts w:ascii="Times New Roman" w:hAnsi="Times New Roman" w:cs="Times New Roman"/>
          <w:sz w:val="24"/>
          <w:szCs w:val="24"/>
        </w:rPr>
      </w:pPr>
    </w:p>
    <w:p w14:paraId="2682883D" w14:textId="77777777" w:rsidR="0049613E" w:rsidRPr="00EC028C" w:rsidRDefault="0049613E">
      <w:pPr>
        <w:rPr>
          <w:rFonts w:ascii="Times New Roman" w:hAnsi="Times New Roman" w:cs="Times New Roman"/>
          <w:sz w:val="24"/>
          <w:szCs w:val="24"/>
        </w:rPr>
      </w:pPr>
    </w:p>
    <w:p w14:paraId="46A8F66F" w14:textId="77777777" w:rsidR="0049613E" w:rsidRPr="00EC028C" w:rsidRDefault="0049613E">
      <w:pPr>
        <w:rPr>
          <w:rFonts w:ascii="Times New Roman" w:hAnsi="Times New Roman" w:cs="Times New Roman"/>
          <w:sz w:val="24"/>
          <w:szCs w:val="24"/>
        </w:rPr>
      </w:pPr>
    </w:p>
    <w:p w14:paraId="74CA03E0" w14:textId="2B6B48A5" w:rsidR="0049613E" w:rsidRPr="00EC028C" w:rsidRDefault="0049613E">
      <w:pPr>
        <w:rPr>
          <w:rFonts w:ascii="Times New Roman" w:hAnsi="Times New Roman" w:cs="Times New Roman"/>
          <w:sz w:val="24"/>
          <w:szCs w:val="24"/>
        </w:rPr>
      </w:pPr>
    </w:p>
    <w:p w14:paraId="74FD2ED3" w14:textId="77777777" w:rsidR="0049613E" w:rsidRPr="00EC028C" w:rsidRDefault="0049613E">
      <w:pPr>
        <w:rPr>
          <w:rFonts w:ascii="Times New Roman" w:hAnsi="Times New Roman" w:cs="Times New Roman"/>
          <w:sz w:val="24"/>
          <w:szCs w:val="24"/>
        </w:rPr>
      </w:pPr>
    </w:p>
    <w:p w14:paraId="35FD4C94" w14:textId="71E96B1B" w:rsidR="0049613E" w:rsidRPr="00EC028C" w:rsidRDefault="005443FD">
      <w:pPr>
        <w:rPr>
          <w:rFonts w:ascii="Times New Roman" w:hAnsi="Times New Roman" w:cs="Times New Roman"/>
          <w:sz w:val="24"/>
          <w:szCs w:val="24"/>
        </w:rPr>
      </w:pPr>
      <w:r w:rsidRPr="00EC028C">
        <w:rPr>
          <w:rFonts w:ascii="Times New Roman" w:hAnsi="Times New Roman" w:cs="Times New Roman"/>
          <w:sz w:val="24"/>
          <w:szCs w:val="24"/>
        </w:rPr>
        <w:lastRenderedPageBreak/>
        <w:t xml:space="preserve">Table </w:t>
      </w:r>
      <w:r w:rsidR="00725704" w:rsidRPr="00EC028C">
        <w:rPr>
          <w:rFonts w:ascii="Times New Roman" w:hAnsi="Times New Roman" w:cs="Times New Roman"/>
          <w:sz w:val="24"/>
          <w:szCs w:val="24"/>
        </w:rPr>
        <w:t>4</w:t>
      </w:r>
      <w:r w:rsidRPr="00EC028C">
        <w:rPr>
          <w:rFonts w:ascii="Times New Roman" w:hAnsi="Times New Roman" w:cs="Times New Roman"/>
          <w:sz w:val="24"/>
          <w:szCs w:val="24"/>
        </w:rPr>
        <w:t xml:space="preserve">: Results of the generalized linear mixed model (GLMM) of the number of immature </w:t>
      </w:r>
      <w:r w:rsidR="00995B28" w:rsidRPr="00995B28">
        <w:rPr>
          <w:rFonts w:ascii="Times New Roman" w:hAnsi="Times New Roman" w:cs="Times New Roman"/>
          <w:i/>
          <w:sz w:val="24"/>
          <w:szCs w:val="24"/>
        </w:rPr>
        <w:t>Aedes</w:t>
      </w:r>
      <w:r w:rsidRPr="00EC028C">
        <w:rPr>
          <w:rFonts w:ascii="Times New Roman" w:hAnsi="Times New Roman" w:cs="Times New Roman"/>
          <w:sz w:val="24"/>
          <w:szCs w:val="24"/>
        </w:rPr>
        <w:t xml:space="preserve"> in larval habitats.</w:t>
      </w:r>
    </w:p>
    <w:tbl>
      <w:tblPr>
        <w:tblStyle w:val="TableGrid"/>
        <w:tblW w:w="10044"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7"/>
        <w:gridCol w:w="1330"/>
        <w:gridCol w:w="1913"/>
        <w:gridCol w:w="1495"/>
        <w:gridCol w:w="1137"/>
        <w:gridCol w:w="1293"/>
        <w:gridCol w:w="1089"/>
      </w:tblGrid>
      <w:tr w:rsidR="00C03CF8" w:rsidRPr="00EC028C" w14:paraId="15FD57CD" w14:textId="77777777" w:rsidTr="00F1394D">
        <w:trPr>
          <w:trHeight w:val="573"/>
          <w:jc w:val="center"/>
        </w:trPr>
        <w:tc>
          <w:tcPr>
            <w:tcW w:w="1787" w:type="dxa"/>
            <w:tcBorders>
              <w:top w:val="single" w:sz="4" w:space="0" w:color="auto"/>
              <w:bottom w:val="single" w:sz="4" w:space="0" w:color="auto"/>
            </w:tcBorders>
          </w:tcPr>
          <w:p w14:paraId="174F98DE"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30" w:type="dxa"/>
            <w:tcBorders>
              <w:top w:val="single" w:sz="4" w:space="0" w:color="auto"/>
              <w:bottom w:val="single" w:sz="4" w:space="0" w:color="auto"/>
            </w:tcBorders>
          </w:tcPr>
          <w:p w14:paraId="63A84819"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913" w:type="dxa"/>
            <w:tcBorders>
              <w:top w:val="single" w:sz="4" w:space="0" w:color="auto"/>
              <w:bottom w:val="single" w:sz="4" w:space="0" w:color="auto"/>
            </w:tcBorders>
          </w:tcPr>
          <w:p w14:paraId="49E2E3E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95" w:type="dxa"/>
            <w:tcBorders>
              <w:top w:val="single" w:sz="4" w:space="0" w:color="auto"/>
              <w:bottom w:val="single" w:sz="4" w:space="0" w:color="auto"/>
            </w:tcBorders>
          </w:tcPr>
          <w:p w14:paraId="204E5303"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37" w:type="dxa"/>
            <w:tcBorders>
              <w:top w:val="single" w:sz="4" w:space="0" w:color="auto"/>
              <w:bottom w:val="single" w:sz="4" w:space="0" w:color="auto"/>
            </w:tcBorders>
          </w:tcPr>
          <w:p w14:paraId="77D36D1B"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93" w:type="dxa"/>
            <w:tcBorders>
              <w:top w:val="single" w:sz="4" w:space="0" w:color="auto"/>
              <w:bottom w:val="single" w:sz="4" w:space="0" w:color="auto"/>
            </w:tcBorders>
          </w:tcPr>
          <w:p w14:paraId="68ECCCAA"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89" w:type="dxa"/>
            <w:tcBorders>
              <w:top w:val="single" w:sz="4" w:space="0" w:color="auto"/>
              <w:bottom w:val="single" w:sz="4" w:space="0" w:color="auto"/>
            </w:tcBorders>
          </w:tcPr>
          <w:p w14:paraId="5F749176" w14:textId="77777777" w:rsidR="00C03CF8" w:rsidRPr="00EC028C" w:rsidRDefault="00C03CF8" w:rsidP="00B30347">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C03CF8" w:rsidRPr="00EC028C" w14:paraId="1C7ABCC3" w14:textId="77777777" w:rsidTr="00F1394D">
        <w:trPr>
          <w:trHeight w:val="286"/>
          <w:jc w:val="center"/>
        </w:trPr>
        <w:tc>
          <w:tcPr>
            <w:tcW w:w="1787" w:type="dxa"/>
            <w:tcBorders>
              <w:top w:val="single" w:sz="4" w:space="0" w:color="auto"/>
            </w:tcBorders>
          </w:tcPr>
          <w:p w14:paraId="331E1795" w14:textId="123AA914"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Aedes</w:t>
            </w:r>
            <w:r w:rsidR="00D72DBA" w:rsidRPr="00EC028C">
              <w:rPr>
                <w:rFonts w:ascii="Times New Roman" w:hAnsi="Times New Roman" w:cs="Times New Roman"/>
                <w:sz w:val="24"/>
                <w:szCs w:val="24"/>
              </w:rPr>
              <w:t xml:space="preserve"> Count</w:t>
            </w:r>
          </w:p>
        </w:tc>
        <w:tc>
          <w:tcPr>
            <w:tcW w:w="1330" w:type="dxa"/>
            <w:tcBorders>
              <w:top w:val="single" w:sz="4" w:space="0" w:color="auto"/>
            </w:tcBorders>
          </w:tcPr>
          <w:p w14:paraId="247B8D3E" w14:textId="77777777"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913" w:type="dxa"/>
            <w:tcBorders>
              <w:top w:val="single" w:sz="4" w:space="0" w:color="auto"/>
            </w:tcBorders>
          </w:tcPr>
          <w:p w14:paraId="32E63C65" w14:textId="10818426" w:rsidR="00C03CF8" w:rsidRPr="00EC028C" w:rsidRDefault="00702BA7" w:rsidP="00B30347">
            <w:pPr>
              <w:spacing w:line="480" w:lineRule="auto"/>
              <w:rPr>
                <w:rFonts w:ascii="Times New Roman" w:hAnsi="Times New Roman" w:cs="Times New Roman"/>
                <w:sz w:val="24"/>
                <w:szCs w:val="24"/>
              </w:rPr>
            </w:pPr>
            <w:r>
              <w:rPr>
                <w:rFonts w:ascii="Times New Roman" w:hAnsi="Times New Roman" w:cs="Times New Roman"/>
                <w:sz w:val="24"/>
                <w:szCs w:val="24"/>
              </w:rPr>
              <w:t>Intercept</w:t>
            </w:r>
          </w:p>
        </w:tc>
        <w:tc>
          <w:tcPr>
            <w:tcW w:w="1495" w:type="dxa"/>
            <w:tcBorders>
              <w:top w:val="single" w:sz="4" w:space="0" w:color="auto"/>
            </w:tcBorders>
          </w:tcPr>
          <w:p w14:paraId="45A7C35C" w14:textId="67A5BDDC"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5580</w:t>
            </w:r>
          </w:p>
        </w:tc>
        <w:tc>
          <w:tcPr>
            <w:tcW w:w="1137" w:type="dxa"/>
            <w:tcBorders>
              <w:top w:val="single" w:sz="4" w:space="0" w:color="auto"/>
            </w:tcBorders>
          </w:tcPr>
          <w:p w14:paraId="4FFE8400" w14:textId="6C5748E1"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1.4129</w:t>
            </w:r>
          </w:p>
        </w:tc>
        <w:tc>
          <w:tcPr>
            <w:tcW w:w="1293" w:type="dxa"/>
            <w:tcBorders>
              <w:top w:val="single" w:sz="4" w:space="0" w:color="auto"/>
            </w:tcBorders>
          </w:tcPr>
          <w:p w14:paraId="4BA3B158" w14:textId="5D309DF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B30347">
              <w:rPr>
                <w:rFonts w:ascii="Times New Roman" w:hAnsi="Times New Roman" w:cs="Times New Roman"/>
                <w:sz w:val="24"/>
                <w:szCs w:val="24"/>
              </w:rPr>
              <w:t>395</w:t>
            </w:r>
          </w:p>
        </w:tc>
        <w:tc>
          <w:tcPr>
            <w:tcW w:w="1089" w:type="dxa"/>
            <w:tcBorders>
              <w:top w:val="single" w:sz="4" w:space="0" w:color="auto"/>
            </w:tcBorders>
          </w:tcPr>
          <w:p w14:paraId="61D7523C" w14:textId="76633657"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 &gt;0.05</w:t>
            </w:r>
          </w:p>
        </w:tc>
      </w:tr>
      <w:tr w:rsidR="00C03CF8" w:rsidRPr="00EC028C" w14:paraId="54EAAC39" w14:textId="77777777" w:rsidTr="00F1394D">
        <w:trPr>
          <w:trHeight w:val="286"/>
          <w:jc w:val="center"/>
        </w:trPr>
        <w:tc>
          <w:tcPr>
            <w:tcW w:w="1787" w:type="dxa"/>
          </w:tcPr>
          <w:p w14:paraId="2BA84D13" w14:textId="4D5D5C1D" w:rsidR="00C03CF8" w:rsidRPr="00EC028C" w:rsidRDefault="00C03CF8" w:rsidP="00B30347">
            <w:pPr>
              <w:spacing w:line="480" w:lineRule="auto"/>
              <w:rPr>
                <w:rFonts w:ascii="Times New Roman" w:hAnsi="Times New Roman" w:cs="Times New Roman"/>
                <w:sz w:val="24"/>
                <w:szCs w:val="24"/>
              </w:rPr>
            </w:pPr>
          </w:p>
        </w:tc>
        <w:tc>
          <w:tcPr>
            <w:tcW w:w="1330" w:type="dxa"/>
          </w:tcPr>
          <w:p w14:paraId="72A18946"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3A1C2530" w14:textId="0364AB08" w:rsidR="00C03CF8" w:rsidRPr="00EC028C" w:rsidRDefault="00995B28" w:rsidP="00B30347">
            <w:pPr>
              <w:spacing w:line="480" w:lineRule="auto"/>
              <w:rPr>
                <w:rFonts w:ascii="Times New Roman" w:hAnsi="Times New Roman" w:cs="Times New Roman"/>
                <w:sz w:val="24"/>
                <w:szCs w:val="24"/>
              </w:rPr>
            </w:pPr>
            <w:r w:rsidRPr="00995B28">
              <w:rPr>
                <w:rFonts w:ascii="Times New Roman" w:hAnsi="Times New Roman" w:cs="Times New Roman"/>
                <w:i/>
                <w:sz w:val="24"/>
                <w:szCs w:val="24"/>
              </w:rPr>
              <w:t>Anopheles</w:t>
            </w:r>
            <w:r w:rsidR="00C03CF8" w:rsidRPr="00EC028C">
              <w:rPr>
                <w:rFonts w:ascii="Times New Roman" w:hAnsi="Times New Roman" w:cs="Times New Roman"/>
                <w:sz w:val="24"/>
                <w:szCs w:val="24"/>
              </w:rPr>
              <w:t xml:space="preserve"> Count</w:t>
            </w:r>
          </w:p>
        </w:tc>
        <w:tc>
          <w:tcPr>
            <w:tcW w:w="1495" w:type="dxa"/>
          </w:tcPr>
          <w:p w14:paraId="64CB657F" w14:textId="489AC7AB"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1.2163</w:t>
            </w:r>
          </w:p>
        </w:tc>
        <w:tc>
          <w:tcPr>
            <w:tcW w:w="1137" w:type="dxa"/>
          </w:tcPr>
          <w:p w14:paraId="6A01A8C7" w14:textId="354A3098"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0.2735</w:t>
            </w:r>
          </w:p>
        </w:tc>
        <w:tc>
          <w:tcPr>
            <w:tcW w:w="1293" w:type="dxa"/>
          </w:tcPr>
          <w:p w14:paraId="3ED5957D" w14:textId="21D2FB3F"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B30347">
              <w:rPr>
                <w:rFonts w:ascii="Times New Roman" w:hAnsi="Times New Roman" w:cs="Times New Roman"/>
                <w:sz w:val="24"/>
                <w:szCs w:val="24"/>
              </w:rPr>
              <w:t>4.448</w:t>
            </w:r>
          </w:p>
        </w:tc>
        <w:tc>
          <w:tcPr>
            <w:tcW w:w="1089" w:type="dxa"/>
          </w:tcPr>
          <w:p w14:paraId="22D4B32E" w14:textId="5F4AA452"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C03CF8" w:rsidRPr="00EC028C" w14:paraId="27CBA73E" w14:textId="77777777" w:rsidTr="00F1394D">
        <w:trPr>
          <w:trHeight w:val="286"/>
          <w:jc w:val="center"/>
        </w:trPr>
        <w:tc>
          <w:tcPr>
            <w:tcW w:w="1787" w:type="dxa"/>
          </w:tcPr>
          <w:p w14:paraId="49DDEF9B" w14:textId="11A3B3E2" w:rsidR="00C03CF8" w:rsidRPr="00EC028C" w:rsidRDefault="00C03CF8" w:rsidP="00B30347">
            <w:pPr>
              <w:spacing w:line="480" w:lineRule="auto"/>
              <w:rPr>
                <w:rFonts w:ascii="Times New Roman" w:hAnsi="Times New Roman" w:cs="Times New Roman"/>
                <w:sz w:val="24"/>
                <w:szCs w:val="24"/>
              </w:rPr>
            </w:pPr>
          </w:p>
        </w:tc>
        <w:tc>
          <w:tcPr>
            <w:tcW w:w="1330" w:type="dxa"/>
          </w:tcPr>
          <w:p w14:paraId="623DF289" w14:textId="77777777" w:rsidR="00C03CF8" w:rsidRPr="00EC028C" w:rsidRDefault="00C03CF8" w:rsidP="00B30347">
            <w:pPr>
              <w:spacing w:line="480" w:lineRule="auto"/>
              <w:rPr>
                <w:rFonts w:ascii="Times New Roman" w:hAnsi="Times New Roman" w:cs="Times New Roman"/>
                <w:sz w:val="24"/>
                <w:szCs w:val="24"/>
              </w:rPr>
            </w:pPr>
          </w:p>
        </w:tc>
        <w:tc>
          <w:tcPr>
            <w:tcW w:w="1913" w:type="dxa"/>
          </w:tcPr>
          <w:p w14:paraId="7D8E5AD1" w14:textId="137831E4" w:rsidR="00C03CF8" w:rsidRPr="00EC028C" w:rsidRDefault="00C03CF8"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Suspended Solid</w:t>
            </w:r>
          </w:p>
        </w:tc>
        <w:tc>
          <w:tcPr>
            <w:tcW w:w="1495" w:type="dxa"/>
          </w:tcPr>
          <w:p w14:paraId="593EF717" w14:textId="673DB1D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-0.7419</w:t>
            </w:r>
          </w:p>
        </w:tc>
        <w:tc>
          <w:tcPr>
            <w:tcW w:w="1137" w:type="dxa"/>
          </w:tcPr>
          <w:p w14:paraId="5F9A0E3C" w14:textId="5B7A92FF"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0.1582</w:t>
            </w:r>
          </w:p>
        </w:tc>
        <w:tc>
          <w:tcPr>
            <w:tcW w:w="1293" w:type="dxa"/>
          </w:tcPr>
          <w:p w14:paraId="0609E2A4" w14:textId="6CCC422C" w:rsidR="00C03CF8"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-4.688</w:t>
            </w:r>
          </w:p>
        </w:tc>
        <w:tc>
          <w:tcPr>
            <w:tcW w:w="1089" w:type="dxa"/>
          </w:tcPr>
          <w:p w14:paraId="4448615B" w14:textId="79B6CFAC" w:rsidR="00C03CF8" w:rsidRPr="00EC028C" w:rsidRDefault="00D72DBA"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355B09CC" w14:textId="77777777" w:rsidTr="00F1394D">
        <w:trPr>
          <w:trHeight w:val="286"/>
          <w:jc w:val="center"/>
        </w:trPr>
        <w:tc>
          <w:tcPr>
            <w:tcW w:w="1787" w:type="dxa"/>
          </w:tcPr>
          <w:p w14:paraId="4ADBBE6E" w14:textId="5038956E" w:rsidR="00B30347" w:rsidRPr="00EC028C" w:rsidRDefault="00B30347" w:rsidP="00B30347">
            <w:pPr>
              <w:spacing w:line="480" w:lineRule="auto"/>
              <w:rPr>
                <w:rFonts w:ascii="Times New Roman" w:hAnsi="Times New Roman" w:cs="Times New Roman"/>
                <w:sz w:val="24"/>
                <w:szCs w:val="24"/>
              </w:rPr>
            </w:pPr>
          </w:p>
        </w:tc>
        <w:tc>
          <w:tcPr>
            <w:tcW w:w="1330" w:type="dxa"/>
          </w:tcPr>
          <w:p w14:paraId="6B2551AF" w14:textId="77777777" w:rsidR="00B30347" w:rsidRPr="00EC028C" w:rsidRDefault="00B30347" w:rsidP="00B30347">
            <w:pPr>
              <w:spacing w:line="480" w:lineRule="auto"/>
              <w:rPr>
                <w:rFonts w:ascii="Times New Roman" w:hAnsi="Times New Roman" w:cs="Times New Roman"/>
                <w:sz w:val="24"/>
                <w:szCs w:val="24"/>
              </w:rPr>
            </w:pPr>
          </w:p>
        </w:tc>
        <w:tc>
          <w:tcPr>
            <w:tcW w:w="1913" w:type="dxa"/>
          </w:tcPr>
          <w:p w14:paraId="11BB8A9B" w14:textId="54180470"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95" w:type="dxa"/>
          </w:tcPr>
          <w:p w14:paraId="62C122AA" w14:textId="57BBECE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Pr>
                <w:rFonts w:ascii="Times New Roman" w:hAnsi="Times New Roman" w:cs="Times New Roman"/>
                <w:sz w:val="24"/>
                <w:szCs w:val="24"/>
              </w:rPr>
              <w:t>6200</w:t>
            </w:r>
          </w:p>
        </w:tc>
        <w:tc>
          <w:tcPr>
            <w:tcW w:w="1137" w:type="dxa"/>
          </w:tcPr>
          <w:p w14:paraId="265BC31A" w14:textId="09A5B5EE"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0.1291</w:t>
            </w:r>
          </w:p>
        </w:tc>
        <w:tc>
          <w:tcPr>
            <w:tcW w:w="1293" w:type="dxa"/>
          </w:tcPr>
          <w:p w14:paraId="294011C9" w14:textId="028F63A7"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12.544</w:t>
            </w:r>
          </w:p>
        </w:tc>
        <w:tc>
          <w:tcPr>
            <w:tcW w:w="1089" w:type="dxa"/>
          </w:tcPr>
          <w:p w14:paraId="19F70A83" w14:textId="7549E65A"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481B870D" w14:textId="77777777" w:rsidTr="00F1394D">
        <w:trPr>
          <w:trHeight w:val="286"/>
          <w:jc w:val="center"/>
        </w:trPr>
        <w:tc>
          <w:tcPr>
            <w:tcW w:w="1787" w:type="dxa"/>
            <w:tcBorders>
              <w:bottom w:val="nil"/>
            </w:tcBorders>
          </w:tcPr>
          <w:p w14:paraId="0093B885" w14:textId="25C97CDF" w:rsidR="00B30347" w:rsidRPr="00EC028C" w:rsidRDefault="00B30347" w:rsidP="00B30347">
            <w:pPr>
              <w:spacing w:line="480" w:lineRule="auto"/>
              <w:rPr>
                <w:rFonts w:ascii="Times New Roman" w:hAnsi="Times New Roman" w:cs="Times New Roman"/>
                <w:sz w:val="24"/>
                <w:szCs w:val="24"/>
              </w:rPr>
            </w:pPr>
          </w:p>
        </w:tc>
        <w:tc>
          <w:tcPr>
            <w:tcW w:w="1330" w:type="dxa"/>
            <w:tcBorders>
              <w:bottom w:val="nil"/>
            </w:tcBorders>
          </w:tcPr>
          <w:p w14:paraId="3E1A7EE3"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bottom w:val="nil"/>
            </w:tcBorders>
          </w:tcPr>
          <w:p w14:paraId="1982A9A1" w14:textId="386F1E78"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Chloride</w:t>
            </w:r>
          </w:p>
        </w:tc>
        <w:tc>
          <w:tcPr>
            <w:tcW w:w="1495" w:type="dxa"/>
            <w:tcBorders>
              <w:bottom w:val="nil"/>
            </w:tcBorders>
          </w:tcPr>
          <w:p w14:paraId="44B2384A" w14:textId="553DE9D5"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Pr>
                <w:rFonts w:ascii="Times New Roman" w:hAnsi="Times New Roman" w:cs="Times New Roman"/>
                <w:sz w:val="24"/>
                <w:szCs w:val="24"/>
              </w:rPr>
              <w:t>5479</w:t>
            </w:r>
          </w:p>
        </w:tc>
        <w:tc>
          <w:tcPr>
            <w:tcW w:w="1137" w:type="dxa"/>
            <w:tcBorders>
              <w:bottom w:val="nil"/>
            </w:tcBorders>
          </w:tcPr>
          <w:p w14:paraId="04264E92" w14:textId="35412754"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0.1353</w:t>
            </w:r>
          </w:p>
        </w:tc>
        <w:tc>
          <w:tcPr>
            <w:tcW w:w="1293" w:type="dxa"/>
            <w:tcBorders>
              <w:bottom w:val="nil"/>
            </w:tcBorders>
          </w:tcPr>
          <w:p w14:paraId="71789F07" w14:textId="44F13448"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4.049</w:t>
            </w:r>
          </w:p>
        </w:tc>
        <w:tc>
          <w:tcPr>
            <w:tcW w:w="1089" w:type="dxa"/>
            <w:tcBorders>
              <w:bottom w:val="nil"/>
            </w:tcBorders>
          </w:tcPr>
          <w:p w14:paraId="3B79BB84" w14:textId="5C6DB434"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B30347" w:rsidRPr="00EC028C" w14:paraId="10432EF3" w14:textId="77777777" w:rsidTr="00F1394D">
        <w:trPr>
          <w:trHeight w:val="286"/>
          <w:jc w:val="center"/>
        </w:trPr>
        <w:tc>
          <w:tcPr>
            <w:tcW w:w="1787" w:type="dxa"/>
            <w:tcBorders>
              <w:top w:val="nil"/>
              <w:bottom w:val="single" w:sz="4" w:space="0" w:color="auto"/>
            </w:tcBorders>
          </w:tcPr>
          <w:p w14:paraId="6318DE3A" w14:textId="3DC83DAB" w:rsidR="00B30347" w:rsidRPr="00EC028C" w:rsidRDefault="00B30347" w:rsidP="00B30347">
            <w:pPr>
              <w:spacing w:line="480" w:lineRule="auto"/>
              <w:rPr>
                <w:rFonts w:ascii="Times New Roman" w:hAnsi="Times New Roman" w:cs="Times New Roman"/>
                <w:sz w:val="24"/>
                <w:szCs w:val="24"/>
              </w:rPr>
            </w:pPr>
          </w:p>
        </w:tc>
        <w:tc>
          <w:tcPr>
            <w:tcW w:w="1330" w:type="dxa"/>
            <w:tcBorders>
              <w:top w:val="nil"/>
              <w:bottom w:val="single" w:sz="4" w:space="0" w:color="auto"/>
            </w:tcBorders>
          </w:tcPr>
          <w:p w14:paraId="4C125579" w14:textId="77777777" w:rsidR="00B30347" w:rsidRPr="00EC028C" w:rsidRDefault="00B30347" w:rsidP="00B30347">
            <w:pPr>
              <w:spacing w:line="480" w:lineRule="auto"/>
              <w:rPr>
                <w:rFonts w:ascii="Times New Roman" w:hAnsi="Times New Roman" w:cs="Times New Roman"/>
                <w:sz w:val="24"/>
                <w:szCs w:val="24"/>
              </w:rPr>
            </w:pPr>
          </w:p>
        </w:tc>
        <w:tc>
          <w:tcPr>
            <w:tcW w:w="1913" w:type="dxa"/>
            <w:tcBorders>
              <w:top w:val="nil"/>
              <w:bottom w:val="single" w:sz="4" w:space="0" w:color="auto"/>
            </w:tcBorders>
          </w:tcPr>
          <w:p w14:paraId="7665ED34" w14:textId="19F0BD02"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Colour</w:t>
            </w:r>
          </w:p>
        </w:tc>
        <w:tc>
          <w:tcPr>
            <w:tcW w:w="1495" w:type="dxa"/>
            <w:tcBorders>
              <w:top w:val="nil"/>
              <w:bottom w:val="single" w:sz="4" w:space="0" w:color="auto"/>
            </w:tcBorders>
          </w:tcPr>
          <w:p w14:paraId="3F49D376" w14:textId="2259A1B1"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2.7449</w:t>
            </w:r>
          </w:p>
        </w:tc>
        <w:tc>
          <w:tcPr>
            <w:tcW w:w="1137" w:type="dxa"/>
            <w:tcBorders>
              <w:top w:val="nil"/>
              <w:bottom w:val="single" w:sz="4" w:space="0" w:color="auto"/>
            </w:tcBorders>
          </w:tcPr>
          <w:p w14:paraId="0E421B2E" w14:textId="3DAB5B11" w:rsidR="00B30347" w:rsidRPr="00EC028C" w:rsidRDefault="00B30347" w:rsidP="00B30347">
            <w:pPr>
              <w:spacing w:line="480" w:lineRule="auto"/>
              <w:rPr>
                <w:rFonts w:ascii="Times New Roman" w:hAnsi="Times New Roman" w:cs="Times New Roman"/>
                <w:sz w:val="24"/>
                <w:szCs w:val="24"/>
              </w:rPr>
            </w:pPr>
            <w:r>
              <w:rPr>
                <w:rFonts w:ascii="Times New Roman" w:hAnsi="Times New Roman" w:cs="Times New Roman"/>
                <w:sz w:val="24"/>
                <w:szCs w:val="24"/>
              </w:rPr>
              <w:t>0.3086</w:t>
            </w:r>
          </w:p>
        </w:tc>
        <w:tc>
          <w:tcPr>
            <w:tcW w:w="1293" w:type="dxa"/>
            <w:tcBorders>
              <w:top w:val="nil"/>
              <w:bottom w:val="single" w:sz="4" w:space="0" w:color="auto"/>
            </w:tcBorders>
          </w:tcPr>
          <w:p w14:paraId="193EBA94" w14:textId="5645D0E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Pr>
                <w:rFonts w:ascii="Times New Roman" w:hAnsi="Times New Roman" w:cs="Times New Roman"/>
                <w:sz w:val="24"/>
                <w:szCs w:val="24"/>
              </w:rPr>
              <w:t>8.894</w:t>
            </w:r>
          </w:p>
        </w:tc>
        <w:tc>
          <w:tcPr>
            <w:tcW w:w="1089" w:type="dxa"/>
            <w:tcBorders>
              <w:top w:val="nil"/>
              <w:bottom w:val="single" w:sz="4" w:space="0" w:color="auto"/>
            </w:tcBorders>
          </w:tcPr>
          <w:p w14:paraId="16889184" w14:textId="2F17080D" w:rsidR="00B30347" w:rsidRPr="00EC028C" w:rsidRDefault="00B30347" w:rsidP="00B30347">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342B36BF" w14:textId="77777777" w:rsidR="00CA0ADC" w:rsidRPr="00EC028C" w:rsidRDefault="00CA0ADC">
      <w:pPr>
        <w:rPr>
          <w:rFonts w:ascii="Times New Roman" w:hAnsi="Times New Roman" w:cs="Times New Roman"/>
          <w:sz w:val="24"/>
          <w:szCs w:val="24"/>
        </w:rPr>
      </w:pPr>
    </w:p>
    <w:p w14:paraId="0569220C" w14:textId="6063EC6D" w:rsidR="00AC4E54" w:rsidRPr="00EC028C" w:rsidRDefault="00926012" w:rsidP="00847C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Most contributing physicochemical properties in according to the PCA (Figure 7 &amp; 8) in addition to Anopheles and Culex abundance were used as GLMM fixed effect predictors for Aedes count. </w:t>
      </w:r>
      <w:r w:rsidR="005C0684">
        <w:rPr>
          <w:rFonts w:ascii="Times New Roman" w:hAnsi="Times New Roman" w:cs="Times New Roman"/>
          <w:sz w:val="24"/>
          <w:szCs w:val="24"/>
        </w:rPr>
        <w:t>Colour, TDS, suspended solid and Anopheles population were significant negative predictors of Aedes population, while Chloride was the only significant positive predictor</w:t>
      </w:r>
      <w:r w:rsidR="00BA2686">
        <w:rPr>
          <w:rFonts w:ascii="Times New Roman" w:hAnsi="Times New Roman" w:cs="Times New Roman"/>
          <w:sz w:val="24"/>
          <w:szCs w:val="24"/>
        </w:rPr>
        <w:t xml:space="preserve"> (Table 4)</w:t>
      </w:r>
      <w:r w:rsidR="005C0684">
        <w:rPr>
          <w:rFonts w:ascii="Times New Roman" w:hAnsi="Times New Roman" w:cs="Times New Roman"/>
          <w:sz w:val="24"/>
          <w:szCs w:val="24"/>
        </w:rPr>
        <w:t>.</w:t>
      </w:r>
    </w:p>
    <w:p w14:paraId="64A8A74C" w14:textId="77777777" w:rsidR="00D35656" w:rsidRPr="00EC028C" w:rsidRDefault="00D35656">
      <w:pPr>
        <w:rPr>
          <w:rFonts w:ascii="Times New Roman" w:hAnsi="Times New Roman" w:cs="Times New Roman"/>
          <w:sz w:val="24"/>
          <w:szCs w:val="24"/>
        </w:rPr>
      </w:pPr>
    </w:p>
    <w:p w14:paraId="7320E9DA" w14:textId="72014C10" w:rsidR="0049613E" w:rsidRPr="00EC028C" w:rsidRDefault="0049613E">
      <w:pPr>
        <w:rPr>
          <w:rFonts w:ascii="Times New Roman" w:hAnsi="Times New Roman" w:cs="Times New Roman"/>
          <w:sz w:val="24"/>
          <w:szCs w:val="24"/>
        </w:rPr>
      </w:pPr>
      <w:r w:rsidRPr="00EC028C">
        <w:rPr>
          <w:rFonts w:ascii="Times New Roman" w:hAnsi="Times New Roman" w:cs="Times New Roman"/>
          <w:sz w:val="24"/>
          <w:szCs w:val="24"/>
        </w:rPr>
        <w:t xml:space="preserve">Table </w:t>
      </w:r>
      <w:r w:rsidR="00725704" w:rsidRPr="00EC028C">
        <w:rPr>
          <w:rFonts w:ascii="Times New Roman" w:hAnsi="Times New Roman" w:cs="Times New Roman"/>
          <w:sz w:val="24"/>
          <w:szCs w:val="24"/>
        </w:rPr>
        <w:t>5</w:t>
      </w:r>
      <w:r w:rsidRPr="00EC028C">
        <w:rPr>
          <w:rFonts w:ascii="Times New Roman" w:hAnsi="Times New Roman" w:cs="Times New Roman"/>
          <w:sz w:val="24"/>
          <w:szCs w:val="24"/>
        </w:rPr>
        <w:t>:</w:t>
      </w:r>
      <w:r w:rsidR="005443FD" w:rsidRPr="00EC028C">
        <w:rPr>
          <w:rFonts w:ascii="Times New Roman" w:hAnsi="Times New Roman" w:cs="Times New Roman"/>
        </w:rPr>
        <w:t xml:space="preserve"> </w:t>
      </w:r>
      <w:r w:rsidR="005443FD" w:rsidRPr="00EC028C">
        <w:rPr>
          <w:rFonts w:ascii="Times New Roman" w:hAnsi="Times New Roman" w:cs="Times New Roman"/>
          <w:sz w:val="24"/>
          <w:szCs w:val="24"/>
        </w:rPr>
        <w:t>Results of the generalized linear mixed model (GLMM) of the number of immature Culicidae in larval habitats.</w:t>
      </w:r>
    </w:p>
    <w:tbl>
      <w:tblPr>
        <w:tblStyle w:val="TableGrid"/>
        <w:tblW w:w="10575" w:type="dxa"/>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3"/>
        <w:gridCol w:w="1314"/>
        <w:gridCol w:w="1869"/>
        <w:gridCol w:w="1464"/>
        <w:gridCol w:w="1114"/>
        <w:gridCol w:w="1264"/>
        <w:gridCol w:w="1067"/>
      </w:tblGrid>
      <w:tr w:rsidR="004505C0" w:rsidRPr="00EC028C" w14:paraId="6F2B13B1" w14:textId="77777777" w:rsidTr="00242A42">
        <w:trPr>
          <w:trHeight w:val="1092"/>
          <w:jc w:val="center"/>
        </w:trPr>
        <w:tc>
          <w:tcPr>
            <w:tcW w:w="2483" w:type="dxa"/>
            <w:tcBorders>
              <w:top w:val="single" w:sz="4" w:space="0" w:color="auto"/>
              <w:bottom w:val="single" w:sz="4" w:space="0" w:color="auto"/>
            </w:tcBorders>
          </w:tcPr>
          <w:p w14:paraId="323D3092"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Dependent variable</w:t>
            </w:r>
          </w:p>
        </w:tc>
        <w:tc>
          <w:tcPr>
            <w:tcW w:w="1314" w:type="dxa"/>
            <w:tcBorders>
              <w:top w:val="single" w:sz="4" w:space="0" w:color="auto"/>
              <w:bottom w:val="single" w:sz="4" w:space="0" w:color="auto"/>
            </w:tcBorders>
          </w:tcPr>
          <w:p w14:paraId="707D251B"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Effect</w:t>
            </w:r>
          </w:p>
        </w:tc>
        <w:tc>
          <w:tcPr>
            <w:tcW w:w="1869" w:type="dxa"/>
            <w:tcBorders>
              <w:top w:val="single" w:sz="4" w:space="0" w:color="auto"/>
              <w:bottom w:val="single" w:sz="4" w:space="0" w:color="auto"/>
            </w:tcBorders>
          </w:tcPr>
          <w:p w14:paraId="0C05755F"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Term</w:t>
            </w:r>
          </w:p>
        </w:tc>
        <w:tc>
          <w:tcPr>
            <w:tcW w:w="1464" w:type="dxa"/>
            <w:tcBorders>
              <w:top w:val="single" w:sz="4" w:space="0" w:color="auto"/>
              <w:bottom w:val="single" w:sz="4" w:space="0" w:color="auto"/>
            </w:tcBorders>
          </w:tcPr>
          <w:p w14:paraId="48747B07"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Estimate</w:t>
            </w:r>
          </w:p>
        </w:tc>
        <w:tc>
          <w:tcPr>
            <w:tcW w:w="1114" w:type="dxa"/>
            <w:tcBorders>
              <w:top w:val="single" w:sz="4" w:space="0" w:color="auto"/>
              <w:bottom w:val="single" w:sz="4" w:space="0" w:color="auto"/>
            </w:tcBorders>
          </w:tcPr>
          <w:p w14:paraId="37A09A41"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SE</w:t>
            </w:r>
          </w:p>
        </w:tc>
        <w:tc>
          <w:tcPr>
            <w:tcW w:w="1264" w:type="dxa"/>
            <w:tcBorders>
              <w:top w:val="single" w:sz="4" w:space="0" w:color="auto"/>
              <w:bottom w:val="single" w:sz="4" w:space="0" w:color="auto"/>
            </w:tcBorders>
          </w:tcPr>
          <w:p w14:paraId="274A79DE"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Z-Value</w:t>
            </w:r>
          </w:p>
        </w:tc>
        <w:tc>
          <w:tcPr>
            <w:tcW w:w="1067" w:type="dxa"/>
            <w:tcBorders>
              <w:top w:val="single" w:sz="4" w:space="0" w:color="auto"/>
              <w:bottom w:val="single" w:sz="4" w:space="0" w:color="auto"/>
            </w:tcBorders>
          </w:tcPr>
          <w:p w14:paraId="6F3213B6" w14:textId="77777777" w:rsidR="004505C0" w:rsidRPr="00EC028C" w:rsidRDefault="004505C0" w:rsidP="0049613E">
            <w:pPr>
              <w:spacing w:line="480" w:lineRule="auto"/>
              <w:rPr>
                <w:rFonts w:ascii="Times New Roman" w:hAnsi="Times New Roman" w:cs="Times New Roman"/>
                <w:b/>
                <w:bCs/>
                <w:sz w:val="24"/>
                <w:szCs w:val="24"/>
              </w:rPr>
            </w:pPr>
            <w:r w:rsidRPr="00EC028C">
              <w:rPr>
                <w:rFonts w:ascii="Times New Roman" w:hAnsi="Times New Roman" w:cs="Times New Roman"/>
                <w:b/>
                <w:bCs/>
                <w:sz w:val="24"/>
                <w:szCs w:val="24"/>
              </w:rPr>
              <w:t>p-value</w:t>
            </w:r>
          </w:p>
        </w:tc>
      </w:tr>
      <w:tr w:rsidR="004505C0" w:rsidRPr="00EC028C" w14:paraId="334CF329" w14:textId="77777777" w:rsidTr="00242A42">
        <w:trPr>
          <w:trHeight w:val="545"/>
          <w:jc w:val="center"/>
        </w:trPr>
        <w:tc>
          <w:tcPr>
            <w:tcW w:w="2483" w:type="dxa"/>
            <w:tcBorders>
              <w:top w:val="single" w:sz="4" w:space="0" w:color="auto"/>
            </w:tcBorders>
          </w:tcPr>
          <w:p w14:paraId="629F60C3" w14:textId="35F50D16" w:rsidR="004505C0" w:rsidRPr="00EC028C" w:rsidRDefault="00995B28" w:rsidP="0049613E">
            <w:pPr>
              <w:spacing w:line="480" w:lineRule="auto"/>
              <w:rPr>
                <w:rFonts w:ascii="Times New Roman" w:hAnsi="Times New Roman" w:cs="Times New Roman"/>
                <w:sz w:val="24"/>
                <w:szCs w:val="24"/>
              </w:rPr>
            </w:pPr>
            <w:r w:rsidRPr="00995B28">
              <w:rPr>
                <w:rFonts w:ascii="Times New Roman" w:hAnsi="Times New Roman" w:cs="Times New Roman"/>
                <w:i/>
                <w:sz w:val="24"/>
                <w:szCs w:val="24"/>
              </w:rPr>
              <w:lastRenderedPageBreak/>
              <w:t>Culex</w:t>
            </w:r>
            <w:r w:rsidR="004505C0" w:rsidRPr="00EC028C">
              <w:rPr>
                <w:rFonts w:ascii="Times New Roman" w:hAnsi="Times New Roman" w:cs="Times New Roman"/>
                <w:sz w:val="24"/>
                <w:szCs w:val="24"/>
              </w:rPr>
              <w:t xml:space="preserve"> Count</w:t>
            </w:r>
          </w:p>
        </w:tc>
        <w:tc>
          <w:tcPr>
            <w:tcW w:w="1314" w:type="dxa"/>
            <w:tcBorders>
              <w:top w:val="single" w:sz="4" w:space="0" w:color="auto"/>
            </w:tcBorders>
          </w:tcPr>
          <w:p w14:paraId="17501599" w14:textId="77777777" w:rsidR="004505C0" w:rsidRPr="00EC028C" w:rsidRDefault="004505C0"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Fixed</w:t>
            </w:r>
          </w:p>
        </w:tc>
        <w:tc>
          <w:tcPr>
            <w:tcW w:w="1869" w:type="dxa"/>
            <w:tcBorders>
              <w:top w:val="single" w:sz="4" w:space="0" w:color="auto"/>
            </w:tcBorders>
          </w:tcPr>
          <w:p w14:paraId="7659529D" w14:textId="5990D455"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Intercept</w:t>
            </w:r>
          </w:p>
        </w:tc>
        <w:tc>
          <w:tcPr>
            <w:tcW w:w="1464" w:type="dxa"/>
            <w:tcBorders>
              <w:top w:val="single" w:sz="4" w:space="0" w:color="auto"/>
            </w:tcBorders>
          </w:tcPr>
          <w:p w14:paraId="5BC34E8A" w14:textId="467C9809"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-1.1405</w:t>
            </w:r>
          </w:p>
        </w:tc>
        <w:tc>
          <w:tcPr>
            <w:tcW w:w="1114" w:type="dxa"/>
            <w:tcBorders>
              <w:top w:val="single" w:sz="4" w:space="0" w:color="auto"/>
            </w:tcBorders>
          </w:tcPr>
          <w:p w14:paraId="6EA8E78F" w14:textId="02D3FB44"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1.</w:t>
            </w:r>
            <w:r w:rsidR="00FB3BF4">
              <w:rPr>
                <w:rFonts w:ascii="Times New Roman" w:hAnsi="Times New Roman" w:cs="Times New Roman"/>
                <w:sz w:val="24"/>
                <w:szCs w:val="24"/>
              </w:rPr>
              <w:t>2833</w:t>
            </w:r>
          </w:p>
        </w:tc>
        <w:tc>
          <w:tcPr>
            <w:tcW w:w="1264" w:type="dxa"/>
            <w:tcBorders>
              <w:top w:val="single" w:sz="4" w:space="0" w:color="auto"/>
            </w:tcBorders>
          </w:tcPr>
          <w:p w14:paraId="60C85A93" w14:textId="047BDDD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889</w:t>
            </w:r>
          </w:p>
        </w:tc>
        <w:tc>
          <w:tcPr>
            <w:tcW w:w="1067" w:type="dxa"/>
            <w:tcBorders>
              <w:top w:val="single" w:sz="4" w:space="0" w:color="auto"/>
            </w:tcBorders>
          </w:tcPr>
          <w:p w14:paraId="01479C89" w14:textId="3CA3EBA3"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P&gt;0.05</w:t>
            </w:r>
          </w:p>
        </w:tc>
      </w:tr>
      <w:tr w:rsidR="004505C0" w:rsidRPr="00EC028C" w14:paraId="09104CBA" w14:textId="77777777" w:rsidTr="00242A42">
        <w:trPr>
          <w:trHeight w:val="545"/>
          <w:jc w:val="center"/>
        </w:trPr>
        <w:tc>
          <w:tcPr>
            <w:tcW w:w="2483" w:type="dxa"/>
          </w:tcPr>
          <w:p w14:paraId="2A193900"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4AC7075"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06630439" w14:textId="65878B1A"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Turbidity</w:t>
            </w:r>
          </w:p>
        </w:tc>
        <w:tc>
          <w:tcPr>
            <w:tcW w:w="1464" w:type="dxa"/>
          </w:tcPr>
          <w:p w14:paraId="1FA5B405" w14:textId="2B960F2B"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-4.</w:t>
            </w:r>
            <w:r w:rsidR="00FB3BF4">
              <w:rPr>
                <w:rFonts w:ascii="Times New Roman" w:hAnsi="Times New Roman" w:cs="Times New Roman"/>
                <w:sz w:val="24"/>
                <w:szCs w:val="24"/>
              </w:rPr>
              <w:t>6823</w:t>
            </w:r>
          </w:p>
        </w:tc>
        <w:tc>
          <w:tcPr>
            <w:tcW w:w="1114" w:type="dxa"/>
          </w:tcPr>
          <w:p w14:paraId="32F7F394" w14:textId="4D3E5887"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6625</w:t>
            </w:r>
          </w:p>
        </w:tc>
        <w:tc>
          <w:tcPr>
            <w:tcW w:w="1264" w:type="dxa"/>
          </w:tcPr>
          <w:p w14:paraId="6D484918" w14:textId="3EC0352C"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-7.</w:t>
            </w:r>
            <w:r w:rsidR="00FB3BF4">
              <w:rPr>
                <w:rFonts w:ascii="Times New Roman" w:hAnsi="Times New Roman" w:cs="Times New Roman"/>
                <w:sz w:val="24"/>
                <w:szCs w:val="24"/>
              </w:rPr>
              <w:t>068</w:t>
            </w:r>
          </w:p>
        </w:tc>
        <w:tc>
          <w:tcPr>
            <w:tcW w:w="1067" w:type="dxa"/>
          </w:tcPr>
          <w:p w14:paraId="09291B7D" w14:textId="078F7AD2"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2E3DF44F" w14:textId="77777777" w:rsidTr="00242A42">
        <w:trPr>
          <w:trHeight w:val="545"/>
          <w:jc w:val="center"/>
        </w:trPr>
        <w:tc>
          <w:tcPr>
            <w:tcW w:w="2483" w:type="dxa"/>
          </w:tcPr>
          <w:p w14:paraId="515C2588"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5718A174"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66F6D12E" w14:textId="19FCBE1F"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pH</w:t>
            </w:r>
          </w:p>
        </w:tc>
        <w:tc>
          <w:tcPr>
            <w:tcW w:w="1464" w:type="dxa"/>
          </w:tcPr>
          <w:p w14:paraId="25C3BD16" w14:textId="0C0E456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5527</w:t>
            </w:r>
          </w:p>
        </w:tc>
        <w:tc>
          <w:tcPr>
            <w:tcW w:w="1114" w:type="dxa"/>
          </w:tcPr>
          <w:p w14:paraId="6139B3A1" w14:textId="3D5B744F"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0.1</w:t>
            </w:r>
            <w:r w:rsidR="00FB3BF4">
              <w:rPr>
                <w:rFonts w:ascii="Times New Roman" w:hAnsi="Times New Roman" w:cs="Times New Roman"/>
                <w:sz w:val="24"/>
                <w:szCs w:val="24"/>
              </w:rPr>
              <w:t>095</w:t>
            </w:r>
          </w:p>
        </w:tc>
        <w:tc>
          <w:tcPr>
            <w:tcW w:w="1264" w:type="dxa"/>
          </w:tcPr>
          <w:p w14:paraId="7DAD21FE" w14:textId="3F4CCE1F"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5.046</w:t>
            </w:r>
          </w:p>
        </w:tc>
        <w:tc>
          <w:tcPr>
            <w:tcW w:w="1067" w:type="dxa"/>
          </w:tcPr>
          <w:p w14:paraId="75FE0CCC" w14:textId="7B8B90DD" w:rsidR="004505C0" w:rsidRPr="00EC028C" w:rsidRDefault="00FB3BF4"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35F8A17D" w14:textId="77777777" w:rsidTr="00242A42">
        <w:trPr>
          <w:trHeight w:val="545"/>
          <w:jc w:val="center"/>
        </w:trPr>
        <w:tc>
          <w:tcPr>
            <w:tcW w:w="2483" w:type="dxa"/>
          </w:tcPr>
          <w:p w14:paraId="19D23A77"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3119B0D0"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41A0DD46" w14:textId="1AE4510B"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Nitrate</w:t>
            </w:r>
          </w:p>
        </w:tc>
        <w:tc>
          <w:tcPr>
            <w:tcW w:w="1464" w:type="dxa"/>
          </w:tcPr>
          <w:p w14:paraId="5355ABBB" w14:textId="214E146A"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2.2995</w:t>
            </w:r>
          </w:p>
        </w:tc>
        <w:tc>
          <w:tcPr>
            <w:tcW w:w="1114" w:type="dxa"/>
          </w:tcPr>
          <w:p w14:paraId="18AA14F4" w14:textId="744618F3"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3123</w:t>
            </w:r>
          </w:p>
        </w:tc>
        <w:tc>
          <w:tcPr>
            <w:tcW w:w="1264" w:type="dxa"/>
          </w:tcPr>
          <w:p w14:paraId="4FF29D52" w14:textId="309BC578" w:rsidR="004505C0" w:rsidRPr="00EC028C" w:rsidRDefault="00FB3BF4" w:rsidP="0049613E">
            <w:pPr>
              <w:spacing w:line="480" w:lineRule="auto"/>
              <w:rPr>
                <w:rFonts w:ascii="Times New Roman" w:hAnsi="Times New Roman" w:cs="Times New Roman"/>
                <w:sz w:val="24"/>
                <w:szCs w:val="24"/>
              </w:rPr>
            </w:pPr>
            <w:r>
              <w:rPr>
                <w:rFonts w:ascii="Times New Roman" w:hAnsi="Times New Roman" w:cs="Times New Roman"/>
                <w:sz w:val="24"/>
                <w:szCs w:val="24"/>
              </w:rPr>
              <w:t>7.364</w:t>
            </w:r>
          </w:p>
        </w:tc>
        <w:tc>
          <w:tcPr>
            <w:tcW w:w="1067" w:type="dxa"/>
          </w:tcPr>
          <w:p w14:paraId="298A33F9" w14:textId="31F5C5A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r w:rsidR="004505C0" w:rsidRPr="00EC028C" w14:paraId="5756330F" w14:textId="77777777" w:rsidTr="00242A42">
        <w:trPr>
          <w:trHeight w:val="545"/>
          <w:jc w:val="center"/>
        </w:trPr>
        <w:tc>
          <w:tcPr>
            <w:tcW w:w="2483" w:type="dxa"/>
          </w:tcPr>
          <w:p w14:paraId="379315EA" w14:textId="77777777" w:rsidR="004505C0" w:rsidRPr="00EC028C" w:rsidRDefault="004505C0" w:rsidP="0049613E">
            <w:pPr>
              <w:spacing w:line="480" w:lineRule="auto"/>
              <w:rPr>
                <w:rFonts w:ascii="Times New Roman" w:hAnsi="Times New Roman" w:cs="Times New Roman"/>
                <w:sz w:val="24"/>
                <w:szCs w:val="24"/>
              </w:rPr>
            </w:pPr>
          </w:p>
        </w:tc>
        <w:tc>
          <w:tcPr>
            <w:tcW w:w="1314" w:type="dxa"/>
          </w:tcPr>
          <w:p w14:paraId="20BC7D76" w14:textId="77777777" w:rsidR="004505C0" w:rsidRPr="00EC028C" w:rsidRDefault="004505C0" w:rsidP="0049613E">
            <w:pPr>
              <w:spacing w:line="480" w:lineRule="auto"/>
              <w:rPr>
                <w:rFonts w:ascii="Times New Roman" w:hAnsi="Times New Roman" w:cs="Times New Roman"/>
                <w:sz w:val="24"/>
                <w:szCs w:val="24"/>
              </w:rPr>
            </w:pPr>
          </w:p>
        </w:tc>
        <w:tc>
          <w:tcPr>
            <w:tcW w:w="1869" w:type="dxa"/>
          </w:tcPr>
          <w:p w14:paraId="7A25EE55" w14:textId="5D6A3280" w:rsidR="004505C0" w:rsidRPr="00EC028C" w:rsidRDefault="00521D4E"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TDS</w:t>
            </w:r>
          </w:p>
        </w:tc>
        <w:tc>
          <w:tcPr>
            <w:tcW w:w="1464" w:type="dxa"/>
          </w:tcPr>
          <w:p w14:paraId="1C35243F" w14:textId="29B99E10" w:rsidR="004505C0" w:rsidRPr="00EC028C" w:rsidRDefault="00521D4E"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1.4212</w:t>
            </w:r>
          </w:p>
        </w:tc>
        <w:tc>
          <w:tcPr>
            <w:tcW w:w="1114" w:type="dxa"/>
          </w:tcPr>
          <w:p w14:paraId="3DBC57FC" w14:textId="3E911CB1"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0.</w:t>
            </w:r>
            <w:r w:rsidR="00FB3BF4">
              <w:rPr>
                <w:rFonts w:ascii="Times New Roman" w:hAnsi="Times New Roman" w:cs="Times New Roman"/>
                <w:sz w:val="24"/>
                <w:szCs w:val="24"/>
              </w:rPr>
              <w:t>2795</w:t>
            </w:r>
          </w:p>
        </w:tc>
        <w:tc>
          <w:tcPr>
            <w:tcW w:w="1264" w:type="dxa"/>
          </w:tcPr>
          <w:p w14:paraId="7D8822E1" w14:textId="179DF3D8" w:rsidR="004505C0" w:rsidRPr="00EC028C" w:rsidRDefault="00C60EE6" w:rsidP="00FB3BF4">
            <w:pPr>
              <w:spacing w:line="480" w:lineRule="auto"/>
              <w:rPr>
                <w:rFonts w:ascii="Times New Roman" w:hAnsi="Times New Roman" w:cs="Times New Roman"/>
                <w:sz w:val="24"/>
                <w:szCs w:val="24"/>
              </w:rPr>
            </w:pPr>
            <w:r w:rsidRPr="00EC028C">
              <w:rPr>
                <w:rFonts w:ascii="Times New Roman" w:hAnsi="Times New Roman" w:cs="Times New Roman"/>
                <w:sz w:val="24"/>
                <w:szCs w:val="24"/>
              </w:rPr>
              <w:t>-</w:t>
            </w:r>
            <w:r w:rsidR="00FB3BF4">
              <w:rPr>
                <w:rFonts w:ascii="Times New Roman" w:hAnsi="Times New Roman" w:cs="Times New Roman"/>
                <w:sz w:val="24"/>
                <w:szCs w:val="24"/>
              </w:rPr>
              <w:t>5.083</w:t>
            </w:r>
          </w:p>
        </w:tc>
        <w:tc>
          <w:tcPr>
            <w:tcW w:w="1067" w:type="dxa"/>
          </w:tcPr>
          <w:p w14:paraId="6AAF04C0" w14:textId="1A648A7E" w:rsidR="004505C0" w:rsidRPr="00EC028C" w:rsidRDefault="007843D9" w:rsidP="0049613E">
            <w:pPr>
              <w:spacing w:line="480" w:lineRule="auto"/>
              <w:rPr>
                <w:rFonts w:ascii="Times New Roman" w:hAnsi="Times New Roman" w:cs="Times New Roman"/>
                <w:sz w:val="24"/>
                <w:szCs w:val="24"/>
              </w:rPr>
            </w:pPr>
            <w:r w:rsidRPr="00EC028C">
              <w:rPr>
                <w:rFonts w:ascii="Times New Roman" w:hAnsi="Times New Roman" w:cs="Times New Roman"/>
                <w:sz w:val="24"/>
                <w:szCs w:val="24"/>
              </w:rPr>
              <w:t>P&lt;0.001</w:t>
            </w:r>
          </w:p>
        </w:tc>
      </w:tr>
    </w:tbl>
    <w:p w14:paraId="45B2D926" w14:textId="77777777" w:rsidR="00CA0ADC" w:rsidRPr="00EC028C" w:rsidRDefault="00CA0ADC">
      <w:pPr>
        <w:rPr>
          <w:rFonts w:ascii="Times New Roman" w:hAnsi="Times New Roman" w:cs="Times New Roman"/>
          <w:sz w:val="24"/>
          <w:szCs w:val="24"/>
        </w:rPr>
      </w:pPr>
    </w:p>
    <w:p w14:paraId="28AB4573" w14:textId="77777777" w:rsidR="00D53C20" w:rsidRPr="00EC028C" w:rsidRDefault="00D53C20">
      <w:pPr>
        <w:rPr>
          <w:rFonts w:ascii="Times New Roman" w:hAnsi="Times New Roman" w:cs="Times New Roman"/>
          <w:sz w:val="24"/>
          <w:szCs w:val="24"/>
        </w:rPr>
      </w:pPr>
    </w:p>
    <w:p w14:paraId="1AF6B6BF" w14:textId="150AE6CB" w:rsidR="00D53C20" w:rsidRPr="00EC028C" w:rsidRDefault="00995B28" w:rsidP="0096454A">
      <w:pPr>
        <w:spacing w:line="480" w:lineRule="auto"/>
        <w:rPr>
          <w:rFonts w:ascii="Times New Roman" w:hAnsi="Times New Roman" w:cs="Times New Roman"/>
          <w:sz w:val="24"/>
          <w:szCs w:val="24"/>
        </w:rPr>
      </w:pPr>
      <w:r w:rsidRPr="00995B28">
        <w:rPr>
          <w:rFonts w:ascii="Times New Roman" w:hAnsi="Times New Roman" w:cs="Times New Roman"/>
          <w:i/>
          <w:sz w:val="24"/>
          <w:szCs w:val="24"/>
        </w:rPr>
        <w:t>Culex</w:t>
      </w:r>
      <w:r w:rsidR="00D53C20" w:rsidRPr="00EC028C">
        <w:rPr>
          <w:rFonts w:ascii="Times New Roman" w:hAnsi="Times New Roman" w:cs="Times New Roman"/>
          <w:sz w:val="24"/>
          <w:szCs w:val="24"/>
        </w:rPr>
        <w:t xml:space="preserve"> density was most affected by turbidity, pH, Nitrate, and TDS. GLMM showed that turbidity, </w:t>
      </w:r>
      <w:r w:rsidR="009E08B6" w:rsidRPr="00EC028C">
        <w:rPr>
          <w:rFonts w:ascii="Times New Roman" w:hAnsi="Times New Roman" w:cs="Times New Roman"/>
          <w:sz w:val="24"/>
          <w:szCs w:val="24"/>
        </w:rPr>
        <w:t>pH, and</w:t>
      </w:r>
      <w:r w:rsidR="0096454A" w:rsidRPr="00EC028C">
        <w:rPr>
          <w:rFonts w:ascii="Times New Roman" w:hAnsi="Times New Roman" w:cs="Times New Roman"/>
          <w:sz w:val="24"/>
          <w:szCs w:val="24"/>
        </w:rPr>
        <w:t xml:space="preserve"> TDS</w:t>
      </w:r>
      <w:r w:rsidR="00D53C20" w:rsidRPr="00EC028C">
        <w:rPr>
          <w:rFonts w:ascii="Times New Roman" w:hAnsi="Times New Roman" w:cs="Times New Roman"/>
          <w:sz w:val="24"/>
          <w:szCs w:val="24"/>
        </w:rPr>
        <w:t xml:space="preserve"> had </w:t>
      </w:r>
      <w:r w:rsidR="0096454A" w:rsidRPr="00EC028C">
        <w:rPr>
          <w:rFonts w:ascii="Times New Roman" w:hAnsi="Times New Roman" w:cs="Times New Roman"/>
          <w:sz w:val="24"/>
          <w:szCs w:val="24"/>
        </w:rPr>
        <w:t xml:space="preserve">negative relationships with </w:t>
      </w:r>
      <w:r w:rsidRPr="00995B28">
        <w:rPr>
          <w:rFonts w:ascii="Times New Roman" w:hAnsi="Times New Roman" w:cs="Times New Roman"/>
          <w:i/>
          <w:sz w:val="24"/>
          <w:szCs w:val="24"/>
        </w:rPr>
        <w:t>Culex</w:t>
      </w:r>
      <w:r w:rsidR="0096454A" w:rsidRPr="00EC028C">
        <w:rPr>
          <w:rFonts w:ascii="Times New Roman" w:hAnsi="Times New Roman" w:cs="Times New Roman"/>
          <w:sz w:val="24"/>
          <w:szCs w:val="24"/>
        </w:rPr>
        <w:t xml:space="preserve"> density. </w:t>
      </w:r>
      <w:r w:rsidR="00E44726" w:rsidRPr="00EC028C">
        <w:rPr>
          <w:rFonts w:ascii="Times New Roman" w:hAnsi="Times New Roman" w:cs="Times New Roman"/>
          <w:sz w:val="24"/>
          <w:szCs w:val="24"/>
        </w:rPr>
        <w:t xml:space="preserve"> </w:t>
      </w:r>
      <w:r w:rsidR="004371CB">
        <w:rPr>
          <w:rFonts w:ascii="Times New Roman" w:hAnsi="Times New Roman" w:cs="Times New Roman"/>
          <w:sz w:val="24"/>
          <w:szCs w:val="24"/>
        </w:rPr>
        <w:t>On the other hand, the model shows that</w:t>
      </w:r>
      <w:r w:rsidR="009E08B6">
        <w:rPr>
          <w:rFonts w:ascii="Times New Roman" w:hAnsi="Times New Roman" w:cs="Times New Roman"/>
          <w:sz w:val="24"/>
          <w:szCs w:val="24"/>
        </w:rPr>
        <w:t xml:space="preserve"> </w:t>
      </w:r>
      <w:r w:rsidRPr="00995B28">
        <w:rPr>
          <w:rFonts w:ascii="Times New Roman" w:hAnsi="Times New Roman" w:cs="Times New Roman"/>
          <w:i/>
          <w:sz w:val="24"/>
          <w:szCs w:val="24"/>
        </w:rPr>
        <w:t>Culex</w:t>
      </w:r>
      <w:r w:rsidR="009E08B6">
        <w:rPr>
          <w:rFonts w:ascii="Times New Roman" w:hAnsi="Times New Roman" w:cs="Times New Roman"/>
          <w:sz w:val="24"/>
          <w:szCs w:val="24"/>
        </w:rPr>
        <w:t xml:space="preserve"> were associated with increased</w:t>
      </w:r>
      <w:r w:rsidR="004371CB">
        <w:rPr>
          <w:rFonts w:ascii="Times New Roman" w:hAnsi="Times New Roman" w:cs="Times New Roman"/>
          <w:sz w:val="24"/>
          <w:szCs w:val="24"/>
        </w:rPr>
        <w:t xml:space="preserve"> </w:t>
      </w:r>
      <w:r w:rsidR="009E08B6">
        <w:rPr>
          <w:rFonts w:ascii="Times New Roman" w:hAnsi="Times New Roman" w:cs="Times New Roman"/>
          <w:sz w:val="24"/>
          <w:szCs w:val="24"/>
        </w:rPr>
        <w:t>Nitrate.</w:t>
      </w:r>
    </w:p>
    <w:p w14:paraId="351683F8" w14:textId="77777777" w:rsidR="003337B9" w:rsidRPr="00EC028C" w:rsidRDefault="003337B9" w:rsidP="0096454A">
      <w:pPr>
        <w:spacing w:line="480" w:lineRule="auto"/>
        <w:rPr>
          <w:rFonts w:ascii="Times New Roman" w:hAnsi="Times New Roman" w:cs="Times New Roman"/>
          <w:sz w:val="24"/>
          <w:szCs w:val="24"/>
        </w:rPr>
      </w:pPr>
    </w:p>
    <w:p w14:paraId="6F4661A1" w14:textId="77777777" w:rsidR="003337B9" w:rsidRPr="00EC028C" w:rsidRDefault="003337B9" w:rsidP="0096454A">
      <w:pPr>
        <w:spacing w:line="480" w:lineRule="auto"/>
        <w:rPr>
          <w:rFonts w:ascii="Times New Roman" w:hAnsi="Times New Roman" w:cs="Times New Roman"/>
          <w:sz w:val="24"/>
          <w:szCs w:val="24"/>
        </w:rPr>
      </w:pPr>
    </w:p>
    <w:p w14:paraId="6DD66E9C" w14:textId="2A14F8F3" w:rsidR="003337B9" w:rsidRPr="00EC028C" w:rsidRDefault="003337B9" w:rsidP="0096454A">
      <w:pPr>
        <w:spacing w:line="480" w:lineRule="auto"/>
        <w:rPr>
          <w:rFonts w:ascii="Times New Roman" w:hAnsi="Times New Roman" w:cs="Times New Roman"/>
          <w:sz w:val="24"/>
          <w:szCs w:val="24"/>
        </w:rPr>
        <w:sectPr w:rsidR="003337B9" w:rsidRPr="00EC028C" w:rsidSect="008F0E42">
          <w:pgSz w:w="15840" w:h="12240" w:orient="landscape"/>
          <w:pgMar w:top="1440" w:right="1440" w:bottom="1440" w:left="1440" w:header="720" w:footer="720" w:gutter="0"/>
          <w:cols w:space="720"/>
          <w:docGrid w:linePitch="360"/>
        </w:sectPr>
      </w:pPr>
    </w:p>
    <w:p w14:paraId="576A9264" w14:textId="2E7EE33E" w:rsidR="00C12C62" w:rsidRPr="00EC028C" w:rsidRDefault="00C12C62">
      <w:pPr>
        <w:rPr>
          <w:rFonts w:ascii="Times New Roman" w:hAnsi="Times New Roman" w:cs="Times New Roman"/>
          <w:sz w:val="24"/>
          <w:szCs w:val="24"/>
        </w:rPr>
      </w:pPr>
    </w:p>
    <w:p w14:paraId="4FD2DF5D" w14:textId="7752A982" w:rsidR="004B5691" w:rsidRPr="00340F4D" w:rsidRDefault="00BC66A9" w:rsidP="00340F4D">
      <w:pPr>
        <w:spacing w:line="480" w:lineRule="auto"/>
        <w:rPr>
          <w:rFonts w:ascii="Times New Roman" w:hAnsi="Times New Roman" w:cs="Times New Roman"/>
          <w:b/>
          <w:sz w:val="24"/>
          <w:szCs w:val="24"/>
        </w:rPr>
      </w:pPr>
      <w:r>
        <w:rPr>
          <w:rFonts w:ascii="Times New Roman" w:hAnsi="Times New Roman" w:cs="Times New Roman"/>
          <w:b/>
          <w:sz w:val="24"/>
          <w:szCs w:val="24"/>
        </w:rPr>
        <w:t>4.0</w:t>
      </w:r>
      <w:r>
        <w:rPr>
          <w:rFonts w:ascii="Times New Roman" w:hAnsi="Times New Roman" w:cs="Times New Roman"/>
          <w:b/>
          <w:sz w:val="24"/>
          <w:szCs w:val="24"/>
        </w:rPr>
        <w:tab/>
      </w:r>
      <w:r w:rsidR="004B5691" w:rsidRPr="00340F4D">
        <w:rPr>
          <w:rFonts w:ascii="Times New Roman" w:hAnsi="Times New Roman" w:cs="Times New Roman"/>
          <w:b/>
          <w:sz w:val="24"/>
          <w:szCs w:val="24"/>
        </w:rPr>
        <w:t>DISCUSSION</w:t>
      </w:r>
    </w:p>
    <w:p w14:paraId="2A0F5D1F" w14:textId="619AA13E" w:rsidR="004B5691" w:rsidRDefault="004B5691"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surveyed 32 sites for the abundance of </w:t>
      </w:r>
      <w:r w:rsidR="00995B28" w:rsidRPr="00995B28">
        <w:rPr>
          <w:rFonts w:ascii="Times New Roman" w:hAnsi="Times New Roman" w:cs="Times New Roman"/>
          <w:i/>
          <w:sz w:val="24"/>
          <w:szCs w:val="24"/>
        </w:rPr>
        <w:t>Aedes</w:t>
      </w:r>
      <w:r w:rsidR="004460F2">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4460F2">
        <w:rPr>
          <w:rFonts w:ascii="Times New Roman" w:hAnsi="Times New Roman" w:cs="Times New Roman"/>
          <w:sz w:val="24"/>
          <w:szCs w:val="24"/>
        </w:rPr>
        <w:t xml:space="preserve"> sp. m</w:t>
      </w:r>
      <w:r w:rsidRPr="00340F4D">
        <w:rPr>
          <w:rFonts w:ascii="Times New Roman" w:hAnsi="Times New Roman" w:cs="Times New Roman"/>
          <w:sz w:val="24"/>
          <w:szCs w:val="24"/>
        </w:rPr>
        <w:t>osquitoes and physicochemical parameters of these sites were recorded</w:t>
      </w:r>
      <w:r w:rsidR="006834AF">
        <w:rPr>
          <w:rFonts w:ascii="Times New Roman" w:hAnsi="Times New Roman" w:cs="Times New Roman"/>
          <w:sz w:val="24"/>
          <w:szCs w:val="24"/>
        </w:rPr>
        <w:t>. We identified</w:t>
      </w:r>
      <w:r w:rsidR="00F9460B">
        <w:rPr>
          <w:rFonts w:ascii="Times New Roman" w:hAnsi="Times New Roman" w:cs="Times New Roman"/>
          <w:sz w:val="24"/>
          <w:szCs w:val="24"/>
        </w:rPr>
        <w:t xml:space="preserve"> important physicochemical variables that significantly impacted</w:t>
      </w:r>
      <w:r w:rsidR="006834AF">
        <w:rPr>
          <w:rFonts w:ascii="Times New Roman" w:hAnsi="Times New Roman" w:cs="Times New Roman"/>
          <w:sz w:val="24"/>
          <w:szCs w:val="24"/>
        </w:rPr>
        <w:t xml:space="preserve"> the mosquito larvae abundance. Also, we checked for significant disparity in habitat type preference of these mosquito and their contribution to species co-occupancy.</w:t>
      </w:r>
      <w:r w:rsidR="00345578">
        <w:rPr>
          <w:rFonts w:ascii="Times New Roman" w:hAnsi="Times New Roman" w:cs="Times New Roman"/>
          <w:sz w:val="24"/>
          <w:szCs w:val="24"/>
        </w:rPr>
        <w:t xml:space="preserve"> Also, we also show the similarity in physicochemical properties of the mosquito breeding sites, the level of homogeneity, as we hypothesized that this would affect the mosquito habitat preference.</w:t>
      </w:r>
      <w:r w:rsidR="00947349">
        <w:rPr>
          <w:rFonts w:ascii="Times New Roman" w:hAnsi="Times New Roman" w:cs="Times New Roman"/>
          <w:sz w:val="24"/>
          <w:szCs w:val="24"/>
        </w:rPr>
        <w:t xml:space="preserve"> We would discuss the results in sections.</w:t>
      </w:r>
    </w:p>
    <w:p w14:paraId="335DD5CC" w14:textId="72379C77" w:rsidR="00947349" w:rsidRPr="00947349" w:rsidRDefault="00947349" w:rsidP="00340F4D">
      <w:pPr>
        <w:spacing w:line="480" w:lineRule="auto"/>
        <w:jc w:val="both"/>
        <w:rPr>
          <w:rFonts w:ascii="Times New Roman" w:hAnsi="Times New Roman" w:cs="Times New Roman"/>
          <w:b/>
          <w:sz w:val="24"/>
          <w:szCs w:val="24"/>
        </w:rPr>
      </w:pPr>
      <w:r>
        <w:rPr>
          <w:rFonts w:ascii="Times New Roman" w:hAnsi="Times New Roman" w:cs="Times New Roman"/>
          <w:b/>
          <w:sz w:val="24"/>
          <w:szCs w:val="24"/>
        </w:rPr>
        <w:t>4.1</w:t>
      </w:r>
      <w:r>
        <w:rPr>
          <w:rFonts w:ascii="Times New Roman" w:hAnsi="Times New Roman" w:cs="Times New Roman"/>
          <w:b/>
          <w:sz w:val="24"/>
          <w:szCs w:val="24"/>
        </w:rPr>
        <w:tab/>
      </w:r>
      <w:r w:rsidRPr="00947349">
        <w:rPr>
          <w:rFonts w:ascii="Times New Roman" w:hAnsi="Times New Roman" w:cs="Times New Roman"/>
          <w:b/>
          <w:sz w:val="24"/>
          <w:szCs w:val="24"/>
        </w:rPr>
        <w:t>Culex Abundance</w:t>
      </w:r>
    </w:p>
    <w:p w14:paraId="6B9FC2C7" w14:textId="6B003830" w:rsidR="001B1088" w:rsidRDefault="001B1088" w:rsidP="001B1088">
      <w:pPr>
        <w:spacing w:line="480" w:lineRule="auto"/>
        <w:jc w:val="both"/>
        <w:rPr>
          <w:rFonts w:ascii="Times New Roman" w:hAnsi="Times New Roman" w:cs="Times New Roman"/>
          <w:sz w:val="24"/>
          <w:szCs w:val="24"/>
        </w:rPr>
      </w:pPr>
      <w:r w:rsidRPr="001D26D9">
        <w:rPr>
          <w:rFonts w:ascii="Times New Roman" w:hAnsi="Times New Roman" w:cs="Times New Roman"/>
          <w:sz w:val="24"/>
          <w:szCs w:val="24"/>
        </w:rPr>
        <w:t xml:space="preserve">we </w:t>
      </w:r>
      <w:r>
        <w:rPr>
          <w:rFonts w:ascii="Times New Roman" w:hAnsi="Times New Roman" w:cs="Times New Roman"/>
          <w:sz w:val="24"/>
          <w:szCs w:val="24"/>
        </w:rPr>
        <w:t>found</w:t>
      </w:r>
      <w:r w:rsidRPr="001D26D9">
        <w:rPr>
          <w:rFonts w:ascii="Times New Roman" w:hAnsi="Times New Roman" w:cs="Times New Roman"/>
          <w:sz w:val="24"/>
          <w:szCs w:val="24"/>
        </w:rPr>
        <w:t xml:space="preserve"> that </w:t>
      </w:r>
      <w:r w:rsidRPr="00995B28">
        <w:rPr>
          <w:rFonts w:ascii="Times New Roman" w:hAnsi="Times New Roman" w:cs="Times New Roman"/>
          <w:i/>
          <w:sz w:val="24"/>
          <w:szCs w:val="24"/>
        </w:rPr>
        <w:t>Culex</w:t>
      </w:r>
      <w:r w:rsidRPr="001D26D9">
        <w:rPr>
          <w:rFonts w:ascii="Times New Roman" w:hAnsi="Times New Roman" w:cs="Times New Roman"/>
          <w:sz w:val="24"/>
          <w:szCs w:val="24"/>
        </w:rPr>
        <w:t xml:space="preserve"> species larva were most associated with used tyres, which was not surprising</w:t>
      </w:r>
      <w:r>
        <w:rPr>
          <w:rFonts w:ascii="Times New Roman" w:hAnsi="Times New Roman" w:cs="Times New Roman"/>
          <w:sz w:val="24"/>
          <w:szCs w:val="24"/>
        </w:rPr>
        <w:t xml:space="preserve">. A study in some villages in Rivers state, Nigeria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{"citationID":"UxlF8Rdk","properties":{"formattedCitation":"(N. Okiwelu &amp; A. E. Noutcha, 2012)","plainCitation":"(N. Okiwelu &amp; A. E. Noutcha, 2012)","noteIndex":0},"citationItems":[{"id":738,"uris":["http://zotero.org/users/local/dqNFEfl9/items/GFI7HH4L"],"itemData":{"id":738,"type":"article-journal","abstract":"Breeding sites of Culex quinquefasciatus (Say) were investigated during a World Bank Assisted Project on Integrated Vector Management (IVM ) for malaria control at 5 v illages (Ipo, Ozuaha, Oman wa, Omademe, Ub ima) in the Ikwerre Local Govern ment Area (LGA ). The study was in the rainy season, June-September, 2009, in ru ral lowland rainforest, Rivers State, Nigeria. Samp ling was undertaken daily in a randomly selected (100 m x 100 m) grid in each village. Nu mber of Cx. quinquefasciatus (Say) immatures was appro ximately 6-fold that of An. gambiae s.l. Nearly 80% of Cx. quinquefasciatus immatures were fro m container-type breeding sites (metal, p lastic containers, “calabashes”, tyres) and least fro m phytotelmata. The differences were significant (FCal=35695636; FTab=39.86; d f 1, 1; p&lt;0.01). Plastic containers were the preferred site-type in this category. The container-type breeding sites also yielded the highest number of immatures per breeding site. In the pools breeding site-types, approximately 55% were fro m puddles and 45% fro m gutters; the difference was not significant (FCal=334975; FTab=39.86; df 1,1; p &gt;0.01). In the phytotelmata breeding site-types, about 67% of Cx. quinquefasciatus immatures were fro m depressions on trees; the difference in total numbers among site-types was significant (FCal=2.47x108; FTab=39.86; df 1,1; p&lt;0.01). The container-type breeding sites yielded approximately 90% of immatures at Omanwa, but decreased to 60% at Omademe. In contrast, nearly 70% of immatures were fro m pools at Ozuaha and 80% fro m phytotelmata at Ub ima. These variat ions were significant (FCal=4305.94; FTab=39.86; df 1,1; p&lt;0.01). The results indicate that Cx. quinquefasciatus had invaded rural areas and their breed ing sites ubiquitous and variable among villages, highlighting the needs for studies locally, prior to larviciding.","container-title":"Public Health Research","DOI":"10.5923/j.phr.20120204.01","ISSN":"2167-7263","issue":"4","journalAbbreviation":"PHR","language":"en","page":"64-68","source":"DOI.org (Crossref)","title":"Breeding Sites of &lt;i&gt;Culex quinquefasciatus&lt;/i&gt; (Say) during the Rainy Season in Rural Lowland Rainforest, Rivers State, Nigeria","volume":"2","author":[{"family":"N. Okiwelu","given":"S."},{"family":"A. E. Noutcha","given":"M."}],"issued":{"date-parts":[["2012",8,9]]}}}],"schema":"https://github.com/citation-style-language/schema/raw/master/csl-citation.json"}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 xml:space="preserve">Okiwelu &amp; </w:t>
      </w:r>
      <w:r w:rsidRPr="00FD0CAD">
        <w:rPr>
          <w:rFonts w:ascii="Times New Roman" w:hAnsi="Times New Roman" w:cs="Times New Roman"/>
          <w:sz w:val="24"/>
        </w:rPr>
        <w:t xml:space="preserve">Noutcha </w:t>
      </w:r>
      <w:r>
        <w:rPr>
          <w:rFonts w:ascii="Times New Roman" w:hAnsi="Times New Roman" w:cs="Times New Roman"/>
          <w:sz w:val="24"/>
        </w:rPr>
        <w:t>(</w:t>
      </w:r>
      <w:r w:rsidRPr="00FD0CAD">
        <w:rPr>
          <w:rFonts w:ascii="Times New Roman" w:hAnsi="Times New Roman" w:cs="Times New Roman"/>
          <w:sz w:val="24"/>
        </w:rPr>
        <w:t>2012)</w:t>
      </w:r>
      <w:r>
        <w:rPr>
          <w:rFonts w:ascii="Times New Roman" w:hAnsi="Times New Roman" w:cs="Times New Roman"/>
          <w:sz w:val="24"/>
          <w:szCs w:val="24"/>
        </w:rPr>
        <w:fldChar w:fldCharType="end"/>
      </w:r>
      <w:r>
        <w:rPr>
          <w:rFonts w:ascii="Times New Roman" w:hAnsi="Times New Roman" w:cs="Times New Roman"/>
          <w:sz w:val="24"/>
          <w:szCs w:val="24"/>
        </w:rPr>
        <w:t xml:space="preserve"> showed that 80% of sampled </w:t>
      </w:r>
      <w:r w:rsidRPr="002C176F">
        <w:rPr>
          <w:rFonts w:ascii="Times New Roman" w:hAnsi="Times New Roman" w:cs="Times New Roman"/>
          <w:i/>
          <w:sz w:val="24"/>
          <w:szCs w:val="24"/>
        </w:rPr>
        <w:t>Cx. quinquefasciatus</w:t>
      </w:r>
      <w:r>
        <w:rPr>
          <w:rFonts w:ascii="Times New Roman" w:hAnsi="Times New Roman" w:cs="Times New Roman"/>
          <w:sz w:val="24"/>
          <w:szCs w:val="24"/>
        </w:rPr>
        <w:t xml:space="preserve"> were in container-type breeding sites, which includes tyres, etals, plastic containers and ‘calabashes’.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{"citationID":"rtc2lWSz","properties":{"formattedCitation":"(Obi et al., n.d.)","plainCitation":"(Obi et al., n.d.)","noteIndex":0},"citationItems":[{"id":741,"uris":["http://zotero.org/users/local/dqNFEfl9/items/CC98JKUU"],"itemData":{"id":741,"type":"article-journal","abstract":"Characteristics of mosquito larval habitats are vital in determining whether they can survive and successfully complete their developmental stages. Data on the ecological factors affecting mosquito density and abundance of their breeding sites can possibly be helpful in implementing larval management programs. Soup ladle dipper (0.105L capacity) and rope-fastened plastic jars were used to obtain larval mosquitoes from breeding receptacles. Fully developed larvae were preserved with 70% ethanol while lower instar larvae were nurtured on baker's yeast diet. Temperature, pH, EC and TDS were determined with HANNA HI 98129PH/EC/TS/Temp meter. Ethanol (70%) preserved larvae were identified with pictorial taxonomic keys. The relationship between larval abundance and physicochemical parameters was assessed using Pearson’s correlation. Differences in physicochemical properties among habitat types were determined using ANOVA. A total of 4641 mosquito larvae consisting of 22 species distributed in 3 genera were collected from 11 breeding habitats. They are, 165(3.6%) Ae. aegypti, 777(16.7%) Ae. africanus, 28(0.6%) Ae. domesticus, 47(1%) Ae. centrapunctatus, 104(2.2%) Ae. cumminsi, 35(0.8%) Ae. fraseri, 45(1%) Ae. keniensis, 27(0.6%) Ae. pulchrithorax, 108(2.3%) Ae. simpsoni, 2129(45.9%) Ae. vittatus, 67(1.4%) An. gambiae s.l., 24(0.5%) Cx. arbieeni, 2(0.04%) Cx. decens, 212(4.6%) Cx. duttoni, 74(1.6%) Cx. horridus, 210(4.5%) Cx. quinquefasciatus, 73(1.6%) Cx. macfiei, 134(2.9%) Cx. nebulosus, 73(1.6%) Cx. pipiens molestus, 229(4.9%) Cx. rubinotus, 23(0.5%) Cx. striatipes and 57(1.2%) Cx. tigripes. Aedes vittatus, Ae. africanus and Cx. rubinotus had dominant densities. Mosquito larval occurrence was highest in discarded tyres followed by rock pools and electric poles. Highest larval density due to impact of human activities was recorded in concrete electric poles. Rock pools, discarded tyres, domesticated containers and electric poles differed significantly (p&lt;0.05) with the abundance of mosquito larvae. Temperature, TDS and EC correlate significantly with the abundance of mosquito larvae. This study provides evidence on distinct breeding of mosquitoes in anthropic habitats focusing on water chemistry that might be implemented towards enhancing effective design for vector control strategies.","container-title":"Journal of Entomology and Zoology Studies","language":"en","source":"Zotero","title":"Spatial distribution of mosquitoes (Diptera: Culicidae) population in different larval habitats in urban environment in Makurdi, North-Central Nigeria","author":[{"family":"Obi","given":"Okechukwu Anthony"},{"family":"Ujah","given":"Abah Friday"},{"family":"Obiezue","given":"Rose Nduka"},{"family":"Nwaosu","given":"Ann Theresa"},{"family":"Odoh","given":"Ogechi Joy"}]}}],"schema":"https://github.com/citation-style-language/schema/raw/master/csl-citation.json"}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Obi et al.</w:t>
      </w:r>
      <w:r w:rsidRPr="00323C05">
        <w:rPr>
          <w:rFonts w:ascii="Times New Roman" w:hAnsi="Times New Roman" w:cs="Times New Roman"/>
          <w:sz w:val="24"/>
        </w:rPr>
        <w:t xml:space="preserve"> </w:t>
      </w:r>
      <w:r>
        <w:rPr>
          <w:rFonts w:ascii="Times New Roman" w:hAnsi="Times New Roman" w:cs="Times New Roman"/>
          <w:sz w:val="24"/>
        </w:rPr>
        <w:t>(2020</w:t>
      </w:r>
      <w:r w:rsidRPr="00323C05">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’s study also supports a high occurrence of mosquito larvae in used tyres compared to other breeding sites like rock poles and electric poles. Our result suggests that areas in Edo state with high dump of used tyres may have higher abundance of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 hence, increased risk or transmittances of </w:t>
      </w:r>
      <w:r w:rsidRPr="00995B28">
        <w:rPr>
          <w:rFonts w:ascii="Times New Roman" w:hAnsi="Times New Roman" w:cs="Times New Roman"/>
          <w:i/>
          <w:sz w:val="24"/>
          <w:szCs w:val="24"/>
        </w:rPr>
        <w:t>Culex</w:t>
      </w:r>
      <w:r>
        <w:rPr>
          <w:rFonts w:ascii="Times New Roman" w:hAnsi="Times New Roman" w:cs="Times New Roman"/>
          <w:sz w:val="24"/>
          <w:szCs w:val="24"/>
        </w:rPr>
        <w:t xml:space="preserve">-borne diseases like malaria and elephantiasis. Among the 17 physicochemical properties we checked for,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was negatively associated with pH, turbidity and TDS, and was positi</w:t>
      </w:r>
      <w:r>
        <w:rPr>
          <w:rFonts w:ascii="Times New Roman" w:hAnsi="Times New Roman" w:cs="Times New Roman"/>
          <w:sz w:val="24"/>
          <w:szCs w:val="24"/>
        </w:rPr>
        <w:t>vely associated with nitrates.</w:t>
      </w:r>
    </w:p>
    <w:p w14:paraId="2111B8CA" w14:textId="58012254" w:rsidR="006C678C" w:rsidRDefault="006C678C"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observed that lower turbidity </w:t>
      </w:r>
      <w:r w:rsidR="002C1D22">
        <w:rPr>
          <w:rFonts w:ascii="Times New Roman" w:hAnsi="Times New Roman" w:cs="Times New Roman"/>
          <w:sz w:val="24"/>
          <w:szCs w:val="24"/>
        </w:rPr>
        <w:t>of</w:t>
      </w:r>
      <w:r w:rsidRPr="00340F4D">
        <w:rPr>
          <w:rFonts w:ascii="Times New Roman" w:hAnsi="Times New Roman" w:cs="Times New Roman"/>
          <w:sz w:val="24"/>
          <w:szCs w:val="24"/>
        </w:rPr>
        <w:t xml:space="preserve"> </w:t>
      </w:r>
      <w:r w:rsidR="00621BED" w:rsidRPr="00340F4D">
        <w:rPr>
          <w:rFonts w:ascii="Times New Roman" w:hAnsi="Times New Roman" w:cs="Times New Roman"/>
          <w:sz w:val="24"/>
          <w:szCs w:val="24"/>
        </w:rPr>
        <w:t xml:space="preserve">water in containers </w:t>
      </w:r>
      <w:r w:rsidRPr="00340F4D">
        <w:rPr>
          <w:rFonts w:ascii="Times New Roman" w:hAnsi="Times New Roman" w:cs="Times New Roman"/>
          <w:sz w:val="24"/>
          <w:szCs w:val="24"/>
        </w:rPr>
        <w:t xml:space="preserve">supported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larvae abundance.</w:t>
      </w:r>
      <w:r w:rsidR="002F70D6"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Contrastingly, </w:t>
      </w:r>
      <w:r w:rsidR="001D2AE7" w:rsidRPr="00340F4D">
        <w:rPr>
          <w:rFonts w:ascii="Times New Roman" w:hAnsi="Times New Roman" w:cs="Times New Roman"/>
          <w:color w:val="222222"/>
          <w:sz w:val="24"/>
          <w:szCs w:val="24"/>
          <w:shd w:val="clear" w:color="auto" w:fill="FFFFFF"/>
        </w:rPr>
        <w:t xml:space="preserve">Muturi, </w:t>
      </w:r>
      <w:r w:rsidR="00621BED" w:rsidRPr="00340F4D">
        <w:rPr>
          <w:rFonts w:ascii="Times New Roman" w:hAnsi="Times New Roman" w:cs="Times New Roman"/>
          <w:color w:val="222222"/>
          <w:sz w:val="24"/>
          <w:szCs w:val="24"/>
          <w:shd w:val="clear" w:color="auto" w:fill="FFFFFF"/>
        </w:rPr>
        <w:t>(</w:t>
      </w:r>
      <w:r w:rsidR="001D2AE7" w:rsidRPr="00340F4D">
        <w:rPr>
          <w:rFonts w:ascii="Times New Roman" w:hAnsi="Times New Roman" w:cs="Times New Roman"/>
          <w:color w:val="222222"/>
          <w:sz w:val="24"/>
          <w:szCs w:val="24"/>
          <w:shd w:val="clear" w:color="auto" w:fill="FFFFFF"/>
        </w:rPr>
        <w:t>2007</w:t>
      </w:r>
      <w:r w:rsidR="001D2AE7" w:rsidRPr="00340F4D">
        <w:rPr>
          <w:rFonts w:ascii="Times New Roman" w:hAnsi="Times New Roman" w:cs="Times New Roman"/>
          <w:sz w:val="24"/>
          <w:szCs w:val="24"/>
        </w:rPr>
        <w:t>)</w:t>
      </w:r>
      <w:r w:rsidR="0056271F" w:rsidRPr="00340F4D">
        <w:rPr>
          <w:rFonts w:ascii="Times New Roman" w:hAnsi="Times New Roman" w:cs="Times New Roman"/>
          <w:sz w:val="24"/>
          <w:szCs w:val="24"/>
        </w:rPr>
        <w:t xml:space="preserve"> </w:t>
      </w:r>
      <w:r w:rsidR="002F70D6" w:rsidRPr="00340F4D">
        <w:rPr>
          <w:rFonts w:ascii="Times New Roman" w:hAnsi="Times New Roman" w:cs="Times New Roman"/>
          <w:sz w:val="24"/>
          <w:szCs w:val="24"/>
        </w:rPr>
        <w:t xml:space="preserve">reported </w:t>
      </w:r>
      <w:r w:rsidR="002F70D6" w:rsidRPr="00340F4D">
        <w:rPr>
          <w:rFonts w:ascii="Times New Roman" w:hAnsi="Times New Roman" w:cs="Times New Roman"/>
          <w:i/>
          <w:sz w:val="24"/>
          <w:szCs w:val="24"/>
        </w:rPr>
        <w:t>Cx. quinquefasciatus</w:t>
      </w:r>
      <w:r w:rsidR="002F70D6" w:rsidRPr="00340F4D">
        <w:rPr>
          <w:rFonts w:ascii="Times New Roman" w:hAnsi="Times New Roman" w:cs="Times New Roman"/>
          <w:sz w:val="24"/>
          <w:szCs w:val="24"/>
        </w:rPr>
        <w:t xml:space="preserve"> was</w:t>
      </w:r>
      <w:r w:rsidR="001D2AE7" w:rsidRPr="00340F4D">
        <w:rPr>
          <w:rFonts w:ascii="Times New Roman" w:hAnsi="Times New Roman" w:cs="Times New Roman"/>
          <w:sz w:val="24"/>
          <w:szCs w:val="24"/>
        </w:rPr>
        <w:t xml:space="preserve"> positively</w:t>
      </w:r>
      <w:r w:rsidR="002F70D6" w:rsidRPr="00340F4D">
        <w:rPr>
          <w:rFonts w:ascii="Times New Roman" w:hAnsi="Times New Roman" w:cs="Times New Roman"/>
          <w:sz w:val="24"/>
          <w:szCs w:val="24"/>
        </w:rPr>
        <w:t xml:space="preserve"> associated with turbid water</w:t>
      </w:r>
      <w:r w:rsidR="001D2AE7" w:rsidRPr="00340F4D">
        <w:rPr>
          <w:rFonts w:ascii="Times New Roman" w:hAnsi="Times New Roman" w:cs="Times New Roman"/>
          <w:sz w:val="24"/>
          <w:szCs w:val="24"/>
        </w:rPr>
        <w:t xml:space="preserve">, </w:t>
      </w:r>
      <w:r w:rsidR="009E1ED1">
        <w:rPr>
          <w:rFonts w:ascii="Times New Roman" w:hAnsi="Times New Roman" w:cs="Times New Roman"/>
          <w:sz w:val="24"/>
          <w:szCs w:val="24"/>
        </w:rPr>
        <w:t xml:space="preserve">but also reported that </w:t>
      </w:r>
      <w:r w:rsidR="00621BED" w:rsidRPr="00340F4D">
        <w:rPr>
          <w:rFonts w:ascii="Times New Roman" w:hAnsi="Times New Roman" w:cs="Times New Roman"/>
          <w:sz w:val="24"/>
          <w:szCs w:val="24"/>
        </w:rPr>
        <w:t xml:space="preserve">Cx. </w:t>
      </w:r>
      <w:r w:rsidR="00621BED" w:rsidRPr="00340F4D">
        <w:rPr>
          <w:rFonts w:ascii="Times New Roman" w:hAnsi="Times New Roman" w:cs="Times New Roman"/>
          <w:i/>
          <w:sz w:val="24"/>
          <w:szCs w:val="24"/>
        </w:rPr>
        <w:t>annulioris</w:t>
      </w:r>
      <w:r w:rsidR="00621BED" w:rsidRPr="00340F4D">
        <w:rPr>
          <w:rFonts w:ascii="Times New Roman" w:hAnsi="Times New Roman" w:cs="Times New Roman"/>
          <w:sz w:val="24"/>
          <w:szCs w:val="24"/>
        </w:rPr>
        <w:t xml:space="preserve"> </w:t>
      </w:r>
      <w:r w:rsidR="001D2AE7" w:rsidRPr="00340F4D">
        <w:rPr>
          <w:rFonts w:ascii="Times New Roman" w:hAnsi="Times New Roman" w:cs="Times New Roman"/>
          <w:sz w:val="24"/>
          <w:szCs w:val="24"/>
        </w:rPr>
        <w:t>larvae have been mo</w:t>
      </w:r>
      <w:r w:rsidR="00947349">
        <w:rPr>
          <w:rFonts w:ascii="Times New Roman" w:hAnsi="Times New Roman" w:cs="Times New Roman"/>
          <w:sz w:val="24"/>
          <w:szCs w:val="24"/>
        </w:rPr>
        <w:t xml:space="preserve">re associated with clear water, </w:t>
      </w:r>
      <w:r w:rsidR="00947349">
        <w:rPr>
          <w:rFonts w:ascii="Times New Roman" w:hAnsi="Times New Roman" w:cs="Times New Roman"/>
          <w:sz w:val="24"/>
          <w:szCs w:val="24"/>
        </w:rPr>
        <w:lastRenderedPageBreak/>
        <w:t xml:space="preserve">indicating some level of intra-genus difference in their preference. </w:t>
      </w:r>
      <w:r w:rsidR="00621BED" w:rsidRPr="00340F4D">
        <w:rPr>
          <w:rFonts w:ascii="Times New Roman" w:hAnsi="Times New Roman" w:cs="Times New Roman"/>
          <w:sz w:val="24"/>
          <w:szCs w:val="24"/>
        </w:rPr>
        <w:t>We reported low turbidity</w:t>
      </w:r>
      <w:r w:rsidR="001C16FD" w:rsidRPr="00340F4D">
        <w:rPr>
          <w:rFonts w:ascii="Times New Roman" w:hAnsi="Times New Roman" w:cs="Times New Roman"/>
          <w:sz w:val="24"/>
          <w:szCs w:val="24"/>
        </w:rPr>
        <w:t xml:space="preserve"> in containers, which may result from </w:t>
      </w:r>
      <w:r w:rsidR="00621BED" w:rsidRPr="00340F4D">
        <w:rPr>
          <w:rFonts w:ascii="Times New Roman" w:hAnsi="Times New Roman" w:cs="Times New Roman"/>
          <w:sz w:val="24"/>
          <w:szCs w:val="24"/>
        </w:rPr>
        <w:t xml:space="preserve">low organic matter in the water </w:t>
      </w:r>
      <w:r w:rsidR="001C16FD" w:rsidRPr="00340F4D">
        <w:rPr>
          <w:rFonts w:ascii="Times New Roman" w:hAnsi="Times New Roman" w:cs="Times New Roman"/>
          <w:sz w:val="24"/>
          <w:szCs w:val="24"/>
        </w:rPr>
        <w:t>(</w:t>
      </w:r>
      <w:r w:rsidR="001C16FD" w:rsidRPr="00340F4D">
        <w:rPr>
          <w:rFonts w:ascii="Times New Roman" w:hAnsi="Times New Roman" w:cs="Times New Roman"/>
          <w:color w:val="222222"/>
          <w:sz w:val="24"/>
          <w:szCs w:val="24"/>
          <w:shd w:val="clear" w:color="auto" w:fill="FFFFFF"/>
        </w:rPr>
        <w:t>Muturi, 2007</w:t>
      </w:r>
      <w:r w:rsidR="001C16FD" w:rsidRPr="00340F4D">
        <w:rPr>
          <w:rFonts w:ascii="Times New Roman" w:hAnsi="Times New Roman" w:cs="Times New Roman"/>
          <w:sz w:val="24"/>
          <w:szCs w:val="24"/>
        </w:rPr>
        <w:t>).</w:t>
      </w:r>
      <w:r w:rsidR="002D14C0">
        <w:rPr>
          <w:rFonts w:ascii="Times New Roman" w:hAnsi="Times New Roman" w:cs="Times New Roman"/>
          <w:sz w:val="24"/>
          <w:szCs w:val="24"/>
        </w:rPr>
        <w:t xml:space="preserve"> Here, </w:t>
      </w:r>
      <w:r w:rsidR="00995B28" w:rsidRPr="00995B28">
        <w:rPr>
          <w:rFonts w:ascii="Times New Roman" w:hAnsi="Times New Roman" w:cs="Times New Roman"/>
          <w:i/>
          <w:sz w:val="24"/>
          <w:szCs w:val="24"/>
        </w:rPr>
        <w:t>Culex</w:t>
      </w:r>
      <w:r w:rsidR="002D14C0">
        <w:rPr>
          <w:rFonts w:ascii="Times New Roman" w:hAnsi="Times New Roman" w:cs="Times New Roman"/>
          <w:sz w:val="24"/>
          <w:szCs w:val="24"/>
        </w:rPr>
        <w:t xml:space="preserve"> was </w:t>
      </w:r>
      <w:r w:rsidR="006C4E06">
        <w:rPr>
          <w:rFonts w:ascii="Times New Roman" w:hAnsi="Times New Roman" w:cs="Times New Roman"/>
          <w:sz w:val="24"/>
          <w:szCs w:val="24"/>
        </w:rPr>
        <w:t>most associated</w:t>
      </w:r>
      <w:r w:rsidR="002D14C0">
        <w:rPr>
          <w:rFonts w:ascii="Times New Roman" w:hAnsi="Times New Roman" w:cs="Times New Roman"/>
          <w:sz w:val="24"/>
          <w:szCs w:val="24"/>
        </w:rPr>
        <w:t xml:space="preserve"> with used tyres</w:t>
      </w:r>
      <w:r w:rsidR="00F43256">
        <w:rPr>
          <w:rFonts w:ascii="Times New Roman" w:hAnsi="Times New Roman" w:cs="Times New Roman"/>
          <w:sz w:val="24"/>
          <w:szCs w:val="24"/>
        </w:rPr>
        <w:t xml:space="preserve"> which</w:t>
      </w:r>
      <w:r w:rsidR="002D14C0">
        <w:rPr>
          <w:rFonts w:ascii="Times New Roman" w:hAnsi="Times New Roman" w:cs="Times New Roman"/>
          <w:sz w:val="24"/>
          <w:szCs w:val="24"/>
        </w:rPr>
        <w:t xml:space="preserve"> was less turbid compared to puddles, gutters, and tyre tracks. </w:t>
      </w:r>
      <w:r w:rsidR="00841E29" w:rsidRPr="00841E29">
        <w:rPr>
          <w:rFonts w:ascii="Times New Roman" w:hAnsi="Times New Roman" w:cs="Times New Roman"/>
          <w:sz w:val="24"/>
          <w:szCs w:val="24"/>
        </w:rPr>
        <w:t xml:space="preserve">The presence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in less turbid waters</w:t>
      </w:r>
      <w:r w:rsidR="00F43256">
        <w:rPr>
          <w:rFonts w:ascii="Times New Roman" w:hAnsi="Times New Roman" w:cs="Times New Roman"/>
          <w:sz w:val="24"/>
          <w:szCs w:val="24"/>
        </w:rPr>
        <w:t xml:space="preserve"> </w:t>
      </w:r>
      <w:r w:rsidR="00947349">
        <w:rPr>
          <w:rFonts w:ascii="Times New Roman" w:hAnsi="Times New Roman" w:cs="Times New Roman"/>
          <w:sz w:val="24"/>
          <w:szCs w:val="24"/>
        </w:rPr>
        <w:t>may be due to several factors:</w:t>
      </w:r>
      <w:r w:rsidR="00841E29" w:rsidRPr="00841E29">
        <w:rPr>
          <w:rFonts w:ascii="Times New Roman" w:hAnsi="Times New Roman" w:cs="Times New Roman"/>
          <w:sz w:val="24"/>
          <w:szCs w:val="24"/>
        </w:rPr>
        <w:t xml:space="preserve"> Firstly, lower turbidity often indicates cleaner water with fewer suspended particles, which could reduce competition for resources and lower predation rates. Secondly, clearer water may have better oxygenation, supporting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development. Lastly, habitats with lower turbidity, like used tires, may provide more stable microenvironments with fewer fluctuations in water quality compared to more turbid waters found in puddles, gutters, and tire tracks.</w:t>
      </w:r>
    </w:p>
    <w:p w14:paraId="42DAEC9A" w14:textId="3C048478" w:rsidR="000F2047" w:rsidRDefault="001B1088" w:rsidP="00841E29">
      <w:pPr>
        <w:spacing w:line="480" w:lineRule="auto"/>
        <w:jc w:val="both"/>
        <w:rPr>
          <w:rFonts w:ascii="Times New Roman" w:hAnsi="Times New Roman" w:cs="Times New Roman"/>
          <w:sz w:val="24"/>
          <w:szCs w:val="24"/>
        </w:rPr>
      </w:pPr>
      <w:r>
        <w:rPr>
          <w:rFonts w:ascii="Times New Roman" w:hAnsi="Times New Roman" w:cs="Times New Roman"/>
          <w:sz w:val="24"/>
          <w:szCs w:val="24"/>
        </w:rPr>
        <w:t>Our study indicates</w:t>
      </w:r>
      <w:r w:rsidR="00841E29" w:rsidRPr="00841E29">
        <w:rPr>
          <w:rFonts w:ascii="Times New Roman" w:hAnsi="Times New Roman" w:cs="Times New Roman"/>
          <w:sz w:val="24"/>
          <w:szCs w:val="24"/>
        </w:rPr>
        <w:t xml:space="preserve"> that used tires, which had a pH of 6.6±0.88, </w:t>
      </w:r>
      <w:r w:rsidR="00013BE5">
        <w:rPr>
          <w:rFonts w:ascii="Times New Roman" w:hAnsi="Times New Roman" w:cs="Times New Roman"/>
          <w:sz w:val="24"/>
          <w:szCs w:val="24"/>
        </w:rPr>
        <w:t>had</w:t>
      </w:r>
      <w:r w:rsidR="00841E29" w:rsidRPr="00841E29">
        <w:rPr>
          <w:rFonts w:ascii="Times New Roman" w:hAnsi="Times New Roman" w:cs="Times New Roman"/>
          <w:sz w:val="24"/>
          <w:szCs w:val="24"/>
        </w:rPr>
        <w:t xml:space="preserve"> the highest </w:t>
      </w:r>
      <w:r w:rsidR="00013BE5">
        <w:rPr>
          <w:rFonts w:ascii="Times New Roman" w:hAnsi="Times New Roman" w:cs="Times New Roman"/>
          <w:sz w:val="24"/>
          <w:szCs w:val="24"/>
        </w:rPr>
        <w:t xml:space="preserve">mean </w:t>
      </w:r>
      <w:r w:rsidR="00841E29" w:rsidRPr="00841E29">
        <w:rPr>
          <w:rFonts w:ascii="Times New Roman" w:hAnsi="Times New Roman" w:cs="Times New Roman"/>
          <w:sz w:val="24"/>
          <w:szCs w:val="24"/>
        </w:rPr>
        <w:t xml:space="preserve">abundance of </w:t>
      </w:r>
      <w:r w:rsidR="00995B28" w:rsidRPr="00995B28">
        <w:rPr>
          <w:rFonts w:ascii="Times New Roman" w:hAnsi="Times New Roman" w:cs="Times New Roman"/>
          <w:i/>
          <w:sz w:val="24"/>
          <w:szCs w:val="24"/>
        </w:rPr>
        <w:t>Culex</w:t>
      </w:r>
      <w:r w:rsidR="00841E29" w:rsidRPr="00841E29">
        <w:rPr>
          <w:rFonts w:ascii="Times New Roman" w:hAnsi="Times New Roman" w:cs="Times New Roman"/>
          <w:sz w:val="24"/>
          <w:szCs w:val="24"/>
        </w:rPr>
        <w:t xml:space="preserve"> larvae compared to other habitats.</w:t>
      </w:r>
      <w:r w:rsidRPr="001B1088">
        <w:rPr>
          <w:rFonts w:ascii="Times New Roman" w:hAnsi="Times New Roman" w:cs="Times New Roman"/>
          <w:sz w:val="24"/>
          <w:szCs w:val="24"/>
        </w:rPr>
        <w:t xml:space="preserve"> </w:t>
      </w:r>
      <w:r w:rsidRPr="00841E29">
        <w:rPr>
          <w:rFonts w:ascii="Times New Roman" w:hAnsi="Times New Roman" w:cs="Times New Roman"/>
          <w:sz w:val="24"/>
          <w:szCs w:val="24"/>
        </w:rPr>
        <w:t>We were not surprised that our model predicted a negative association with pH, a</w:t>
      </w:r>
      <w:r w:rsidR="00D10504">
        <w:rPr>
          <w:rFonts w:ascii="Times New Roman" w:hAnsi="Times New Roman" w:cs="Times New Roman"/>
          <w:sz w:val="24"/>
          <w:szCs w:val="24"/>
        </w:rPr>
        <w:t>s other habitat type</w:t>
      </w:r>
      <w:r w:rsidRPr="00841E29">
        <w:rPr>
          <w:rFonts w:ascii="Times New Roman" w:hAnsi="Times New Roman" w:cs="Times New Roman"/>
          <w:sz w:val="24"/>
          <w:szCs w:val="24"/>
        </w:rPr>
        <w:t xml:space="preserve"> had relatively higher pH levels, except for containers. </w:t>
      </w:r>
      <w:r w:rsidR="00841E29" w:rsidRPr="00841E29">
        <w:rPr>
          <w:rFonts w:ascii="Times New Roman" w:hAnsi="Times New Roman" w:cs="Times New Roman"/>
          <w:sz w:val="24"/>
          <w:szCs w:val="24"/>
        </w:rPr>
        <w:t xml:space="preserve"> </w:t>
      </w:r>
      <w:r w:rsidR="009A4AEE" w:rsidRPr="00841E29">
        <w:rPr>
          <w:rFonts w:ascii="Times New Roman" w:hAnsi="Times New Roman" w:cs="Times New Roman"/>
          <w:sz w:val="24"/>
          <w:szCs w:val="24"/>
        </w:rPr>
        <w:t xml:space="preserve">Soltan-Alinejad et al. (2023) reported 8.3 as the optimum pH level for </w:t>
      </w:r>
      <w:r w:rsidR="009A4AEE" w:rsidRPr="00F87882">
        <w:rPr>
          <w:rFonts w:ascii="Times New Roman" w:hAnsi="Times New Roman" w:cs="Times New Roman"/>
          <w:i/>
          <w:sz w:val="24"/>
          <w:szCs w:val="24"/>
        </w:rPr>
        <w:t>Cx. quinquefasciatus</w:t>
      </w:r>
      <w:r w:rsidR="009A4AEE" w:rsidRPr="00841E29">
        <w:rPr>
          <w:rFonts w:ascii="Times New Roman" w:hAnsi="Times New Roman" w:cs="Times New Roman"/>
          <w:sz w:val="24"/>
          <w:szCs w:val="24"/>
        </w:rPr>
        <w:t xml:space="preserve"> and </w:t>
      </w:r>
      <w:r w:rsidR="009A4AEE" w:rsidRPr="00F87882">
        <w:rPr>
          <w:rFonts w:ascii="Times New Roman" w:hAnsi="Times New Roman" w:cs="Times New Roman"/>
          <w:i/>
          <w:sz w:val="24"/>
          <w:szCs w:val="24"/>
        </w:rPr>
        <w:t>Cx. laticinctus</w:t>
      </w:r>
      <w:r w:rsidR="009A4AEE" w:rsidRP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This discrepancy highlights interesting ecologi</w:t>
      </w:r>
      <w:r w:rsidR="000F2047">
        <w:rPr>
          <w:rFonts w:ascii="Times New Roman" w:hAnsi="Times New Roman" w:cs="Times New Roman"/>
          <w:sz w:val="24"/>
          <w:szCs w:val="24"/>
        </w:rPr>
        <w:t>cal dynamics in our study area. T</w:t>
      </w:r>
      <w:r w:rsidR="00841E29">
        <w:rPr>
          <w:rFonts w:ascii="Times New Roman" w:hAnsi="Times New Roman" w:cs="Times New Roman"/>
          <w:sz w:val="24"/>
          <w:szCs w:val="24"/>
        </w:rPr>
        <w:t>he u</w:t>
      </w:r>
      <w:r w:rsidR="00841E29" w:rsidRPr="00841E29">
        <w:rPr>
          <w:rFonts w:ascii="Times New Roman" w:hAnsi="Times New Roman" w:cs="Times New Roman"/>
          <w:sz w:val="24"/>
          <w:szCs w:val="24"/>
        </w:rPr>
        <w:t xml:space="preserve">sed tires may offer stable and protected microhabitats with less pH fluctuation compared to other environments. The rubber material </w:t>
      </w:r>
      <w:r w:rsidR="000F2047">
        <w:rPr>
          <w:rFonts w:ascii="Times New Roman" w:hAnsi="Times New Roman" w:cs="Times New Roman"/>
          <w:sz w:val="24"/>
          <w:szCs w:val="24"/>
        </w:rPr>
        <w:t xml:space="preserve">has little influence on </w:t>
      </w:r>
      <w:r w:rsidR="00841E29" w:rsidRPr="00841E29">
        <w:rPr>
          <w:rFonts w:ascii="Times New Roman" w:hAnsi="Times New Roman" w:cs="Times New Roman"/>
          <w:sz w:val="24"/>
          <w:szCs w:val="24"/>
        </w:rPr>
        <w:t xml:space="preserve">water chemistry </w:t>
      </w:r>
      <w:r w:rsidR="000F2047">
        <w:rPr>
          <w:rFonts w:ascii="Times New Roman" w:hAnsi="Times New Roman" w:cs="Times New Roman"/>
          <w:sz w:val="24"/>
          <w:szCs w:val="24"/>
        </w:rPr>
        <w:t xml:space="preserve">which </w:t>
      </w:r>
      <w:r w:rsidR="00841E29" w:rsidRPr="00841E29">
        <w:rPr>
          <w:rFonts w:ascii="Times New Roman" w:hAnsi="Times New Roman" w:cs="Times New Roman"/>
          <w:sz w:val="24"/>
          <w:szCs w:val="24"/>
        </w:rPr>
        <w:t xml:space="preserve">supports </w:t>
      </w:r>
      <w:r w:rsidR="000F2047">
        <w:rPr>
          <w:rFonts w:ascii="Times New Roman" w:hAnsi="Times New Roman" w:cs="Times New Roman"/>
          <w:sz w:val="24"/>
          <w:szCs w:val="24"/>
        </w:rPr>
        <w:t xml:space="preserve">stable pH for </w:t>
      </w:r>
      <w:r w:rsidR="00995B28" w:rsidRPr="00995B28">
        <w:rPr>
          <w:rFonts w:ascii="Times New Roman" w:hAnsi="Times New Roman" w:cs="Times New Roman"/>
          <w:i/>
          <w:sz w:val="24"/>
          <w:szCs w:val="24"/>
        </w:rPr>
        <w:t>Culex</w:t>
      </w:r>
      <w:r w:rsidR="00841E29">
        <w:rPr>
          <w:rFonts w:ascii="Times New Roman" w:hAnsi="Times New Roman" w:cs="Times New Roman"/>
          <w:sz w:val="24"/>
          <w:szCs w:val="24"/>
        </w:rPr>
        <w:t xml:space="preserve"> </w:t>
      </w:r>
      <w:r w:rsidR="00841E29" w:rsidRPr="00841E29">
        <w:rPr>
          <w:rFonts w:ascii="Times New Roman" w:hAnsi="Times New Roman" w:cs="Times New Roman"/>
          <w:sz w:val="24"/>
          <w:szCs w:val="24"/>
        </w:rPr>
        <w:t>larval developme</w:t>
      </w:r>
      <w:r w:rsidR="000F2047">
        <w:rPr>
          <w:rFonts w:ascii="Times New Roman" w:hAnsi="Times New Roman" w:cs="Times New Roman"/>
          <w:sz w:val="24"/>
          <w:szCs w:val="24"/>
        </w:rPr>
        <w:t xml:space="preserve">nt. </w:t>
      </w:r>
    </w:p>
    <w:p w14:paraId="66F9D337" w14:textId="77777777" w:rsidR="007D424A" w:rsidRDefault="00981C22" w:rsidP="00340F4D">
      <w:pPr>
        <w:spacing w:line="480" w:lineRule="auto"/>
        <w:jc w:val="both"/>
        <w:rPr>
          <w:rFonts w:ascii="Times New Roman" w:hAnsi="Times New Roman" w:cs="Times New Roman"/>
          <w:sz w:val="24"/>
          <w:szCs w:val="24"/>
        </w:rPr>
      </w:pPr>
      <w:r w:rsidRPr="00340F4D">
        <w:rPr>
          <w:rFonts w:ascii="Times New Roman" w:hAnsi="Times New Roman" w:cs="Times New Roman"/>
          <w:sz w:val="24"/>
          <w:szCs w:val="24"/>
        </w:rPr>
        <w:t xml:space="preserve">We found that </w:t>
      </w:r>
      <w:r w:rsidR="00995B28" w:rsidRPr="00995B28">
        <w:rPr>
          <w:rFonts w:ascii="Times New Roman" w:hAnsi="Times New Roman" w:cs="Times New Roman"/>
          <w:i/>
          <w:sz w:val="24"/>
          <w:szCs w:val="24"/>
        </w:rPr>
        <w:t>Culex</w:t>
      </w:r>
      <w:r w:rsidRPr="00340F4D">
        <w:rPr>
          <w:rFonts w:ascii="Times New Roman" w:hAnsi="Times New Roman" w:cs="Times New Roman"/>
          <w:sz w:val="24"/>
          <w:szCs w:val="24"/>
        </w:rPr>
        <w:t xml:space="preserve"> abundance was positively associated with </w:t>
      </w:r>
      <w:r w:rsidR="00867779" w:rsidRPr="00340F4D">
        <w:rPr>
          <w:rFonts w:ascii="Times New Roman" w:hAnsi="Times New Roman" w:cs="Times New Roman"/>
          <w:sz w:val="24"/>
          <w:szCs w:val="24"/>
        </w:rPr>
        <w:t xml:space="preserve">nitrate </w:t>
      </w:r>
      <w:r w:rsidRPr="00340F4D">
        <w:rPr>
          <w:rFonts w:ascii="Times New Roman" w:hAnsi="Times New Roman" w:cs="Times New Roman"/>
          <w:sz w:val="24"/>
          <w:szCs w:val="24"/>
        </w:rPr>
        <w:t xml:space="preserve">level in water. </w:t>
      </w:r>
      <w:r w:rsidR="006E31F7">
        <w:rPr>
          <w:rFonts w:ascii="Times New Roman" w:hAnsi="Times New Roman" w:cs="Times New Roman"/>
          <w:sz w:val="24"/>
          <w:szCs w:val="24"/>
        </w:rPr>
        <w:t xml:space="preserve">It is known that </w:t>
      </w:r>
      <w:r w:rsidR="00867779" w:rsidRPr="00340F4D">
        <w:rPr>
          <w:rFonts w:ascii="Times New Roman" w:hAnsi="Times New Roman" w:cs="Times New Roman"/>
          <w:sz w:val="24"/>
          <w:szCs w:val="24"/>
        </w:rPr>
        <w:t xml:space="preserve">Increased </w:t>
      </w:r>
      <w:r w:rsidRPr="00340F4D">
        <w:rPr>
          <w:rFonts w:ascii="Times New Roman" w:hAnsi="Times New Roman" w:cs="Times New Roman"/>
          <w:sz w:val="24"/>
          <w:szCs w:val="24"/>
        </w:rPr>
        <w:t>nitrogen level encourages microbial growth, which is likely favourable for mosquito larval growth, since they serve as diet.</w:t>
      </w:r>
      <w:r w:rsidR="00F87882">
        <w:rPr>
          <w:rFonts w:ascii="Times New Roman" w:hAnsi="Times New Roman" w:cs="Times New Roman"/>
          <w:sz w:val="24"/>
          <w:szCs w:val="24"/>
        </w:rPr>
        <w:t xml:space="preserve"> </w:t>
      </w:r>
      <w:r w:rsidR="00F87882" w:rsidRPr="00340F4D">
        <w:rPr>
          <w:rFonts w:ascii="Times New Roman" w:hAnsi="Times New Roman" w:cs="Times New Roman"/>
          <w:sz w:val="24"/>
          <w:szCs w:val="24"/>
        </w:rPr>
        <w:t xml:space="preserve">Research conducted by Kenawy et al. (2013) and Ibrahim et al. (2011) demonstrated a direct relationship between Nitrate levels and the density of </w:t>
      </w:r>
      <w:r w:rsidR="00995B28" w:rsidRPr="00995B28">
        <w:rPr>
          <w:rFonts w:ascii="Times New Roman" w:hAnsi="Times New Roman" w:cs="Times New Roman"/>
          <w:i/>
          <w:sz w:val="24"/>
          <w:szCs w:val="24"/>
        </w:rPr>
        <w:t>Culex</w:t>
      </w:r>
      <w:r w:rsidR="006E31F7">
        <w:rPr>
          <w:rFonts w:ascii="Times New Roman" w:hAnsi="Times New Roman" w:cs="Times New Roman"/>
          <w:sz w:val="24"/>
          <w:szCs w:val="24"/>
        </w:rPr>
        <w:t xml:space="preserve"> larvae </w:t>
      </w:r>
      <w:r w:rsidR="00F87882" w:rsidRPr="00340F4D">
        <w:rPr>
          <w:rFonts w:ascii="Times New Roman" w:hAnsi="Times New Roman" w:cs="Times New Roman"/>
          <w:sz w:val="24"/>
          <w:szCs w:val="24"/>
        </w:rPr>
        <w:t>(Darriet and Corbel, 2008).</w:t>
      </w:r>
      <w:r w:rsidR="007477F2">
        <w:rPr>
          <w:rFonts w:ascii="Times New Roman" w:hAnsi="Times New Roman" w:cs="Times New Roman"/>
          <w:sz w:val="24"/>
          <w:szCs w:val="24"/>
        </w:rPr>
        <w:t xml:space="preserve"> </w:t>
      </w:r>
    </w:p>
    <w:p w14:paraId="6C8663D9" w14:textId="36F9448F" w:rsidR="00D62B68" w:rsidRDefault="00454468"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our study, the PCA biplot showed a very strong correlatio</w:t>
      </w:r>
      <w:r w:rsidR="007D424A">
        <w:rPr>
          <w:rFonts w:ascii="Times New Roman" w:hAnsi="Times New Roman" w:cs="Times New Roman"/>
          <w:sz w:val="24"/>
          <w:szCs w:val="24"/>
        </w:rPr>
        <w:t xml:space="preserve">n between TDS and conductivity having negative relationship with </w:t>
      </w:r>
      <w:r w:rsidR="00995B28" w:rsidRPr="00995B28">
        <w:rPr>
          <w:rFonts w:ascii="Times New Roman" w:hAnsi="Times New Roman" w:cs="Times New Roman"/>
          <w:i/>
          <w:sz w:val="24"/>
          <w:szCs w:val="24"/>
        </w:rPr>
        <w:t>Culex</w:t>
      </w:r>
      <w:r w:rsidR="007D424A">
        <w:rPr>
          <w:rFonts w:ascii="Times New Roman" w:hAnsi="Times New Roman" w:cs="Times New Roman"/>
          <w:sz w:val="24"/>
          <w:szCs w:val="24"/>
        </w:rPr>
        <w:t xml:space="preserve">. </w:t>
      </w:r>
      <w:r>
        <w:rPr>
          <w:rFonts w:ascii="Times New Roman" w:hAnsi="Times New Roman" w:cs="Times New Roman"/>
          <w:sz w:val="24"/>
          <w:szCs w:val="24"/>
        </w:rPr>
        <w:t xml:space="preserve">Supportive </w:t>
      </w:r>
      <w:r w:rsidR="004870E8">
        <w:rPr>
          <w:rFonts w:ascii="Times New Roman" w:hAnsi="Times New Roman" w:cs="Times New Roman"/>
          <w:sz w:val="24"/>
          <w:szCs w:val="24"/>
        </w:rPr>
        <w:t xml:space="preserve">of </w:t>
      </w:r>
      <w:r>
        <w:rPr>
          <w:rFonts w:ascii="Times New Roman" w:hAnsi="Times New Roman" w:cs="Times New Roman"/>
          <w:sz w:val="24"/>
          <w:szCs w:val="24"/>
        </w:rPr>
        <w:t xml:space="preserve">our result is the study by </w:t>
      </w:r>
      <w:r w:rsidR="00D8758A"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{"citationID":"5qJhNvHS","properties":{"formattedCitation":"(Emidi et al., 2017)","plainCitation":"(Emidi et al., 2017)","dontUpdate":true,"noteIndex":0},"citationItems":[{"id":125,"uris":["http://zotero.org/users/local/dqNFEfl9/items/YJYR4H8Y"],"itemData":{"id":125,"type":"article-journal","abstract":"Background: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sidR="00D8758A" w:rsidRPr="00340F4D">
        <w:rPr>
          <w:rFonts w:ascii="Times New Roman" w:hAnsi="Times New Roman" w:cs="Times New Roman"/>
          <w:sz w:val="24"/>
          <w:szCs w:val="24"/>
        </w:rPr>
        <w:fldChar w:fldCharType="separate"/>
      </w:r>
      <w:r w:rsidR="00D7676D" w:rsidRPr="00340F4D">
        <w:rPr>
          <w:rFonts w:ascii="Times New Roman" w:hAnsi="Times New Roman" w:cs="Times New Roman"/>
          <w:sz w:val="24"/>
          <w:szCs w:val="24"/>
        </w:rPr>
        <w:t>Emidi et al. (</w:t>
      </w:r>
      <w:r w:rsidR="00D8758A" w:rsidRPr="00340F4D">
        <w:rPr>
          <w:rFonts w:ascii="Times New Roman" w:hAnsi="Times New Roman" w:cs="Times New Roman"/>
          <w:sz w:val="24"/>
          <w:szCs w:val="24"/>
        </w:rPr>
        <w:t>2017)</w:t>
      </w:r>
      <w:r w:rsidR="00D8758A" w:rsidRPr="00340F4D">
        <w:rPr>
          <w:rFonts w:ascii="Times New Roman" w:hAnsi="Times New Roman" w:cs="Times New Roman"/>
          <w:sz w:val="24"/>
          <w:szCs w:val="24"/>
        </w:rPr>
        <w:fldChar w:fldCharType="end"/>
      </w:r>
      <w:r w:rsidR="00D8758A" w:rsidRPr="00340F4D">
        <w:rPr>
          <w:rFonts w:ascii="Times New Roman" w:hAnsi="Times New Roman" w:cs="Times New Roman"/>
          <w:sz w:val="24"/>
          <w:szCs w:val="24"/>
        </w:rPr>
        <w:t xml:space="preserve"> </w:t>
      </w:r>
      <w:r>
        <w:rPr>
          <w:rFonts w:ascii="Times New Roman" w:hAnsi="Times New Roman" w:cs="Times New Roman"/>
          <w:sz w:val="24"/>
          <w:szCs w:val="24"/>
        </w:rPr>
        <w:t>which reported</w:t>
      </w:r>
      <w:r w:rsidR="00D8758A" w:rsidRPr="00340F4D">
        <w:rPr>
          <w:rFonts w:ascii="Times New Roman" w:hAnsi="Times New Roman" w:cs="Times New Roman"/>
          <w:sz w:val="24"/>
          <w:szCs w:val="24"/>
        </w:rPr>
        <w:t xml:space="preserve"> </w:t>
      </w:r>
      <w:r w:rsidR="00D7676D" w:rsidRPr="00340F4D">
        <w:rPr>
          <w:rFonts w:ascii="Times New Roman" w:hAnsi="Times New Roman" w:cs="Times New Roman"/>
          <w:sz w:val="24"/>
          <w:szCs w:val="24"/>
        </w:rPr>
        <w:t xml:space="preserve">a </w:t>
      </w:r>
      <w:r w:rsidR="00D8758A" w:rsidRPr="00340F4D">
        <w:rPr>
          <w:rFonts w:ascii="Times New Roman" w:hAnsi="Times New Roman" w:cs="Times New Roman"/>
          <w:sz w:val="24"/>
          <w:szCs w:val="24"/>
        </w:rPr>
        <w:t xml:space="preserve">negative (though not statistically </w:t>
      </w:r>
      <w:r w:rsidR="00074402" w:rsidRPr="00340F4D">
        <w:rPr>
          <w:rFonts w:ascii="Times New Roman" w:hAnsi="Times New Roman" w:cs="Times New Roman"/>
          <w:sz w:val="24"/>
          <w:szCs w:val="24"/>
        </w:rPr>
        <w:t>significant</w:t>
      </w:r>
      <w:r w:rsidR="00D8758A" w:rsidRPr="00340F4D">
        <w:rPr>
          <w:rFonts w:ascii="Times New Roman" w:hAnsi="Times New Roman" w:cs="Times New Roman"/>
          <w:sz w:val="24"/>
          <w:szCs w:val="24"/>
        </w:rPr>
        <w:t>)</w:t>
      </w:r>
      <w:r w:rsidR="007D424A">
        <w:rPr>
          <w:rFonts w:ascii="Times New Roman" w:hAnsi="Times New Roman" w:cs="Times New Roman"/>
          <w:sz w:val="24"/>
          <w:szCs w:val="24"/>
        </w:rPr>
        <w:t xml:space="preserve"> association of conductivity </w:t>
      </w:r>
      <w:r w:rsidR="00F87882" w:rsidRPr="00340F4D">
        <w:rPr>
          <w:rFonts w:ascii="Times New Roman" w:hAnsi="Times New Roman" w:cs="Times New Roman"/>
          <w:sz w:val="24"/>
          <w:szCs w:val="24"/>
        </w:rPr>
        <w:t xml:space="preserve">with </w:t>
      </w:r>
      <w:r w:rsidR="00995B28" w:rsidRPr="00995B28">
        <w:rPr>
          <w:rFonts w:ascii="Times New Roman" w:hAnsi="Times New Roman" w:cs="Times New Roman"/>
          <w:i/>
          <w:sz w:val="24"/>
          <w:szCs w:val="24"/>
        </w:rPr>
        <w:t>Culex</w:t>
      </w:r>
      <w:r w:rsidR="00074402" w:rsidRPr="00340F4D">
        <w:rPr>
          <w:rFonts w:ascii="Times New Roman" w:hAnsi="Times New Roman" w:cs="Times New Roman"/>
          <w:sz w:val="24"/>
          <w:szCs w:val="24"/>
        </w:rPr>
        <w:t xml:space="preserve"> larvae </w:t>
      </w:r>
      <w:r w:rsidR="00D7676D" w:rsidRPr="00340F4D">
        <w:rPr>
          <w:rFonts w:ascii="Times New Roman" w:hAnsi="Times New Roman" w:cs="Times New Roman"/>
          <w:sz w:val="24"/>
          <w:szCs w:val="24"/>
        </w:rPr>
        <w:t>abundance</w:t>
      </w:r>
      <w:r w:rsidR="00074402" w:rsidRPr="00340F4D">
        <w:rPr>
          <w:rFonts w:ascii="Times New Roman" w:hAnsi="Times New Roman" w:cs="Times New Roman"/>
          <w:sz w:val="24"/>
          <w:szCs w:val="24"/>
        </w:rPr>
        <w:t xml:space="preserve">. </w:t>
      </w:r>
      <w:r w:rsidR="00C97957">
        <w:rPr>
          <w:rFonts w:ascii="Times New Roman" w:hAnsi="Times New Roman" w:cs="Times New Roman"/>
          <w:sz w:val="24"/>
          <w:szCs w:val="24"/>
        </w:rPr>
        <w:t>In contrast</w:t>
      </w:r>
      <w:r w:rsidR="00265823">
        <w:rPr>
          <w:rFonts w:ascii="Times New Roman" w:hAnsi="Times New Roman" w:cs="Times New Roman"/>
          <w:sz w:val="24"/>
          <w:szCs w:val="24"/>
        </w:rPr>
        <w:t xml:space="preserve">, </w:t>
      </w:r>
      <w:r w:rsidR="00D62B68" w:rsidRPr="00340F4D">
        <w:rPr>
          <w:rFonts w:ascii="Times New Roman" w:hAnsi="Times New Roman" w:cs="Times New Roman"/>
          <w:sz w:val="24"/>
          <w:szCs w:val="24"/>
        </w:rPr>
        <w:fldChar w:fldCharType="begin"/>
      </w:r>
      <w:r w:rsidR="000E073C" w:rsidRPr="00340F4D">
        <w:rPr>
          <w:rFonts w:ascii="Times New Roman" w:hAnsi="Times New Roman" w:cs="Times New Roman"/>
          <w:sz w:val="24"/>
          <w:szCs w:val="24"/>
        </w:rPr>
        <w:instrText xml:space="preserve"> ADDIN ZOTERO_ITEM CSL_CITATION {"citationID":"3fKqR33v","properties":{"formattedCitation":"(Nikookar et al., 2017)","plainCitation":"(Nikookar et al., 2017)","dontUpdate":true,"noteIndex":0},"citationItems":[{"id":617,"uris":["http://zotero.org/users/local/dqNFEfl9/items/J76GCEHW"],"itemData":{"id":617,"type":"article-journal","container-title":"PLOS Neglected Tropical Diseases","DOI":"10.1371/journal.pntd.0005835","ISSN":"1935-2735","issue":"8","journalAbbreviation":"PLoS Negl Trop Dis","language":"en","page":"e0005835","source":"DOI.org (Crossref)","title":"Correlation between mosquito larval density and their habitat physicochemical characteristics in Mazandaran Province, northern Iran","volume":"11","author":[{"family":"Nikookar","given":"Seyed Hassan"},{"family":"Fazeli-Dinan","given":"Mahmoud"},{"family":"Azari-Hamidian","given":"Shahyad"},{"family":"Mousavinasab","given":"Seyed Nouraddin"},{"family":"Aarabi","given":"Mohsen"},{"family":"Ziapour","given":"Seyyed Payman"},{"family":"Esfandyari","given":"Yahya"},{"family":"Enayati","given":"Ahmadali"}],"editor":[{"family":"Apperson","given":"Charles"}],"issued":{"date-parts":[["2017",8,18]]}}}],"schema":"https://github.com/citation-style-language/schema/raw/master/csl-citation.json"} </w:instrText>
      </w:r>
      <w:r w:rsidR="00D62B68" w:rsidRPr="00340F4D">
        <w:rPr>
          <w:rFonts w:ascii="Times New Roman" w:hAnsi="Times New Roman" w:cs="Times New Roman"/>
          <w:sz w:val="24"/>
          <w:szCs w:val="24"/>
        </w:rPr>
        <w:fldChar w:fldCharType="separate"/>
      </w:r>
      <w:r w:rsidR="00D62B68" w:rsidRPr="00340F4D">
        <w:rPr>
          <w:rFonts w:ascii="Times New Roman" w:hAnsi="Times New Roman" w:cs="Times New Roman"/>
          <w:sz w:val="24"/>
          <w:szCs w:val="24"/>
        </w:rPr>
        <w:t>Nikookar et al. (2017)</w:t>
      </w:r>
      <w:r w:rsidR="00D62B68" w:rsidRPr="00340F4D">
        <w:rPr>
          <w:rFonts w:ascii="Times New Roman" w:hAnsi="Times New Roman" w:cs="Times New Roman"/>
          <w:sz w:val="24"/>
          <w:szCs w:val="24"/>
        </w:rPr>
        <w:fldChar w:fldCharType="end"/>
      </w:r>
      <w:r w:rsidR="00C97957">
        <w:rPr>
          <w:rFonts w:ascii="Times New Roman" w:hAnsi="Times New Roman" w:cs="Times New Roman"/>
          <w:sz w:val="24"/>
          <w:szCs w:val="24"/>
        </w:rPr>
        <w:t xml:space="preserve"> study </w:t>
      </w:r>
      <w:r w:rsidR="00D62B68" w:rsidRPr="00340F4D">
        <w:rPr>
          <w:rFonts w:ascii="Times New Roman" w:hAnsi="Times New Roman" w:cs="Times New Roman"/>
          <w:sz w:val="24"/>
          <w:szCs w:val="24"/>
        </w:rPr>
        <w:t xml:space="preserve">in Iran showed that </w:t>
      </w:r>
      <w:r w:rsidR="00D62B68" w:rsidRPr="002A4590">
        <w:rPr>
          <w:rFonts w:ascii="Times New Roman" w:hAnsi="Times New Roman" w:cs="Times New Roman"/>
          <w:i/>
          <w:sz w:val="24"/>
          <w:szCs w:val="24"/>
        </w:rPr>
        <w:t xml:space="preserve">Cx. pipiens </w:t>
      </w:r>
      <w:r w:rsidR="00D62B68" w:rsidRPr="00340F4D">
        <w:rPr>
          <w:rFonts w:ascii="Times New Roman" w:hAnsi="Times New Roman" w:cs="Times New Roman"/>
          <w:sz w:val="24"/>
          <w:szCs w:val="24"/>
        </w:rPr>
        <w:t>showed a significant positive</w:t>
      </w:r>
      <w:r w:rsidR="002A4590">
        <w:rPr>
          <w:rFonts w:ascii="Times New Roman" w:hAnsi="Times New Roman" w:cs="Times New Roman"/>
          <w:sz w:val="24"/>
          <w:szCs w:val="24"/>
        </w:rPr>
        <w:t xml:space="preserve"> correlation with conductivity and chloride, which are indication of dissolved solids.</w:t>
      </w:r>
    </w:p>
    <w:p w14:paraId="39581D0E" w14:textId="5E46638F" w:rsidR="0080177C" w:rsidRPr="0080177C" w:rsidRDefault="0080177C" w:rsidP="00666BEE">
      <w:pPr>
        <w:spacing w:line="480" w:lineRule="auto"/>
        <w:jc w:val="both"/>
        <w:rPr>
          <w:rFonts w:ascii="Times New Roman" w:hAnsi="Times New Roman" w:cs="Times New Roman"/>
          <w:b/>
          <w:sz w:val="24"/>
          <w:szCs w:val="24"/>
        </w:rPr>
      </w:pPr>
      <w:r>
        <w:rPr>
          <w:rFonts w:ascii="Times New Roman" w:hAnsi="Times New Roman" w:cs="Times New Roman"/>
          <w:b/>
          <w:sz w:val="24"/>
          <w:szCs w:val="24"/>
        </w:rPr>
        <w:t>4.2</w:t>
      </w:r>
      <w:r>
        <w:rPr>
          <w:rFonts w:ascii="Times New Roman" w:hAnsi="Times New Roman" w:cs="Times New Roman"/>
          <w:b/>
          <w:sz w:val="24"/>
          <w:szCs w:val="24"/>
        </w:rPr>
        <w:tab/>
      </w:r>
      <w:r w:rsidRPr="0080177C">
        <w:rPr>
          <w:rFonts w:ascii="Times New Roman" w:hAnsi="Times New Roman" w:cs="Times New Roman"/>
          <w:b/>
          <w:i/>
          <w:sz w:val="24"/>
          <w:szCs w:val="24"/>
        </w:rPr>
        <w:t xml:space="preserve">Aedes </w:t>
      </w:r>
      <w:r w:rsidRPr="0080177C">
        <w:rPr>
          <w:rFonts w:ascii="Times New Roman" w:hAnsi="Times New Roman" w:cs="Times New Roman"/>
          <w:b/>
          <w:sz w:val="24"/>
          <w:szCs w:val="24"/>
        </w:rPr>
        <w:t>Abundance</w:t>
      </w:r>
    </w:p>
    <w:p w14:paraId="0D26C8A6" w14:textId="38CF788E" w:rsidR="00CB1600" w:rsidRDefault="00995B28" w:rsidP="00340F4D">
      <w:pPr>
        <w:spacing w:line="480" w:lineRule="auto"/>
        <w:jc w:val="both"/>
        <w:rPr>
          <w:rFonts w:ascii="Times New Roman" w:hAnsi="Times New Roman" w:cs="Times New Roman"/>
          <w:sz w:val="24"/>
          <w:szCs w:val="24"/>
        </w:rPr>
      </w:pPr>
      <w:r w:rsidRPr="00995B28">
        <w:rPr>
          <w:rFonts w:ascii="Times New Roman" w:hAnsi="Times New Roman" w:cs="Times New Roman"/>
          <w:i/>
          <w:sz w:val="24"/>
          <w:szCs w:val="24"/>
        </w:rPr>
        <w:t>Aedes</w:t>
      </w:r>
      <w:r w:rsidR="000E073C" w:rsidRPr="00340F4D">
        <w:rPr>
          <w:rFonts w:ascii="Times New Roman" w:hAnsi="Times New Roman" w:cs="Times New Roman"/>
          <w:sz w:val="24"/>
          <w:szCs w:val="24"/>
        </w:rPr>
        <w:t xml:space="preserve"> abounded more in puddles and used tyres</w:t>
      </w:r>
      <w:r w:rsidR="007369EE">
        <w:rPr>
          <w:rFonts w:ascii="Times New Roman" w:hAnsi="Times New Roman" w:cs="Times New Roman"/>
          <w:sz w:val="24"/>
          <w:szCs w:val="24"/>
        </w:rPr>
        <w:t xml:space="preserve">. </w:t>
      </w:r>
      <w:r w:rsidR="0080177C" w:rsidRPr="007477F2">
        <w:rPr>
          <w:rFonts w:ascii="Times New Roman" w:hAnsi="Times New Roman" w:cs="Times New Roman"/>
          <w:sz w:val="24"/>
          <w:szCs w:val="24"/>
        </w:rPr>
        <w:t xml:space="preserve">We found that </w:t>
      </w:r>
      <w:r w:rsidR="0080177C" w:rsidRPr="007477F2">
        <w:rPr>
          <w:rFonts w:ascii="Times New Roman" w:hAnsi="Times New Roman" w:cs="Times New Roman"/>
          <w:i/>
          <w:sz w:val="24"/>
          <w:szCs w:val="24"/>
        </w:rPr>
        <w:t>Aedes</w:t>
      </w:r>
      <w:r w:rsidR="0080177C" w:rsidRPr="007477F2">
        <w:rPr>
          <w:rFonts w:ascii="Times New Roman" w:hAnsi="Times New Roman" w:cs="Times New Roman"/>
          <w:sz w:val="24"/>
          <w:szCs w:val="24"/>
        </w:rPr>
        <w:t xml:space="preserve"> abundance was positively associated with chloride but negatively with Suspended solid, Colour, TDS and population size of </w:t>
      </w:r>
      <w:r w:rsidR="0080177C" w:rsidRPr="007477F2">
        <w:rPr>
          <w:rFonts w:ascii="Times New Roman" w:hAnsi="Times New Roman" w:cs="Times New Roman"/>
          <w:i/>
          <w:sz w:val="24"/>
          <w:szCs w:val="24"/>
        </w:rPr>
        <w:t>Anopheles</w:t>
      </w:r>
      <w:r w:rsidR="0080177C" w:rsidRPr="007477F2">
        <w:rPr>
          <w:rFonts w:ascii="Times New Roman" w:hAnsi="Times New Roman" w:cs="Times New Roman"/>
          <w:sz w:val="24"/>
          <w:szCs w:val="24"/>
        </w:rPr>
        <w:t xml:space="preserve"> spp. larvae.  </w:t>
      </w:r>
    </w:p>
    <w:p w14:paraId="1A333938" w14:textId="6BB4AB91" w:rsidR="0080177C" w:rsidRDefault="0080177C" w:rsidP="00340F4D">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Gopalakrishnan et al. (2013) had similar observation to ours in their study on effect of physicochemical characteristics on abundance of container-breeding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They found a negative correlation between the abundance o</w:t>
      </w:r>
      <w:r>
        <w:rPr>
          <w:rFonts w:ascii="Times New Roman" w:hAnsi="Times New Roman" w:cs="Times New Roman"/>
          <w:sz w:val="24"/>
          <w:szCs w:val="24"/>
        </w:rPr>
        <w:t xml:space="preserve">f the mosquito larvae and TDS. </w:t>
      </w:r>
    </w:p>
    <w:p w14:paraId="34FDCABC" w14:textId="0A50A041" w:rsidR="00250105" w:rsidRDefault="00250105" w:rsidP="00340F4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Our findings </w:t>
      </w:r>
      <w:r w:rsidR="00B16616">
        <w:rPr>
          <w:rFonts w:ascii="Times New Roman" w:hAnsi="Times New Roman" w:cs="Times New Roman"/>
          <w:sz w:val="24"/>
          <w:szCs w:val="24"/>
        </w:rPr>
        <w:t>contradict</w:t>
      </w:r>
      <w:r>
        <w:rPr>
          <w:rFonts w:ascii="Times New Roman" w:hAnsi="Times New Roman" w:cs="Times New Roman"/>
          <w:sz w:val="24"/>
          <w:szCs w:val="24"/>
        </w:rPr>
        <w:t xml:space="preserve"> that </w:t>
      </w:r>
      <w:r w:rsidR="00B16616">
        <w:rPr>
          <w:rFonts w:ascii="Times New Roman" w:hAnsi="Times New Roman" w:cs="Times New Roman"/>
          <w:sz w:val="24"/>
          <w:szCs w:val="24"/>
        </w:rPr>
        <w:t xml:space="preserve">of Mahata et al. (2022), who found </w:t>
      </w:r>
      <w:r w:rsidR="00C371D1">
        <w:rPr>
          <w:rFonts w:ascii="Times New Roman" w:hAnsi="Times New Roman" w:cs="Times New Roman"/>
          <w:sz w:val="24"/>
          <w:szCs w:val="24"/>
        </w:rPr>
        <w:t xml:space="preserve">a </w:t>
      </w:r>
      <w:r w:rsidR="00B16616">
        <w:rPr>
          <w:rFonts w:ascii="Times New Roman" w:hAnsi="Times New Roman" w:cs="Times New Roman"/>
          <w:sz w:val="24"/>
          <w:szCs w:val="24"/>
        </w:rPr>
        <w:t xml:space="preserve">moderately positive correlation </w:t>
      </w:r>
      <w:r w:rsidR="00C66349">
        <w:rPr>
          <w:rFonts w:ascii="Times New Roman" w:hAnsi="Times New Roman" w:cs="Times New Roman"/>
          <w:sz w:val="24"/>
          <w:szCs w:val="24"/>
        </w:rPr>
        <w:t xml:space="preserve">of </w:t>
      </w:r>
      <w:r w:rsidR="00995B28" w:rsidRPr="00995B28">
        <w:rPr>
          <w:rFonts w:ascii="Times New Roman" w:hAnsi="Times New Roman" w:cs="Times New Roman"/>
          <w:i/>
          <w:sz w:val="24"/>
          <w:szCs w:val="24"/>
        </w:rPr>
        <w:t>Aedes</w:t>
      </w:r>
      <w:r w:rsidR="00C66349">
        <w:rPr>
          <w:rFonts w:ascii="Times New Roman" w:hAnsi="Times New Roman" w:cs="Times New Roman"/>
          <w:sz w:val="24"/>
          <w:szCs w:val="24"/>
        </w:rPr>
        <w:t xml:space="preserve"> larvae abundance </w:t>
      </w:r>
      <w:r w:rsidR="00B16616">
        <w:rPr>
          <w:rFonts w:ascii="Times New Roman" w:hAnsi="Times New Roman" w:cs="Times New Roman"/>
          <w:sz w:val="24"/>
          <w:szCs w:val="24"/>
        </w:rPr>
        <w:t xml:space="preserve">with </w:t>
      </w:r>
      <w:r w:rsidR="009D0D38">
        <w:rPr>
          <w:rFonts w:ascii="Times New Roman" w:hAnsi="Times New Roman" w:cs="Times New Roman"/>
          <w:sz w:val="24"/>
          <w:szCs w:val="24"/>
        </w:rPr>
        <w:t>TDS</w:t>
      </w:r>
      <w:r w:rsidR="00C371D1">
        <w:rPr>
          <w:rFonts w:ascii="Times New Roman" w:hAnsi="Times New Roman" w:cs="Times New Roman"/>
          <w:sz w:val="24"/>
          <w:szCs w:val="24"/>
        </w:rPr>
        <w:t>.</w:t>
      </w:r>
      <w:r w:rsidR="00BC747A">
        <w:rPr>
          <w:rFonts w:ascii="Times New Roman" w:hAnsi="Times New Roman" w:cs="Times New Roman"/>
          <w:sz w:val="24"/>
          <w:szCs w:val="24"/>
        </w:rPr>
        <w:t xml:space="preserve"> </w:t>
      </w:r>
      <w:r w:rsidR="00026DAC">
        <w:rPr>
          <w:rFonts w:ascii="Times New Roman" w:hAnsi="Times New Roman" w:cs="Times New Roman"/>
          <w:sz w:val="24"/>
          <w:szCs w:val="24"/>
        </w:rPr>
        <w:t xml:space="preserve"> Also, tolerance of </w:t>
      </w:r>
      <w:r w:rsidR="00995B28" w:rsidRPr="00995B28">
        <w:rPr>
          <w:rFonts w:ascii="Times New Roman" w:hAnsi="Times New Roman" w:cs="Times New Roman"/>
          <w:i/>
          <w:sz w:val="24"/>
          <w:szCs w:val="24"/>
        </w:rPr>
        <w:t>Aedes</w:t>
      </w:r>
      <w:r w:rsidR="00026DAC">
        <w:rPr>
          <w:rFonts w:ascii="Times New Roman" w:hAnsi="Times New Roman" w:cs="Times New Roman"/>
          <w:sz w:val="24"/>
          <w:szCs w:val="24"/>
        </w:rPr>
        <w:t xml:space="preserve"> mosquito to habitat turbidity may vary by species. </w:t>
      </w:r>
      <w:r w:rsidR="00BC747A">
        <w:rPr>
          <w:rFonts w:ascii="Times New Roman" w:hAnsi="Times New Roman" w:cs="Times New Roman"/>
          <w:sz w:val="24"/>
          <w:szCs w:val="24"/>
        </w:rPr>
        <w:t xml:space="preserve">According to </w:t>
      </w:r>
      <w:r w:rsidR="00026DAC">
        <w:rPr>
          <w:rFonts w:ascii="Times New Roman" w:hAnsi="Times New Roman" w:cs="Times New Roman"/>
          <w:sz w:val="24"/>
          <w:szCs w:val="24"/>
        </w:rPr>
        <w:t>Mahata et al. (2022)</w:t>
      </w:r>
      <w:r w:rsidR="00EF443C">
        <w:rPr>
          <w:rFonts w:ascii="Times New Roman" w:hAnsi="Times New Roman" w:cs="Times New Roman"/>
          <w:sz w:val="24"/>
          <w:szCs w:val="24"/>
        </w:rPr>
        <w:t xml:space="preserve">, </w:t>
      </w:r>
      <w:r w:rsidR="00EF443C" w:rsidRPr="00EF443C">
        <w:rPr>
          <w:rFonts w:ascii="Times New Roman" w:hAnsi="Times New Roman" w:cs="Times New Roman"/>
          <w:sz w:val="24"/>
          <w:szCs w:val="24"/>
        </w:rPr>
        <w:t xml:space="preserve">A. aegypti prefers clean water found in different domestic containers inside or near human dwellings, whereas A. </w:t>
      </w:r>
      <w:r w:rsidR="00EF443C" w:rsidRPr="00A71843">
        <w:rPr>
          <w:rFonts w:ascii="Times New Roman" w:hAnsi="Times New Roman" w:cs="Times New Roman"/>
          <w:i/>
          <w:sz w:val="24"/>
          <w:szCs w:val="24"/>
        </w:rPr>
        <w:t>albopictus</w:t>
      </w:r>
      <w:r w:rsidR="00EF443C" w:rsidRPr="00EF443C">
        <w:rPr>
          <w:rFonts w:ascii="Times New Roman" w:hAnsi="Times New Roman" w:cs="Times New Roman"/>
          <w:sz w:val="24"/>
          <w:szCs w:val="24"/>
        </w:rPr>
        <w:t xml:space="preserve"> is more likely to be present in natural containers or outdoor man-made habitats possessing a greater amount of organic debris</w:t>
      </w:r>
      <w:r w:rsidR="00A71843">
        <w:rPr>
          <w:rFonts w:ascii="Times New Roman" w:hAnsi="Times New Roman" w:cs="Times New Roman"/>
          <w:sz w:val="24"/>
          <w:szCs w:val="24"/>
        </w:rPr>
        <w:t>.</w:t>
      </w:r>
    </w:p>
    <w:p w14:paraId="4A24287E" w14:textId="29FF44E3" w:rsidR="00CB1600" w:rsidRDefault="00FA5AB5" w:rsidP="00CB16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found that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larvae abundance did not increase with increase in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larva abundance. This may be due to differences in the physicochemical properties of the habitat for which they are found. For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we saw that they were more abundant in tyre tracks, gutters, </w:t>
      </w:r>
      <w:r>
        <w:rPr>
          <w:rFonts w:ascii="Times New Roman" w:hAnsi="Times New Roman" w:cs="Times New Roman"/>
          <w:sz w:val="24"/>
          <w:szCs w:val="24"/>
        </w:rPr>
        <w:lastRenderedPageBreak/>
        <w:t xml:space="preserve">and puddles, while </w:t>
      </w:r>
      <w:r w:rsidR="00995B28" w:rsidRPr="00995B28">
        <w:rPr>
          <w:rFonts w:ascii="Times New Roman" w:hAnsi="Times New Roman" w:cs="Times New Roman"/>
          <w:i/>
          <w:sz w:val="24"/>
          <w:szCs w:val="24"/>
        </w:rPr>
        <w:t>Aedes</w:t>
      </w:r>
      <w:r>
        <w:rPr>
          <w:rFonts w:ascii="Times New Roman" w:hAnsi="Times New Roman" w:cs="Times New Roman"/>
          <w:sz w:val="24"/>
          <w:szCs w:val="24"/>
        </w:rPr>
        <w:t xml:space="preserve"> were more </w:t>
      </w:r>
      <w:r w:rsidR="008C17BC">
        <w:rPr>
          <w:rFonts w:ascii="Times New Roman" w:hAnsi="Times New Roman" w:cs="Times New Roman"/>
          <w:sz w:val="24"/>
          <w:szCs w:val="24"/>
        </w:rPr>
        <w:t>abundant</w:t>
      </w:r>
      <w:r w:rsidR="00286A62">
        <w:rPr>
          <w:rFonts w:ascii="Times New Roman" w:hAnsi="Times New Roman" w:cs="Times New Roman"/>
          <w:sz w:val="24"/>
          <w:szCs w:val="24"/>
        </w:rPr>
        <w:t xml:space="preserve"> in puddles, </w:t>
      </w:r>
      <w:r>
        <w:rPr>
          <w:rFonts w:ascii="Times New Roman" w:hAnsi="Times New Roman" w:cs="Times New Roman"/>
          <w:sz w:val="24"/>
          <w:szCs w:val="24"/>
        </w:rPr>
        <w:t>used tyres</w:t>
      </w:r>
      <w:r w:rsidR="00286A62">
        <w:rPr>
          <w:rFonts w:ascii="Times New Roman" w:hAnsi="Times New Roman" w:cs="Times New Roman"/>
          <w:sz w:val="24"/>
          <w:szCs w:val="24"/>
        </w:rPr>
        <w:t xml:space="preserve"> and tyres (which had no </w:t>
      </w:r>
      <w:r w:rsidR="00995B28" w:rsidRPr="00995B28">
        <w:rPr>
          <w:rFonts w:ascii="Times New Roman" w:hAnsi="Times New Roman" w:cs="Times New Roman"/>
          <w:i/>
          <w:sz w:val="24"/>
          <w:szCs w:val="24"/>
        </w:rPr>
        <w:t>Anopheles</w:t>
      </w:r>
      <w:r w:rsidR="00286A62">
        <w:rPr>
          <w:rFonts w:ascii="Times New Roman" w:hAnsi="Times New Roman" w:cs="Times New Roman"/>
          <w:sz w:val="24"/>
          <w:szCs w:val="24"/>
        </w:rPr>
        <w:t xml:space="preserve"> larvae)</w:t>
      </w:r>
      <w:r>
        <w:rPr>
          <w:rFonts w:ascii="Times New Roman" w:hAnsi="Times New Roman" w:cs="Times New Roman"/>
          <w:sz w:val="24"/>
          <w:szCs w:val="24"/>
        </w:rPr>
        <w:t xml:space="preserve">. </w:t>
      </w:r>
      <w:r w:rsidR="00CB1600">
        <w:rPr>
          <w:rFonts w:ascii="Times New Roman" w:hAnsi="Times New Roman" w:cs="Times New Roman"/>
          <w:sz w:val="24"/>
          <w:szCs w:val="24"/>
        </w:rPr>
        <w:t xml:space="preserve">Here, </w:t>
      </w:r>
      <w:r w:rsidR="00CB1600" w:rsidRPr="00995B28">
        <w:rPr>
          <w:rFonts w:ascii="Times New Roman" w:hAnsi="Times New Roman" w:cs="Times New Roman"/>
          <w:i/>
          <w:sz w:val="24"/>
          <w:szCs w:val="24"/>
        </w:rPr>
        <w:t>Anopheles</w:t>
      </w:r>
      <w:r w:rsidR="00CB1600">
        <w:rPr>
          <w:rFonts w:ascii="Times New Roman" w:hAnsi="Times New Roman" w:cs="Times New Roman"/>
          <w:sz w:val="24"/>
          <w:szCs w:val="24"/>
        </w:rPr>
        <w:t xml:space="preserve"> larvae were negative predictors of </w:t>
      </w:r>
      <w:r w:rsidR="00CB1600" w:rsidRPr="00995B28">
        <w:rPr>
          <w:rFonts w:ascii="Times New Roman" w:hAnsi="Times New Roman" w:cs="Times New Roman"/>
          <w:i/>
          <w:sz w:val="24"/>
          <w:szCs w:val="24"/>
        </w:rPr>
        <w:t>Aedes</w:t>
      </w:r>
      <w:r w:rsidR="00CB1600">
        <w:rPr>
          <w:rFonts w:ascii="Times New Roman" w:hAnsi="Times New Roman" w:cs="Times New Roman"/>
          <w:sz w:val="24"/>
          <w:szCs w:val="24"/>
        </w:rPr>
        <w:t xml:space="preserve"> abundance.</w:t>
      </w:r>
    </w:p>
    <w:p w14:paraId="15143609" w14:textId="72AA6309" w:rsidR="0080177C" w:rsidRPr="00BC66A9" w:rsidRDefault="00A66C3F" w:rsidP="0080177C">
      <w:pPr>
        <w:spacing w:line="480" w:lineRule="auto"/>
        <w:jc w:val="both"/>
        <w:rPr>
          <w:rFonts w:ascii="Times New Roman" w:hAnsi="Times New Roman" w:cs="Times New Roman"/>
          <w:b/>
          <w:sz w:val="24"/>
          <w:szCs w:val="24"/>
        </w:rPr>
      </w:pPr>
      <w:r>
        <w:rPr>
          <w:rFonts w:ascii="Times New Roman" w:hAnsi="Times New Roman" w:cs="Times New Roman"/>
          <w:b/>
          <w:sz w:val="24"/>
          <w:szCs w:val="24"/>
        </w:rPr>
        <w:t>4.3</w:t>
      </w:r>
      <w:r w:rsidR="0080177C" w:rsidRPr="00BC66A9">
        <w:rPr>
          <w:rFonts w:ascii="Times New Roman" w:hAnsi="Times New Roman" w:cs="Times New Roman"/>
          <w:b/>
          <w:sz w:val="24"/>
          <w:szCs w:val="24"/>
        </w:rPr>
        <w:tab/>
      </w:r>
      <w:r w:rsidR="0080177C" w:rsidRPr="00BC66A9">
        <w:rPr>
          <w:rFonts w:ascii="Times New Roman" w:hAnsi="Times New Roman" w:cs="Times New Roman"/>
          <w:b/>
          <w:i/>
          <w:sz w:val="24"/>
          <w:szCs w:val="24"/>
        </w:rPr>
        <w:t>Anopheles</w:t>
      </w:r>
      <w:r w:rsidR="0080177C" w:rsidRPr="00BC66A9">
        <w:rPr>
          <w:rFonts w:ascii="Times New Roman" w:hAnsi="Times New Roman" w:cs="Times New Roman"/>
          <w:b/>
          <w:sz w:val="24"/>
          <w:szCs w:val="24"/>
        </w:rPr>
        <w:t xml:space="preserve"> Abundance</w:t>
      </w:r>
    </w:p>
    <w:p w14:paraId="4369B336" w14:textId="777A550A" w:rsidR="0080177C" w:rsidRDefault="0080177C" w:rsidP="0080177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that </w:t>
      </w:r>
      <w:r w:rsidRPr="007477F2">
        <w:rPr>
          <w:rFonts w:ascii="Times New Roman" w:hAnsi="Times New Roman" w:cs="Times New Roman"/>
          <w:i/>
          <w:sz w:val="24"/>
          <w:szCs w:val="24"/>
        </w:rPr>
        <w:t>Anopheles</w:t>
      </w:r>
      <w:r w:rsidRPr="007477F2">
        <w:rPr>
          <w:rFonts w:ascii="Times New Roman" w:hAnsi="Times New Roman" w:cs="Times New Roman"/>
          <w:sz w:val="24"/>
          <w:szCs w:val="24"/>
        </w:rPr>
        <w:t xml:space="preserve"> mosquito larvae were more abundant in tyre tracks, puddles and gutters. These was unlike </w:t>
      </w:r>
      <w:r w:rsidRPr="007477F2">
        <w:rPr>
          <w:rFonts w:ascii="Times New Roman" w:hAnsi="Times New Roman" w:cs="Times New Roman"/>
          <w:i/>
          <w:sz w:val="24"/>
          <w:szCs w:val="24"/>
        </w:rPr>
        <w:t>Culex</w:t>
      </w:r>
      <w:r w:rsidRPr="007477F2">
        <w:rPr>
          <w:rFonts w:ascii="Times New Roman" w:hAnsi="Times New Roman" w:cs="Times New Roman"/>
          <w:sz w:val="24"/>
          <w:szCs w:val="24"/>
        </w:rPr>
        <w:t xml:space="preserve"> and </w:t>
      </w:r>
      <w:r w:rsidRPr="007477F2">
        <w:rPr>
          <w:rFonts w:ascii="Times New Roman" w:hAnsi="Times New Roman" w:cs="Times New Roman"/>
          <w:i/>
          <w:sz w:val="24"/>
          <w:szCs w:val="24"/>
        </w:rPr>
        <w:t>Aedes</w:t>
      </w:r>
      <w:r w:rsidRPr="007477F2">
        <w:rPr>
          <w:rFonts w:ascii="Times New Roman" w:hAnsi="Times New Roman" w:cs="Times New Roman"/>
          <w:sz w:val="24"/>
          <w:szCs w:val="24"/>
        </w:rPr>
        <w:t xml:space="preserve"> mosquitoes which had most of their larvae in </w:t>
      </w:r>
      <w:r w:rsidR="006A2925" w:rsidRPr="007477F2">
        <w:rPr>
          <w:rFonts w:ascii="Times New Roman" w:hAnsi="Times New Roman" w:cs="Times New Roman"/>
          <w:sz w:val="24"/>
          <w:szCs w:val="24"/>
        </w:rPr>
        <w:t xml:space="preserve">used </w:t>
      </w:r>
      <w:r w:rsidRPr="007477F2">
        <w:rPr>
          <w:rFonts w:ascii="Times New Roman" w:hAnsi="Times New Roman" w:cs="Times New Roman"/>
          <w:sz w:val="24"/>
          <w:szCs w:val="24"/>
        </w:rPr>
        <w:t xml:space="preserve">tyres and containers. From our study, </w:t>
      </w:r>
      <w:r w:rsidRPr="007477F2">
        <w:rPr>
          <w:rFonts w:ascii="Times New Roman" w:hAnsi="Times New Roman" w:cs="Times New Roman"/>
          <w:i/>
          <w:sz w:val="24"/>
          <w:szCs w:val="24"/>
        </w:rPr>
        <w:t xml:space="preserve">Anopheles </w:t>
      </w:r>
      <w:r w:rsidRPr="007477F2">
        <w:rPr>
          <w:rFonts w:ascii="Times New Roman" w:hAnsi="Times New Roman" w:cs="Times New Roman"/>
          <w:sz w:val="24"/>
          <w:szCs w:val="24"/>
        </w:rPr>
        <w:t>larvae seemed to prefer sites with lower magnesium, turbidity and pH</w:t>
      </w:r>
      <w:r>
        <w:rPr>
          <w:rFonts w:ascii="Times New Roman" w:hAnsi="Times New Roman" w:cs="Times New Roman"/>
          <w:sz w:val="24"/>
          <w:szCs w:val="24"/>
        </w:rPr>
        <w:t>.</w:t>
      </w:r>
      <w:r w:rsidRPr="00340F4D">
        <w:rPr>
          <w:rFonts w:ascii="Times New Roman" w:hAnsi="Times New Roman" w:cs="Times New Roman"/>
          <w:sz w:val="24"/>
          <w:szCs w:val="24"/>
        </w:rPr>
        <w:t xml:space="preserv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mainly associated with breeding sites that had </w:t>
      </w:r>
      <w:r w:rsidR="005977C3">
        <w:rPr>
          <w:rFonts w:ascii="Times New Roman" w:hAnsi="Times New Roman" w:cs="Times New Roman"/>
          <w:sz w:val="24"/>
          <w:szCs w:val="24"/>
        </w:rPr>
        <w:t>clearer</w:t>
      </w:r>
      <w:r>
        <w:rPr>
          <w:rFonts w:ascii="Times New Roman" w:hAnsi="Times New Roman" w:cs="Times New Roman"/>
          <w:sz w:val="24"/>
          <w:szCs w:val="24"/>
        </w:rPr>
        <w:t xml:space="preserve"> waters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{"citationID":"vbLFAgpp","properties":{"formattedCitation":"(Ojianwuna et al., 2021)","plainCitation":"(Ojianwuna et al., 2021)","dontUpdate":true,"noteIndex":0},"citationItems":[{"id":723,"uris":["http://zotero.org/users/local/dqNFEfl9/items/I3HLTNBR"],"itemData":{"id":723,"type":"article-journal","abstract":"In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Ojianwuna et al. (</w:t>
      </w:r>
      <w:r w:rsidRPr="006E6B78">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’s study, in Delta state, Nigeria. The association of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with clearer water may be due to their low tolerance for pollution. This is so because clear water likely has higher oxygen levels, which was also true from the outcome of our study. </w:t>
      </w:r>
      <w:r w:rsidRPr="006E6884">
        <w:rPr>
          <w:rFonts w:ascii="Times New Roman" w:hAnsi="Times New Roman" w:cs="Times New Roman"/>
          <w:sz w:val="24"/>
          <w:szCs w:val="24"/>
        </w:rPr>
        <w:t xml:space="preserve">Experiments under controlled conditions have shown that </w:t>
      </w:r>
      <w:r w:rsidRPr="00995B28">
        <w:rPr>
          <w:rFonts w:ascii="Times New Roman" w:hAnsi="Times New Roman" w:cs="Times New Roman"/>
          <w:i/>
          <w:sz w:val="24"/>
          <w:szCs w:val="24"/>
        </w:rPr>
        <w:t>Anopheles</w:t>
      </w:r>
      <w:r w:rsidRPr="006E6884">
        <w:rPr>
          <w:rFonts w:ascii="Times New Roman" w:hAnsi="Times New Roman" w:cs="Times New Roman"/>
          <w:sz w:val="24"/>
          <w:szCs w:val="24"/>
        </w:rPr>
        <w:t xml:space="preserve"> larvae exhibit higher survival rates, faster development, and better overall fitness in clean water compared to polluted or turb</w:t>
      </w:r>
      <w:bookmarkStart w:id="0" w:name="_GoBack"/>
      <w:bookmarkEnd w:id="0"/>
      <w:r w:rsidRPr="006E6884">
        <w:rPr>
          <w:rFonts w:ascii="Times New Roman" w:hAnsi="Times New Roman" w:cs="Times New Roman"/>
          <w:sz w:val="24"/>
          <w:szCs w:val="24"/>
        </w:rPr>
        <w:t>id water</w:t>
      </w:r>
      <w:r>
        <w:rPr>
          <w:rFonts w:ascii="Times New Roman" w:hAnsi="Times New Roman" w:cs="Times New Roman"/>
          <w:sz w:val="24"/>
          <w:szCs w:val="24"/>
        </w:rPr>
        <w:t xml:space="preserve"> (Chirebvu &amp; Chimbari, 2015</w:t>
      </w:r>
      <w:r w:rsidRPr="007C347A">
        <w:rPr>
          <w:rFonts w:ascii="Times New Roman" w:hAnsi="Times New Roman" w:cs="Times New Roman"/>
          <w:sz w:val="24"/>
          <w:szCs w:val="24"/>
        </w:rPr>
        <w:t>)</w:t>
      </w:r>
      <w:r w:rsidRPr="006E6884">
        <w:rPr>
          <w:rFonts w:ascii="Times New Roman" w:hAnsi="Times New Roman" w:cs="Times New Roman"/>
          <w:sz w:val="24"/>
          <w:szCs w:val="24"/>
        </w:rPr>
        <w:t>.</w:t>
      </w:r>
      <w:r>
        <w:rPr>
          <w:rFonts w:ascii="Times New Roman" w:hAnsi="Times New Roman" w:cs="Times New Roman"/>
          <w:sz w:val="24"/>
          <w:szCs w:val="24"/>
        </w:rPr>
        <w:t xml:space="preserve"> They are known to have lower tolerance to polluted water compared to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Culex</w:t>
      </w:r>
      <w:r>
        <w:rPr>
          <w:rFonts w:ascii="Times New Roman" w:hAnsi="Times New Roman" w:cs="Times New Roman"/>
          <w:sz w:val="24"/>
          <w:szCs w:val="24"/>
        </w:rPr>
        <w:t xml:space="preserve"> mosquitoes. </w:t>
      </w:r>
      <w:r w:rsidRPr="00042DD0">
        <w:rPr>
          <w:rFonts w:ascii="Times New Roman" w:hAnsi="Times New Roman" w:cs="Times New Roman"/>
          <w:sz w:val="24"/>
          <w:szCs w:val="24"/>
        </w:rPr>
        <w:t xml:space="preserve">Clean water tends to have a more neutral pH, while polluted water can be acidic or alkaline, </w:t>
      </w:r>
      <w:r>
        <w:rPr>
          <w:rFonts w:ascii="Times New Roman" w:hAnsi="Times New Roman" w:cs="Times New Roman"/>
          <w:sz w:val="24"/>
          <w:szCs w:val="24"/>
        </w:rPr>
        <w:t xml:space="preserve">or </w:t>
      </w:r>
      <w:r w:rsidRPr="00042DD0">
        <w:rPr>
          <w:rFonts w:ascii="Times New Roman" w:hAnsi="Times New Roman" w:cs="Times New Roman"/>
          <w:sz w:val="24"/>
          <w:szCs w:val="24"/>
        </w:rPr>
        <w:t>often contains harmful chemicals, heavy metals, and organic pollutants which can be detrimental to larval physiology and development.</w:t>
      </w:r>
      <w:r>
        <w:rPr>
          <w:rFonts w:ascii="Times New Roman" w:hAnsi="Times New Roman" w:cs="Times New Roman"/>
          <w:sz w:val="24"/>
          <w:szCs w:val="24"/>
        </w:rPr>
        <w:t xml:space="preserve"> In this case, the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 preferred lower pH level, which supports the results of less turbidity since turbid waters tend to have compounds like ammonia that increases pH.</w:t>
      </w:r>
    </w:p>
    <w:p w14:paraId="490D0472" w14:textId="410282F2" w:rsidR="0080177C" w:rsidRDefault="0080177C"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However, our observations on pH relationship was in contrast to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{"citationID":"PGhJMCti","properties":{"formattedCitation":"(Emidi et al., 2017)","plainCitation":"(Emidi et al., 2017)","noteIndex":0},"citationItems":[{"id":125,"uris":["http://zotero.org/users/local/dqNFEfl9/items/YJYR4H8Y"],"itemData":{"id":125,"type":"article-journal","abstract":"Background: Malaria and lymphatic filariasis (LF) are diseases of great public health important in East Africa. Malaria is transmitted by Anopheles while LF is transmitted by both Anopheles and Culex mosquitoes. There is limited evidence on the effects of physicochemical parameters on these mosquitoes in rural settings of Tanzania. This study aimed at assessing the effects of physicochemical parameters on Anopheles and Culex larvae abundance in different breeding sites in a rural setting of Muheza district.\nMethods: A cross-sectional study was conducted in 13 villages in Muheza district, between December 2015 and May 2016. Mosquito larvae were sampled using standard dipping techniques. Physicochemical parameters were measured by a Multi-parameter pH meter in different mosquito breeding sites. Mosquito larvae and pupa densities were compared between the ≤33th (lower) and ≥67th (upper) percentiles of physicochemical parameters. An. gambiae (s.l.) and An. funestus were identified by polymerase chain reaction (PCR) to reveal their sibling species.\nResults: Abundance of Anopheles larvae was significantly higher (76.6%) than Culex (66.9%) χ2 = 5.73, df = 1, P = 0.017). The presence of late instars of Anopheles was significantly higher (78.2%) than that of Culex (64.5%) (χ2 = 0.984, df = 1, P = 0.017). A model adjusted for larval stage showed that the likelihood of finding Culex larvae was lower by 38.2% (95% CI: 16.9–54.1, df = 1, P = 0.001) compared to Anopheles. Upper percentiles of salinity (OR = 7.05; 95% CI: 1.19–41.88, P = 0.032) and conductivity (OR = 5.47; 95% CI: 1.01–29.67, P = 0.056) were significantly associated with the presence and with increased density of Anopheles larvae. PCR results showed that, within the gambiae complex, 53.3% (n = 136) were An. gambiae (s.s.) and 46.7% (n = 119) were An. arabiensis. In An. funestus group, 91.1% (n = 41) were An. funestus (s.s.), 4.4% (n = 2) were An. rivulorum, 2.2% (n = 1) were An. leesoni and 2.2% (n = 1) were An. parensis.\nConclusion: High salinity and conductivity were significantly associated with increased density of Anopheles larvae. To our knowledge, this is the first study to demonstrate the occurrence of Anopheles larvae in polluted breeding sites in rural settings of Tanzania. The study has found both Anopheles and Culex mosquito larvae co-existed in breeding sites. The possible reasons for tolerance to a higher level of physicochemical parameters among Anopheles mosquitoes need to be ascertained.","container-title":"Parasites &amp; Vectors","DOI":"10.1186/s13071-017-2238-x","ISSN":"1756-3305","issue":"1","journalAbbreviation":"Parasites Vectors","language":"en","page":"304","source":"DOI.org (Crossref)","title":"Effect of physicochemical parameters on Anopheles and Culex mosquito larvae abundance in different breeding sites in a rural setting of Muheza, Tanzania","volume":"10","author":[{"family":"Emidi","given":"Basiliana"},{"family":"Kisinza","given":"William N."},{"family":"Mmbando","given":"Bruno P."},{"family":"Malima","given":"Robert"},{"family":"Mosha","given":"Franklin W."}],"issued":{"date-parts":[["2017",12]]}}}],"schema":"https://github.com/citation-style-language/schema/raw/master/csl-citation.json"}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sz w:val="24"/>
        </w:rPr>
        <w:t>Emidi et al.</w:t>
      </w:r>
      <w:r w:rsidRPr="00F34863">
        <w:rPr>
          <w:rFonts w:ascii="Times New Roman" w:hAnsi="Times New Roman" w:cs="Times New Roman"/>
          <w:sz w:val="24"/>
        </w:rPr>
        <w:t xml:space="preserve"> </w:t>
      </w:r>
      <w:r>
        <w:rPr>
          <w:rFonts w:ascii="Times New Roman" w:hAnsi="Times New Roman" w:cs="Times New Roman"/>
          <w:sz w:val="24"/>
        </w:rPr>
        <w:t>(</w:t>
      </w:r>
      <w:r w:rsidRPr="00F34863">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whose study showed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density was associated with increased pH, having recorded pH between 8.0 – 8.8 in their study. pH in our study sites were within acceptable limits for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larvae survival. We also found that magnesium level was negatively associated with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abundance which may support the evidence that they prefer cleaner waters. Magnesium in natural </w:t>
      </w:r>
      <w:r>
        <w:rPr>
          <w:rFonts w:ascii="Times New Roman" w:hAnsi="Times New Roman" w:cs="Times New Roman"/>
          <w:sz w:val="24"/>
          <w:szCs w:val="24"/>
        </w:rPr>
        <w:lastRenderedPageBreak/>
        <w:t>breeding sites would support plant and algae growth, making water more turbid. It is also notable that these sites (</w:t>
      </w:r>
      <w:r w:rsidRPr="00666BEE">
        <w:rPr>
          <w:rFonts w:ascii="Times New Roman" w:hAnsi="Times New Roman" w:cs="Times New Roman"/>
          <w:sz w:val="24"/>
          <w:szCs w:val="24"/>
        </w:rPr>
        <w:t>t</w:t>
      </w:r>
      <w:r>
        <w:rPr>
          <w:rFonts w:ascii="Times New Roman" w:hAnsi="Times New Roman" w:cs="Times New Roman"/>
          <w:sz w:val="24"/>
          <w:szCs w:val="24"/>
        </w:rPr>
        <w:t xml:space="preserve">yre tracks, puddles and gutters) have high variability in their physicochemical properties compared to containers and used tyres where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were barely found.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are more inclined to more natural habitats that have higher fluctuation and variation in physicochemical properties. This may mean that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have higher tolerance and hence an advantage, compared to </w:t>
      </w:r>
      <w:r w:rsidRPr="00995B28">
        <w:rPr>
          <w:rFonts w:ascii="Times New Roman" w:hAnsi="Times New Roman" w:cs="Times New Roman"/>
          <w:i/>
          <w:sz w:val="24"/>
          <w:szCs w:val="24"/>
        </w:rPr>
        <w:t>Culex</w:t>
      </w:r>
      <w:r>
        <w:rPr>
          <w:rFonts w:ascii="Times New Roman" w:hAnsi="Times New Roman" w:cs="Times New Roman"/>
          <w:sz w:val="24"/>
          <w:szCs w:val="24"/>
        </w:rPr>
        <w:t xml:space="preserve"> and </w:t>
      </w:r>
      <w:r w:rsidRPr="00995B28">
        <w:rPr>
          <w:rFonts w:ascii="Times New Roman" w:hAnsi="Times New Roman" w:cs="Times New Roman"/>
          <w:i/>
          <w:sz w:val="24"/>
          <w:szCs w:val="24"/>
        </w:rPr>
        <w:t>Aedes</w:t>
      </w:r>
      <w:r>
        <w:rPr>
          <w:rFonts w:ascii="Times New Roman" w:hAnsi="Times New Roman" w:cs="Times New Roman"/>
          <w:sz w:val="24"/>
          <w:szCs w:val="24"/>
        </w:rPr>
        <w:t xml:space="preserve"> that seem more selective in their habitat.</w:t>
      </w:r>
    </w:p>
    <w:p w14:paraId="37B4CD8F" w14:textId="308130CA" w:rsidR="006A2925" w:rsidRDefault="006A2925" w:rsidP="0080177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observed high dissimilarity between </w:t>
      </w:r>
      <w:r w:rsidRPr="00995B28">
        <w:rPr>
          <w:rFonts w:ascii="Times New Roman" w:hAnsi="Times New Roman" w:cs="Times New Roman"/>
          <w:i/>
          <w:sz w:val="24"/>
          <w:szCs w:val="24"/>
        </w:rPr>
        <w:t>Aedes</w:t>
      </w:r>
      <w:r>
        <w:rPr>
          <w:rFonts w:ascii="Times New Roman" w:hAnsi="Times New Roman" w:cs="Times New Roman"/>
          <w:sz w:val="24"/>
          <w:szCs w:val="24"/>
        </w:rPr>
        <w:t xml:space="preserve"> and </w:t>
      </w:r>
      <w:r w:rsidRPr="00995B28">
        <w:rPr>
          <w:rFonts w:ascii="Times New Roman" w:hAnsi="Times New Roman" w:cs="Times New Roman"/>
          <w:i/>
          <w:sz w:val="24"/>
          <w:szCs w:val="24"/>
        </w:rPr>
        <w:t>Anopheles</w:t>
      </w:r>
      <w:r>
        <w:rPr>
          <w:rFonts w:ascii="Times New Roman" w:hAnsi="Times New Roman" w:cs="Times New Roman"/>
          <w:sz w:val="24"/>
          <w:szCs w:val="24"/>
        </w:rPr>
        <w:t xml:space="preserve"> habitat</w:t>
      </w:r>
      <w:r w:rsidRPr="00340F4D">
        <w:rPr>
          <w:rFonts w:ascii="Times New Roman" w:hAnsi="Times New Roman" w:cs="Times New Roman"/>
          <w:sz w:val="24"/>
          <w:szCs w:val="24"/>
        </w:rPr>
        <w:t xml:space="preserve"> </w:t>
      </w:r>
      <w:r>
        <w:rPr>
          <w:rFonts w:ascii="Times New Roman" w:hAnsi="Times New Roman" w:cs="Times New Roman"/>
          <w:sz w:val="24"/>
          <w:szCs w:val="24"/>
        </w:rPr>
        <w:t xml:space="preserve">preference. </w:t>
      </w:r>
      <w:r w:rsidRPr="00340F4D">
        <w:rPr>
          <w:rFonts w:ascii="Times New Roman" w:hAnsi="Times New Roman" w:cs="Times New Roman"/>
          <w:sz w:val="24"/>
          <w:szCs w:val="24"/>
        </w:rPr>
        <w:t>This may be due to the physicochemical properties associated with both habitats</w:t>
      </w:r>
      <w:r>
        <w:rPr>
          <w:rFonts w:ascii="Times New Roman" w:hAnsi="Times New Roman" w:cs="Times New Roman"/>
          <w:sz w:val="24"/>
          <w:szCs w:val="24"/>
        </w:rPr>
        <w:t xml:space="preserve"> and the differences in the physiological requirements for their development and survival.</w:t>
      </w:r>
    </w:p>
    <w:p w14:paraId="0C117723" w14:textId="5A3E25F0" w:rsidR="0080177C" w:rsidRPr="0080177C" w:rsidRDefault="00A66C3F" w:rsidP="008C17BC">
      <w:pPr>
        <w:spacing w:line="480" w:lineRule="auto"/>
        <w:jc w:val="both"/>
        <w:rPr>
          <w:rFonts w:ascii="Times New Roman" w:hAnsi="Times New Roman" w:cs="Times New Roman"/>
          <w:b/>
          <w:sz w:val="24"/>
          <w:szCs w:val="24"/>
        </w:rPr>
      </w:pPr>
      <w:r>
        <w:rPr>
          <w:rFonts w:ascii="Times New Roman" w:hAnsi="Times New Roman" w:cs="Times New Roman"/>
          <w:b/>
          <w:sz w:val="24"/>
          <w:szCs w:val="24"/>
        </w:rPr>
        <w:t>4.4</w:t>
      </w:r>
      <w:r>
        <w:rPr>
          <w:rFonts w:ascii="Times New Roman" w:hAnsi="Times New Roman" w:cs="Times New Roman"/>
          <w:b/>
          <w:sz w:val="24"/>
          <w:szCs w:val="24"/>
        </w:rPr>
        <w:tab/>
      </w:r>
      <w:r w:rsidR="0080177C" w:rsidRPr="0080177C">
        <w:rPr>
          <w:rFonts w:ascii="Times New Roman" w:hAnsi="Times New Roman" w:cs="Times New Roman"/>
          <w:b/>
          <w:sz w:val="24"/>
          <w:szCs w:val="24"/>
        </w:rPr>
        <w:t>Mosquito Co-occupancy and physicochemical properties of habitat types</w:t>
      </w:r>
    </w:p>
    <w:p w14:paraId="230D9898" w14:textId="400F34F8" w:rsidR="00A21376" w:rsidRPr="00340F4D" w:rsidRDefault="007477F2" w:rsidP="008C17BC">
      <w:pPr>
        <w:spacing w:line="480" w:lineRule="auto"/>
        <w:jc w:val="both"/>
        <w:rPr>
          <w:rFonts w:ascii="Times New Roman" w:hAnsi="Times New Roman" w:cs="Times New Roman"/>
          <w:sz w:val="24"/>
          <w:szCs w:val="24"/>
        </w:rPr>
      </w:pPr>
      <w:r w:rsidRPr="007477F2">
        <w:rPr>
          <w:rFonts w:ascii="Times New Roman" w:hAnsi="Times New Roman" w:cs="Times New Roman"/>
          <w:sz w:val="24"/>
          <w:szCs w:val="24"/>
        </w:rPr>
        <w:t xml:space="preserve">We observed a </w:t>
      </w:r>
      <w:r w:rsidR="00695823">
        <w:rPr>
          <w:rFonts w:ascii="Times New Roman" w:hAnsi="Times New Roman" w:cs="Times New Roman"/>
          <w:sz w:val="24"/>
          <w:szCs w:val="24"/>
        </w:rPr>
        <w:t>strong positive</w:t>
      </w:r>
      <w:r w:rsidRPr="007477F2">
        <w:rPr>
          <w:rFonts w:ascii="Times New Roman" w:hAnsi="Times New Roman" w:cs="Times New Roman"/>
          <w:sz w:val="24"/>
          <w:szCs w:val="24"/>
        </w:rPr>
        <w:t xml:space="preserve"> correlation between conductivity and total dissolved solids, which were not surprising. The connection between electrical conductivity (EC) and total dissolved solids (TDS) has been thoroughly examined, consistently revealing a strong correlation between them.</w:t>
      </w:r>
      <w:r>
        <w:rPr>
          <w:rFonts w:ascii="Times New Roman" w:hAnsi="Times New Roman" w:cs="Times New Roman"/>
          <w:sz w:val="24"/>
          <w:szCs w:val="24"/>
        </w:rPr>
        <w:t xml:space="preserve"> </w:t>
      </w:r>
      <w:r w:rsidR="00A21376">
        <w:rPr>
          <w:rFonts w:ascii="Times New Roman" w:hAnsi="Times New Roman" w:cs="Times New Roman"/>
          <w:sz w:val="24"/>
          <w:szCs w:val="24"/>
        </w:rPr>
        <w:t>The</w:t>
      </w:r>
      <w:r w:rsidR="00286A62">
        <w:rPr>
          <w:rFonts w:ascii="Times New Roman" w:hAnsi="Times New Roman" w:cs="Times New Roman"/>
          <w:sz w:val="24"/>
          <w:szCs w:val="24"/>
        </w:rPr>
        <w:t xml:space="preserve"> physicochemical properties of </w:t>
      </w:r>
      <w:r w:rsidR="00A21376">
        <w:rPr>
          <w:rFonts w:ascii="Times New Roman" w:hAnsi="Times New Roman" w:cs="Times New Roman"/>
          <w:sz w:val="24"/>
          <w:szCs w:val="24"/>
        </w:rPr>
        <w:t xml:space="preserve">the habitat indeed differed, and this </w:t>
      </w:r>
      <w:r w:rsidR="006E4190">
        <w:rPr>
          <w:rFonts w:ascii="Times New Roman" w:hAnsi="Times New Roman" w:cs="Times New Roman"/>
          <w:sz w:val="24"/>
          <w:szCs w:val="24"/>
        </w:rPr>
        <w:t>affected</w:t>
      </w:r>
      <w:r w:rsidR="00A21376">
        <w:rPr>
          <w:rFonts w:ascii="Times New Roman" w:hAnsi="Times New Roman" w:cs="Times New Roman"/>
          <w:sz w:val="24"/>
          <w:szCs w:val="24"/>
        </w:rPr>
        <w:t xml:space="preserve"> the type of mosquito larvae and the choice of oviposition by gravid female mosquitoes. It seemed that containers and used tyres have more</w:t>
      </w:r>
      <w:r w:rsidR="00DA63BD">
        <w:rPr>
          <w:rFonts w:ascii="Times New Roman" w:hAnsi="Times New Roman" w:cs="Times New Roman"/>
          <w:sz w:val="24"/>
          <w:szCs w:val="24"/>
        </w:rPr>
        <w:t xml:space="preserve"> closely related</w:t>
      </w:r>
      <w:r w:rsidR="00A21376">
        <w:rPr>
          <w:rFonts w:ascii="Times New Roman" w:hAnsi="Times New Roman" w:cs="Times New Roman"/>
          <w:sz w:val="24"/>
          <w:szCs w:val="24"/>
        </w:rPr>
        <w:t xml:space="preserve"> homogenous properties, which may account for why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A21376">
        <w:rPr>
          <w:rFonts w:ascii="Times New Roman" w:hAnsi="Times New Roman" w:cs="Times New Roman"/>
          <w:sz w:val="24"/>
          <w:szCs w:val="24"/>
        </w:rPr>
        <w:t xml:space="preserve"> </w:t>
      </w:r>
      <w:r w:rsidR="00DA63BD">
        <w:rPr>
          <w:rFonts w:ascii="Times New Roman" w:hAnsi="Times New Roman" w:cs="Times New Roman"/>
          <w:sz w:val="24"/>
          <w:szCs w:val="24"/>
        </w:rPr>
        <w:t xml:space="preserve">larvae </w:t>
      </w:r>
      <w:r w:rsidR="00A21376">
        <w:rPr>
          <w:rFonts w:ascii="Times New Roman" w:hAnsi="Times New Roman" w:cs="Times New Roman"/>
          <w:sz w:val="24"/>
          <w:szCs w:val="24"/>
        </w:rPr>
        <w:t xml:space="preserve">were particularly more abundant in </w:t>
      </w:r>
      <w:r w:rsidR="00DA63BD">
        <w:rPr>
          <w:rFonts w:ascii="Times New Roman" w:hAnsi="Times New Roman" w:cs="Times New Roman"/>
          <w:sz w:val="24"/>
          <w:szCs w:val="24"/>
        </w:rPr>
        <w:t>them</w:t>
      </w:r>
      <w:r w:rsidR="00A21376">
        <w:rPr>
          <w:rFonts w:ascii="Times New Roman" w:hAnsi="Times New Roman" w:cs="Times New Roman"/>
          <w:sz w:val="24"/>
          <w:szCs w:val="24"/>
        </w:rPr>
        <w:t xml:space="preserve">. Puddles were more </w:t>
      </w:r>
      <w:r w:rsidR="00DA63BD">
        <w:rPr>
          <w:rFonts w:ascii="Times New Roman" w:hAnsi="Times New Roman" w:cs="Times New Roman"/>
          <w:sz w:val="24"/>
          <w:szCs w:val="24"/>
        </w:rPr>
        <w:t xml:space="preserve">heterogeneous in physicochemical properties, and seemed to have a fair number of each species of </w:t>
      </w:r>
      <w:r w:rsidR="00995B28" w:rsidRPr="00995B28">
        <w:rPr>
          <w:rFonts w:ascii="Times New Roman" w:hAnsi="Times New Roman" w:cs="Times New Roman"/>
          <w:i/>
          <w:sz w:val="24"/>
          <w:szCs w:val="24"/>
        </w:rPr>
        <w:t>Aedes</w:t>
      </w:r>
      <w:r w:rsidR="00DA63BD">
        <w:rPr>
          <w:rFonts w:ascii="Times New Roman" w:hAnsi="Times New Roman" w:cs="Times New Roman"/>
          <w:sz w:val="24"/>
          <w:szCs w:val="24"/>
        </w:rPr>
        <w:t xml:space="preserve">, </w:t>
      </w:r>
      <w:r w:rsidR="00995B28" w:rsidRPr="00995B28">
        <w:rPr>
          <w:rFonts w:ascii="Times New Roman" w:hAnsi="Times New Roman" w:cs="Times New Roman"/>
          <w:i/>
          <w:sz w:val="24"/>
          <w:szCs w:val="24"/>
        </w:rPr>
        <w:t>Culex</w:t>
      </w:r>
      <w:r w:rsidR="00DA63BD">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Anopheles</w:t>
      </w:r>
      <w:r w:rsidR="00DA63BD">
        <w:rPr>
          <w:rFonts w:ascii="Times New Roman" w:hAnsi="Times New Roman" w:cs="Times New Roman"/>
          <w:sz w:val="24"/>
          <w:szCs w:val="24"/>
        </w:rPr>
        <w:t xml:space="preserve">. </w:t>
      </w:r>
      <w:r w:rsidR="006E4190">
        <w:rPr>
          <w:rFonts w:ascii="Times New Roman" w:hAnsi="Times New Roman" w:cs="Times New Roman"/>
          <w:sz w:val="24"/>
          <w:szCs w:val="24"/>
        </w:rPr>
        <w:t xml:space="preserve">Our PCA biplot shows tyre </w:t>
      </w:r>
      <w:r w:rsidR="00724D79">
        <w:rPr>
          <w:rFonts w:ascii="Times New Roman" w:hAnsi="Times New Roman" w:cs="Times New Roman"/>
          <w:sz w:val="24"/>
          <w:szCs w:val="24"/>
        </w:rPr>
        <w:t>tracks seemed heterogeneous, but afar off from the relatively homogenous physicochemical properties of containers. This may possibly account for why</w:t>
      </w:r>
      <w:r w:rsidR="00824A33">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824A33">
        <w:rPr>
          <w:rFonts w:ascii="Times New Roman" w:hAnsi="Times New Roman" w:cs="Times New Roman"/>
          <w:sz w:val="24"/>
          <w:szCs w:val="24"/>
        </w:rPr>
        <w:t xml:space="preserve"> were more appreciative of tyre tracks, and </w:t>
      </w:r>
      <w:r w:rsidR="006C4E06">
        <w:rPr>
          <w:rFonts w:ascii="Times New Roman" w:hAnsi="Times New Roman" w:cs="Times New Roman"/>
          <w:sz w:val="24"/>
          <w:szCs w:val="24"/>
        </w:rPr>
        <w:t>absent from</w:t>
      </w:r>
      <w:r w:rsidR="00824A33">
        <w:rPr>
          <w:rFonts w:ascii="Times New Roman" w:hAnsi="Times New Roman" w:cs="Times New Roman"/>
          <w:sz w:val="24"/>
          <w:szCs w:val="24"/>
        </w:rPr>
        <w:t xml:space="preserve"> containers. </w:t>
      </w:r>
    </w:p>
    <w:p w14:paraId="58DD8B8C" w14:textId="77777777" w:rsidR="00BB6A76" w:rsidRDefault="00495386" w:rsidP="0049538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Compared to habitat type, there was no clear distinction in the physicochemical properties of the mosquito sampling sites based on ecozones in Edo state, Nigeria. It may be obvious that the three ecozones (lowland rainforest, freshwater swamp and derived savannah) did not affect preference of the mosquitoes, as much as the habitat type.  </w:t>
      </w:r>
    </w:p>
    <w:p w14:paraId="09804FEB" w14:textId="3DB14A34" w:rsidR="004B288E" w:rsidRDefault="00D75107" w:rsidP="00495386">
      <w:pPr>
        <w:spacing w:line="480" w:lineRule="auto"/>
        <w:jc w:val="both"/>
        <w:rPr>
          <w:rFonts w:ascii="Times New Roman" w:hAnsi="Times New Roman" w:cs="Times New Roman"/>
          <w:sz w:val="24"/>
          <w:szCs w:val="24"/>
        </w:rPr>
      </w:pPr>
      <w:r w:rsidRPr="00D75107">
        <w:rPr>
          <w:rFonts w:ascii="Times New Roman" w:hAnsi="Times New Roman" w:cs="Times New Roman"/>
          <w:sz w:val="24"/>
          <w:szCs w:val="24"/>
        </w:rPr>
        <w:t xml:space="preserve">The high variability in overall physicochemical characteristics has implications for the tolerance and adaptation of mosquito vectors to diverse environments, complicating control strategies. </w:t>
      </w:r>
      <w:r>
        <w:rPr>
          <w:rFonts w:ascii="Times New Roman" w:hAnsi="Times New Roman" w:cs="Times New Roman"/>
          <w:sz w:val="24"/>
          <w:szCs w:val="24"/>
        </w:rPr>
        <w:t>Limited exchange with the surroundings results in stable physicochemical conditions and uniform properties in stagnant water environments like containers and used tyres</w:t>
      </w:r>
      <w:r w:rsidRPr="00D75107">
        <w:rPr>
          <w:rFonts w:ascii="Times New Roman" w:hAnsi="Times New Roman" w:cs="Times New Roman"/>
          <w:sz w:val="24"/>
          <w:szCs w:val="24"/>
        </w:rPr>
        <w:t>. Over time, microbial communities in such confined water bodies</w:t>
      </w:r>
      <w:r w:rsidR="007B600B">
        <w:rPr>
          <w:rFonts w:ascii="Times New Roman" w:hAnsi="Times New Roman" w:cs="Times New Roman"/>
          <w:sz w:val="24"/>
          <w:szCs w:val="24"/>
        </w:rPr>
        <w:t xml:space="preserve"> may</w:t>
      </w:r>
      <w:r w:rsidRPr="00D75107">
        <w:rPr>
          <w:rFonts w:ascii="Times New Roman" w:hAnsi="Times New Roman" w:cs="Times New Roman"/>
          <w:sz w:val="24"/>
          <w:szCs w:val="24"/>
        </w:rPr>
        <w:t xml:space="preserve"> reach equilibrium, fostering consistent populations and metabolic processes that </w:t>
      </w:r>
      <w:r w:rsidR="007B600B">
        <w:rPr>
          <w:rFonts w:ascii="Times New Roman" w:hAnsi="Times New Roman" w:cs="Times New Roman"/>
          <w:sz w:val="24"/>
          <w:szCs w:val="24"/>
        </w:rPr>
        <w:t>stabilizes</w:t>
      </w:r>
      <w:r w:rsidRPr="00D75107">
        <w:rPr>
          <w:rFonts w:ascii="Times New Roman" w:hAnsi="Times New Roman" w:cs="Times New Roman"/>
          <w:sz w:val="24"/>
          <w:szCs w:val="24"/>
        </w:rPr>
        <w:t xml:space="preserve"> the water's p</w:t>
      </w:r>
      <w:r>
        <w:rPr>
          <w:rFonts w:ascii="Times New Roman" w:hAnsi="Times New Roman" w:cs="Times New Roman"/>
          <w:sz w:val="24"/>
          <w:szCs w:val="24"/>
        </w:rPr>
        <w:t xml:space="preserve">hysicochemical characteristics. </w:t>
      </w:r>
      <w:r w:rsidRPr="00D75107">
        <w:rPr>
          <w:rFonts w:ascii="Times New Roman" w:hAnsi="Times New Roman" w:cs="Times New Roman"/>
          <w:sz w:val="24"/>
          <w:szCs w:val="24"/>
        </w:rPr>
        <w:t>In contrast, puddles and gutters experience greater exposure to environmental fluctuations, including rainfall, runoff, and temperature changes. These dynamic inputs and outputs lead to heterogeneous physicochemical properties that vary across space and time. Puddles and gutters receive inputs from diverse sources such as organic matter, pollutants, and debris washed from the surroundings, further contributing to the variability in compositi</w:t>
      </w:r>
      <w:r>
        <w:rPr>
          <w:rFonts w:ascii="Times New Roman" w:hAnsi="Times New Roman" w:cs="Times New Roman"/>
          <w:sz w:val="24"/>
          <w:szCs w:val="24"/>
        </w:rPr>
        <w:t xml:space="preserve">on and properties of the water. </w:t>
      </w:r>
      <w:r w:rsidRPr="00D75107">
        <w:rPr>
          <w:rFonts w:ascii="Times New Roman" w:hAnsi="Times New Roman" w:cs="Times New Roman"/>
          <w:sz w:val="24"/>
          <w:szCs w:val="24"/>
        </w:rPr>
        <w:t xml:space="preserve">The open nature of puddles and gutters facilitates greater microbial diversity and activity. </w:t>
      </w:r>
    </w:p>
    <w:p w14:paraId="55787831" w14:textId="2FD5222E" w:rsidR="00D05DFD" w:rsidRPr="00D05DFD" w:rsidRDefault="00A66C3F" w:rsidP="00495386">
      <w:pPr>
        <w:spacing w:line="480" w:lineRule="auto"/>
        <w:jc w:val="both"/>
        <w:rPr>
          <w:rFonts w:ascii="Times New Roman" w:hAnsi="Times New Roman" w:cs="Times New Roman"/>
          <w:b/>
          <w:sz w:val="24"/>
          <w:szCs w:val="24"/>
        </w:rPr>
      </w:pPr>
      <w:r>
        <w:rPr>
          <w:rFonts w:ascii="Times New Roman" w:hAnsi="Times New Roman" w:cs="Times New Roman"/>
          <w:b/>
          <w:sz w:val="24"/>
          <w:szCs w:val="24"/>
        </w:rPr>
        <w:t>4.5</w:t>
      </w:r>
      <w:r>
        <w:rPr>
          <w:rFonts w:ascii="Times New Roman" w:hAnsi="Times New Roman" w:cs="Times New Roman"/>
          <w:b/>
          <w:sz w:val="24"/>
          <w:szCs w:val="24"/>
        </w:rPr>
        <w:tab/>
        <w:t>Study l</w:t>
      </w:r>
      <w:r w:rsidR="00D05DFD" w:rsidRPr="00D05DFD">
        <w:rPr>
          <w:rFonts w:ascii="Times New Roman" w:hAnsi="Times New Roman" w:cs="Times New Roman"/>
          <w:b/>
          <w:sz w:val="24"/>
          <w:szCs w:val="24"/>
        </w:rPr>
        <w:t>imitations</w:t>
      </w:r>
      <w:r>
        <w:rPr>
          <w:rFonts w:ascii="Times New Roman" w:hAnsi="Times New Roman" w:cs="Times New Roman"/>
          <w:b/>
          <w:sz w:val="24"/>
          <w:szCs w:val="24"/>
        </w:rPr>
        <w:t xml:space="preserve"> and future research</w:t>
      </w:r>
    </w:p>
    <w:p w14:paraId="08B71C17" w14:textId="2A757CDD" w:rsidR="00495386" w:rsidRPr="009A02F4" w:rsidRDefault="00E02CD5" w:rsidP="00960C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did not record the temperature, which we are sure highly influences mosquito abundance. Just like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{"citationID":"zqX9C6Pw","properties":{"formattedCitation":"(Ojianwuna et al., 2021)","plainCitation":"(Ojianwuna et al., 2021)","noteIndex":0},"citationItems":[{"id":723,"uris":["http://zotero.org/users/local/dqNFEfl9/items/I3HLTNBR"],"itemData":{"id":723,"type":"article-journal","abstract":"In this study, the effect of physicochemical parameters as determinants for the abundance and distribution of Anopheles mosquitoes was examined. Physicochemical variables such as pH, temperature, DO, TDS, flow velocity, salinity and electrical conductivity were determined using standard procedures. Three communities in Ukwani LGA, Delta State were mapped out and sampled. Immature stages of Anopheles mosquitoes were collected from potential breeding sites using 350 ml dip ladles and scooping spoon. The physicochemical parameters showed that air, and water temperature, pH, and dissolved oxygen were higher in Umutu compared to the other sampled communities (Obiaruku and Umukwata). Salinity, conductivity, total dissolved solids and flow velocity were higher in Obiaruku and Umukwata compared to Umutu. Various levels of significance (p &lt;0.05) were recorded within sampled months and communities. The density of Anopheles mosquitoes were higher in ponds and puddles (42.1 and 32.6%) in Obiaruku compared to other locations irrespective of the sampled months. Highest density was also recorded in the month of September (42.3%) compared to other sampled months. Temperature, pH, DO, TDS and conductivity were in acceptable limits for mosquito survival. All parameters were positively correlated with the density of Anopheles mosquitoes. Thus, in practical terms for vector control, this study has demonstrated the importance of considering these physicochemical parameters when manipulating mosquito breeding sites for mosquito control programs, discourage their proliferation and decline the malaria burdens.","container-title":"FUDMA JOURNAL OF SCIENCES","DOI":"10.33003/fjs-2021-0503-752","ISSN":"2616-1370, 2645-2944","issue":"3","journalAbbreviation":"FJS","language":"en","license":"https://creativecommons.org/licenses/by/4.0","page":"274-280","source":"DOI.org (Crossref)","title":"ABUNDANCE AND DISTRIBUTION OF ANOPHELES MOSQUITO IN RELATION TO PHYSICOCHEMICAL PROPERTIES IN DELTA STATE, NIGERIA","volume":"5","author":[{"family":"Ojianwuna","given":"C. C."},{"family":"Enwemiwe","given":"Victor"},{"family":"Ekeazu","given":"C. N."}],"issued":{"date-parts":[["2021",11,3]]}}}],"schema":"https://github.com/citation-style-language/schema/raw/master/csl-citation.json"} </w:instrText>
      </w:r>
      <w:r>
        <w:rPr>
          <w:rFonts w:ascii="Times New Roman" w:hAnsi="Times New Roman" w:cs="Times New Roman"/>
          <w:sz w:val="24"/>
          <w:szCs w:val="24"/>
        </w:rPr>
        <w:fldChar w:fldCharType="separate"/>
      </w:r>
      <w:r w:rsidR="003E3C25">
        <w:rPr>
          <w:rFonts w:ascii="Times New Roman" w:hAnsi="Times New Roman" w:cs="Times New Roman"/>
          <w:sz w:val="24"/>
        </w:rPr>
        <w:t>Ojianwuna et al.</w:t>
      </w:r>
      <w:r w:rsidRPr="00E02CD5">
        <w:rPr>
          <w:rFonts w:ascii="Times New Roman" w:hAnsi="Times New Roman" w:cs="Times New Roman"/>
          <w:sz w:val="24"/>
        </w:rPr>
        <w:t xml:space="preserve"> </w:t>
      </w:r>
      <w:r w:rsidR="003E3C25">
        <w:rPr>
          <w:rFonts w:ascii="Times New Roman" w:hAnsi="Times New Roman" w:cs="Times New Roman"/>
          <w:sz w:val="24"/>
        </w:rPr>
        <w:t>(</w:t>
      </w:r>
      <w:r w:rsidRPr="00E02CD5">
        <w:rPr>
          <w:rFonts w:ascii="Times New Roman" w:hAnsi="Times New Roman" w:cs="Times New Roman"/>
          <w:sz w:val="24"/>
        </w:rPr>
        <w:t>2021)</w:t>
      </w:r>
      <w:r>
        <w:rPr>
          <w:rFonts w:ascii="Times New Roman" w:hAnsi="Times New Roman" w:cs="Times New Roman"/>
          <w:sz w:val="24"/>
          <w:szCs w:val="24"/>
        </w:rPr>
        <w:fldChar w:fldCharType="end"/>
      </w:r>
      <w:r>
        <w:rPr>
          <w:rFonts w:ascii="Times New Roman" w:hAnsi="Times New Roman" w:cs="Times New Roman"/>
          <w:sz w:val="24"/>
          <w:szCs w:val="24"/>
        </w:rPr>
        <w:t xml:space="preserve"> found </w:t>
      </w:r>
      <w:r w:rsidR="00C36CCC">
        <w:rPr>
          <w:rFonts w:ascii="Times New Roman" w:hAnsi="Times New Roman" w:cs="Times New Roman"/>
          <w:sz w:val="24"/>
          <w:szCs w:val="24"/>
        </w:rPr>
        <w:t xml:space="preserve">a </w:t>
      </w:r>
      <w:r>
        <w:rPr>
          <w:rFonts w:ascii="Times New Roman" w:hAnsi="Times New Roman" w:cs="Times New Roman"/>
          <w:sz w:val="24"/>
          <w:szCs w:val="24"/>
        </w:rPr>
        <w:t xml:space="preserve">high abundance of </w:t>
      </w:r>
      <w:r w:rsidR="00995B28" w:rsidRPr="00995B28">
        <w:rPr>
          <w:rFonts w:ascii="Times New Roman" w:hAnsi="Times New Roman" w:cs="Times New Roman"/>
          <w:i/>
          <w:sz w:val="24"/>
          <w:szCs w:val="24"/>
        </w:rPr>
        <w:t>Anopheles</w:t>
      </w:r>
      <w:r>
        <w:rPr>
          <w:rFonts w:ascii="Times New Roman" w:hAnsi="Times New Roman" w:cs="Times New Roman"/>
          <w:sz w:val="24"/>
          <w:szCs w:val="24"/>
        </w:rPr>
        <w:t xml:space="preserve"> larvae with increasing temperature. Therefore, some of the surprising results may be due to this un</w:t>
      </w:r>
      <w:r w:rsidR="007D7042">
        <w:rPr>
          <w:rFonts w:ascii="Times New Roman" w:hAnsi="Times New Roman" w:cs="Times New Roman"/>
          <w:sz w:val="24"/>
          <w:szCs w:val="24"/>
        </w:rPr>
        <w:t xml:space="preserve">accounted factor in the survey. </w:t>
      </w:r>
      <w:r w:rsidR="008B5610">
        <w:rPr>
          <w:rFonts w:ascii="Times New Roman" w:hAnsi="Times New Roman" w:cs="Times New Roman"/>
          <w:sz w:val="24"/>
          <w:szCs w:val="24"/>
        </w:rPr>
        <w:t>We only identified the mosquito larvae to genus level. We recognize that w</w:t>
      </w:r>
      <w:r w:rsidR="008B5610" w:rsidRPr="008B5610">
        <w:rPr>
          <w:rFonts w:ascii="Times New Roman" w:hAnsi="Times New Roman" w:cs="Times New Roman"/>
          <w:sz w:val="24"/>
          <w:szCs w:val="24"/>
        </w:rPr>
        <w:t xml:space="preserve">ithin each genus, species may also show variations in physiological requirements, but these differences are generally less pronounced compared to inter-genus </w:t>
      </w:r>
      <w:r w:rsidR="00960CA7" w:rsidRPr="008B5610">
        <w:rPr>
          <w:rFonts w:ascii="Times New Roman" w:hAnsi="Times New Roman" w:cs="Times New Roman"/>
          <w:sz w:val="24"/>
          <w:szCs w:val="24"/>
        </w:rPr>
        <w:t>differences.</w:t>
      </w:r>
      <w:r w:rsidR="00960CA7" w:rsidRPr="009A02F4">
        <w:rPr>
          <w:rFonts w:ascii="Times New Roman" w:hAnsi="Times New Roman" w:cs="Times New Roman"/>
          <w:sz w:val="24"/>
          <w:szCs w:val="24"/>
        </w:rPr>
        <w:t xml:space="preserve"> It</w:t>
      </w:r>
      <w:r w:rsidR="00495386" w:rsidRPr="009A02F4">
        <w:rPr>
          <w:rFonts w:ascii="Times New Roman" w:hAnsi="Times New Roman" w:cs="Times New Roman"/>
          <w:sz w:val="24"/>
          <w:szCs w:val="24"/>
        </w:rPr>
        <w:t xml:space="preserve"> is important to note that the </w:t>
      </w:r>
      <w:r w:rsidR="00495386" w:rsidRPr="009A02F4">
        <w:rPr>
          <w:rFonts w:ascii="Times New Roman" w:hAnsi="Times New Roman" w:cs="Times New Roman"/>
          <w:sz w:val="24"/>
          <w:szCs w:val="24"/>
        </w:rPr>
        <w:lastRenderedPageBreak/>
        <w:t>physicochemical properties of habitats may undergo alterations due to both anthropogenic and natural factors. Additionally, limitations in our study, such as the inability to determine the number of mosquito generations present at the habitat, warrant consideration. Reports have indicated that prolonged microbial settlements in water can lead to increased nitrate levels, with microbial processes such as nitrification contributing to higher nitrate levels and turbidity. Bacterial activity in water can result in the conversion of organic nitrogen compounds into nitrate during nitrification, accompanied by the release of particles and organic material, thus elevating turbidity levels.</w:t>
      </w:r>
    </w:p>
    <w:p w14:paraId="70FBD8BF" w14:textId="6785DFCD" w:rsidR="00495386" w:rsidRDefault="00495386" w:rsidP="008B5610">
      <w:pPr>
        <w:spacing w:line="480" w:lineRule="auto"/>
        <w:rPr>
          <w:rFonts w:ascii="Times New Roman" w:hAnsi="Times New Roman" w:cs="Times New Roman"/>
          <w:sz w:val="24"/>
          <w:szCs w:val="24"/>
        </w:rPr>
      </w:pPr>
    </w:p>
    <w:p w14:paraId="15E7AC2B" w14:textId="73C4A84A" w:rsidR="0080177C" w:rsidRDefault="0080177C" w:rsidP="008B5610">
      <w:pPr>
        <w:spacing w:line="480" w:lineRule="auto"/>
        <w:rPr>
          <w:rFonts w:ascii="Times New Roman" w:hAnsi="Times New Roman" w:cs="Times New Roman"/>
          <w:sz w:val="24"/>
          <w:szCs w:val="24"/>
        </w:rPr>
      </w:pPr>
    </w:p>
    <w:p w14:paraId="671EBC4B" w14:textId="7A2ED5E7" w:rsidR="0080177C" w:rsidRDefault="0080177C" w:rsidP="008B5610">
      <w:pPr>
        <w:spacing w:line="480" w:lineRule="auto"/>
        <w:rPr>
          <w:rFonts w:ascii="Times New Roman" w:hAnsi="Times New Roman" w:cs="Times New Roman"/>
          <w:sz w:val="24"/>
          <w:szCs w:val="24"/>
        </w:rPr>
      </w:pPr>
    </w:p>
    <w:p w14:paraId="71D0E75E" w14:textId="7648E314" w:rsidR="00D05DFD" w:rsidRDefault="00D05DFD" w:rsidP="008B5610">
      <w:pPr>
        <w:spacing w:line="480" w:lineRule="auto"/>
        <w:rPr>
          <w:rFonts w:ascii="Times New Roman" w:hAnsi="Times New Roman" w:cs="Times New Roman"/>
          <w:sz w:val="24"/>
          <w:szCs w:val="24"/>
        </w:rPr>
      </w:pPr>
    </w:p>
    <w:p w14:paraId="653C5FB0" w14:textId="77777777" w:rsidR="00D05DFD" w:rsidRPr="008B5610" w:rsidRDefault="00D05DFD" w:rsidP="008B5610">
      <w:pPr>
        <w:spacing w:line="480" w:lineRule="auto"/>
        <w:rPr>
          <w:rFonts w:ascii="Times New Roman" w:hAnsi="Times New Roman" w:cs="Times New Roman"/>
          <w:sz w:val="24"/>
          <w:szCs w:val="24"/>
        </w:rPr>
      </w:pPr>
    </w:p>
    <w:p w14:paraId="2E30F240" w14:textId="56F56220" w:rsidR="00324B6E" w:rsidRPr="00340F4D" w:rsidRDefault="00A66C3F" w:rsidP="00340F4D">
      <w:pPr>
        <w:spacing w:line="480" w:lineRule="auto"/>
        <w:rPr>
          <w:rFonts w:ascii="Times New Roman" w:hAnsi="Times New Roman" w:cs="Times New Roman"/>
          <w:b/>
          <w:sz w:val="24"/>
          <w:szCs w:val="24"/>
        </w:rPr>
      </w:pPr>
      <w:r>
        <w:rPr>
          <w:rFonts w:ascii="Times New Roman" w:hAnsi="Times New Roman" w:cs="Times New Roman"/>
          <w:b/>
          <w:sz w:val="24"/>
          <w:szCs w:val="24"/>
        </w:rPr>
        <w:t>5.</w:t>
      </w:r>
      <w:r>
        <w:rPr>
          <w:rFonts w:ascii="Times New Roman" w:hAnsi="Times New Roman" w:cs="Times New Roman"/>
          <w:b/>
          <w:sz w:val="24"/>
          <w:szCs w:val="24"/>
        </w:rPr>
        <w:tab/>
      </w:r>
      <w:r w:rsidR="001C13B3" w:rsidRPr="00340F4D">
        <w:rPr>
          <w:rFonts w:ascii="Times New Roman" w:hAnsi="Times New Roman" w:cs="Times New Roman"/>
          <w:b/>
          <w:sz w:val="24"/>
          <w:szCs w:val="24"/>
        </w:rPr>
        <w:t>CONCLUSION</w:t>
      </w:r>
    </w:p>
    <w:p w14:paraId="5BBB83BD" w14:textId="4A87C069" w:rsidR="00A31BE8" w:rsidRPr="009A02F4" w:rsidRDefault="00912693" w:rsidP="009A02F4">
      <w:pPr>
        <w:spacing w:line="480" w:lineRule="auto"/>
        <w:jc w:val="both"/>
        <w:rPr>
          <w:rFonts w:ascii="Times New Roman" w:hAnsi="Times New Roman" w:cs="Times New Roman"/>
          <w:sz w:val="24"/>
          <w:szCs w:val="24"/>
        </w:rPr>
      </w:pPr>
      <w:r>
        <w:rPr>
          <w:rFonts w:ascii="Times New Roman" w:hAnsi="Times New Roman" w:cs="Times New Roman"/>
          <w:sz w:val="24"/>
          <w:szCs w:val="24"/>
        </w:rPr>
        <w:t>The</w:t>
      </w:r>
      <w:r w:rsidR="009A02F4" w:rsidRPr="009A02F4">
        <w:rPr>
          <w:rFonts w:ascii="Times New Roman" w:hAnsi="Times New Roman" w:cs="Times New Roman"/>
          <w:sz w:val="24"/>
          <w:szCs w:val="24"/>
        </w:rPr>
        <w:t xml:space="preserve"> presence of </w:t>
      </w:r>
      <w:r w:rsidR="00995B28" w:rsidRPr="00995B28">
        <w:rPr>
          <w:rFonts w:ascii="Times New Roman" w:hAnsi="Times New Roman" w:cs="Times New Roman"/>
          <w:i/>
          <w:sz w:val="24"/>
          <w:szCs w:val="24"/>
        </w:rPr>
        <w:t>Aedes</w:t>
      </w:r>
      <w:r w:rsidR="009A02F4" w:rsidRPr="009A02F4">
        <w:rPr>
          <w:rFonts w:ascii="Times New Roman" w:hAnsi="Times New Roman" w:cs="Times New Roman"/>
          <w:sz w:val="24"/>
          <w:szCs w:val="24"/>
        </w:rPr>
        <w:t xml:space="preserve">, </w:t>
      </w:r>
      <w:r w:rsidR="00995B28" w:rsidRPr="00995B28">
        <w:rPr>
          <w:rFonts w:ascii="Times New Roman" w:hAnsi="Times New Roman" w:cs="Times New Roman"/>
          <w:i/>
          <w:sz w:val="24"/>
          <w:szCs w:val="24"/>
        </w:rPr>
        <w:t>Anopheles</w:t>
      </w:r>
      <w:r w:rsidR="009A02F4" w:rsidRPr="009A02F4">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009A02F4" w:rsidRPr="009A02F4">
        <w:rPr>
          <w:rFonts w:ascii="Times New Roman" w:hAnsi="Times New Roman" w:cs="Times New Roman"/>
          <w:sz w:val="24"/>
          <w:szCs w:val="24"/>
        </w:rPr>
        <w:t xml:space="preserve"> larvae in the studied region underscores the potential risk of diseases such as malaria, yellow fever, dengue fever, and filariasis. To mitigate these risks, it is imperative to implement robust vector control measures and educate the community on </w:t>
      </w:r>
      <w:r w:rsidR="00B23B4A">
        <w:rPr>
          <w:rFonts w:ascii="Times New Roman" w:hAnsi="Times New Roman" w:cs="Times New Roman"/>
          <w:sz w:val="24"/>
          <w:szCs w:val="24"/>
        </w:rPr>
        <w:t>behaviour</w:t>
      </w:r>
      <w:r w:rsidR="009A02F4" w:rsidRPr="009A02F4">
        <w:rPr>
          <w:rFonts w:ascii="Times New Roman" w:hAnsi="Times New Roman" w:cs="Times New Roman"/>
          <w:sz w:val="24"/>
          <w:szCs w:val="24"/>
        </w:rPr>
        <w:t xml:space="preserve"> that </w:t>
      </w:r>
      <w:r w:rsidR="00B23B4A">
        <w:rPr>
          <w:rFonts w:ascii="Times New Roman" w:hAnsi="Times New Roman" w:cs="Times New Roman"/>
          <w:sz w:val="24"/>
          <w:szCs w:val="24"/>
        </w:rPr>
        <w:t>contributes</w:t>
      </w:r>
      <w:r w:rsidR="009A02F4">
        <w:rPr>
          <w:rFonts w:ascii="Times New Roman" w:hAnsi="Times New Roman" w:cs="Times New Roman"/>
          <w:sz w:val="24"/>
          <w:szCs w:val="24"/>
        </w:rPr>
        <w:t xml:space="preserve"> to mosquito breeding.</w:t>
      </w:r>
      <w:r>
        <w:rPr>
          <w:rFonts w:ascii="Times New Roman" w:hAnsi="Times New Roman" w:cs="Times New Roman"/>
          <w:sz w:val="24"/>
          <w:szCs w:val="24"/>
        </w:rPr>
        <w:t xml:space="preserve"> </w:t>
      </w:r>
      <w:r w:rsidR="00492D61">
        <w:rPr>
          <w:rFonts w:ascii="Times New Roman" w:hAnsi="Times New Roman" w:cs="Times New Roman"/>
          <w:sz w:val="24"/>
          <w:szCs w:val="24"/>
        </w:rPr>
        <w:t>I</w:t>
      </w:r>
      <w:r w:rsidR="009A02F4" w:rsidRPr="009A02F4">
        <w:rPr>
          <w:rFonts w:ascii="Times New Roman" w:hAnsi="Times New Roman" w:cs="Times New Roman"/>
          <w:sz w:val="24"/>
          <w:szCs w:val="24"/>
        </w:rPr>
        <w:t>nvestigating how the physical and chemical characteristics of water influence mosquito composition across different breeding sites can provide valuable insights into the intricate ecosystem interactions governing habitat suitability for various mosquito species. T</w:t>
      </w:r>
      <w:r w:rsidR="00B23B4A">
        <w:rPr>
          <w:rFonts w:ascii="Times New Roman" w:hAnsi="Times New Roman" w:cs="Times New Roman"/>
          <w:sz w:val="24"/>
          <w:szCs w:val="24"/>
        </w:rPr>
        <w:t>his</w:t>
      </w:r>
      <w:r w:rsidR="009A02F4" w:rsidRPr="009A02F4">
        <w:rPr>
          <w:rFonts w:ascii="Times New Roman" w:hAnsi="Times New Roman" w:cs="Times New Roman"/>
          <w:sz w:val="24"/>
          <w:szCs w:val="24"/>
        </w:rPr>
        <w:t xml:space="preserve"> study </w:t>
      </w:r>
      <w:r w:rsidR="00B23B4A">
        <w:rPr>
          <w:rFonts w:ascii="Times New Roman" w:hAnsi="Times New Roman" w:cs="Times New Roman"/>
          <w:sz w:val="24"/>
          <w:szCs w:val="24"/>
        </w:rPr>
        <w:t>enhances</w:t>
      </w:r>
      <w:r w:rsidR="009A02F4" w:rsidRPr="009A02F4">
        <w:rPr>
          <w:rFonts w:ascii="Times New Roman" w:hAnsi="Times New Roman" w:cs="Times New Roman"/>
          <w:sz w:val="24"/>
          <w:szCs w:val="24"/>
        </w:rPr>
        <w:t xml:space="preserve"> our understanding of the ecological dynamics and </w:t>
      </w:r>
      <w:r w:rsidR="009A02F4" w:rsidRPr="009A02F4">
        <w:rPr>
          <w:rFonts w:ascii="Times New Roman" w:hAnsi="Times New Roman" w:cs="Times New Roman"/>
          <w:sz w:val="24"/>
          <w:szCs w:val="24"/>
        </w:rPr>
        <w:lastRenderedPageBreak/>
        <w:t xml:space="preserve">interactions between the investigated mosquito species and abiotic factors in aquatic environments, offering valuable insights for future research </w:t>
      </w:r>
      <w:r w:rsidR="00EC5CE6">
        <w:rPr>
          <w:rFonts w:ascii="Times New Roman" w:hAnsi="Times New Roman" w:cs="Times New Roman"/>
          <w:sz w:val="24"/>
          <w:szCs w:val="24"/>
        </w:rPr>
        <w:t>endeavours</w:t>
      </w:r>
      <w:r w:rsidR="009A02F4" w:rsidRPr="009A02F4">
        <w:rPr>
          <w:rFonts w:ascii="Times New Roman" w:hAnsi="Times New Roman" w:cs="Times New Roman"/>
          <w:sz w:val="24"/>
          <w:szCs w:val="24"/>
        </w:rPr>
        <w:t xml:space="preserve"> aimed at elucidating the underlying mechanisms driving the selection and colonization of breeding sites by epidemiolo</w:t>
      </w:r>
      <w:r w:rsidR="009A02F4">
        <w:rPr>
          <w:rFonts w:ascii="Times New Roman" w:hAnsi="Times New Roman" w:cs="Times New Roman"/>
          <w:sz w:val="24"/>
          <w:szCs w:val="24"/>
        </w:rPr>
        <w:t>gically significant mosquitoes.</w:t>
      </w:r>
    </w:p>
    <w:p w14:paraId="74BA7FBA" w14:textId="4285D9BB" w:rsidR="001B649E" w:rsidRDefault="009A02F4" w:rsidP="001B649E">
      <w:pPr>
        <w:spacing w:line="480" w:lineRule="auto"/>
        <w:jc w:val="both"/>
        <w:rPr>
          <w:rFonts w:ascii="Times New Roman" w:hAnsi="Times New Roman" w:cs="Times New Roman"/>
          <w:sz w:val="24"/>
          <w:szCs w:val="24"/>
        </w:rPr>
      </w:pPr>
      <w:r w:rsidRPr="009A02F4">
        <w:rPr>
          <w:rFonts w:ascii="Times New Roman" w:hAnsi="Times New Roman" w:cs="Times New Roman"/>
          <w:sz w:val="24"/>
          <w:szCs w:val="24"/>
        </w:rPr>
        <w:t xml:space="preserve">Our findings reveal significant heterogeneity in puddles, </w:t>
      </w:r>
      <w:r>
        <w:rPr>
          <w:rFonts w:ascii="Times New Roman" w:hAnsi="Times New Roman" w:cs="Times New Roman"/>
          <w:sz w:val="24"/>
          <w:szCs w:val="24"/>
        </w:rPr>
        <w:t>tyre</w:t>
      </w:r>
      <w:r w:rsidRPr="009A02F4">
        <w:rPr>
          <w:rFonts w:ascii="Times New Roman" w:hAnsi="Times New Roman" w:cs="Times New Roman"/>
          <w:sz w:val="24"/>
          <w:szCs w:val="24"/>
        </w:rPr>
        <w:t xml:space="preserve"> tracks, and gutters in terms of physicochemical properties, posing challenges for control efforts. This variability underscores the adaptive capacity of mosquitoes to thrive in diverse environmental conditions, highlighting the complexity of mosquito management strategies. Addressing these complexities requires a multifaceted approach that integrates scientific knowledge with effective control measures tailored to the specific characteristics of breeding sites.</w:t>
      </w:r>
    </w:p>
    <w:p w14:paraId="5287E5C0" w14:textId="40937F4A" w:rsidR="00324B6E" w:rsidRPr="00EC028C" w:rsidRDefault="001B649E" w:rsidP="001B649E">
      <w:pPr>
        <w:rPr>
          <w:rFonts w:ascii="Times New Roman" w:hAnsi="Times New Roman" w:cs="Times New Roman"/>
          <w:sz w:val="24"/>
          <w:szCs w:val="24"/>
        </w:rPr>
      </w:pPr>
      <w:r>
        <w:rPr>
          <w:rFonts w:ascii="Times New Roman" w:hAnsi="Times New Roman" w:cs="Times New Roman"/>
          <w:sz w:val="24"/>
          <w:szCs w:val="24"/>
        </w:rPr>
        <w:br w:type="page"/>
      </w:r>
    </w:p>
    <w:p w14:paraId="2C730CC1" w14:textId="11725AA6" w:rsidR="00C12C62" w:rsidRPr="00EC028C" w:rsidRDefault="00C12C62" w:rsidP="00A50863">
      <w:pPr>
        <w:pStyle w:val="Heading1"/>
      </w:pPr>
      <w:r w:rsidRPr="00EC028C">
        <w:lastRenderedPageBreak/>
        <w:t>REFERENCES</w:t>
      </w:r>
    </w:p>
    <w:p w14:paraId="14A1F069" w14:textId="79297A9E" w:rsidR="00323C05" w:rsidRPr="00323C05" w:rsidRDefault="00C12C62" w:rsidP="00323C05">
      <w:pPr>
        <w:pStyle w:val="Bibliography"/>
        <w:rPr>
          <w:rFonts w:ascii="Times New Roman" w:hAnsi="Times New Roman" w:cs="Times New Roman"/>
          <w:sz w:val="24"/>
        </w:rPr>
      </w:pPr>
      <w:r w:rsidRPr="00EC028C">
        <w:fldChar w:fldCharType="begin"/>
      </w:r>
      <w:r w:rsidRPr="00EC028C">
        <w:instrText xml:space="preserve"> ADDIN ZOTERO_BIBL {"uncited":[],"omitted":[],"custom":[]} CSL_BIBLIOGRAPHY </w:instrText>
      </w:r>
      <w:r w:rsidRPr="00EC028C">
        <w:fldChar w:fldCharType="separate"/>
      </w:r>
      <w:r w:rsidR="00323C05" w:rsidRPr="00323C05">
        <w:rPr>
          <w:rFonts w:ascii="Times New Roman" w:hAnsi="Times New Roman" w:cs="Times New Roman"/>
          <w:sz w:val="24"/>
        </w:rPr>
        <w:t xml:space="preserve">Awolola, T. S., Oduola, A. O., Obansa, J. B., Chukwurar, N. J., &amp; Unyimadu, J. P. (2007). </w:t>
      </w:r>
      <w:r w:rsidR="00995B28" w:rsidRPr="00995B28">
        <w:rPr>
          <w:rFonts w:ascii="Times New Roman" w:hAnsi="Times New Roman" w:cs="Times New Roman"/>
          <w:i/>
          <w:sz w:val="24"/>
        </w:rPr>
        <w:t>Anopheles</w:t>
      </w:r>
      <w:r w:rsidR="00323C05" w:rsidRPr="00323C05">
        <w:rPr>
          <w:rFonts w:ascii="Times New Roman" w:hAnsi="Times New Roman" w:cs="Times New Roman"/>
          <w:sz w:val="24"/>
        </w:rPr>
        <w:t xml:space="preserve"> gambiae s.s. Breeding in polluted water bodies in urban Lagos, southwestern Nigeria. </w:t>
      </w:r>
      <w:r w:rsidR="00323C05" w:rsidRPr="00323C05">
        <w:rPr>
          <w:rFonts w:ascii="Times New Roman" w:hAnsi="Times New Roman" w:cs="Times New Roman"/>
          <w:i/>
          <w:iCs/>
          <w:sz w:val="24"/>
        </w:rPr>
        <w:t>J VECTOR BORNE DIS</w:t>
      </w:r>
      <w:r w:rsidR="00323C05" w:rsidRPr="00323C05">
        <w:rPr>
          <w:rFonts w:ascii="Times New Roman" w:hAnsi="Times New Roman" w:cs="Times New Roman"/>
          <w:sz w:val="24"/>
        </w:rPr>
        <w:t>.</w:t>
      </w:r>
    </w:p>
    <w:p w14:paraId="2390B55A"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Awosolu, O. B., Yahaya, Z. S., Farah Haziqah, M. T., Simon-Oke, I. A., &amp; Fakunle, C. (2021). A cross-sectional study of the prevalence, density, and risk factors associated with malaria transmission in urban communities of Ibadan, Southwestern Nigeria.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7</w:t>
      </w:r>
      <w:r w:rsidRPr="00323C05">
        <w:rPr>
          <w:rFonts w:ascii="Times New Roman" w:hAnsi="Times New Roman" w:cs="Times New Roman"/>
          <w:sz w:val="24"/>
        </w:rPr>
        <w:t>(1), e05975. https://doi.org/10.1016/j.heliyon.2021.e05975</w:t>
      </w:r>
    </w:p>
    <w:p w14:paraId="018A02EF" w14:textId="5288C062"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David, M. R., Dantas, E. S., Maciel-de-Freitas, R., Codeço, C. T., Prast, A. E., &amp; Lourenço-de-Oliveira, R. (2021). Influence of Larval Habitat Environmental Characteristics on Culicidae Immature Abundance and Body Size of Adult </w:t>
      </w:r>
      <w:r w:rsidR="00995B28" w:rsidRPr="00995B28">
        <w:rPr>
          <w:rFonts w:ascii="Times New Roman" w:hAnsi="Times New Roman" w:cs="Times New Roman"/>
          <w:i/>
          <w:sz w:val="24"/>
        </w:rPr>
        <w:t>Aedes</w:t>
      </w:r>
      <w:r w:rsidRPr="00323C05">
        <w:rPr>
          <w:rFonts w:ascii="Times New Roman" w:hAnsi="Times New Roman" w:cs="Times New Roman"/>
          <w:sz w:val="24"/>
        </w:rPr>
        <w:t xml:space="preserve"> aegypti. </w:t>
      </w:r>
      <w:r w:rsidRPr="00323C05">
        <w:rPr>
          <w:rFonts w:ascii="Times New Roman" w:hAnsi="Times New Roman" w:cs="Times New Roman"/>
          <w:i/>
          <w:iCs/>
          <w:sz w:val="24"/>
        </w:rPr>
        <w:t>Frontiers in Ecology and Evolution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 626757. https://doi.org/10.3389/fevo.2021.626757</w:t>
      </w:r>
    </w:p>
    <w:p w14:paraId="269F3802" w14:textId="2FD02861"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Emidi, B., Kisinza, W. N., Mmbando, B. P., Malima, R., &amp; Mosha, F. W. (2017). Effect of physicochemical parameters on </w:t>
      </w:r>
      <w:r w:rsidR="00995B28" w:rsidRPr="00995B28">
        <w:rPr>
          <w:rFonts w:ascii="Times New Roman" w:hAnsi="Times New Roman" w:cs="Times New Roman"/>
          <w:i/>
          <w:sz w:val="24"/>
        </w:rPr>
        <w:t>Anopheles</w:t>
      </w:r>
      <w:r w:rsidRPr="00323C05">
        <w:rPr>
          <w:rFonts w:ascii="Times New Roman" w:hAnsi="Times New Roman" w:cs="Times New Roman"/>
          <w:sz w:val="24"/>
        </w:rPr>
        <w:t xml:space="preserve"> and </w:t>
      </w:r>
      <w:r w:rsidR="00995B28" w:rsidRPr="00995B28">
        <w:rPr>
          <w:rFonts w:ascii="Times New Roman" w:hAnsi="Times New Roman" w:cs="Times New Roman"/>
          <w:i/>
          <w:sz w:val="24"/>
        </w:rPr>
        <w:t>Culex</w:t>
      </w:r>
      <w:r w:rsidRPr="00323C05">
        <w:rPr>
          <w:rFonts w:ascii="Times New Roman" w:hAnsi="Times New Roman" w:cs="Times New Roman"/>
          <w:sz w:val="24"/>
        </w:rPr>
        <w:t xml:space="preserve"> mosquito larvae abundance in different breeding sites in a rural setting of Muheza, Tanzania. </w:t>
      </w:r>
      <w:r w:rsidRPr="00323C05">
        <w:rPr>
          <w:rFonts w:ascii="Times New Roman" w:hAnsi="Times New Roman" w:cs="Times New Roman"/>
          <w:i/>
          <w:iCs/>
          <w:sz w:val="24"/>
        </w:rPr>
        <w:t>Parasites &amp; Vectors</w:t>
      </w:r>
      <w:r w:rsidRPr="00323C05">
        <w:rPr>
          <w:rFonts w:ascii="Times New Roman" w:hAnsi="Times New Roman" w:cs="Times New Roman"/>
          <w:sz w:val="24"/>
        </w:rPr>
        <w:t xml:space="preserve">, </w:t>
      </w:r>
      <w:r w:rsidRPr="00323C05">
        <w:rPr>
          <w:rFonts w:ascii="Times New Roman" w:hAnsi="Times New Roman" w:cs="Times New Roman"/>
          <w:i/>
          <w:iCs/>
          <w:sz w:val="24"/>
        </w:rPr>
        <w:t>10</w:t>
      </w:r>
      <w:r w:rsidRPr="00323C05">
        <w:rPr>
          <w:rFonts w:ascii="Times New Roman" w:hAnsi="Times New Roman" w:cs="Times New Roman"/>
          <w:sz w:val="24"/>
        </w:rPr>
        <w:t>(1), 304. https://doi.org/10.1186/s13071-017-2238-x</w:t>
      </w:r>
    </w:p>
    <w:p w14:paraId="45346C82"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Medeiros-Sousa, A. R., De Oliveira-Christe, R., Camargo, A. A., Scinachi, C. A., Milani, G. M., Urbinatti, P. R., Natal, D., Ceretti-Junior, W., &amp; Marrelli, M. T. (2020). Influence of water’s physical and chemical parameters on mosquito (Diptera: Culicidae) assemblages in larval habitats in urban parks of São Paulo, Brazil. </w:t>
      </w:r>
      <w:r w:rsidRPr="00323C05">
        <w:rPr>
          <w:rFonts w:ascii="Times New Roman" w:hAnsi="Times New Roman" w:cs="Times New Roman"/>
          <w:i/>
          <w:iCs/>
          <w:sz w:val="24"/>
        </w:rPr>
        <w:t>Acta Tropica</w:t>
      </w:r>
      <w:r w:rsidRPr="00323C05">
        <w:rPr>
          <w:rFonts w:ascii="Times New Roman" w:hAnsi="Times New Roman" w:cs="Times New Roman"/>
          <w:sz w:val="24"/>
        </w:rPr>
        <w:t xml:space="preserve">, </w:t>
      </w:r>
      <w:r w:rsidRPr="00323C05">
        <w:rPr>
          <w:rFonts w:ascii="Times New Roman" w:hAnsi="Times New Roman" w:cs="Times New Roman"/>
          <w:i/>
          <w:iCs/>
          <w:sz w:val="24"/>
        </w:rPr>
        <w:t>205</w:t>
      </w:r>
      <w:r w:rsidRPr="00323C05">
        <w:rPr>
          <w:rFonts w:ascii="Times New Roman" w:hAnsi="Times New Roman" w:cs="Times New Roman"/>
          <w:sz w:val="24"/>
        </w:rPr>
        <w:t>, 105394. https://doi.org/10.1016/j.actatropica.2020.105394</w:t>
      </w:r>
    </w:p>
    <w:p w14:paraId="07339D05"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Muturi, E. J., Mwangangi, J., Shililu, J., Muriu, S., Jacob, B., Kabiru, E., Gu, W., Mbogo, C., Githure, J., &amp; Novak, R. (2007). Mosquito Species Succession and Physicochemical </w:t>
      </w:r>
      <w:r w:rsidRPr="00323C05">
        <w:rPr>
          <w:rFonts w:ascii="Times New Roman" w:hAnsi="Times New Roman" w:cs="Times New Roman"/>
          <w:sz w:val="24"/>
        </w:rPr>
        <w:lastRenderedPageBreak/>
        <w:t xml:space="preserve">Factors Affecting Their Abundance in Rice Fields in Mwea, Kenya. </w:t>
      </w:r>
      <w:r w:rsidRPr="00323C05">
        <w:rPr>
          <w:rFonts w:ascii="Times New Roman" w:hAnsi="Times New Roman" w:cs="Times New Roman"/>
          <w:i/>
          <w:iCs/>
          <w:sz w:val="24"/>
        </w:rPr>
        <w:t>JOURNAL OF MEDICAL ENTOMOLOGY</w:t>
      </w:r>
      <w:r w:rsidRPr="00323C05">
        <w:rPr>
          <w:rFonts w:ascii="Times New Roman" w:hAnsi="Times New Roman" w:cs="Times New Roman"/>
          <w:sz w:val="24"/>
        </w:rPr>
        <w:t xml:space="preserve">, </w:t>
      </w:r>
      <w:r w:rsidRPr="00323C05">
        <w:rPr>
          <w:rFonts w:ascii="Times New Roman" w:hAnsi="Times New Roman" w:cs="Times New Roman"/>
          <w:i/>
          <w:iCs/>
          <w:sz w:val="24"/>
        </w:rPr>
        <w:t>44</w:t>
      </w:r>
      <w:r w:rsidRPr="00323C05">
        <w:rPr>
          <w:rFonts w:ascii="Times New Roman" w:hAnsi="Times New Roman" w:cs="Times New Roman"/>
          <w:sz w:val="24"/>
        </w:rPr>
        <w:t>(2).</w:t>
      </w:r>
    </w:p>
    <w:p w14:paraId="621B8641" w14:textId="14D74E00"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Mwangangi, J. M., Mbogo, C. M., Muturi, E. J., Nzovu, J. G., Kabiru, E. W., Githure, J. I., Novak, R. J., &amp; Beier, J. C. (2009). </w:t>
      </w:r>
      <w:r w:rsidRPr="00323C05">
        <w:rPr>
          <w:rFonts w:ascii="Times New Roman" w:hAnsi="Times New Roman" w:cs="Times New Roman"/>
          <w:i/>
          <w:iCs/>
          <w:sz w:val="24"/>
        </w:rPr>
        <w:t xml:space="preserve">Influence of biological and physicochemical characteristics of larval habitats on the body size of </w:t>
      </w:r>
      <w:r w:rsidR="00995B28" w:rsidRPr="00995B28">
        <w:rPr>
          <w:rFonts w:ascii="Times New Roman" w:hAnsi="Times New Roman" w:cs="Times New Roman"/>
          <w:i/>
          <w:iCs/>
          <w:sz w:val="24"/>
        </w:rPr>
        <w:t>Anopheles</w:t>
      </w:r>
      <w:r w:rsidRPr="00323C05">
        <w:rPr>
          <w:rFonts w:ascii="Times New Roman" w:hAnsi="Times New Roman" w:cs="Times New Roman"/>
          <w:i/>
          <w:iCs/>
          <w:sz w:val="24"/>
        </w:rPr>
        <w:t xml:space="preserve"> gambiae mosquitoes (Diptera: Culicidae) along the Kenyan coast</w:t>
      </w:r>
      <w:r w:rsidRPr="00323C05">
        <w:rPr>
          <w:rFonts w:ascii="Times New Roman" w:hAnsi="Times New Roman" w:cs="Times New Roman"/>
          <w:sz w:val="24"/>
        </w:rPr>
        <w:t>.</w:t>
      </w:r>
    </w:p>
    <w:p w14:paraId="54FA69B7" w14:textId="3DB832F3"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 Okiwelu, S., &amp; A. E. Noutcha, M. (2012). Breeding Sites of </w:t>
      </w:r>
      <w:r w:rsidR="00995B28" w:rsidRPr="00995B28">
        <w:rPr>
          <w:rFonts w:ascii="Times New Roman" w:hAnsi="Times New Roman" w:cs="Times New Roman"/>
          <w:i/>
          <w:iCs/>
          <w:sz w:val="24"/>
        </w:rPr>
        <w:t>Culex</w:t>
      </w:r>
      <w:r w:rsidRPr="00323C05">
        <w:rPr>
          <w:rFonts w:ascii="Times New Roman" w:hAnsi="Times New Roman" w:cs="Times New Roman"/>
          <w:i/>
          <w:iCs/>
          <w:sz w:val="24"/>
        </w:rPr>
        <w:t xml:space="preserve"> quinquefasciatus</w:t>
      </w:r>
      <w:r w:rsidRPr="00323C05">
        <w:rPr>
          <w:rFonts w:ascii="Times New Roman" w:hAnsi="Times New Roman" w:cs="Times New Roman"/>
          <w:sz w:val="24"/>
        </w:rPr>
        <w:t xml:space="preserve"> (Say) during the Rainy Season in Rural Lowland Rainforest, Rivers State, Nigeria. </w:t>
      </w:r>
      <w:r w:rsidRPr="00323C05">
        <w:rPr>
          <w:rFonts w:ascii="Times New Roman" w:hAnsi="Times New Roman" w:cs="Times New Roman"/>
          <w:i/>
          <w:iCs/>
          <w:sz w:val="24"/>
        </w:rPr>
        <w:t>Public Health Research</w:t>
      </w:r>
      <w:r w:rsidRPr="00323C05">
        <w:rPr>
          <w:rFonts w:ascii="Times New Roman" w:hAnsi="Times New Roman" w:cs="Times New Roman"/>
          <w:sz w:val="24"/>
        </w:rPr>
        <w:t xml:space="preserve">, </w:t>
      </w:r>
      <w:r w:rsidRPr="00323C05">
        <w:rPr>
          <w:rFonts w:ascii="Times New Roman" w:hAnsi="Times New Roman" w:cs="Times New Roman"/>
          <w:i/>
          <w:iCs/>
          <w:sz w:val="24"/>
        </w:rPr>
        <w:t>2</w:t>
      </w:r>
      <w:r w:rsidRPr="00323C05">
        <w:rPr>
          <w:rFonts w:ascii="Times New Roman" w:hAnsi="Times New Roman" w:cs="Times New Roman"/>
          <w:sz w:val="24"/>
        </w:rPr>
        <w:t>(4), 64–68. https://doi.org/10.5923/j.phr.20120204.01</w:t>
      </w:r>
    </w:p>
    <w:p w14:paraId="25B6863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Nikookar, S. H., Fazeli-Dinan, M., Azari-Hamidian, S., Mousavinasab, S. N., Aarabi, M., Ziapour, S. P., Esfandyari, Y., &amp; Enayati, A. (2017). Correlation between mosquito larval density and their habitat physicochemical characteristics in Mazandaran Province, northern Iran. </w:t>
      </w:r>
      <w:r w:rsidRPr="00323C05">
        <w:rPr>
          <w:rFonts w:ascii="Times New Roman" w:hAnsi="Times New Roman" w:cs="Times New Roman"/>
          <w:i/>
          <w:iCs/>
          <w:sz w:val="24"/>
        </w:rPr>
        <w:t>PLOS Neglected Tropical Diseases</w:t>
      </w:r>
      <w:r w:rsidRPr="00323C05">
        <w:rPr>
          <w:rFonts w:ascii="Times New Roman" w:hAnsi="Times New Roman" w:cs="Times New Roman"/>
          <w:sz w:val="24"/>
        </w:rPr>
        <w:t xml:space="preserve">, </w:t>
      </w:r>
      <w:r w:rsidRPr="00323C05">
        <w:rPr>
          <w:rFonts w:ascii="Times New Roman" w:hAnsi="Times New Roman" w:cs="Times New Roman"/>
          <w:i/>
          <w:iCs/>
          <w:sz w:val="24"/>
        </w:rPr>
        <w:t>11</w:t>
      </w:r>
      <w:r w:rsidRPr="00323C05">
        <w:rPr>
          <w:rFonts w:ascii="Times New Roman" w:hAnsi="Times New Roman" w:cs="Times New Roman"/>
          <w:sz w:val="24"/>
        </w:rPr>
        <w:t>(8), e0005835. https://doi.org/10.1371/journal.pntd.0005835</w:t>
      </w:r>
    </w:p>
    <w:p w14:paraId="6647EC08"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Obi, O. A., Ujah, A. F., Obiezue, R. N., Nwaosu, A. T., &amp; Odoh, O. J. (n.d.). Spatial distribution of mosquitoes (Diptera: Culicidae) population in different larval habitats in urban environment in Makurdi, North-Central Nigeria. </w:t>
      </w:r>
      <w:r w:rsidRPr="00323C05">
        <w:rPr>
          <w:rFonts w:ascii="Times New Roman" w:hAnsi="Times New Roman" w:cs="Times New Roman"/>
          <w:i/>
          <w:iCs/>
          <w:sz w:val="24"/>
        </w:rPr>
        <w:t>Journal of Entomology and Zoology Studies</w:t>
      </w:r>
      <w:r w:rsidRPr="00323C05">
        <w:rPr>
          <w:rFonts w:ascii="Times New Roman" w:hAnsi="Times New Roman" w:cs="Times New Roman"/>
          <w:sz w:val="24"/>
        </w:rPr>
        <w:t>.</w:t>
      </w:r>
    </w:p>
    <w:p w14:paraId="7036D901" w14:textId="571B2608"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Ojianwuna, C. C., Enwemiwe, V., &amp; Ekeazu, C. N. (2021).</w:t>
      </w:r>
      <w:r w:rsidR="00BF7D0A" w:rsidRPr="00323C05">
        <w:rPr>
          <w:rFonts w:ascii="Times New Roman" w:hAnsi="Times New Roman" w:cs="Times New Roman"/>
          <w:sz w:val="24"/>
        </w:rPr>
        <w:t xml:space="preserve"> abundance and distribution of </w:t>
      </w:r>
      <w:r w:rsidR="00995B28" w:rsidRPr="00995B28">
        <w:rPr>
          <w:rFonts w:ascii="Times New Roman" w:hAnsi="Times New Roman" w:cs="Times New Roman"/>
          <w:i/>
          <w:sz w:val="24"/>
        </w:rPr>
        <w:t>Anopheles</w:t>
      </w:r>
      <w:r w:rsidR="00BF7D0A" w:rsidRPr="00323C05">
        <w:rPr>
          <w:rFonts w:ascii="Times New Roman" w:hAnsi="Times New Roman" w:cs="Times New Roman"/>
          <w:sz w:val="24"/>
        </w:rPr>
        <w:t xml:space="preserve"> mosquito in relation to physicochemical properties in delta state, Nigeria</w:t>
      </w:r>
      <w:r w:rsidRPr="00323C05">
        <w:rPr>
          <w:rFonts w:ascii="Times New Roman" w:hAnsi="Times New Roman" w:cs="Times New Roman"/>
          <w:sz w:val="24"/>
        </w:rPr>
        <w:t xml:space="preserve">. </w:t>
      </w:r>
      <w:r w:rsidRPr="00323C05">
        <w:rPr>
          <w:rFonts w:ascii="Times New Roman" w:hAnsi="Times New Roman" w:cs="Times New Roman"/>
          <w:i/>
          <w:iCs/>
          <w:sz w:val="24"/>
        </w:rPr>
        <w:t xml:space="preserve">FUDMA </w:t>
      </w:r>
      <w:r w:rsidR="00BF7D0A" w:rsidRPr="00323C05">
        <w:rPr>
          <w:rFonts w:ascii="Times New Roman" w:hAnsi="Times New Roman" w:cs="Times New Roman"/>
          <w:i/>
          <w:iCs/>
          <w:sz w:val="24"/>
        </w:rPr>
        <w:t>Journal of Sciences</w:t>
      </w:r>
      <w:r w:rsidRPr="00323C05">
        <w:rPr>
          <w:rFonts w:ascii="Times New Roman" w:hAnsi="Times New Roman" w:cs="Times New Roman"/>
          <w:sz w:val="24"/>
        </w:rPr>
        <w:t xml:space="preserve">, </w:t>
      </w:r>
      <w:r w:rsidRPr="00323C05">
        <w:rPr>
          <w:rFonts w:ascii="Times New Roman" w:hAnsi="Times New Roman" w:cs="Times New Roman"/>
          <w:i/>
          <w:iCs/>
          <w:sz w:val="24"/>
        </w:rPr>
        <w:t>5</w:t>
      </w:r>
      <w:r w:rsidRPr="00323C05">
        <w:rPr>
          <w:rFonts w:ascii="Times New Roman" w:hAnsi="Times New Roman" w:cs="Times New Roman"/>
          <w:sz w:val="24"/>
        </w:rPr>
        <w:t>(3), 274–280. https://doi.org/10.33003/fjs-2021-0503-752</w:t>
      </w:r>
    </w:p>
    <w:p w14:paraId="032FDD00" w14:textId="77777777" w:rsidR="00323C05" w:rsidRPr="00323C05" w:rsidRDefault="00323C05" w:rsidP="00323C05">
      <w:pPr>
        <w:pStyle w:val="Bibliography"/>
        <w:rPr>
          <w:rFonts w:ascii="Times New Roman" w:hAnsi="Times New Roman" w:cs="Times New Roman"/>
          <w:sz w:val="24"/>
        </w:rPr>
      </w:pPr>
      <w:r w:rsidRPr="00323C05">
        <w:rPr>
          <w:rFonts w:ascii="Times New Roman" w:hAnsi="Times New Roman" w:cs="Times New Roman"/>
          <w:sz w:val="24"/>
        </w:rPr>
        <w:t xml:space="preserve">Soltan-Alinejad, P., Bahrami, S., Keshavarzi, D., Shahriari-Namadi, M., Hosseinpour, A., &amp; Soltani, A. (2023). Physicochemical characteristics of larval habitats and biodiversity of </w:t>
      </w:r>
      <w:r w:rsidRPr="00323C05">
        <w:rPr>
          <w:rFonts w:ascii="Times New Roman" w:hAnsi="Times New Roman" w:cs="Times New Roman"/>
          <w:sz w:val="24"/>
        </w:rPr>
        <w:lastRenderedPageBreak/>
        <w:t xml:space="preserve">mosquitoes in one of the most important metropolises of southern Iran. </w:t>
      </w:r>
      <w:r w:rsidRPr="00323C05">
        <w:rPr>
          <w:rFonts w:ascii="Times New Roman" w:hAnsi="Times New Roman" w:cs="Times New Roman"/>
          <w:i/>
          <w:iCs/>
          <w:sz w:val="24"/>
        </w:rPr>
        <w:t>Heliyon</w:t>
      </w:r>
      <w:r w:rsidRPr="00323C05">
        <w:rPr>
          <w:rFonts w:ascii="Times New Roman" w:hAnsi="Times New Roman" w:cs="Times New Roman"/>
          <w:sz w:val="24"/>
        </w:rPr>
        <w:t xml:space="preserve">, </w:t>
      </w:r>
      <w:r w:rsidRPr="00323C05">
        <w:rPr>
          <w:rFonts w:ascii="Times New Roman" w:hAnsi="Times New Roman" w:cs="Times New Roman"/>
          <w:i/>
          <w:iCs/>
          <w:sz w:val="24"/>
        </w:rPr>
        <w:t>9</w:t>
      </w:r>
      <w:r w:rsidRPr="00323C05">
        <w:rPr>
          <w:rFonts w:ascii="Times New Roman" w:hAnsi="Times New Roman" w:cs="Times New Roman"/>
          <w:sz w:val="24"/>
        </w:rPr>
        <w:t>(12), e22754. https://doi.org/10.1016/j.heliyon.2023.e22754</w:t>
      </w:r>
    </w:p>
    <w:p w14:paraId="6B0C5763" w14:textId="09343B35" w:rsidR="00C12C62" w:rsidRDefault="00C12C62" w:rsidP="002C3B0D">
      <w:pPr>
        <w:spacing w:line="480" w:lineRule="auto"/>
        <w:ind w:left="720" w:hanging="720"/>
        <w:rPr>
          <w:rFonts w:ascii="Times New Roman" w:hAnsi="Times New Roman" w:cs="Times New Roman"/>
          <w:sz w:val="24"/>
          <w:szCs w:val="24"/>
        </w:rPr>
      </w:pPr>
      <w:r w:rsidRPr="00EC028C">
        <w:rPr>
          <w:rFonts w:ascii="Times New Roman" w:hAnsi="Times New Roman" w:cs="Times New Roman"/>
          <w:sz w:val="24"/>
          <w:szCs w:val="24"/>
        </w:rPr>
        <w:fldChar w:fldCharType="end"/>
      </w:r>
      <w:r w:rsidR="00E959D3" w:rsidRPr="00EC028C">
        <w:rPr>
          <w:rFonts w:ascii="Times New Roman" w:hAnsi="Times New Roman" w:cs="Times New Roman"/>
          <w:sz w:val="24"/>
          <w:szCs w:val="24"/>
        </w:rPr>
        <w:t>Hothorn, T., F. Bretz, and P. Westfall. 2008. “Simultaneous inference in general parametric models.” Biometrical Journal 50: 346–63.</w:t>
      </w:r>
    </w:p>
    <w:p w14:paraId="3FBE6E59" w14:textId="0A25A2C4" w:rsidR="001D2AE7" w:rsidRDefault="001D2AE7" w:rsidP="002C3B0D">
      <w:pPr>
        <w:spacing w:line="480" w:lineRule="auto"/>
        <w:ind w:left="720" w:hanging="720"/>
        <w:rPr>
          <w:rFonts w:ascii="Arial" w:hAnsi="Arial" w:cs="Arial"/>
          <w:color w:val="222222"/>
          <w:sz w:val="20"/>
          <w:szCs w:val="20"/>
          <w:shd w:val="clear" w:color="auto" w:fill="FFFFFF"/>
        </w:rPr>
      </w:pPr>
      <w:r>
        <w:rPr>
          <w:rFonts w:ascii="Times New Roman" w:hAnsi="Times New Roman" w:cs="Times New Roman"/>
          <w:sz w:val="24"/>
          <w:szCs w:val="24"/>
        </w:rPr>
        <w:t>.</w:t>
      </w:r>
      <w:r w:rsidRPr="001D2AE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 xml:space="preserve">Muturi, E. J., Shililu, J. I., Gu, W., Jacob, B. G., Githure, J. I., &amp; Novak, R. J. (2007). Larval habitat dynamics and diversity of </w:t>
      </w:r>
      <w:r w:rsidR="00995B28" w:rsidRPr="00995B28">
        <w:rPr>
          <w:rFonts w:ascii="Arial" w:hAnsi="Arial" w:cs="Arial"/>
          <w:i/>
          <w:color w:val="222222"/>
          <w:sz w:val="20"/>
          <w:szCs w:val="20"/>
          <w:shd w:val="clear" w:color="auto" w:fill="FFFFFF"/>
        </w:rPr>
        <w:t>Culex</w:t>
      </w:r>
      <w:r>
        <w:rPr>
          <w:rFonts w:ascii="Arial" w:hAnsi="Arial" w:cs="Arial"/>
          <w:color w:val="222222"/>
          <w:sz w:val="20"/>
          <w:szCs w:val="20"/>
          <w:shd w:val="clear" w:color="auto" w:fill="FFFFFF"/>
        </w:rPr>
        <w:t xml:space="preserve"> mosquitoes in rice agro-ecosystem in Mwea, Kenya.</w:t>
      </w:r>
    </w:p>
    <w:p w14:paraId="76058BAA" w14:textId="08A1FBC9" w:rsidR="001D2AE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Ibrahim, A. E. A., El-Monairy, O. M., El-Sayed, Y. A., &amp; Baz, M. M. (2011). Mosquito breeding sources in Qalyubiya Governorate, Egypt. Egyptian Academic Journal of Biological Sciences, E. Medical Entomology &amp; Parasitology, 3(1), 25-39.</w:t>
      </w:r>
    </w:p>
    <w:p w14:paraId="494502EB" w14:textId="1F43DDAC" w:rsidR="00585C17" w:rsidRDefault="00585C17" w:rsidP="002C3B0D">
      <w:pPr>
        <w:spacing w:line="480" w:lineRule="auto"/>
        <w:ind w:left="720" w:hanging="720"/>
        <w:rPr>
          <w:rFonts w:ascii="Times New Roman" w:hAnsi="Times New Roman" w:cs="Times New Roman"/>
          <w:sz w:val="24"/>
          <w:szCs w:val="24"/>
        </w:rPr>
      </w:pPr>
      <w:r w:rsidRPr="00585C17">
        <w:rPr>
          <w:rFonts w:ascii="Times New Roman" w:hAnsi="Times New Roman" w:cs="Times New Roman"/>
          <w:sz w:val="24"/>
          <w:szCs w:val="24"/>
        </w:rPr>
        <w:t>Kenawy, M. A., Ammar, S. E., &amp; Abdel-Rahman, H. A. (2013). Physico-chemical characteristics of the mosquito breeding water in two urban areas of Cairo Governorate, Egypt. Journal of Entomological and Acarological Research, 45(3), e17-e17.</w:t>
      </w:r>
    </w:p>
    <w:p w14:paraId="2AD00023" w14:textId="0DD562C0" w:rsidR="00585C17" w:rsidRDefault="00A8511E" w:rsidP="002C3B0D">
      <w:pPr>
        <w:spacing w:line="480" w:lineRule="auto"/>
        <w:ind w:left="720" w:hanging="720"/>
        <w:rPr>
          <w:rFonts w:ascii="Times New Roman" w:hAnsi="Times New Roman" w:cs="Times New Roman"/>
          <w:sz w:val="24"/>
          <w:szCs w:val="24"/>
        </w:rPr>
      </w:pPr>
      <w:r w:rsidRPr="00A8511E">
        <w:rPr>
          <w:rFonts w:ascii="Times New Roman" w:hAnsi="Times New Roman" w:cs="Times New Roman"/>
          <w:sz w:val="24"/>
          <w:szCs w:val="24"/>
        </w:rPr>
        <w:t xml:space="preserve">Darriet, F., &amp; Corbel, V. (2008). Attractive properties and physicochemical modifications of water following colonization by </w:t>
      </w:r>
      <w:r w:rsidR="00995B28" w:rsidRPr="00995B28">
        <w:rPr>
          <w:rFonts w:ascii="Times New Roman" w:hAnsi="Times New Roman" w:cs="Times New Roman"/>
          <w:i/>
          <w:sz w:val="24"/>
          <w:szCs w:val="24"/>
        </w:rPr>
        <w:t>Aedes</w:t>
      </w:r>
      <w:r w:rsidRPr="00A8511E">
        <w:rPr>
          <w:rFonts w:ascii="Times New Roman" w:hAnsi="Times New Roman" w:cs="Times New Roman"/>
          <w:sz w:val="24"/>
          <w:szCs w:val="24"/>
        </w:rPr>
        <w:t xml:space="preserve"> aegypti larvae (Diptera: Culicidae). Comptes Rendus Biologies, 331(8), 617-622.</w:t>
      </w:r>
    </w:p>
    <w:p w14:paraId="6A6B2C19" w14:textId="2D9B7C16"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Nebbak, A., Almeras, L., Parola, P., &amp; Bitam, I. (2022). Mosquito vectors (Diptera: Culicidae) and mosquito-borne diseases in North Africa. Insects, 13(10), 962.</w:t>
      </w:r>
    </w:p>
    <w:p w14:paraId="40F41CB4" w14:textId="3A5D9F28" w:rsidR="000036B1" w:rsidRDefault="000036B1" w:rsidP="002C3B0D">
      <w:pPr>
        <w:spacing w:line="480" w:lineRule="auto"/>
        <w:ind w:left="720" w:hanging="720"/>
        <w:rPr>
          <w:rFonts w:ascii="Times New Roman" w:hAnsi="Times New Roman" w:cs="Times New Roman"/>
          <w:sz w:val="24"/>
          <w:szCs w:val="24"/>
        </w:rPr>
      </w:pPr>
      <w:r w:rsidRPr="000036B1">
        <w:rPr>
          <w:rFonts w:ascii="Times New Roman" w:hAnsi="Times New Roman" w:cs="Times New Roman"/>
          <w:sz w:val="24"/>
          <w:szCs w:val="24"/>
        </w:rPr>
        <w:t>Jupp, P. G. (2005). Mosquitoes as vectors of human disease in South Africa. South African Family Practice, 47(9), 68-72.</w:t>
      </w:r>
    </w:p>
    <w:p w14:paraId="34AF8711" w14:textId="4FE3321E" w:rsidR="007041D1" w:rsidRDefault="007041D1" w:rsidP="002C3B0D">
      <w:pPr>
        <w:spacing w:line="480" w:lineRule="auto"/>
        <w:ind w:left="720" w:hanging="720"/>
        <w:rPr>
          <w:rFonts w:ascii="Times New Roman" w:hAnsi="Times New Roman" w:cs="Times New Roman"/>
          <w:sz w:val="24"/>
          <w:szCs w:val="24"/>
        </w:rPr>
      </w:pPr>
      <w:r w:rsidRPr="007041D1">
        <w:rPr>
          <w:rFonts w:ascii="Times New Roman" w:hAnsi="Times New Roman" w:cs="Times New Roman"/>
          <w:sz w:val="24"/>
          <w:szCs w:val="24"/>
        </w:rPr>
        <w:t xml:space="preserve">Dodson, B. L., &amp; Rasgon, J. L. (2017). Vector competence of </w:t>
      </w:r>
      <w:r w:rsidR="00995B28" w:rsidRPr="00995B28">
        <w:rPr>
          <w:rFonts w:ascii="Times New Roman" w:hAnsi="Times New Roman" w:cs="Times New Roman"/>
          <w:i/>
          <w:sz w:val="24"/>
          <w:szCs w:val="24"/>
        </w:rPr>
        <w:t>Anopheles</w:t>
      </w:r>
      <w:r w:rsidRPr="007041D1">
        <w:rPr>
          <w:rFonts w:ascii="Times New Roman" w:hAnsi="Times New Roman" w:cs="Times New Roman"/>
          <w:sz w:val="24"/>
          <w:szCs w:val="24"/>
        </w:rPr>
        <w:t xml:space="preserve"> and </w:t>
      </w:r>
      <w:r w:rsidR="00995B28" w:rsidRPr="00995B28">
        <w:rPr>
          <w:rFonts w:ascii="Times New Roman" w:hAnsi="Times New Roman" w:cs="Times New Roman"/>
          <w:i/>
          <w:sz w:val="24"/>
          <w:szCs w:val="24"/>
        </w:rPr>
        <w:t>Culex</w:t>
      </w:r>
      <w:r w:rsidRPr="007041D1">
        <w:rPr>
          <w:rFonts w:ascii="Times New Roman" w:hAnsi="Times New Roman" w:cs="Times New Roman"/>
          <w:sz w:val="24"/>
          <w:szCs w:val="24"/>
        </w:rPr>
        <w:t xml:space="preserve"> mosquitoes for Zika virus. PeerJ, 5, e3096.</w:t>
      </w:r>
    </w:p>
    <w:p w14:paraId="3FCCE8D0" w14:textId="27FA2779" w:rsidR="00B53A55" w:rsidRDefault="00B53A55" w:rsidP="002C3B0D">
      <w:pPr>
        <w:spacing w:line="480" w:lineRule="auto"/>
        <w:ind w:left="720" w:hanging="720"/>
        <w:rPr>
          <w:rFonts w:ascii="Times New Roman" w:hAnsi="Times New Roman" w:cs="Times New Roman"/>
          <w:sz w:val="24"/>
          <w:szCs w:val="24"/>
        </w:rPr>
      </w:pPr>
      <w:r w:rsidRPr="00B53A55">
        <w:rPr>
          <w:rFonts w:ascii="Times New Roman" w:hAnsi="Times New Roman" w:cs="Times New Roman"/>
          <w:sz w:val="24"/>
          <w:szCs w:val="24"/>
        </w:rPr>
        <w:lastRenderedPageBreak/>
        <w:t xml:space="preserve">Chua, K. B., Chua, I. L., Chua, I. E., &amp; Chua, K. H. (2004). Differential preferences of oviposition by </w:t>
      </w:r>
      <w:r w:rsidR="00995B28" w:rsidRPr="00995B28">
        <w:rPr>
          <w:rFonts w:ascii="Times New Roman" w:hAnsi="Times New Roman" w:cs="Times New Roman"/>
          <w:i/>
          <w:sz w:val="24"/>
          <w:szCs w:val="24"/>
        </w:rPr>
        <w:t>Aedes</w:t>
      </w:r>
      <w:r w:rsidRPr="00B53A55">
        <w:rPr>
          <w:rFonts w:ascii="Times New Roman" w:hAnsi="Times New Roman" w:cs="Times New Roman"/>
          <w:sz w:val="24"/>
          <w:szCs w:val="24"/>
        </w:rPr>
        <w:t xml:space="preserve"> mosquitos in man-made containers under field conditions. The Southeast Asian journal of tropical medicine and public health, 35(3), 599-607.</w:t>
      </w:r>
    </w:p>
    <w:p w14:paraId="15479751" w14:textId="3721F178" w:rsidR="007B30F3" w:rsidRDefault="007B30F3" w:rsidP="002C3B0D">
      <w:pPr>
        <w:spacing w:line="480" w:lineRule="auto"/>
        <w:ind w:left="720" w:hanging="720"/>
        <w:rPr>
          <w:rFonts w:ascii="Times New Roman" w:hAnsi="Times New Roman" w:cs="Times New Roman"/>
          <w:sz w:val="24"/>
          <w:szCs w:val="24"/>
        </w:rPr>
      </w:pPr>
      <w:r w:rsidRPr="007B30F3">
        <w:rPr>
          <w:rFonts w:ascii="Times New Roman" w:hAnsi="Times New Roman" w:cs="Times New Roman"/>
          <w:sz w:val="24"/>
          <w:szCs w:val="24"/>
        </w:rPr>
        <w:t xml:space="preserve">Turnipseed, R. K., Moran, P. J., &amp; Allan, S. A. (2018). Behavioral responses of gravid </w:t>
      </w:r>
      <w:r w:rsidR="00995B28" w:rsidRPr="00995B28">
        <w:rPr>
          <w:rFonts w:ascii="Times New Roman" w:hAnsi="Times New Roman" w:cs="Times New Roman"/>
          <w:i/>
          <w:sz w:val="24"/>
          <w:szCs w:val="24"/>
        </w:rPr>
        <w:t>Culex</w:t>
      </w:r>
      <w:r w:rsidRPr="007B30F3">
        <w:rPr>
          <w:rFonts w:ascii="Times New Roman" w:hAnsi="Times New Roman" w:cs="Times New Roman"/>
          <w:sz w:val="24"/>
          <w:szCs w:val="24"/>
        </w:rPr>
        <w:t xml:space="preserve"> quinquefasciatus, </w:t>
      </w:r>
      <w:r w:rsidR="00995B28" w:rsidRPr="00995B28">
        <w:rPr>
          <w:rFonts w:ascii="Times New Roman" w:hAnsi="Times New Roman" w:cs="Times New Roman"/>
          <w:i/>
          <w:sz w:val="24"/>
          <w:szCs w:val="24"/>
        </w:rPr>
        <w:t>Aedes</w:t>
      </w:r>
      <w:r w:rsidRPr="007B30F3">
        <w:rPr>
          <w:rFonts w:ascii="Times New Roman" w:hAnsi="Times New Roman" w:cs="Times New Roman"/>
          <w:sz w:val="24"/>
          <w:szCs w:val="24"/>
        </w:rPr>
        <w:t xml:space="preserve"> aegypti, and </w:t>
      </w:r>
      <w:r w:rsidR="00995B28" w:rsidRPr="00995B28">
        <w:rPr>
          <w:rFonts w:ascii="Times New Roman" w:hAnsi="Times New Roman" w:cs="Times New Roman"/>
          <w:i/>
          <w:sz w:val="24"/>
          <w:szCs w:val="24"/>
        </w:rPr>
        <w:t>Anopheles</w:t>
      </w:r>
      <w:r w:rsidRPr="007B30F3">
        <w:rPr>
          <w:rFonts w:ascii="Times New Roman" w:hAnsi="Times New Roman" w:cs="Times New Roman"/>
          <w:sz w:val="24"/>
          <w:szCs w:val="24"/>
        </w:rPr>
        <w:t xml:space="preserve"> quadrimaculatus mosquitoes to aquatic macrophyte volatiles. Journal of Vector Ecology, 43(2), 252-260.</w:t>
      </w:r>
    </w:p>
    <w:p w14:paraId="43DC8C88" w14:textId="6FE5F5C2" w:rsidR="003C68C7" w:rsidRDefault="003C68C7" w:rsidP="002C3B0D">
      <w:pPr>
        <w:spacing w:line="480" w:lineRule="auto"/>
        <w:ind w:left="720" w:hanging="720"/>
        <w:rPr>
          <w:rFonts w:ascii="Times New Roman" w:hAnsi="Times New Roman" w:cs="Times New Roman"/>
          <w:sz w:val="24"/>
          <w:szCs w:val="24"/>
        </w:rPr>
      </w:pPr>
      <w:r w:rsidRPr="003C68C7">
        <w:rPr>
          <w:rFonts w:ascii="Times New Roman" w:hAnsi="Times New Roman" w:cs="Times New Roman"/>
          <w:sz w:val="24"/>
          <w:szCs w:val="24"/>
        </w:rPr>
        <w:t>Benelli, G. (2015). Research in mosquito control: current challenges for a brighter future. Parasitology research, 114(8), 2801-2805.</w:t>
      </w:r>
    </w:p>
    <w:p w14:paraId="64121015" w14:textId="2C859BE9" w:rsidR="00B16616" w:rsidRDefault="00B16616" w:rsidP="002C3B0D">
      <w:pPr>
        <w:spacing w:line="480" w:lineRule="auto"/>
        <w:ind w:left="720" w:hanging="720"/>
        <w:rPr>
          <w:rFonts w:ascii="Times New Roman" w:hAnsi="Times New Roman" w:cs="Times New Roman"/>
          <w:sz w:val="24"/>
          <w:szCs w:val="24"/>
        </w:rPr>
      </w:pPr>
      <w:r w:rsidRPr="00B16616">
        <w:rPr>
          <w:rFonts w:ascii="Times New Roman" w:hAnsi="Times New Roman" w:cs="Times New Roman"/>
          <w:sz w:val="24"/>
          <w:szCs w:val="24"/>
        </w:rPr>
        <w:t xml:space="preserve">Mahata, A., Majumdar, A., &amp; Bag, S. (2022). Physicochemical Characterization of the Breeding Habitats of </w:t>
      </w:r>
      <w:r w:rsidR="00995B28" w:rsidRPr="00995B28">
        <w:rPr>
          <w:rFonts w:ascii="Times New Roman" w:hAnsi="Times New Roman" w:cs="Times New Roman"/>
          <w:i/>
          <w:sz w:val="24"/>
          <w:szCs w:val="24"/>
        </w:rPr>
        <w:t>Aedes</w:t>
      </w:r>
      <w:r w:rsidRPr="00B16616">
        <w:rPr>
          <w:rFonts w:ascii="Times New Roman" w:hAnsi="Times New Roman" w:cs="Times New Roman"/>
          <w:sz w:val="24"/>
          <w:szCs w:val="24"/>
        </w:rPr>
        <w:t xml:space="preserve"> Mosquito Species in the Southern Districts of West Bengal, India. International Journal of Ecology and Environmental Sciences, 48(4), 409-421.</w:t>
      </w:r>
    </w:p>
    <w:p w14:paraId="509F1A4A" w14:textId="39B68FF7" w:rsidR="002362B3" w:rsidRDefault="002362B3" w:rsidP="002C3B0D">
      <w:pPr>
        <w:spacing w:line="480" w:lineRule="auto"/>
        <w:ind w:left="720" w:hanging="720"/>
        <w:rPr>
          <w:rFonts w:ascii="Times New Roman" w:hAnsi="Times New Roman" w:cs="Times New Roman"/>
          <w:sz w:val="24"/>
          <w:szCs w:val="24"/>
        </w:rPr>
      </w:pPr>
      <w:r w:rsidRPr="002362B3">
        <w:rPr>
          <w:rFonts w:ascii="Times New Roman" w:hAnsi="Times New Roman" w:cs="Times New Roman"/>
          <w:sz w:val="24"/>
          <w:szCs w:val="24"/>
        </w:rPr>
        <w:t>Eneanya, O. A., Cano, J., Dorigatti, I., Anagbogu, I., Okoronkwo, C., Garske, T., &amp; Donnelly, C. A. (2018). Environmental suitability for lymphatic filariasis in Nigeria. Parasites &amp; vectors, 11, 1-13.</w:t>
      </w:r>
    </w:p>
    <w:p w14:paraId="2BBDC781" w14:textId="3E66F893" w:rsidR="006469C1" w:rsidRDefault="006469C1" w:rsidP="002C3B0D">
      <w:pPr>
        <w:spacing w:line="480" w:lineRule="auto"/>
        <w:ind w:left="720" w:hanging="720"/>
        <w:rPr>
          <w:rFonts w:ascii="Times New Roman" w:hAnsi="Times New Roman" w:cs="Times New Roman"/>
          <w:sz w:val="24"/>
          <w:szCs w:val="24"/>
        </w:rPr>
      </w:pPr>
      <w:r w:rsidRPr="006469C1">
        <w:rPr>
          <w:rFonts w:ascii="Times New Roman" w:hAnsi="Times New Roman" w:cs="Times New Roman"/>
          <w:sz w:val="24"/>
          <w:szCs w:val="24"/>
        </w:rPr>
        <w:t xml:space="preserve">Zoh, M. G., Tutagata, J., Fodjo, B. K., Mouhamadou, C. S., Sadia, C. G., McBeath, J., ... &amp; Reynaud, S. (2022). Exposure of </w:t>
      </w:r>
      <w:r w:rsidR="00995B28" w:rsidRPr="00995B28">
        <w:rPr>
          <w:rFonts w:ascii="Times New Roman" w:hAnsi="Times New Roman" w:cs="Times New Roman"/>
          <w:i/>
          <w:sz w:val="24"/>
          <w:szCs w:val="24"/>
        </w:rPr>
        <w:t>Anopheles</w:t>
      </w:r>
      <w:r w:rsidRPr="006469C1">
        <w:rPr>
          <w:rFonts w:ascii="Times New Roman" w:hAnsi="Times New Roman" w:cs="Times New Roman"/>
          <w:sz w:val="24"/>
          <w:szCs w:val="24"/>
        </w:rPr>
        <w:t xml:space="preserve"> gambiae larvae to a sub-lethal dose of an agrochemical mixture induces tolerance to adulticides used in vector control management. Aquatic Toxicology, 248, 106181.</w:t>
      </w:r>
    </w:p>
    <w:p w14:paraId="01775DFF" w14:textId="585C5D72" w:rsidR="00D17E7E" w:rsidRDefault="00B85435" w:rsidP="002C3B0D">
      <w:pPr>
        <w:spacing w:line="480" w:lineRule="auto"/>
        <w:ind w:left="720" w:hanging="720"/>
        <w:rPr>
          <w:rFonts w:ascii="Times New Roman" w:hAnsi="Times New Roman" w:cs="Times New Roman"/>
          <w:sz w:val="24"/>
          <w:szCs w:val="24"/>
        </w:rPr>
      </w:pPr>
      <w:r w:rsidRPr="00B85435">
        <w:rPr>
          <w:rFonts w:ascii="Times New Roman" w:hAnsi="Times New Roman" w:cs="Times New Roman"/>
          <w:sz w:val="24"/>
          <w:szCs w:val="24"/>
        </w:rPr>
        <w:t>Gopalakrishnan, R., Das, M., Baruah, I., Veer, V., &amp; Dutta, P. (2013). Physicochemical characteristics of habitats in relation to the density of container-breeding mosquitoes in Asom, India. Journal of vector borne diseases, 50(3), 215-219.</w:t>
      </w:r>
    </w:p>
    <w:p w14:paraId="6A79BE8B" w14:textId="63B8BAB1" w:rsidR="007C347A" w:rsidRPr="00EC028C" w:rsidRDefault="007C347A" w:rsidP="002C3B0D">
      <w:pPr>
        <w:spacing w:line="480" w:lineRule="auto"/>
        <w:ind w:left="720" w:hanging="720"/>
        <w:rPr>
          <w:rFonts w:ascii="Times New Roman" w:hAnsi="Times New Roman" w:cs="Times New Roman"/>
          <w:sz w:val="24"/>
          <w:szCs w:val="24"/>
        </w:rPr>
      </w:pPr>
      <w:r w:rsidRPr="007C347A">
        <w:rPr>
          <w:rFonts w:ascii="Times New Roman" w:hAnsi="Times New Roman" w:cs="Times New Roman"/>
          <w:sz w:val="24"/>
          <w:szCs w:val="24"/>
        </w:rPr>
        <w:lastRenderedPageBreak/>
        <w:t>Chirebvu, E., &amp; Chimbari, M. J. (2015). Characteristics of Anopheles arabiensis larval habitats in Tubu village, Botswana. Journal of Vector Ecology, 40(1), 129-138.</w:t>
      </w:r>
    </w:p>
    <w:sectPr w:rsidR="007C347A" w:rsidRPr="00EC028C" w:rsidSect="008F0E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2C1495" w14:textId="77777777" w:rsidR="00194769" w:rsidRDefault="00194769" w:rsidP="00992A9F">
      <w:pPr>
        <w:spacing w:after="0" w:line="240" w:lineRule="auto"/>
      </w:pPr>
      <w:r>
        <w:separator/>
      </w:r>
    </w:p>
  </w:endnote>
  <w:endnote w:type="continuationSeparator" w:id="0">
    <w:p w14:paraId="095FA23B" w14:textId="77777777" w:rsidR="00194769" w:rsidRDefault="00194769" w:rsidP="00992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40359" w14:textId="77777777" w:rsidR="00194769" w:rsidRDefault="00194769" w:rsidP="00992A9F">
      <w:pPr>
        <w:spacing w:after="0" w:line="240" w:lineRule="auto"/>
      </w:pPr>
      <w:r>
        <w:separator/>
      </w:r>
    </w:p>
  </w:footnote>
  <w:footnote w:type="continuationSeparator" w:id="0">
    <w:p w14:paraId="050552C7" w14:textId="77777777" w:rsidR="00194769" w:rsidRDefault="00194769" w:rsidP="00992A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1EE0"/>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B340A"/>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1C6E"/>
    <w:multiLevelType w:val="hybridMultilevel"/>
    <w:tmpl w:val="EB2ED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71"/>
    <w:rsid w:val="00000D9E"/>
    <w:rsid w:val="000014AF"/>
    <w:rsid w:val="000036B1"/>
    <w:rsid w:val="00003F8C"/>
    <w:rsid w:val="00013BE5"/>
    <w:rsid w:val="00014692"/>
    <w:rsid w:val="00017F14"/>
    <w:rsid w:val="00026DAC"/>
    <w:rsid w:val="000275B2"/>
    <w:rsid w:val="00031C73"/>
    <w:rsid w:val="00042DD0"/>
    <w:rsid w:val="00044680"/>
    <w:rsid w:val="00055640"/>
    <w:rsid w:val="0005612A"/>
    <w:rsid w:val="0005633C"/>
    <w:rsid w:val="00060690"/>
    <w:rsid w:val="00063FE0"/>
    <w:rsid w:val="00074402"/>
    <w:rsid w:val="0007530F"/>
    <w:rsid w:val="00077178"/>
    <w:rsid w:val="000930D0"/>
    <w:rsid w:val="000A6DB8"/>
    <w:rsid w:val="000D5A7C"/>
    <w:rsid w:val="000E073C"/>
    <w:rsid w:val="000F0FD9"/>
    <w:rsid w:val="000F2047"/>
    <w:rsid w:val="0010045D"/>
    <w:rsid w:val="0010047F"/>
    <w:rsid w:val="00100630"/>
    <w:rsid w:val="00100EF9"/>
    <w:rsid w:val="00101532"/>
    <w:rsid w:val="001345CE"/>
    <w:rsid w:val="0013618E"/>
    <w:rsid w:val="00137007"/>
    <w:rsid w:val="00146128"/>
    <w:rsid w:val="0014748C"/>
    <w:rsid w:val="0015273F"/>
    <w:rsid w:val="00160E9C"/>
    <w:rsid w:val="00162926"/>
    <w:rsid w:val="0016442B"/>
    <w:rsid w:val="001763C2"/>
    <w:rsid w:val="00176802"/>
    <w:rsid w:val="00182F2E"/>
    <w:rsid w:val="00191FDE"/>
    <w:rsid w:val="00194769"/>
    <w:rsid w:val="0019553D"/>
    <w:rsid w:val="001A3C36"/>
    <w:rsid w:val="001A5DA9"/>
    <w:rsid w:val="001B05A9"/>
    <w:rsid w:val="001B1088"/>
    <w:rsid w:val="001B649E"/>
    <w:rsid w:val="001C13B3"/>
    <w:rsid w:val="001C16FD"/>
    <w:rsid w:val="001C1765"/>
    <w:rsid w:val="001C5225"/>
    <w:rsid w:val="001D2496"/>
    <w:rsid w:val="001D26D9"/>
    <w:rsid w:val="001D2AE7"/>
    <w:rsid w:val="001D32F5"/>
    <w:rsid w:val="001E164A"/>
    <w:rsid w:val="001E1974"/>
    <w:rsid w:val="001E521E"/>
    <w:rsid w:val="001E779D"/>
    <w:rsid w:val="001F1325"/>
    <w:rsid w:val="001F774C"/>
    <w:rsid w:val="00201A33"/>
    <w:rsid w:val="002149F8"/>
    <w:rsid w:val="00217905"/>
    <w:rsid w:val="002246F9"/>
    <w:rsid w:val="00224CB0"/>
    <w:rsid w:val="00230F83"/>
    <w:rsid w:val="00231010"/>
    <w:rsid w:val="0023308D"/>
    <w:rsid w:val="002362B3"/>
    <w:rsid w:val="002366C8"/>
    <w:rsid w:val="00237698"/>
    <w:rsid w:val="002418D5"/>
    <w:rsid w:val="00242A42"/>
    <w:rsid w:val="00244DA2"/>
    <w:rsid w:val="00247214"/>
    <w:rsid w:val="00250105"/>
    <w:rsid w:val="00250529"/>
    <w:rsid w:val="0025078F"/>
    <w:rsid w:val="002525FD"/>
    <w:rsid w:val="00254059"/>
    <w:rsid w:val="00255AE6"/>
    <w:rsid w:val="002639A1"/>
    <w:rsid w:val="00265823"/>
    <w:rsid w:val="00271105"/>
    <w:rsid w:val="00271998"/>
    <w:rsid w:val="00282BEB"/>
    <w:rsid w:val="00286A62"/>
    <w:rsid w:val="002912D5"/>
    <w:rsid w:val="0029142B"/>
    <w:rsid w:val="00294BBC"/>
    <w:rsid w:val="00296CAC"/>
    <w:rsid w:val="002A4590"/>
    <w:rsid w:val="002C176F"/>
    <w:rsid w:val="002C1D22"/>
    <w:rsid w:val="002C1F53"/>
    <w:rsid w:val="002C3B0D"/>
    <w:rsid w:val="002D14C0"/>
    <w:rsid w:val="002D169A"/>
    <w:rsid w:val="002D4769"/>
    <w:rsid w:val="002E6F21"/>
    <w:rsid w:val="002F4FCC"/>
    <w:rsid w:val="002F70D6"/>
    <w:rsid w:val="00303F67"/>
    <w:rsid w:val="003065B1"/>
    <w:rsid w:val="003228ED"/>
    <w:rsid w:val="00323C05"/>
    <w:rsid w:val="00324B6E"/>
    <w:rsid w:val="0032692D"/>
    <w:rsid w:val="003269EC"/>
    <w:rsid w:val="003337B9"/>
    <w:rsid w:val="00336095"/>
    <w:rsid w:val="00340F4D"/>
    <w:rsid w:val="00342397"/>
    <w:rsid w:val="00343594"/>
    <w:rsid w:val="00345578"/>
    <w:rsid w:val="00347117"/>
    <w:rsid w:val="00350356"/>
    <w:rsid w:val="00352762"/>
    <w:rsid w:val="00356E36"/>
    <w:rsid w:val="0036242A"/>
    <w:rsid w:val="00371180"/>
    <w:rsid w:val="00372052"/>
    <w:rsid w:val="0037250F"/>
    <w:rsid w:val="00372A95"/>
    <w:rsid w:val="003745D5"/>
    <w:rsid w:val="0039740E"/>
    <w:rsid w:val="003B178C"/>
    <w:rsid w:val="003B4F0B"/>
    <w:rsid w:val="003B7C7B"/>
    <w:rsid w:val="003C5266"/>
    <w:rsid w:val="003C68C7"/>
    <w:rsid w:val="003C7AB9"/>
    <w:rsid w:val="003D4C2F"/>
    <w:rsid w:val="003E3C25"/>
    <w:rsid w:val="003E40B4"/>
    <w:rsid w:val="003F38CD"/>
    <w:rsid w:val="003F46FA"/>
    <w:rsid w:val="003F78A7"/>
    <w:rsid w:val="0040009C"/>
    <w:rsid w:val="004025C8"/>
    <w:rsid w:val="00404791"/>
    <w:rsid w:val="004115E7"/>
    <w:rsid w:val="00412A5C"/>
    <w:rsid w:val="00415ECE"/>
    <w:rsid w:val="004260DE"/>
    <w:rsid w:val="00427CFE"/>
    <w:rsid w:val="00435688"/>
    <w:rsid w:val="004371CB"/>
    <w:rsid w:val="00437443"/>
    <w:rsid w:val="00444965"/>
    <w:rsid w:val="004460F2"/>
    <w:rsid w:val="004505C0"/>
    <w:rsid w:val="004527E0"/>
    <w:rsid w:val="004528F8"/>
    <w:rsid w:val="00454468"/>
    <w:rsid w:val="00455746"/>
    <w:rsid w:val="004712AC"/>
    <w:rsid w:val="00484C4D"/>
    <w:rsid w:val="004870E8"/>
    <w:rsid w:val="00491978"/>
    <w:rsid w:val="00492D61"/>
    <w:rsid w:val="004942E4"/>
    <w:rsid w:val="00494547"/>
    <w:rsid w:val="00494A96"/>
    <w:rsid w:val="00494E67"/>
    <w:rsid w:val="00495386"/>
    <w:rsid w:val="0049613E"/>
    <w:rsid w:val="004A48E6"/>
    <w:rsid w:val="004A652C"/>
    <w:rsid w:val="004B288E"/>
    <w:rsid w:val="004B41F2"/>
    <w:rsid w:val="004B5691"/>
    <w:rsid w:val="004B6F3C"/>
    <w:rsid w:val="004C2391"/>
    <w:rsid w:val="004C7CFC"/>
    <w:rsid w:val="004D0930"/>
    <w:rsid w:val="004F2A2A"/>
    <w:rsid w:val="004F37F6"/>
    <w:rsid w:val="004F5B20"/>
    <w:rsid w:val="00516FE0"/>
    <w:rsid w:val="00521D4E"/>
    <w:rsid w:val="0052249D"/>
    <w:rsid w:val="00535591"/>
    <w:rsid w:val="0053569E"/>
    <w:rsid w:val="0054043A"/>
    <w:rsid w:val="00542D2E"/>
    <w:rsid w:val="005443FD"/>
    <w:rsid w:val="00545EA1"/>
    <w:rsid w:val="00550B07"/>
    <w:rsid w:val="00552680"/>
    <w:rsid w:val="0056271F"/>
    <w:rsid w:val="00570866"/>
    <w:rsid w:val="005710C3"/>
    <w:rsid w:val="00575753"/>
    <w:rsid w:val="00585C17"/>
    <w:rsid w:val="005900FB"/>
    <w:rsid w:val="005977C3"/>
    <w:rsid w:val="005A259F"/>
    <w:rsid w:val="005C0684"/>
    <w:rsid w:val="005C0EE9"/>
    <w:rsid w:val="005C2E10"/>
    <w:rsid w:val="005C4542"/>
    <w:rsid w:val="005C6EA5"/>
    <w:rsid w:val="005D0409"/>
    <w:rsid w:val="005D7126"/>
    <w:rsid w:val="005E7EF4"/>
    <w:rsid w:val="00617FDE"/>
    <w:rsid w:val="00621BED"/>
    <w:rsid w:val="00621D60"/>
    <w:rsid w:val="00635294"/>
    <w:rsid w:val="00640897"/>
    <w:rsid w:val="006469C1"/>
    <w:rsid w:val="00660D03"/>
    <w:rsid w:val="00661E77"/>
    <w:rsid w:val="006638CD"/>
    <w:rsid w:val="00666BEE"/>
    <w:rsid w:val="00675F23"/>
    <w:rsid w:val="00677271"/>
    <w:rsid w:val="006834AF"/>
    <w:rsid w:val="00683BE7"/>
    <w:rsid w:val="00686939"/>
    <w:rsid w:val="006872AB"/>
    <w:rsid w:val="00687AB5"/>
    <w:rsid w:val="00695823"/>
    <w:rsid w:val="006A2881"/>
    <w:rsid w:val="006A2925"/>
    <w:rsid w:val="006A6DB2"/>
    <w:rsid w:val="006A7E7F"/>
    <w:rsid w:val="006B4AF8"/>
    <w:rsid w:val="006C4E06"/>
    <w:rsid w:val="006C678C"/>
    <w:rsid w:val="006C6AE1"/>
    <w:rsid w:val="006D37D3"/>
    <w:rsid w:val="006D48AC"/>
    <w:rsid w:val="006D4BC1"/>
    <w:rsid w:val="006D57F0"/>
    <w:rsid w:val="006E31F7"/>
    <w:rsid w:val="006E4190"/>
    <w:rsid w:val="006E6884"/>
    <w:rsid w:val="006E6B78"/>
    <w:rsid w:val="006F1B61"/>
    <w:rsid w:val="006F3049"/>
    <w:rsid w:val="006F38AD"/>
    <w:rsid w:val="006F49B6"/>
    <w:rsid w:val="00701873"/>
    <w:rsid w:val="00702BA7"/>
    <w:rsid w:val="00704151"/>
    <w:rsid w:val="007041D1"/>
    <w:rsid w:val="00713824"/>
    <w:rsid w:val="0072400D"/>
    <w:rsid w:val="00724D79"/>
    <w:rsid w:val="00725704"/>
    <w:rsid w:val="00726BC2"/>
    <w:rsid w:val="00732A6B"/>
    <w:rsid w:val="007369EE"/>
    <w:rsid w:val="0073776D"/>
    <w:rsid w:val="00737A3D"/>
    <w:rsid w:val="00745E9C"/>
    <w:rsid w:val="007477F2"/>
    <w:rsid w:val="00773126"/>
    <w:rsid w:val="007820D7"/>
    <w:rsid w:val="00782B8B"/>
    <w:rsid w:val="007843D9"/>
    <w:rsid w:val="00784C4B"/>
    <w:rsid w:val="007B30F3"/>
    <w:rsid w:val="007B600B"/>
    <w:rsid w:val="007B7314"/>
    <w:rsid w:val="007C347A"/>
    <w:rsid w:val="007D424A"/>
    <w:rsid w:val="007D4B6D"/>
    <w:rsid w:val="007D7042"/>
    <w:rsid w:val="007E3DF6"/>
    <w:rsid w:val="007F4928"/>
    <w:rsid w:val="0080177C"/>
    <w:rsid w:val="00807021"/>
    <w:rsid w:val="00807E7A"/>
    <w:rsid w:val="008111D8"/>
    <w:rsid w:val="00822233"/>
    <w:rsid w:val="0082434A"/>
    <w:rsid w:val="00824A33"/>
    <w:rsid w:val="00826E7F"/>
    <w:rsid w:val="008270F2"/>
    <w:rsid w:val="008350F9"/>
    <w:rsid w:val="00841E29"/>
    <w:rsid w:val="00847C94"/>
    <w:rsid w:val="008543F4"/>
    <w:rsid w:val="008554C7"/>
    <w:rsid w:val="00865B8A"/>
    <w:rsid w:val="00867779"/>
    <w:rsid w:val="008A1F2A"/>
    <w:rsid w:val="008B5610"/>
    <w:rsid w:val="008C0096"/>
    <w:rsid w:val="008C17BC"/>
    <w:rsid w:val="008C1983"/>
    <w:rsid w:val="008C2C30"/>
    <w:rsid w:val="008C3179"/>
    <w:rsid w:val="008D6B3A"/>
    <w:rsid w:val="008F0E42"/>
    <w:rsid w:val="008F1A4A"/>
    <w:rsid w:val="008F72C7"/>
    <w:rsid w:val="008F7E53"/>
    <w:rsid w:val="00901D54"/>
    <w:rsid w:val="00905354"/>
    <w:rsid w:val="0090609B"/>
    <w:rsid w:val="009103BA"/>
    <w:rsid w:val="00910E8F"/>
    <w:rsid w:val="00912693"/>
    <w:rsid w:val="00914508"/>
    <w:rsid w:val="00926012"/>
    <w:rsid w:val="00933E73"/>
    <w:rsid w:val="00941FCD"/>
    <w:rsid w:val="00947349"/>
    <w:rsid w:val="00954A3D"/>
    <w:rsid w:val="00960CA7"/>
    <w:rsid w:val="0096454A"/>
    <w:rsid w:val="009774A4"/>
    <w:rsid w:val="00980A7B"/>
    <w:rsid w:val="00981C22"/>
    <w:rsid w:val="00984C59"/>
    <w:rsid w:val="009902F0"/>
    <w:rsid w:val="00990D3B"/>
    <w:rsid w:val="00992A9F"/>
    <w:rsid w:val="009939B2"/>
    <w:rsid w:val="00993C79"/>
    <w:rsid w:val="00995B28"/>
    <w:rsid w:val="009A02F4"/>
    <w:rsid w:val="009A32C1"/>
    <w:rsid w:val="009A4AEE"/>
    <w:rsid w:val="009A4C7B"/>
    <w:rsid w:val="009A6C66"/>
    <w:rsid w:val="009B17C6"/>
    <w:rsid w:val="009C2F62"/>
    <w:rsid w:val="009C7943"/>
    <w:rsid w:val="009C7F60"/>
    <w:rsid w:val="009D0D38"/>
    <w:rsid w:val="009E0014"/>
    <w:rsid w:val="009E08B6"/>
    <w:rsid w:val="009E1ED1"/>
    <w:rsid w:val="009E7EF6"/>
    <w:rsid w:val="00A02FBC"/>
    <w:rsid w:val="00A0559D"/>
    <w:rsid w:val="00A05BA9"/>
    <w:rsid w:val="00A065BC"/>
    <w:rsid w:val="00A06622"/>
    <w:rsid w:val="00A0740F"/>
    <w:rsid w:val="00A14FE9"/>
    <w:rsid w:val="00A21376"/>
    <w:rsid w:val="00A243A0"/>
    <w:rsid w:val="00A31BE8"/>
    <w:rsid w:val="00A34351"/>
    <w:rsid w:val="00A50863"/>
    <w:rsid w:val="00A51B4C"/>
    <w:rsid w:val="00A5404F"/>
    <w:rsid w:val="00A55E7F"/>
    <w:rsid w:val="00A61288"/>
    <w:rsid w:val="00A6262F"/>
    <w:rsid w:val="00A638C3"/>
    <w:rsid w:val="00A64296"/>
    <w:rsid w:val="00A66C3F"/>
    <w:rsid w:val="00A71843"/>
    <w:rsid w:val="00A80FD5"/>
    <w:rsid w:val="00A83401"/>
    <w:rsid w:val="00A8511E"/>
    <w:rsid w:val="00A92D47"/>
    <w:rsid w:val="00A965FE"/>
    <w:rsid w:val="00AA3BE3"/>
    <w:rsid w:val="00AB3784"/>
    <w:rsid w:val="00AB5234"/>
    <w:rsid w:val="00AC4E54"/>
    <w:rsid w:val="00AD0E90"/>
    <w:rsid w:val="00AD11FE"/>
    <w:rsid w:val="00AD72B6"/>
    <w:rsid w:val="00AD74D3"/>
    <w:rsid w:val="00AF2EF0"/>
    <w:rsid w:val="00B0660D"/>
    <w:rsid w:val="00B07528"/>
    <w:rsid w:val="00B16616"/>
    <w:rsid w:val="00B16941"/>
    <w:rsid w:val="00B22455"/>
    <w:rsid w:val="00B22D29"/>
    <w:rsid w:val="00B23B4A"/>
    <w:rsid w:val="00B26CA9"/>
    <w:rsid w:val="00B30347"/>
    <w:rsid w:val="00B3177E"/>
    <w:rsid w:val="00B37733"/>
    <w:rsid w:val="00B416E1"/>
    <w:rsid w:val="00B419D9"/>
    <w:rsid w:val="00B51A87"/>
    <w:rsid w:val="00B53A55"/>
    <w:rsid w:val="00B5593C"/>
    <w:rsid w:val="00B6441F"/>
    <w:rsid w:val="00B70062"/>
    <w:rsid w:val="00B73673"/>
    <w:rsid w:val="00B85435"/>
    <w:rsid w:val="00B87F77"/>
    <w:rsid w:val="00BA1B36"/>
    <w:rsid w:val="00BA2686"/>
    <w:rsid w:val="00BA69CE"/>
    <w:rsid w:val="00BB2409"/>
    <w:rsid w:val="00BB6A76"/>
    <w:rsid w:val="00BC3122"/>
    <w:rsid w:val="00BC66A9"/>
    <w:rsid w:val="00BC6929"/>
    <w:rsid w:val="00BC747A"/>
    <w:rsid w:val="00BC799C"/>
    <w:rsid w:val="00BD4F95"/>
    <w:rsid w:val="00BD52FB"/>
    <w:rsid w:val="00BE3256"/>
    <w:rsid w:val="00BE45AD"/>
    <w:rsid w:val="00BF7D0A"/>
    <w:rsid w:val="00C03CF8"/>
    <w:rsid w:val="00C12C62"/>
    <w:rsid w:val="00C15604"/>
    <w:rsid w:val="00C36CCC"/>
    <w:rsid w:val="00C371D1"/>
    <w:rsid w:val="00C4249B"/>
    <w:rsid w:val="00C42ECE"/>
    <w:rsid w:val="00C47D5B"/>
    <w:rsid w:val="00C5545A"/>
    <w:rsid w:val="00C60158"/>
    <w:rsid w:val="00C60EE6"/>
    <w:rsid w:val="00C63BF9"/>
    <w:rsid w:val="00C66349"/>
    <w:rsid w:val="00C713B4"/>
    <w:rsid w:val="00C72E62"/>
    <w:rsid w:val="00C732E6"/>
    <w:rsid w:val="00C75952"/>
    <w:rsid w:val="00C83949"/>
    <w:rsid w:val="00C83A87"/>
    <w:rsid w:val="00C85767"/>
    <w:rsid w:val="00C87031"/>
    <w:rsid w:val="00C91DAE"/>
    <w:rsid w:val="00C9515D"/>
    <w:rsid w:val="00C96A1A"/>
    <w:rsid w:val="00C97957"/>
    <w:rsid w:val="00CA0ADC"/>
    <w:rsid w:val="00CA1577"/>
    <w:rsid w:val="00CA6F16"/>
    <w:rsid w:val="00CA7FC1"/>
    <w:rsid w:val="00CB1600"/>
    <w:rsid w:val="00CB31B7"/>
    <w:rsid w:val="00CB5260"/>
    <w:rsid w:val="00CC1E4C"/>
    <w:rsid w:val="00CC470B"/>
    <w:rsid w:val="00CC6D3B"/>
    <w:rsid w:val="00CD20AD"/>
    <w:rsid w:val="00CD4095"/>
    <w:rsid w:val="00CE3389"/>
    <w:rsid w:val="00CF0F18"/>
    <w:rsid w:val="00CF1CB2"/>
    <w:rsid w:val="00CF328A"/>
    <w:rsid w:val="00CF46BF"/>
    <w:rsid w:val="00D01417"/>
    <w:rsid w:val="00D044B1"/>
    <w:rsid w:val="00D04EF7"/>
    <w:rsid w:val="00D05469"/>
    <w:rsid w:val="00D05DFD"/>
    <w:rsid w:val="00D10504"/>
    <w:rsid w:val="00D10796"/>
    <w:rsid w:val="00D10F9C"/>
    <w:rsid w:val="00D11109"/>
    <w:rsid w:val="00D1656E"/>
    <w:rsid w:val="00D17E7E"/>
    <w:rsid w:val="00D24CEC"/>
    <w:rsid w:val="00D2540D"/>
    <w:rsid w:val="00D2747D"/>
    <w:rsid w:val="00D30B86"/>
    <w:rsid w:val="00D35656"/>
    <w:rsid w:val="00D3649F"/>
    <w:rsid w:val="00D403A4"/>
    <w:rsid w:val="00D44F2D"/>
    <w:rsid w:val="00D46647"/>
    <w:rsid w:val="00D52FA4"/>
    <w:rsid w:val="00D53C20"/>
    <w:rsid w:val="00D62B68"/>
    <w:rsid w:val="00D64D2F"/>
    <w:rsid w:val="00D67348"/>
    <w:rsid w:val="00D71D99"/>
    <w:rsid w:val="00D71F99"/>
    <w:rsid w:val="00D72DBA"/>
    <w:rsid w:val="00D75107"/>
    <w:rsid w:val="00D7676D"/>
    <w:rsid w:val="00D8758A"/>
    <w:rsid w:val="00D90989"/>
    <w:rsid w:val="00D931C3"/>
    <w:rsid w:val="00DA204E"/>
    <w:rsid w:val="00DA4DCE"/>
    <w:rsid w:val="00DA5A7D"/>
    <w:rsid w:val="00DA63BD"/>
    <w:rsid w:val="00DB5EA0"/>
    <w:rsid w:val="00DB67E0"/>
    <w:rsid w:val="00DB7051"/>
    <w:rsid w:val="00DB7183"/>
    <w:rsid w:val="00DB7FA3"/>
    <w:rsid w:val="00DC2AA7"/>
    <w:rsid w:val="00DD3037"/>
    <w:rsid w:val="00DD6407"/>
    <w:rsid w:val="00DE3F14"/>
    <w:rsid w:val="00E02362"/>
    <w:rsid w:val="00E02AC7"/>
    <w:rsid w:val="00E02CD5"/>
    <w:rsid w:val="00E03E3B"/>
    <w:rsid w:val="00E13D27"/>
    <w:rsid w:val="00E14308"/>
    <w:rsid w:val="00E22F84"/>
    <w:rsid w:val="00E25900"/>
    <w:rsid w:val="00E438E5"/>
    <w:rsid w:val="00E44726"/>
    <w:rsid w:val="00E560D0"/>
    <w:rsid w:val="00E67301"/>
    <w:rsid w:val="00E72582"/>
    <w:rsid w:val="00E751F3"/>
    <w:rsid w:val="00E766A4"/>
    <w:rsid w:val="00E9167C"/>
    <w:rsid w:val="00E93F47"/>
    <w:rsid w:val="00E959D3"/>
    <w:rsid w:val="00E976C4"/>
    <w:rsid w:val="00E97D49"/>
    <w:rsid w:val="00EA026E"/>
    <w:rsid w:val="00EB3D26"/>
    <w:rsid w:val="00EC028C"/>
    <w:rsid w:val="00EC5CE6"/>
    <w:rsid w:val="00ED19E2"/>
    <w:rsid w:val="00ED4301"/>
    <w:rsid w:val="00EE1108"/>
    <w:rsid w:val="00EE278A"/>
    <w:rsid w:val="00EE54D1"/>
    <w:rsid w:val="00EF443C"/>
    <w:rsid w:val="00F06855"/>
    <w:rsid w:val="00F1394D"/>
    <w:rsid w:val="00F34241"/>
    <w:rsid w:val="00F34863"/>
    <w:rsid w:val="00F363CC"/>
    <w:rsid w:val="00F363CF"/>
    <w:rsid w:val="00F42E35"/>
    <w:rsid w:val="00F43256"/>
    <w:rsid w:val="00F57596"/>
    <w:rsid w:val="00F606E7"/>
    <w:rsid w:val="00F779F6"/>
    <w:rsid w:val="00F87882"/>
    <w:rsid w:val="00F94399"/>
    <w:rsid w:val="00F9460B"/>
    <w:rsid w:val="00FA3DA4"/>
    <w:rsid w:val="00FA5AB5"/>
    <w:rsid w:val="00FA6BE0"/>
    <w:rsid w:val="00FB3BF4"/>
    <w:rsid w:val="00FB78B2"/>
    <w:rsid w:val="00FC0912"/>
    <w:rsid w:val="00FC5759"/>
    <w:rsid w:val="00FC5EE0"/>
    <w:rsid w:val="00FC7471"/>
    <w:rsid w:val="00FC7942"/>
    <w:rsid w:val="00FD0CAD"/>
    <w:rsid w:val="00FE019E"/>
    <w:rsid w:val="00FE3746"/>
    <w:rsid w:val="00FE676E"/>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FE5C5"/>
  <w15:chartTrackingRefBased/>
  <w15:docId w15:val="{4D19ED86-EF7F-4717-AC0C-8E400A35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C79"/>
  </w:style>
  <w:style w:type="paragraph" w:styleId="Heading1">
    <w:name w:val="heading 1"/>
    <w:basedOn w:val="Normal"/>
    <w:next w:val="Normal"/>
    <w:link w:val="Heading1Char"/>
    <w:uiPriority w:val="9"/>
    <w:qFormat/>
    <w:rsid w:val="00B07528"/>
    <w:pPr>
      <w:keepNext/>
      <w:keepLines/>
      <w:spacing w:before="360" w:after="120" w:line="480" w:lineRule="auto"/>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07528"/>
    <w:pPr>
      <w:keepNext/>
      <w:keepLines/>
      <w:spacing w:before="40" w:after="0" w:line="480" w:lineRule="auto"/>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3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12C62"/>
    <w:pPr>
      <w:spacing w:after="0" w:line="480" w:lineRule="auto"/>
      <w:ind w:left="720" w:hanging="720"/>
    </w:pPr>
  </w:style>
  <w:style w:type="character" w:customStyle="1" w:styleId="Heading1Char">
    <w:name w:val="Heading 1 Char"/>
    <w:basedOn w:val="DefaultParagraphFont"/>
    <w:link w:val="Heading1"/>
    <w:uiPriority w:val="9"/>
    <w:rsid w:val="00B0752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07528"/>
    <w:rPr>
      <w:rFonts w:ascii="Times New Roman" w:eastAsiaTheme="majorEastAsia" w:hAnsi="Times New Roman" w:cstheme="majorBidi"/>
      <w:b/>
      <w:sz w:val="26"/>
      <w:szCs w:val="26"/>
    </w:rPr>
  </w:style>
  <w:style w:type="character" w:styleId="Hyperlink">
    <w:name w:val="Hyperlink"/>
    <w:basedOn w:val="DefaultParagraphFont"/>
    <w:uiPriority w:val="99"/>
    <w:unhideWhenUsed/>
    <w:rsid w:val="00D17E7E"/>
    <w:rPr>
      <w:color w:val="0563C1" w:themeColor="hyperlink"/>
      <w:u w:val="single"/>
    </w:rPr>
  </w:style>
  <w:style w:type="paragraph" w:styleId="ListParagraph">
    <w:name w:val="List Paragraph"/>
    <w:basedOn w:val="Normal"/>
    <w:uiPriority w:val="34"/>
    <w:qFormat/>
    <w:rsid w:val="00AD74D3"/>
    <w:pPr>
      <w:ind w:left="720"/>
      <w:contextualSpacing/>
    </w:pPr>
  </w:style>
  <w:style w:type="paragraph" w:styleId="Header">
    <w:name w:val="header"/>
    <w:basedOn w:val="Normal"/>
    <w:link w:val="HeaderChar"/>
    <w:uiPriority w:val="99"/>
    <w:unhideWhenUsed/>
    <w:rsid w:val="00992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A9F"/>
  </w:style>
  <w:style w:type="paragraph" w:styleId="Footer">
    <w:name w:val="footer"/>
    <w:basedOn w:val="Normal"/>
    <w:link w:val="FooterChar"/>
    <w:uiPriority w:val="99"/>
    <w:unhideWhenUsed/>
    <w:rsid w:val="00992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A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9777">
      <w:bodyDiv w:val="1"/>
      <w:marLeft w:val="0"/>
      <w:marRight w:val="0"/>
      <w:marTop w:val="0"/>
      <w:marBottom w:val="0"/>
      <w:divBdr>
        <w:top w:val="none" w:sz="0" w:space="0" w:color="auto"/>
        <w:left w:val="none" w:sz="0" w:space="0" w:color="auto"/>
        <w:bottom w:val="none" w:sz="0" w:space="0" w:color="auto"/>
        <w:right w:val="none" w:sz="0" w:space="0" w:color="auto"/>
      </w:divBdr>
    </w:div>
    <w:div w:id="182987353">
      <w:bodyDiv w:val="1"/>
      <w:marLeft w:val="0"/>
      <w:marRight w:val="0"/>
      <w:marTop w:val="0"/>
      <w:marBottom w:val="0"/>
      <w:divBdr>
        <w:top w:val="none" w:sz="0" w:space="0" w:color="auto"/>
        <w:left w:val="none" w:sz="0" w:space="0" w:color="auto"/>
        <w:bottom w:val="none" w:sz="0" w:space="0" w:color="auto"/>
        <w:right w:val="none" w:sz="0" w:space="0" w:color="auto"/>
      </w:divBdr>
    </w:div>
    <w:div w:id="327253599">
      <w:bodyDiv w:val="1"/>
      <w:marLeft w:val="0"/>
      <w:marRight w:val="0"/>
      <w:marTop w:val="0"/>
      <w:marBottom w:val="0"/>
      <w:divBdr>
        <w:top w:val="none" w:sz="0" w:space="0" w:color="auto"/>
        <w:left w:val="none" w:sz="0" w:space="0" w:color="auto"/>
        <w:bottom w:val="none" w:sz="0" w:space="0" w:color="auto"/>
        <w:right w:val="none" w:sz="0" w:space="0" w:color="auto"/>
      </w:divBdr>
    </w:div>
    <w:div w:id="447163315">
      <w:bodyDiv w:val="1"/>
      <w:marLeft w:val="0"/>
      <w:marRight w:val="0"/>
      <w:marTop w:val="0"/>
      <w:marBottom w:val="0"/>
      <w:divBdr>
        <w:top w:val="none" w:sz="0" w:space="0" w:color="auto"/>
        <w:left w:val="none" w:sz="0" w:space="0" w:color="auto"/>
        <w:bottom w:val="none" w:sz="0" w:space="0" w:color="auto"/>
        <w:right w:val="none" w:sz="0" w:space="0" w:color="auto"/>
      </w:divBdr>
    </w:div>
    <w:div w:id="978916895">
      <w:bodyDiv w:val="1"/>
      <w:marLeft w:val="0"/>
      <w:marRight w:val="0"/>
      <w:marTop w:val="0"/>
      <w:marBottom w:val="0"/>
      <w:divBdr>
        <w:top w:val="none" w:sz="0" w:space="0" w:color="auto"/>
        <w:left w:val="none" w:sz="0" w:space="0" w:color="auto"/>
        <w:bottom w:val="none" w:sz="0" w:space="0" w:color="auto"/>
        <w:right w:val="none" w:sz="0" w:space="0" w:color="auto"/>
      </w:divBdr>
    </w:div>
    <w:div w:id="1131899548">
      <w:bodyDiv w:val="1"/>
      <w:marLeft w:val="0"/>
      <w:marRight w:val="0"/>
      <w:marTop w:val="0"/>
      <w:marBottom w:val="0"/>
      <w:divBdr>
        <w:top w:val="none" w:sz="0" w:space="0" w:color="auto"/>
        <w:left w:val="none" w:sz="0" w:space="0" w:color="auto"/>
        <w:bottom w:val="none" w:sz="0" w:space="0" w:color="auto"/>
        <w:right w:val="none" w:sz="0" w:space="0" w:color="auto"/>
      </w:divBdr>
    </w:div>
    <w:div w:id="191778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C1B95-3CFF-4547-878D-80C82E322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4790</TotalTime>
  <Pages>33</Pages>
  <Words>14375</Words>
  <Characters>81943</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Nosa Osawe</dc:creator>
  <cp:keywords/>
  <dc:description/>
  <cp:lastModifiedBy>DELL</cp:lastModifiedBy>
  <cp:revision>438</cp:revision>
  <dcterms:created xsi:type="dcterms:W3CDTF">2024-03-07T16:23:00Z</dcterms:created>
  <dcterms:modified xsi:type="dcterms:W3CDTF">2024-06-11T04:08:00Z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d2838156-e729-4a27-8362-d330703356f3</vt:lpwstr>
  </property>
  <property fmtid="{D5CDD505-2E9C-101B-9397-08002B2CF9AE}" pid="3" name="ZOTERO_PREF_1">
    <vt:lpwstr>&lt;data data-version="3" zotero-version="6.0.36"&gt;&lt;session id="DGT0UZ8b"/&gt;&lt;style id="http://www.zotero.org/styles/apa" locale="en-US" hasBibliography="1" bibliographyStyleHasBeenSet="1"/&gt;&lt;prefs&gt;&lt;pref name="fieldType" value="Field"/&gt;&lt;/prefs&gt;&lt;/data&gt;</vt:lpwstr>
  </property>
</Properties>
</file>