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D3C" w:rsidRPr="00462D3C" w:rsidRDefault="00462D3C" w:rsidP="00462D3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2D3C">
        <w:rPr>
          <w:rFonts w:ascii="Times New Roman" w:hAnsi="Times New Roman" w:cs="Times New Roman"/>
          <w:b/>
          <w:sz w:val="24"/>
          <w:szCs w:val="24"/>
        </w:rPr>
        <w:t>4HNE</w:t>
      </w:r>
    </w:p>
    <w:p w:rsidR="009643C9" w:rsidRDefault="00462D3C" w:rsidP="00462D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D3C">
        <w:rPr>
          <w:rFonts w:ascii="Times New Roman" w:hAnsi="Times New Roman" w:cs="Times New Roman"/>
          <w:sz w:val="24"/>
          <w:szCs w:val="24"/>
        </w:rPr>
        <w:t xml:space="preserve">The results of the two-way ANOVA indicate that neither mouse type nor age (in months) has a statistically significant effect on </w:t>
      </w:r>
      <w:r>
        <w:rPr>
          <w:rFonts w:ascii="Times New Roman" w:hAnsi="Times New Roman" w:cs="Times New Roman"/>
          <w:sz w:val="24"/>
          <w:szCs w:val="24"/>
        </w:rPr>
        <w:t>4HNE expression</w:t>
      </w:r>
      <w:r w:rsidRPr="00462D3C">
        <w:rPr>
          <w:rFonts w:ascii="Times New Roman" w:hAnsi="Times New Roman" w:cs="Times New Roman"/>
          <w:sz w:val="24"/>
          <w:szCs w:val="24"/>
        </w:rPr>
        <w:t>. The p-values for both mouse type (p = 0.286) and age (p = 1) are well above the common significance threshold</w:t>
      </w:r>
      <w:r>
        <w:rPr>
          <w:rFonts w:ascii="Times New Roman" w:hAnsi="Times New Roman" w:cs="Times New Roman"/>
          <w:sz w:val="24"/>
          <w:szCs w:val="24"/>
        </w:rPr>
        <w:t xml:space="preserve"> (α= .05)</w:t>
      </w:r>
      <w:r w:rsidRPr="00462D3C">
        <w:rPr>
          <w:rFonts w:ascii="Times New Roman" w:hAnsi="Times New Roman" w:cs="Times New Roman"/>
          <w:sz w:val="24"/>
          <w:szCs w:val="24"/>
        </w:rPr>
        <w:t xml:space="preserve">, suggesting that variations in these factors do not lead to meaningful differences in </w:t>
      </w:r>
      <w:r>
        <w:rPr>
          <w:rFonts w:ascii="Times New Roman" w:hAnsi="Times New Roman" w:cs="Times New Roman"/>
          <w:sz w:val="24"/>
          <w:szCs w:val="24"/>
        </w:rPr>
        <w:t>4HNE expression</w:t>
      </w:r>
      <w:r w:rsidRPr="00462D3C">
        <w:rPr>
          <w:rFonts w:ascii="Times New Roman" w:hAnsi="Times New Roman" w:cs="Times New Roman"/>
          <w:sz w:val="24"/>
          <w:szCs w:val="24"/>
        </w:rPr>
        <w:t xml:space="preserve">. Additionally, the interaction between mouse type and age is not significant (p = 0.924), implying that the effect of one factor does not depend on the </w:t>
      </w:r>
      <w:r>
        <w:rPr>
          <w:rFonts w:ascii="Times New Roman" w:hAnsi="Times New Roman" w:cs="Times New Roman"/>
          <w:sz w:val="24"/>
          <w:szCs w:val="24"/>
        </w:rPr>
        <w:t>level of the other.</w:t>
      </w:r>
    </w:p>
    <w:p w:rsidR="00462D3C" w:rsidRDefault="00462D3C" w:rsidP="00462D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2D3C" w:rsidRDefault="002B5853" w:rsidP="00462D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0.5pt">
            <v:imagedata r:id="rId4" o:title="X4HNEplot"/>
          </v:shape>
        </w:pict>
      </w:r>
    </w:p>
    <w:p w:rsidR="007D5A93" w:rsidRDefault="007D5A93" w:rsidP="007D5A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2: </w:t>
      </w:r>
      <w:r>
        <w:rPr>
          <w:rFonts w:ascii="Times New Roman" w:hAnsi="Times New Roman" w:cs="Times New Roman"/>
          <w:sz w:val="24"/>
          <w:szCs w:val="24"/>
        </w:rPr>
        <w:t>double column-bar chart</w:t>
      </w:r>
      <w:r>
        <w:rPr>
          <w:rFonts w:ascii="Times New Roman" w:hAnsi="Times New Roman" w:cs="Times New Roman"/>
          <w:sz w:val="24"/>
          <w:szCs w:val="24"/>
        </w:rPr>
        <w:t xml:space="preserve"> with error bar. </w:t>
      </w:r>
      <w:r>
        <w:rPr>
          <w:rFonts w:ascii="Times New Roman" w:hAnsi="Times New Roman" w:cs="Times New Roman"/>
          <w:sz w:val="24"/>
          <w:szCs w:val="24"/>
        </w:rPr>
        <w:t>Bar represents the mean 4HNE expression; error bar represents the standard error of mean; Broken dashed line represents the mean male V4HNE (</w:t>
      </w:r>
      <w:r w:rsidRPr="007D5A93">
        <w:rPr>
          <w:rFonts w:ascii="Times New Roman" w:hAnsi="Times New Roman" w:cs="Times New Roman"/>
          <w:sz w:val="24"/>
          <w:szCs w:val="24"/>
        </w:rPr>
        <w:t>58644570</w:t>
      </w:r>
      <w:r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:rsidR="007D5A93" w:rsidRDefault="007D5A93" w:rsidP="00462D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2D3C" w:rsidRDefault="00462D3C" w:rsidP="00462D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Summary statistics of 4HNE expression</w:t>
      </w:r>
    </w:p>
    <w:tbl>
      <w:tblPr>
        <w:tblW w:w="914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15"/>
        <w:gridCol w:w="1005"/>
        <w:gridCol w:w="1005"/>
        <w:gridCol w:w="1005"/>
        <w:gridCol w:w="1006"/>
        <w:gridCol w:w="1006"/>
        <w:gridCol w:w="1006"/>
        <w:gridCol w:w="1006"/>
        <w:gridCol w:w="1006"/>
      </w:tblGrid>
      <w:tr w:rsidR="00462D3C" w:rsidRPr="00462D3C" w:rsidTr="00462D3C">
        <w:trPr>
          <w:trHeight w:val="288"/>
        </w:trPr>
        <w:tc>
          <w:tcPr>
            <w:tcW w:w="14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62D3C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Q25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Q50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Q75</w:t>
            </w:r>
          </w:p>
        </w:tc>
      </w:tr>
      <w:tr w:rsidR="00462D3C" w:rsidRPr="00462D3C" w:rsidTr="00462D3C">
        <w:trPr>
          <w:trHeight w:val="288"/>
        </w:trPr>
        <w:tc>
          <w:tcPr>
            <w:tcW w:w="14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Knockout:14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61219328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26492604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10297691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26483798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93555311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43977559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65335150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76744819</w:t>
            </w:r>
          </w:p>
        </w:tc>
      </w:tr>
      <w:tr w:rsidR="00462D3C" w:rsidRPr="00462D3C" w:rsidTr="00462D3C">
        <w:trPr>
          <w:trHeight w:val="288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Knockout:18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62428949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18195750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10297691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33608113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77571271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56974567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66914720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77076077</w:t>
            </w:r>
          </w:p>
        </w:tc>
      </w:tr>
      <w:tr w:rsidR="00462D3C" w:rsidRPr="00462D3C" w:rsidTr="00462D3C">
        <w:trPr>
          <w:trHeight w:val="288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Knockout:21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67179507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22721243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10297691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44199328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1.05E+08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57242531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62655954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66968120</w:t>
            </w:r>
          </w:p>
        </w:tc>
      </w:tr>
      <w:tr w:rsidR="00462D3C" w:rsidRPr="00462D3C" w:rsidTr="00462D3C">
        <w:trPr>
          <w:trHeight w:val="288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Knockout:24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67374500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28103936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10297691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32624813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1.08E+08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55176859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62402986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78662474</w:t>
            </w:r>
          </w:p>
        </w:tc>
      </w:tr>
      <w:tr w:rsidR="00462D3C" w:rsidRPr="00462D3C" w:rsidTr="00462D3C">
        <w:trPr>
          <w:trHeight w:val="288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Knockout:6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61872082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15822713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10297691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46888976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85728741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50843131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56475264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69424295</w:t>
            </w:r>
          </w:p>
        </w:tc>
      </w:tr>
      <w:tr w:rsidR="00462D3C" w:rsidRPr="00462D3C" w:rsidTr="00462D3C">
        <w:trPr>
          <w:trHeight w:val="288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Wild :14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60335721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29791278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10297691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28817599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99966746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36309921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56413164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80171176</w:t>
            </w:r>
          </w:p>
        </w:tc>
      </w:tr>
      <w:tr w:rsidR="00462D3C" w:rsidRPr="00462D3C" w:rsidTr="00462D3C">
        <w:trPr>
          <w:trHeight w:val="288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Wild :18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58321445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27200691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10297691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27618434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98600362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46093279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48661241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70633909</w:t>
            </w:r>
          </w:p>
        </w:tc>
      </w:tr>
      <w:tr w:rsidR="00462D3C" w:rsidRPr="00462D3C" w:rsidTr="00462D3C">
        <w:trPr>
          <w:trHeight w:val="288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Wild :21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51244553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17113450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10297691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29241954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75123093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43383152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49909049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58565515</w:t>
            </w:r>
          </w:p>
        </w:tc>
      </w:tr>
      <w:tr w:rsidR="00462D3C" w:rsidRPr="00462D3C" w:rsidTr="00462D3C">
        <w:trPr>
          <w:trHeight w:val="288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Wild :24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54623177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12228773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10297691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38242528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69602672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48323537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54223626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62723520</w:t>
            </w:r>
          </w:p>
        </w:tc>
      </w:tr>
      <w:tr w:rsidR="00462D3C" w:rsidRPr="00462D3C" w:rsidTr="00462D3C">
        <w:trPr>
          <w:trHeight w:val="288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Wild :6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60359996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25355934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10297691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32157362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98468682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44627464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57816748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68729723</w:t>
            </w:r>
          </w:p>
        </w:tc>
      </w:tr>
    </w:tbl>
    <w:p w:rsidR="00462D3C" w:rsidRDefault="00462D3C" w:rsidP="00462D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2D3C" w:rsidRDefault="00462D3C" w:rsidP="00462D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2D3C" w:rsidRDefault="00462D3C" w:rsidP="00462D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2D3C" w:rsidRPr="00462D3C" w:rsidRDefault="00462D3C" w:rsidP="00462D3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2D3C">
        <w:rPr>
          <w:rFonts w:ascii="Times New Roman" w:hAnsi="Times New Roman" w:cs="Times New Roman"/>
          <w:b/>
          <w:sz w:val="24"/>
          <w:szCs w:val="24"/>
        </w:rPr>
        <w:t>VDAC</w:t>
      </w:r>
    </w:p>
    <w:p w:rsidR="00462D3C" w:rsidRDefault="00462D3C" w:rsidP="00462D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D3C">
        <w:rPr>
          <w:rFonts w:ascii="Times New Roman" w:hAnsi="Times New Roman" w:cs="Times New Roman"/>
          <w:sz w:val="24"/>
          <w:szCs w:val="24"/>
        </w:rPr>
        <w:t xml:space="preserve">The two-way ANOVA results show that neither mouse type nor age (in months) significantly influences </w:t>
      </w:r>
      <w:r>
        <w:rPr>
          <w:rFonts w:ascii="Times New Roman" w:hAnsi="Times New Roman" w:cs="Times New Roman"/>
          <w:sz w:val="24"/>
          <w:szCs w:val="24"/>
        </w:rPr>
        <w:t>VDAC expression</w:t>
      </w:r>
      <w:r w:rsidRPr="00462D3C">
        <w:rPr>
          <w:rFonts w:ascii="Times New Roman" w:hAnsi="Times New Roman" w:cs="Times New Roman"/>
          <w:sz w:val="24"/>
          <w:szCs w:val="24"/>
        </w:rPr>
        <w:t>, as indicated by the p-values for mouse type (p = 0.181) and age (p = 0.769), which are both above the common significance threshold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(α= .05)</w:t>
      </w:r>
      <w:r w:rsidRPr="00462D3C">
        <w:rPr>
          <w:rFonts w:ascii="Times New Roman" w:hAnsi="Times New Roman" w:cs="Times New Roman"/>
          <w:sz w:val="24"/>
          <w:szCs w:val="24"/>
        </w:rPr>
        <w:t xml:space="preserve">. Additionally, the interaction between mouse type and age is not significant (p = 0.928), suggesting that the effect of one factor does not depend on the level of the other. </w:t>
      </w:r>
    </w:p>
    <w:p w:rsidR="00462D3C" w:rsidRDefault="002B5853" w:rsidP="00462D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68pt;height:280.5pt">
            <v:imagedata r:id="rId5" o:title="VDACplot"/>
          </v:shape>
        </w:pict>
      </w:r>
    </w:p>
    <w:p w:rsidR="002B5853" w:rsidRDefault="007D5A93" w:rsidP="00462D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2: Scatter-dot chat with error bar. The large dot represents the mean; Error bar represents the standard error of mean; dashed line represent the average male VDAC (</w:t>
      </w:r>
      <w:r w:rsidRPr="007D5A93">
        <w:rPr>
          <w:rFonts w:ascii="Times New Roman" w:hAnsi="Times New Roman" w:cs="Times New Roman"/>
          <w:sz w:val="24"/>
          <w:szCs w:val="24"/>
        </w:rPr>
        <w:t>14524611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462D3C" w:rsidRDefault="00462D3C" w:rsidP="00462D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 summary statistics of the VDAC expression data</w:t>
      </w:r>
    </w:p>
    <w:tbl>
      <w:tblPr>
        <w:tblW w:w="928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003"/>
        <w:gridCol w:w="1003"/>
        <w:gridCol w:w="904"/>
        <w:gridCol w:w="1003"/>
        <w:gridCol w:w="1003"/>
        <w:gridCol w:w="1003"/>
        <w:gridCol w:w="1003"/>
        <w:gridCol w:w="1003"/>
      </w:tblGrid>
      <w:tr w:rsidR="00462D3C" w:rsidRPr="00462D3C" w:rsidTr="00462D3C">
        <w:trPr>
          <w:trHeight w:val="288"/>
        </w:trPr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62D3C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Q25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Q50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Q75</w:t>
            </w:r>
          </w:p>
        </w:tc>
      </w:tr>
      <w:tr w:rsidR="00462D3C" w:rsidRPr="00462D3C" w:rsidTr="00462D3C">
        <w:trPr>
          <w:trHeight w:val="288"/>
        </w:trPr>
        <w:tc>
          <w:tcPr>
            <w:tcW w:w="16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Knockout:14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13194087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14091066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6186099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2184589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36988298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3066074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11252016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12479458</w:t>
            </w:r>
          </w:p>
        </w:tc>
      </w:tr>
      <w:tr w:rsidR="00462D3C" w:rsidRPr="00462D3C" w:rsidTr="00462D3C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Knockout:18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23081932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16115390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6186099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6990985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48993371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13931506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19243535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26250265</w:t>
            </w:r>
          </w:p>
        </w:tc>
      </w:tr>
      <w:tr w:rsidR="00462D3C" w:rsidRPr="00462D3C" w:rsidTr="00462D3C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Knockout:21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15968978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8353637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6186099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5129044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28520715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14637765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14720816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16836552</w:t>
            </w:r>
          </w:p>
        </w:tc>
      </w:tr>
      <w:tr w:rsidR="00462D3C" w:rsidRPr="00462D3C" w:rsidTr="00462D3C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Knockout:24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18303098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9220189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6186099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10422853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33572776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11798333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16840242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18881289</w:t>
            </w:r>
          </w:p>
        </w:tc>
      </w:tr>
      <w:tr w:rsidR="00462D3C" w:rsidRPr="00462D3C" w:rsidTr="00462D3C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Knockout:6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11993487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5278138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6186099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6332109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18110603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7296445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11778746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16449531</w:t>
            </w:r>
          </w:p>
        </w:tc>
      </w:tr>
      <w:tr w:rsidR="00462D3C" w:rsidRPr="00462D3C" w:rsidTr="00462D3C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Wild :14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10186640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14224388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6186099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-7411853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29666626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1366036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10633168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16679224</w:t>
            </w:r>
          </w:p>
        </w:tc>
      </w:tr>
      <w:tr w:rsidR="00462D3C" w:rsidRPr="00462D3C" w:rsidTr="00462D3C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Wild :18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11017513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12845516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6186099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-2981916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31728243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5611944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8777487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11951804</w:t>
            </w:r>
          </w:p>
        </w:tc>
      </w:tr>
      <w:tr w:rsidR="00462D3C" w:rsidRPr="00462D3C" w:rsidTr="00462D3C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Wild :21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14365889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27883818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6186099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-1.3E+07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61214624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4753339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6050694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12856645</w:t>
            </w:r>
          </w:p>
        </w:tc>
      </w:tr>
      <w:tr w:rsidR="00462D3C" w:rsidRPr="00462D3C" w:rsidTr="00462D3C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lastRenderedPageBreak/>
              <w:t>Wild :24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12538761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7470995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6186099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2821608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23386147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9850671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12148297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14487079</w:t>
            </w:r>
          </w:p>
        </w:tc>
      </w:tr>
      <w:tr w:rsidR="00462D3C" w:rsidRPr="00462D3C" w:rsidTr="00462D3C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Wild :6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7787624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8474072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6186099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231103.2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21241967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2972029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3686760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2D3C" w:rsidRPr="00462D3C" w:rsidRDefault="00462D3C" w:rsidP="00462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2D3C">
              <w:rPr>
                <w:rFonts w:ascii="Calibri" w:eastAsia="Times New Roman" w:hAnsi="Calibri" w:cs="Calibri"/>
                <w:color w:val="000000"/>
              </w:rPr>
              <w:t>10806259</w:t>
            </w:r>
          </w:p>
        </w:tc>
      </w:tr>
    </w:tbl>
    <w:p w:rsidR="00462D3C" w:rsidRPr="00462D3C" w:rsidRDefault="00462D3C" w:rsidP="00462D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62D3C" w:rsidRPr="0046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3C"/>
    <w:rsid w:val="002A3C88"/>
    <w:rsid w:val="002B5853"/>
    <w:rsid w:val="002C6BA7"/>
    <w:rsid w:val="00462D3C"/>
    <w:rsid w:val="007D5A93"/>
    <w:rsid w:val="0096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07DBC"/>
  <w15:chartTrackingRefBased/>
  <w15:docId w15:val="{AAD114E5-A91B-491A-8564-08234CF0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454</Words>
  <Characters>2728</Characters>
  <Application>Microsoft Office Word</Application>
  <DocSecurity>0</DocSecurity>
  <Lines>389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2024-11-04T21:05:00Z</dcterms:created>
  <dcterms:modified xsi:type="dcterms:W3CDTF">2024-11-04T21:25:00Z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d8283757-de5d-4ad8-bf95-8f8ac77b1104</vt:lpwstr>
  </property>
</Properties>
</file>