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4A" w:rsidRPr="00D31C4C" w:rsidRDefault="000F344A" w:rsidP="000F344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C4C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0F344A" w:rsidRPr="00924BBB" w:rsidRDefault="000F344A" w:rsidP="000F344A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9773E">
        <w:rPr>
          <w:rFonts w:ascii="Times New Roman" w:hAnsi="Times New Roman" w:cs="Times New Roman"/>
          <w:sz w:val="24"/>
          <w:szCs w:val="24"/>
        </w:rPr>
        <w:t xml:space="preserve">Four genera of </w:t>
      </w:r>
      <w:proofErr w:type="spellStart"/>
      <w:r w:rsidRPr="00F9773E">
        <w:rPr>
          <w:rFonts w:ascii="Times New Roman" w:hAnsi="Times New Roman" w:cs="Times New Roman"/>
          <w:sz w:val="24"/>
          <w:szCs w:val="24"/>
        </w:rPr>
        <w:t>ixodic</w:t>
      </w:r>
      <w:proofErr w:type="spellEnd"/>
      <w:r w:rsidRPr="00F9773E">
        <w:rPr>
          <w:rFonts w:ascii="Times New Roman" w:hAnsi="Times New Roman" w:cs="Times New Roman"/>
          <w:sz w:val="24"/>
          <w:szCs w:val="24"/>
        </w:rPr>
        <w:t xml:space="preserve"> ticks were identified genera (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Amblyomma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Boophilus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Rhipicephalus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Haemaphysalis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9773E">
        <w:rPr>
          <w:rFonts w:ascii="Times New Roman" w:hAnsi="Times New Roman" w:cs="Times New Roman"/>
          <w:sz w:val="24"/>
          <w:szCs w:val="24"/>
        </w:rPr>
        <w:t>, consisting of twelve (1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9773E">
        <w:rPr>
          <w:rFonts w:ascii="Times New Roman" w:hAnsi="Times New Roman" w:cs="Times New Roman"/>
          <w:sz w:val="24"/>
          <w:szCs w:val="24"/>
        </w:rPr>
        <w:t xml:space="preserve">) species they include;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Amblyomma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variegatum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Boophilus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annulatus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coharens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decoloratus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geigyi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H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leachi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gulhoni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lunulatus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muhsame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sanguines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senegalense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42FD9">
        <w:rPr>
          <w:rFonts w:ascii="Times New Roman" w:hAnsi="Times New Roman" w:cs="Times New Roman"/>
          <w:iCs/>
          <w:sz w:val="24"/>
          <w:szCs w:val="24"/>
        </w:rPr>
        <w:t>and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0" w:name="_Hlk162908478"/>
      <w:r w:rsidRPr="00F9773E">
        <w:rPr>
          <w:rFonts w:ascii="Times New Roman" w:hAnsi="Times New Roman" w:cs="Times New Roman"/>
          <w:i/>
          <w:iCs/>
          <w:sz w:val="24"/>
          <w:szCs w:val="24"/>
        </w:rPr>
        <w:t>R</w:t>
      </w:r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gemma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an unidentified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F344A">
        <w:rPr>
          <w:rFonts w:ascii="Times New Roman" w:hAnsi="Times New Roman" w:cs="Times New Roman"/>
          <w:i/>
          <w:iCs/>
          <w:sz w:val="24"/>
          <w:szCs w:val="24"/>
        </w:rPr>
        <w:t>oophilus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sp.</w:t>
      </w:r>
    </w:p>
    <w:p w:rsidR="00400300" w:rsidRDefault="00400300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Tick species prevalence</w:t>
      </w:r>
      <w:r w:rsidR="00356FC0">
        <w:rPr>
          <w:rFonts w:ascii="Times New Roman" w:hAnsi="Times New Roman" w:cs="Times New Roman"/>
          <w:sz w:val="24"/>
          <w:szCs w:val="24"/>
        </w:rPr>
        <w:t xml:space="preserve"> (%)</w:t>
      </w:r>
    </w:p>
    <w:tbl>
      <w:tblPr>
        <w:tblW w:w="864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960"/>
        <w:gridCol w:w="960"/>
        <w:gridCol w:w="960"/>
        <w:gridCol w:w="960"/>
        <w:gridCol w:w="1150"/>
        <w:gridCol w:w="960"/>
        <w:gridCol w:w="960"/>
      </w:tblGrid>
      <w:tr w:rsidR="00356FC0" w:rsidRPr="00356FC0" w:rsidTr="00356FC0">
        <w:trPr>
          <w:trHeight w:val="288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Species         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Belly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Leg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Neck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Shoulder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Tail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coharenses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variegatum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annulatus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41.84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42.38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decoloratus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29.38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geigyi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20.93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Boophilus</w:t>
            </w:r>
            <w:proofErr w:type="spellEnd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sp.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laechi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gulhoni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lunulatus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muhsame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quilhoni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sanguineus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senegalensis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fanguineus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356FC0" w:rsidRPr="00356FC0" w:rsidTr="00356FC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356FC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gemma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6FC0" w:rsidRPr="00356FC0" w:rsidRDefault="00356FC0" w:rsidP="00356F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</w:tbl>
    <w:p w:rsidR="009B1F11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3EB3" w:rsidRPr="004014D5" w:rsidRDefault="00BA3EB3" w:rsidP="000F344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4D5">
        <w:rPr>
          <w:rFonts w:ascii="Times New Roman" w:hAnsi="Times New Roman" w:cs="Times New Roman"/>
          <w:b/>
          <w:sz w:val="24"/>
          <w:szCs w:val="24"/>
        </w:rPr>
        <w:lastRenderedPageBreak/>
        <w:t>Tick community composition at the predilection areas</w:t>
      </w:r>
    </w:p>
    <w:p w:rsidR="00BA3EB3" w:rsidRDefault="00EA1909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tick community structure of ticks at the predilection sites is represented in the NMDS plot (Figure_). Visually, </w:t>
      </w:r>
      <w:r w:rsidR="00B71483">
        <w:rPr>
          <w:rFonts w:ascii="Times New Roman" w:hAnsi="Times New Roman" w:cs="Times New Roman"/>
          <w:sz w:val="24"/>
          <w:szCs w:val="24"/>
        </w:rPr>
        <w:t xml:space="preserve">the plot shows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71483">
        <w:rPr>
          <w:rFonts w:ascii="Times New Roman" w:hAnsi="Times New Roman" w:cs="Times New Roman"/>
          <w:sz w:val="24"/>
          <w:szCs w:val="24"/>
        </w:rPr>
        <w:t xml:space="preserve">six </w:t>
      </w:r>
      <w:r>
        <w:rPr>
          <w:rFonts w:ascii="Times New Roman" w:hAnsi="Times New Roman" w:cs="Times New Roman"/>
          <w:sz w:val="24"/>
          <w:szCs w:val="24"/>
        </w:rPr>
        <w:t xml:space="preserve">predilection areas </w:t>
      </w:r>
      <w:r w:rsidR="00B71483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a high overlap in composition and level of dispersion of the ticks. </w:t>
      </w:r>
      <w:r w:rsidR="00B71483">
        <w:rPr>
          <w:rFonts w:ascii="Times New Roman" w:hAnsi="Times New Roman" w:cs="Times New Roman"/>
          <w:sz w:val="24"/>
          <w:szCs w:val="24"/>
        </w:rPr>
        <w:t>In alliance with the NMDS plot,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483">
        <w:rPr>
          <w:rFonts w:ascii="Times New Roman" w:hAnsi="Times New Roman" w:cs="Times New Roman"/>
          <w:sz w:val="24"/>
          <w:szCs w:val="24"/>
        </w:rPr>
        <w:t xml:space="preserve">the </w:t>
      </w:r>
      <w:r w:rsidR="00BA3EB3">
        <w:rPr>
          <w:rFonts w:ascii="Times New Roman" w:hAnsi="Times New Roman" w:cs="Times New Roman"/>
          <w:sz w:val="24"/>
          <w:szCs w:val="24"/>
        </w:rPr>
        <w:t xml:space="preserve">PERMANOVA test revealed no significant difference (P&gt; 0.05) in the overall community structure of ticks at the predilection areas. Nonetheless, notable non-significant differences are obvious between the ticks at the </w:t>
      </w:r>
      <w:r w:rsidR="00B71483">
        <w:rPr>
          <w:rFonts w:ascii="Times New Roman" w:hAnsi="Times New Roman" w:cs="Times New Roman"/>
          <w:sz w:val="24"/>
          <w:szCs w:val="24"/>
        </w:rPr>
        <w:t>cattle S</w:t>
      </w:r>
      <w:r w:rsidR="00BA3EB3">
        <w:rPr>
          <w:rFonts w:ascii="Times New Roman" w:hAnsi="Times New Roman" w:cs="Times New Roman"/>
          <w:sz w:val="24"/>
          <w:szCs w:val="24"/>
        </w:rPr>
        <w:t>houlders and some other predilection areas</w:t>
      </w:r>
      <w:r w:rsidR="00535448">
        <w:rPr>
          <w:rFonts w:ascii="Times New Roman" w:hAnsi="Times New Roman" w:cs="Times New Roman"/>
          <w:sz w:val="24"/>
          <w:szCs w:val="24"/>
        </w:rPr>
        <w:t>, such as the Belly, Tail, Neck,</w:t>
      </w:r>
      <w:r w:rsidR="004014D5">
        <w:rPr>
          <w:rFonts w:ascii="Times New Roman" w:hAnsi="Times New Roman" w:cs="Times New Roman"/>
          <w:sz w:val="24"/>
          <w:szCs w:val="24"/>
        </w:rPr>
        <w:t xml:space="preserve"> and Head,</w:t>
      </w:r>
      <w:r w:rsidR="00BA3EB3">
        <w:rPr>
          <w:rFonts w:ascii="Times New Roman" w:hAnsi="Times New Roman" w:cs="Times New Roman"/>
          <w:sz w:val="24"/>
          <w:szCs w:val="24"/>
        </w:rPr>
        <w:t xml:space="preserve"> as shown in Table</w:t>
      </w:r>
      <w:r w:rsidR="004014D5">
        <w:rPr>
          <w:rFonts w:ascii="Times New Roman" w:hAnsi="Times New Roman" w:cs="Times New Roman"/>
          <w:sz w:val="24"/>
          <w:szCs w:val="24"/>
        </w:rPr>
        <w:t xml:space="preserve"> 3.</w:t>
      </w:r>
      <w:r w:rsidR="00535448">
        <w:rPr>
          <w:rFonts w:ascii="Times New Roman" w:hAnsi="Times New Roman" w:cs="Times New Roman"/>
          <w:sz w:val="24"/>
          <w:szCs w:val="24"/>
        </w:rPr>
        <w:t xml:space="preserve"> Furthermore, the test for homogeneity of dispersion showed no significant difference (P&gt; 0.05) amongst the predilection sites.</w:t>
      </w:r>
    </w:p>
    <w:p w:rsidR="009B1F11" w:rsidRPr="000F344A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F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4093369"/>
            <wp:effectExtent l="0" t="0" r="0" b="2540"/>
            <wp:docPr id="1" name="Picture 1" descr="C:\Users\DELL\Documents\Git in R\Ticks\Notes &amp; Figures\Pred_n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Git in R\Ticks\Notes &amp; Figures\Pred_nmd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19" cy="409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4A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887B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7BAC">
        <w:rPr>
          <w:rFonts w:ascii="Times New Roman" w:hAnsi="Times New Roman" w:cs="Times New Roman"/>
          <w:sz w:val="24"/>
          <w:szCs w:val="24"/>
        </w:rPr>
        <w:t>non-metric</w:t>
      </w:r>
      <w:r>
        <w:rPr>
          <w:rFonts w:ascii="Times New Roman" w:hAnsi="Times New Roman" w:cs="Times New Roman"/>
          <w:sz w:val="24"/>
          <w:szCs w:val="24"/>
        </w:rPr>
        <w:t xml:space="preserve"> multidimensional scale (NMD</w:t>
      </w:r>
      <w:r w:rsidR="00887BAC">
        <w:rPr>
          <w:rFonts w:ascii="Times New Roman" w:hAnsi="Times New Roman" w:cs="Times New Roman"/>
          <w:sz w:val="24"/>
          <w:szCs w:val="24"/>
        </w:rPr>
        <w:t>S) plot showing points representing the tick community in predilection sites. Points are coloured according to predilection sites.</w:t>
      </w:r>
    </w:p>
    <w:p w:rsidR="004E793B" w:rsidRDefault="004E793B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PERMANOVA comparing the community structure of ticks at the predilection sites.</w:t>
      </w:r>
    </w:p>
    <w:tbl>
      <w:tblPr>
        <w:tblW w:w="734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1080"/>
        <w:gridCol w:w="990"/>
        <w:gridCol w:w="960"/>
        <w:gridCol w:w="2065"/>
      </w:tblGrid>
      <w:tr w:rsidR="004E793B" w:rsidRPr="004E793B" w:rsidTr="00BA3EB3"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pairs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</w:t>
            </w: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Adjusted P-value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Belly vs Head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20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Belly vs Leg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0.553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Belly vs Tail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Belly vs Neck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Belly vs Shoulder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vs Leg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0.547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vs Tail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vs Neck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0.427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vs Shoulder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0.404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Leg vs Tail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Leg vs Neck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0.544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Leg vs Shoulder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0.424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Tail vs Neck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0.817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Tail vs Shoulder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0.525</w:t>
            </w:r>
          </w:p>
        </w:tc>
      </w:tr>
      <w:tr w:rsidR="004E793B" w:rsidRPr="004E793B" w:rsidTr="00BA3EB3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Neck vs Shoulder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E793B" w:rsidRPr="004E793B" w:rsidRDefault="00BA3EB3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4E793B" w:rsidRPr="004E793B" w:rsidRDefault="004E793B" w:rsidP="004E79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7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4E793B" w:rsidRDefault="004E793B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09" w:rsidRDefault="00EA1909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09" w:rsidRPr="004014D5" w:rsidRDefault="00AC5ADC" w:rsidP="00EA190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Male and Female</w:t>
      </w:r>
      <w:r w:rsidRPr="004014D5">
        <w:rPr>
          <w:rFonts w:ascii="Times New Roman" w:hAnsi="Times New Roman" w:cs="Times New Roman"/>
          <w:b/>
          <w:sz w:val="24"/>
          <w:szCs w:val="24"/>
        </w:rPr>
        <w:t xml:space="preserve"> Tick</w:t>
      </w:r>
      <w:r w:rsidR="00EA1909" w:rsidRPr="004014D5">
        <w:rPr>
          <w:rFonts w:ascii="Times New Roman" w:hAnsi="Times New Roman" w:cs="Times New Roman"/>
          <w:b/>
          <w:sz w:val="24"/>
          <w:szCs w:val="24"/>
        </w:rPr>
        <w:t xml:space="preserve"> community co</w:t>
      </w:r>
      <w:r>
        <w:rPr>
          <w:rFonts w:ascii="Times New Roman" w:hAnsi="Times New Roman" w:cs="Times New Roman"/>
          <w:b/>
          <w:sz w:val="24"/>
          <w:szCs w:val="24"/>
        </w:rPr>
        <w:t>mposition.</w:t>
      </w:r>
    </w:p>
    <w:p w:rsidR="00AC5ADC" w:rsidRDefault="00AC5ADC" w:rsidP="00AC5A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Sex, the tick community structure of ticks is represented in the NMDS plot (Figure_). Visually, the plot shows that the male ticks has higher dispersion and heterogeneity compared to the female ticks which looked relatively homogenous. the PERMANOVA test revealed a significant difference (P&lt; 0.001) in the community structure of males and ticks. Furthermore, the test for homogeneity of dispersion showed significant differences (P&lt; 0.001) amongst both sexes.</w:t>
      </w: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550" cy="4161357"/>
            <wp:effectExtent l="0" t="0" r="0" b="0"/>
            <wp:docPr id="2" name="Picture 2" descr="C:\Users\DELL\Documents\Git in R\Ticks\Notes &amp; Figures\sex_n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Git in R\Ticks\Notes &amp; Figures\sex_nmd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25" cy="41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1A" w:rsidRDefault="0000431A" w:rsidP="000043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non-metric multidimensional scale (NMDS) plot showing points representing the tick community in predilection sites. Points are coloured according to predilection sites.</w:t>
      </w:r>
    </w:p>
    <w:p w:rsidR="00AA20C6" w:rsidRDefault="00AA20C6" w:rsidP="000043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0C6" w:rsidRDefault="00AA20C6" w:rsidP="000043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469" w:rsidRPr="004014D5" w:rsidRDefault="00AF2469" w:rsidP="00AF246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4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Tick </w:t>
      </w:r>
      <w:r>
        <w:rPr>
          <w:rFonts w:ascii="Times New Roman" w:hAnsi="Times New Roman" w:cs="Times New Roman"/>
          <w:b/>
          <w:sz w:val="24"/>
          <w:szCs w:val="24"/>
        </w:rPr>
        <w:t xml:space="preserve">stage and </w:t>
      </w:r>
      <w:r w:rsidRPr="004014D5">
        <w:rPr>
          <w:rFonts w:ascii="Times New Roman" w:hAnsi="Times New Roman" w:cs="Times New Roman"/>
          <w:b/>
          <w:sz w:val="24"/>
          <w:szCs w:val="24"/>
        </w:rPr>
        <w:t>community co</w:t>
      </w:r>
      <w:r>
        <w:rPr>
          <w:rFonts w:ascii="Times New Roman" w:hAnsi="Times New Roman" w:cs="Times New Roman"/>
          <w:b/>
          <w:sz w:val="24"/>
          <w:szCs w:val="24"/>
        </w:rPr>
        <w:t>mposition.</w:t>
      </w:r>
    </w:p>
    <w:p w:rsidR="00AA20C6" w:rsidRDefault="00AF2469" w:rsidP="000043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tick stages were identified: nymph and adult. There were more cattle with adult ticks () than nymphal staged ticks (). The NMDS plot in Figure _ shows the community structure of both tick stages. However, the NMDS of both communities shows non-significant dissimilarity (p&gt;0.05) in terms of its homogeneity of dispersion. PERMANOVA test shows a significant difference</w:t>
      </w:r>
      <w:r w:rsidR="002454A2">
        <w:rPr>
          <w:rFonts w:ascii="Times New Roman" w:hAnsi="Times New Roman" w:cs="Times New Roman"/>
          <w:sz w:val="24"/>
          <w:szCs w:val="24"/>
        </w:rPr>
        <w:t xml:space="preserve"> (p&lt;0.001</w:t>
      </w:r>
      <w:r w:rsidR="00592C33">
        <w:rPr>
          <w:rFonts w:ascii="Times New Roman" w:hAnsi="Times New Roman" w:cs="Times New Roman"/>
          <w:sz w:val="24"/>
          <w:szCs w:val="24"/>
        </w:rPr>
        <w:t>) in</w:t>
      </w:r>
      <w:r>
        <w:rPr>
          <w:rFonts w:ascii="Times New Roman" w:hAnsi="Times New Roman" w:cs="Times New Roman"/>
          <w:sz w:val="24"/>
          <w:szCs w:val="24"/>
        </w:rPr>
        <w:t xml:space="preserve"> the community composition of </w:t>
      </w:r>
      <w:r w:rsidR="006A3AB9">
        <w:rPr>
          <w:rFonts w:ascii="Times New Roman" w:hAnsi="Times New Roman" w:cs="Times New Roman"/>
          <w:sz w:val="24"/>
          <w:szCs w:val="24"/>
        </w:rPr>
        <w:t>both tick stages.</w:t>
      </w: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 descr="C:\Users\DELL\Documents\Git in R\Ticks\Notes &amp; Figures\stage_n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Git in R\Ticks\Notes &amp; Figures\stage_nmd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D2" w:rsidRDefault="004D00D2" w:rsidP="004D00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non-metric multidimensional scale (NMDS) plot showing points representing the tick community in predilection sites. Points are coloured according to predilection sites.</w:t>
      </w:r>
    </w:p>
    <w:p w:rsidR="004D00D2" w:rsidRDefault="00924BBB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1A3A9" wp14:editId="1A045A7D">
            <wp:extent cx="6248400" cy="33507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514" cy="33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B5" w:rsidRDefault="00393EBB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01">
        <w:rPr>
          <w:rFonts w:ascii="Times New Roman" w:hAnsi="Times New Roman" w:cs="Times New Roman"/>
          <w:b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>: Relative abundance (%) of tick species at each predilection site</w:t>
      </w:r>
      <w:r w:rsidR="00966716">
        <w:rPr>
          <w:rFonts w:ascii="Times New Roman" w:hAnsi="Times New Roman" w:cs="Times New Roman"/>
          <w:sz w:val="24"/>
          <w:szCs w:val="24"/>
        </w:rPr>
        <w:t xml:space="preserve"> of cattle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03D5" w:rsidRDefault="00E535FC" w:rsidP="00437B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B21">
        <w:rPr>
          <w:rFonts w:ascii="Times New Roman" w:hAnsi="Times New Roman" w:cs="Times New Roman"/>
          <w:i/>
          <w:sz w:val="24"/>
          <w:szCs w:val="24"/>
        </w:rPr>
        <w:t xml:space="preserve">B. </w:t>
      </w:r>
      <w:proofErr w:type="spellStart"/>
      <w:r w:rsidRPr="005D3B21">
        <w:rPr>
          <w:rFonts w:ascii="Times New Roman" w:hAnsi="Times New Roman" w:cs="Times New Roman"/>
          <w:i/>
          <w:sz w:val="24"/>
          <w:szCs w:val="24"/>
        </w:rPr>
        <w:t>annulatus</w:t>
      </w:r>
      <w:proofErr w:type="spellEnd"/>
      <w:r w:rsidRPr="005D3B21">
        <w:rPr>
          <w:rFonts w:ascii="Times New Roman" w:hAnsi="Times New Roman" w:cs="Times New Roman"/>
          <w:i/>
          <w:sz w:val="24"/>
          <w:szCs w:val="24"/>
        </w:rPr>
        <w:t xml:space="preserve">, B. </w:t>
      </w:r>
      <w:proofErr w:type="spellStart"/>
      <w:r w:rsidRPr="005D3B21">
        <w:rPr>
          <w:rFonts w:ascii="Times New Roman" w:hAnsi="Times New Roman" w:cs="Times New Roman"/>
          <w:i/>
          <w:sz w:val="24"/>
          <w:szCs w:val="24"/>
        </w:rPr>
        <w:t>decoloratus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D3B21">
        <w:rPr>
          <w:rFonts w:ascii="Times New Roman" w:hAnsi="Times New Roman" w:cs="Times New Roman"/>
          <w:sz w:val="24"/>
          <w:szCs w:val="24"/>
        </w:rPr>
        <w:t xml:space="preserve"> and </w:t>
      </w:r>
      <w:r w:rsidRPr="005D3B21">
        <w:rPr>
          <w:rFonts w:ascii="Times New Roman" w:hAnsi="Times New Roman" w:cs="Times New Roman"/>
          <w:i/>
          <w:sz w:val="24"/>
          <w:szCs w:val="24"/>
        </w:rPr>
        <w:t xml:space="preserve">B. </w:t>
      </w:r>
      <w:proofErr w:type="spellStart"/>
      <w:r w:rsidRPr="005D3B21">
        <w:rPr>
          <w:rFonts w:ascii="Times New Roman" w:hAnsi="Times New Roman" w:cs="Times New Roman"/>
          <w:i/>
          <w:sz w:val="24"/>
          <w:szCs w:val="24"/>
        </w:rPr>
        <w:t>geigyi</w:t>
      </w:r>
      <w:proofErr w:type="spellEnd"/>
      <w:r w:rsidR="005D3B21">
        <w:rPr>
          <w:rFonts w:ascii="Times New Roman" w:hAnsi="Times New Roman" w:cs="Times New Roman"/>
          <w:sz w:val="24"/>
          <w:szCs w:val="24"/>
        </w:rPr>
        <w:t xml:space="preserve"> were present at all predilection sites at different levels. Also, </w:t>
      </w:r>
      <w:r w:rsidR="005D3B21" w:rsidRPr="005D3B21">
        <w:rPr>
          <w:rFonts w:ascii="Times New Roman" w:hAnsi="Times New Roman" w:cs="Times New Roman"/>
          <w:i/>
          <w:sz w:val="24"/>
          <w:szCs w:val="24"/>
        </w:rPr>
        <w:t xml:space="preserve">A. </w:t>
      </w:r>
      <w:proofErr w:type="spellStart"/>
      <w:r w:rsidR="005D3B21" w:rsidRPr="005D3B21">
        <w:rPr>
          <w:rFonts w:ascii="Times New Roman" w:hAnsi="Times New Roman" w:cs="Times New Roman"/>
          <w:i/>
          <w:sz w:val="24"/>
          <w:szCs w:val="24"/>
        </w:rPr>
        <w:t>coharenses</w:t>
      </w:r>
      <w:proofErr w:type="spellEnd"/>
      <w:r w:rsidR="005D3B21">
        <w:rPr>
          <w:rFonts w:ascii="Times New Roman" w:hAnsi="Times New Roman" w:cs="Times New Roman"/>
          <w:sz w:val="24"/>
          <w:szCs w:val="24"/>
        </w:rPr>
        <w:t xml:space="preserve"> and </w:t>
      </w:r>
      <w:r w:rsidR="005D3B21" w:rsidRPr="005D3B21">
        <w:rPr>
          <w:rFonts w:ascii="Times New Roman" w:hAnsi="Times New Roman" w:cs="Times New Roman"/>
          <w:i/>
          <w:sz w:val="24"/>
          <w:szCs w:val="24"/>
        </w:rPr>
        <w:t xml:space="preserve">A. </w:t>
      </w:r>
      <w:proofErr w:type="spellStart"/>
      <w:r w:rsidR="005D3B21" w:rsidRPr="005D3B21">
        <w:rPr>
          <w:rFonts w:ascii="Times New Roman" w:hAnsi="Times New Roman" w:cs="Times New Roman"/>
          <w:i/>
          <w:sz w:val="24"/>
          <w:szCs w:val="24"/>
        </w:rPr>
        <w:t>variegatum</w:t>
      </w:r>
      <w:proofErr w:type="spellEnd"/>
      <w:r w:rsidR="005D3B21">
        <w:rPr>
          <w:rFonts w:ascii="Times New Roman" w:hAnsi="Times New Roman" w:cs="Times New Roman"/>
          <w:sz w:val="24"/>
          <w:szCs w:val="24"/>
        </w:rPr>
        <w:t xml:space="preserve"> were observed in all predilection areas except shoulders. </w:t>
      </w:r>
      <w:r w:rsidR="00437B08">
        <w:rPr>
          <w:rFonts w:ascii="Times New Roman" w:hAnsi="Times New Roman" w:cs="Times New Roman"/>
          <w:sz w:val="24"/>
          <w:szCs w:val="24"/>
        </w:rPr>
        <w:t xml:space="preserve">All </w:t>
      </w:r>
      <w:r w:rsidR="00437B08" w:rsidRPr="00E535FC">
        <w:rPr>
          <w:rFonts w:ascii="Times New Roman" w:hAnsi="Times New Roman" w:cs="Times New Roman"/>
          <w:i/>
          <w:sz w:val="24"/>
          <w:szCs w:val="24"/>
        </w:rPr>
        <w:t xml:space="preserve">R. </w:t>
      </w:r>
      <w:proofErr w:type="spellStart"/>
      <w:r w:rsidR="00437B08" w:rsidRPr="00E535FC">
        <w:rPr>
          <w:rFonts w:ascii="Times New Roman" w:hAnsi="Times New Roman" w:cs="Times New Roman"/>
          <w:i/>
          <w:sz w:val="24"/>
          <w:szCs w:val="24"/>
        </w:rPr>
        <w:t>gemma</w:t>
      </w:r>
      <w:proofErr w:type="spellEnd"/>
      <w:r w:rsidR="00437B08">
        <w:rPr>
          <w:rFonts w:ascii="Times New Roman" w:hAnsi="Times New Roman" w:cs="Times New Roman"/>
          <w:sz w:val="24"/>
          <w:szCs w:val="24"/>
        </w:rPr>
        <w:t xml:space="preserve">, </w:t>
      </w:r>
      <w:r w:rsidR="00437B08" w:rsidRPr="00E535FC">
        <w:rPr>
          <w:rFonts w:ascii="Times New Roman" w:hAnsi="Times New Roman" w:cs="Times New Roman"/>
          <w:i/>
          <w:sz w:val="24"/>
          <w:szCs w:val="24"/>
        </w:rPr>
        <w:t xml:space="preserve">R. </w:t>
      </w:r>
      <w:proofErr w:type="spellStart"/>
      <w:r w:rsidR="00437B08" w:rsidRPr="00E535FC">
        <w:rPr>
          <w:rFonts w:ascii="Times New Roman" w:hAnsi="Times New Roman" w:cs="Times New Roman"/>
          <w:i/>
          <w:sz w:val="24"/>
          <w:szCs w:val="24"/>
        </w:rPr>
        <w:t>fonguineus</w:t>
      </w:r>
      <w:proofErr w:type="spellEnd"/>
      <w:r w:rsidR="00437B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37B08" w:rsidRPr="00E535FC">
        <w:rPr>
          <w:rFonts w:ascii="Times New Roman" w:hAnsi="Times New Roman" w:cs="Times New Roman"/>
          <w:i/>
          <w:sz w:val="24"/>
          <w:szCs w:val="24"/>
        </w:rPr>
        <w:t>Boophilus</w:t>
      </w:r>
      <w:proofErr w:type="spellEnd"/>
      <w:r w:rsidR="00437B08">
        <w:rPr>
          <w:rFonts w:ascii="Times New Roman" w:hAnsi="Times New Roman" w:cs="Times New Roman"/>
          <w:sz w:val="24"/>
          <w:szCs w:val="24"/>
        </w:rPr>
        <w:t xml:space="preserve"> sp. were found in just one predilection site each – Head, Belly and Tail, respectively.</w:t>
      </w:r>
      <w:r w:rsidR="00957DB4">
        <w:rPr>
          <w:rFonts w:ascii="Times New Roman" w:hAnsi="Times New Roman" w:cs="Times New Roman"/>
          <w:sz w:val="24"/>
          <w:szCs w:val="24"/>
        </w:rPr>
        <w:t xml:space="preserve"> </w:t>
      </w:r>
      <w:r w:rsidR="00957DB4" w:rsidRPr="002919BB">
        <w:rPr>
          <w:rFonts w:ascii="Times New Roman" w:hAnsi="Times New Roman" w:cs="Times New Roman"/>
          <w:i/>
          <w:sz w:val="24"/>
          <w:szCs w:val="24"/>
        </w:rPr>
        <w:t xml:space="preserve">H. </w:t>
      </w:r>
      <w:proofErr w:type="spellStart"/>
      <w:r w:rsidR="00957DB4" w:rsidRPr="002919BB">
        <w:rPr>
          <w:rFonts w:ascii="Times New Roman" w:hAnsi="Times New Roman" w:cs="Times New Roman"/>
          <w:i/>
          <w:sz w:val="24"/>
          <w:szCs w:val="24"/>
        </w:rPr>
        <w:t>laechi</w:t>
      </w:r>
      <w:proofErr w:type="spellEnd"/>
      <w:r w:rsidR="00957DB4">
        <w:rPr>
          <w:rFonts w:ascii="Times New Roman" w:hAnsi="Times New Roman" w:cs="Times New Roman"/>
          <w:sz w:val="24"/>
          <w:szCs w:val="24"/>
        </w:rPr>
        <w:t xml:space="preserve"> and </w:t>
      </w:r>
      <w:r w:rsidR="00957DB4" w:rsidRPr="002919BB">
        <w:rPr>
          <w:rFonts w:ascii="Times New Roman" w:hAnsi="Times New Roman" w:cs="Times New Roman"/>
          <w:i/>
          <w:sz w:val="24"/>
          <w:szCs w:val="24"/>
        </w:rPr>
        <w:t xml:space="preserve">R. </w:t>
      </w:r>
      <w:proofErr w:type="spellStart"/>
      <w:r w:rsidR="00957DB4" w:rsidRPr="002919BB">
        <w:rPr>
          <w:rFonts w:ascii="Times New Roman" w:hAnsi="Times New Roman" w:cs="Times New Roman"/>
          <w:i/>
          <w:sz w:val="24"/>
          <w:szCs w:val="24"/>
        </w:rPr>
        <w:t>sanguineus</w:t>
      </w:r>
      <w:proofErr w:type="spellEnd"/>
      <w:r w:rsidR="00957DB4">
        <w:rPr>
          <w:rFonts w:ascii="Times New Roman" w:hAnsi="Times New Roman" w:cs="Times New Roman"/>
          <w:sz w:val="24"/>
          <w:szCs w:val="24"/>
        </w:rPr>
        <w:t xml:space="preserve"> were present only in the head and tail of the cattle</w:t>
      </w:r>
      <w:r w:rsidR="00865B50">
        <w:rPr>
          <w:rFonts w:ascii="Times New Roman" w:hAnsi="Times New Roman" w:cs="Times New Roman"/>
          <w:sz w:val="24"/>
          <w:szCs w:val="24"/>
        </w:rPr>
        <w:t>.</w:t>
      </w:r>
      <w:r w:rsidR="00957D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3D5" w:rsidRDefault="004203D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3D5" w:rsidRDefault="004203D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3D5" w:rsidRDefault="004203D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3D5" w:rsidRDefault="004203D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3D5" w:rsidRDefault="004203D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3D5" w:rsidRDefault="004203D5" w:rsidP="000F344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03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Species richness of ticks </w:t>
      </w:r>
    </w:p>
    <w:p w:rsidR="00C875B5" w:rsidRDefault="004203D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observed number of tick species was 15. Figure 5 is a species accumulation curve that </w:t>
      </w:r>
      <w:r w:rsidR="00AF2469">
        <w:rPr>
          <w:rFonts w:ascii="Times New Roman" w:hAnsi="Times New Roman" w:cs="Times New Roman"/>
          <w:sz w:val="24"/>
          <w:szCs w:val="24"/>
        </w:rPr>
        <w:t>estimates</w:t>
      </w:r>
      <w:r>
        <w:rPr>
          <w:rFonts w:ascii="Times New Roman" w:hAnsi="Times New Roman" w:cs="Times New Roman"/>
          <w:sz w:val="24"/>
          <w:szCs w:val="24"/>
        </w:rPr>
        <w:t xml:space="preserve"> the species richness of ticks sampled at the cattle ranch. The SAC shows a mildly upward trend, which </w:t>
      </w:r>
      <w:r w:rsidR="00AF2469">
        <w:rPr>
          <w:rFonts w:ascii="Times New Roman" w:hAnsi="Times New Roman" w:cs="Times New Roman"/>
          <w:sz w:val="24"/>
          <w:szCs w:val="24"/>
        </w:rPr>
        <w:t>suggests</w:t>
      </w:r>
      <w:r>
        <w:rPr>
          <w:rFonts w:ascii="Times New Roman" w:hAnsi="Times New Roman" w:cs="Times New Roman"/>
          <w:sz w:val="24"/>
          <w:szCs w:val="24"/>
        </w:rPr>
        <w:t xml:space="preserve"> that more sampling would have revealed new tick species. The </w:t>
      </w:r>
      <w:r w:rsidR="00AF2469">
        <w:rPr>
          <w:rFonts w:ascii="Times New Roman" w:hAnsi="Times New Roman" w:cs="Times New Roman"/>
          <w:sz w:val="24"/>
          <w:szCs w:val="24"/>
        </w:rPr>
        <w:t>Jackknife</w:t>
      </w:r>
      <w:r w:rsidR="00637501">
        <w:rPr>
          <w:rFonts w:ascii="Times New Roman" w:hAnsi="Times New Roman" w:cs="Times New Roman"/>
          <w:sz w:val="24"/>
          <w:szCs w:val="24"/>
        </w:rPr>
        <w:t xml:space="preserve"> 2 and Chao 2 </w:t>
      </w:r>
      <w:r w:rsidR="00A70064">
        <w:rPr>
          <w:rFonts w:ascii="Times New Roman" w:hAnsi="Times New Roman" w:cs="Times New Roman"/>
          <w:sz w:val="24"/>
          <w:szCs w:val="24"/>
        </w:rPr>
        <w:t>species richness estimates also support</w:t>
      </w:r>
      <w:r w:rsidR="00637501">
        <w:rPr>
          <w:rFonts w:ascii="Times New Roman" w:hAnsi="Times New Roman" w:cs="Times New Roman"/>
          <w:sz w:val="24"/>
          <w:szCs w:val="24"/>
        </w:rPr>
        <w:t xml:space="preserve"> this trend. Chao 2 estimates a tick species richness of 16 species, while Jackknife 2 predicts that 19 species are in the area.   </w:t>
      </w:r>
      <w:r w:rsidR="00637501">
        <w:rPr>
          <w:noProof/>
        </w:rPr>
        <w:drawing>
          <wp:inline distT="0" distB="0" distL="0" distR="0" wp14:anchorId="3CE1C9D9" wp14:editId="3D094F24">
            <wp:extent cx="4400439" cy="3009900"/>
            <wp:effectExtent l="0" t="0" r="6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43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025A" w:rsidRDefault="00D54D80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 Species accumulation curve</w:t>
      </w:r>
      <w:r w:rsidR="00AF201B">
        <w:rPr>
          <w:rFonts w:ascii="Times New Roman" w:hAnsi="Times New Roman" w:cs="Times New Roman"/>
          <w:sz w:val="24"/>
          <w:szCs w:val="24"/>
        </w:rPr>
        <w:t xml:space="preserve"> (SAC)</w:t>
      </w:r>
      <w:r>
        <w:rPr>
          <w:rFonts w:ascii="Times New Roman" w:hAnsi="Times New Roman" w:cs="Times New Roman"/>
          <w:sz w:val="24"/>
          <w:szCs w:val="24"/>
        </w:rPr>
        <w:t xml:space="preserve"> of ticks sampled </w:t>
      </w:r>
    </w:p>
    <w:p w:rsidR="00AF2469" w:rsidRDefault="00AF2469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176CF6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C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1120" cy="2971800"/>
            <wp:effectExtent l="0" t="0" r="0" b="0"/>
            <wp:docPr id="5" name="Picture 5" descr="C:\Users\DELL\Documents\Git in R\Ticks\Notes &amp; Figures\abund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Git in R\Ticks\Notes &amp; Figures\abunda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51511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F6" w:rsidRDefault="00176CF6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Figure_: Abundance of ticks at the predilection areas in cattle sampled. </w:t>
      </w:r>
    </w:p>
    <w:p w:rsidR="00176CF6" w:rsidRDefault="00176CF6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8260" cy="2971800"/>
            <wp:effectExtent l="0" t="0" r="0" b="0"/>
            <wp:docPr id="6" name="Picture 6" descr="C:\Users\DELL\Documents\Git in R\Ticks\Notes &amp; Figures\Taxa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Git in R\Ticks\Notes &amp; Figures\Taxa_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18"/>
                    <a:stretch/>
                  </pic:blipFill>
                  <pic:spPr bwMode="auto">
                    <a:xfrm>
                      <a:off x="0" y="0"/>
                      <a:ext cx="51282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F6" w:rsidRDefault="00176CF6" w:rsidP="00176C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Figure_: </w:t>
      </w:r>
      <w:r>
        <w:rPr>
          <w:rFonts w:ascii="Times New Roman" w:hAnsi="Times New Roman" w:cs="Times New Roman"/>
          <w:sz w:val="24"/>
          <w:szCs w:val="24"/>
        </w:rPr>
        <w:t>Species richness</w:t>
      </w:r>
      <w:r>
        <w:rPr>
          <w:rFonts w:ascii="Times New Roman" w:hAnsi="Times New Roman" w:cs="Times New Roman"/>
          <w:sz w:val="24"/>
          <w:szCs w:val="24"/>
        </w:rPr>
        <w:t xml:space="preserve"> of ticks at the predilection areas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cattle sampled. </w:t>
      </w:r>
    </w:p>
    <w:p w:rsidR="00176CF6" w:rsidRDefault="00176CF6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CF6" w:rsidRDefault="00176CF6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EF70F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0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2971800"/>
            <wp:effectExtent l="0" t="0" r="0" b="0"/>
            <wp:docPr id="9" name="Picture 9" descr="C:\Users\DELL\Documents\Git in R\Ticks\Notes &amp; Figures\Margal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Git in R\Ticks\Notes &amp; Figures\Margale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41"/>
                    <a:stretch/>
                  </pic:blipFill>
                  <pic:spPr bwMode="auto">
                    <a:xfrm>
                      <a:off x="0" y="0"/>
                      <a:ext cx="5162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E0C" w:rsidRDefault="00D04E0C" w:rsidP="00D04E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Figure_: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Margalef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 xml:space="preserve"> of ticks at the predilection areas in cattle sampled. </w:t>
      </w:r>
      <w:bookmarkStart w:id="1" w:name="_GoBack"/>
      <w:bookmarkEnd w:id="1"/>
    </w:p>
    <w:p w:rsidR="00D04E0C" w:rsidRPr="000F344A" w:rsidRDefault="00D04E0C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4E0C" w:rsidRPr="000F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23EEC"/>
    <w:multiLevelType w:val="hybridMultilevel"/>
    <w:tmpl w:val="8BC81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389F"/>
    <w:multiLevelType w:val="hybridMultilevel"/>
    <w:tmpl w:val="78D4D4B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45CB7"/>
    <w:multiLevelType w:val="hybridMultilevel"/>
    <w:tmpl w:val="D016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4A"/>
    <w:rsid w:val="0000431A"/>
    <w:rsid w:val="000F344A"/>
    <w:rsid w:val="000F6C89"/>
    <w:rsid w:val="00176CF6"/>
    <w:rsid w:val="001824C9"/>
    <w:rsid w:val="002454A2"/>
    <w:rsid w:val="002919BB"/>
    <w:rsid w:val="002A3C88"/>
    <w:rsid w:val="002B2273"/>
    <w:rsid w:val="00356FC0"/>
    <w:rsid w:val="00393EBB"/>
    <w:rsid w:val="00400300"/>
    <w:rsid w:val="004014D5"/>
    <w:rsid w:val="004203D5"/>
    <w:rsid w:val="00437B08"/>
    <w:rsid w:val="004D00D2"/>
    <w:rsid w:val="004E1355"/>
    <w:rsid w:val="004E793B"/>
    <w:rsid w:val="00535448"/>
    <w:rsid w:val="0059025A"/>
    <w:rsid w:val="00592C33"/>
    <w:rsid w:val="00596686"/>
    <w:rsid w:val="005C363B"/>
    <w:rsid w:val="005D3B21"/>
    <w:rsid w:val="005F0243"/>
    <w:rsid w:val="00637501"/>
    <w:rsid w:val="006A3AB9"/>
    <w:rsid w:val="00755A41"/>
    <w:rsid w:val="00865B50"/>
    <w:rsid w:val="00887BAC"/>
    <w:rsid w:val="00891501"/>
    <w:rsid w:val="008B1E59"/>
    <w:rsid w:val="008D0C25"/>
    <w:rsid w:val="00924BBB"/>
    <w:rsid w:val="00957DB4"/>
    <w:rsid w:val="009643C9"/>
    <w:rsid w:val="00966716"/>
    <w:rsid w:val="009B1F11"/>
    <w:rsid w:val="009D502A"/>
    <w:rsid w:val="00A51723"/>
    <w:rsid w:val="00A70064"/>
    <w:rsid w:val="00AA20C6"/>
    <w:rsid w:val="00AC5ADC"/>
    <w:rsid w:val="00AF201B"/>
    <w:rsid w:val="00AF2469"/>
    <w:rsid w:val="00B30DE2"/>
    <w:rsid w:val="00B71483"/>
    <w:rsid w:val="00BA3EB3"/>
    <w:rsid w:val="00BD5127"/>
    <w:rsid w:val="00C46DDD"/>
    <w:rsid w:val="00C74D2A"/>
    <w:rsid w:val="00C84656"/>
    <w:rsid w:val="00C875B5"/>
    <w:rsid w:val="00D04E0C"/>
    <w:rsid w:val="00D31C4C"/>
    <w:rsid w:val="00D54D80"/>
    <w:rsid w:val="00E535FC"/>
    <w:rsid w:val="00E92D6B"/>
    <w:rsid w:val="00EA1909"/>
    <w:rsid w:val="00E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6934"/>
  <w15:chartTrackingRefBased/>
  <w15:docId w15:val="{C38B3BD9-F3B0-45DA-9E3C-D96DB8B4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34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F3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4A"/>
  </w:style>
  <w:style w:type="table" w:customStyle="1" w:styleId="TableGrid">
    <w:name w:val="TableGrid"/>
    <w:rsid w:val="000F344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0F3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0F344A"/>
    <w:rPr>
      <w:color w:val="0000FF"/>
      <w:u w:val="single"/>
    </w:rPr>
  </w:style>
  <w:style w:type="character" w:customStyle="1" w:styleId="html-italic">
    <w:name w:val="html-italic"/>
    <w:basedOn w:val="DefaultParagraphFont"/>
    <w:rsid w:val="000F344A"/>
  </w:style>
  <w:style w:type="character" w:customStyle="1" w:styleId="anchor-text">
    <w:name w:val="anchor-text"/>
    <w:basedOn w:val="DefaultParagraphFont"/>
    <w:rsid w:val="000F344A"/>
  </w:style>
  <w:style w:type="paragraph" w:styleId="ListParagraph">
    <w:name w:val="List Paragraph"/>
    <w:basedOn w:val="Normal"/>
    <w:uiPriority w:val="34"/>
    <w:qFormat/>
    <w:rsid w:val="000F344A"/>
    <w:pPr>
      <w:ind w:left="720"/>
      <w:contextualSpacing/>
    </w:pPr>
    <w:rPr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0F3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44A"/>
    <w:pPr>
      <w:spacing w:line="240" w:lineRule="auto"/>
    </w:pPr>
    <w:rPr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44A"/>
    <w:rPr>
      <w:sz w:val="20"/>
      <w:szCs w:val="20"/>
      <w14:ligatures w14:val="standardContextual"/>
    </w:rPr>
  </w:style>
  <w:style w:type="table" w:styleId="TableGrid0">
    <w:name w:val="Table Grid"/>
    <w:basedOn w:val="TableNormal"/>
    <w:uiPriority w:val="39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reading-companionreference-citation">
    <w:name w:val="c-reading-companion__reference-citation"/>
    <w:basedOn w:val="Normal"/>
    <w:rsid w:val="000F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GridTable5Dark1">
    <w:name w:val="Grid Table 5 Dark1"/>
    <w:basedOn w:val="TableNormal"/>
    <w:uiPriority w:val="50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F3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4A"/>
  </w:style>
  <w:style w:type="table" w:customStyle="1" w:styleId="ListTable6Colorful1">
    <w:name w:val="List Table 6 Colorful1"/>
    <w:basedOn w:val="TableNormal"/>
    <w:uiPriority w:val="51"/>
    <w:rsid w:val="000F344A"/>
    <w:pPr>
      <w:spacing w:after="0" w:line="240" w:lineRule="auto"/>
    </w:pPr>
    <w:rPr>
      <w:color w:val="000000" w:themeColor="text1"/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344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34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44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9</Pages>
  <Words>870</Words>
  <Characters>4452</Characters>
  <Application>Microsoft Office Word</Application>
  <DocSecurity>0</DocSecurity>
  <Lines>286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2024-09-01T12:54:00Z</dcterms:created>
  <dcterms:modified xsi:type="dcterms:W3CDTF">2024-09-05T07:09:00Z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cc33e793-3701-4d49-a61d-27843cc7e1ad</vt:lpwstr>
  </property>
</Properties>
</file>