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EE3B8" w14:textId="7611BFEC" w:rsidR="001270D9" w:rsidRDefault="001270D9" w:rsidP="003DBD16">
      <w:pPr>
        <w:spacing w:before="4" w:after="0"/>
        <w:rPr>
          <w:rFonts w:ascii="Times New Roman" w:eastAsia="Times New Roman" w:hAnsi="Times New Roman" w:cs="Times New Roman"/>
          <w:sz w:val="17"/>
          <w:szCs w:val="17"/>
          <w:lang w:val="es"/>
        </w:rPr>
      </w:pPr>
    </w:p>
    <w:p w14:paraId="574BDE27" w14:textId="7BBF959A" w:rsidR="001270D9" w:rsidRDefault="7F9B8242" w:rsidP="003DBD16">
      <w:pPr>
        <w:spacing w:after="0"/>
        <w:ind w:left="1206"/>
      </w:pPr>
      <w:r>
        <w:rPr>
          <w:noProof/>
        </w:rPr>
        <w:drawing>
          <wp:inline distT="0" distB="0" distL="0" distR="0" wp14:anchorId="137A6E7F" wp14:editId="52C1D007">
            <wp:extent cx="4181475" cy="2152650"/>
            <wp:effectExtent l="0" t="0" r="0" b="0"/>
            <wp:docPr id="1532558100" name="drawing" title="Picture 28559379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8100" name="Picture 1532558100"/>
                    <pic:cNvPicPr/>
                  </pic:nvPicPr>
                  <pic:blipFill>
                    <a:blip r:embed="rId8">
                      <a:extLst>
                        <a:ext uri="{28A0092B-C50C-407E-A947-70E740481C1C}">
                          <a14:useLocalDpi xmlns:a14="http://schemas.microsoft.com/office/drawing/2010/main"/>
                        </a:ext>
                      </a:extLst>
                    </a:blip>
                    <a:stretch>
                      <a:fillRect/>
                    </a:stretch>
                  </pic:blipFill>
                  <pic:spPr>
                    <a:xfrm>
                      <a:off x="0" y="0"/>
                      <a:ext cx="4181475" cy="2152650"/>
                    </a:xfrm>
                    <a:prstGeom prst="rect">
                      <a:avLst/>
                    </a:prstGeom>
                  </pic:spPr>
                </pic:pic>
              </a:graphicData>
            </a:graphic>
          </wp:inline>
        </w:drawing>
      </w:r>
    </w:p>
    <w:p w14:paraId="4A61EA24" w14:textId="43701A87" w:rsidR="001270D9" w:rsidRDefault="7F9B8242" w:rsidP="003DBD16">
      <w:pPr>
        <w:spacing w:after="0"/>
      </w:pPr>
      <w:r w:rsidRPr="003DBD16">
        <w:rPr>
          <w:rFonts w:ascii="Times New Roman" w:eastAsia="Times New Roman" w:hAnsi="Times New Roman" w:cs="Times New Roman"/>
          <w:sz w:val="40"/>
          <w:szCs w:val="40"/>
          <w:lang w:val="es"/>
        </w:rPr>
        <w:t xml:space="preserve"> </w:t>
      </w:r>
    </w:p>
    <w:p w14:paraId="35782AE5" w14:textId="047209A7" w:rsidR="001270D9" w:rsidRDefault="7F9B8242" w:rsidP="003DBD16">
      <w:pPr>
        <w:spacing w:after="0"/>
      </w:pPr>
      <w:r w:rsidRPr="003DBD16">
        <w:rPr>
          <w:rFonts w:ascii="Times New Roman" w:eastAsia="Times New Roman" w:hAnsi="Times New Roman" w:cs="Times New Roman"/>
          <w:sz w:val="40"/>
          <w:szCs w:val="40"/>
          <w:lang w:val="es"/>
        </w:rPr>
        <w:t xml:space="preserve"> </w:t>
      </w:r>
    </w:p>
    <w:p w14:paraId="34307657" w14:textId="2D4A227D" w:rsidR="001270D9" w:rsidRDefault="7F9B8242" w:rsidP="003DBD16">
      <w:pPr>
        <w:spacing w:before="344" w:after="0"/>
      </w:pPr>
      <w:r w:rsidRPr="003DBD16">
        <w:rPr>
          <w:rFonts w:ascii="Times New Roman" w:eastAsia="Times New Roman" w:hAnsi="Times New Roman" w:cs="Times New Roman"/>
          <w:sz w:val="40"/>
          <w:szCs w:val="40"/>
          <w:lang w:val="es"/>
        </w:rPr>
        <w:t xml:space="preserve"> </w:t>
      </w:r>
    </w:p>
    <w:p w14:paraId="4AFF5577" w14:textId="6B62146C" w:rsidR="001270D9" w:rsidRDefault="7F9B8242" w:rsidP="003DBD16">
      <w:pPr>
        <w:pStyle w:val="Ttulo"/>
        <w:spacing w:after="0"/>
        <w:ind w:left="125" w:right="126"/>
        <w:jc w:val="center"/>
        <w:rPr>
          <w:rFonts w:hint="eastAsia"/>
        </w:rPr>
      </w:pPr>
      <w:r w:rsidRPr="003DBD16">
        <w:rPr>
          <w:rFonts w:ascii="Trebuchet MS" w:eastAsia="Trebuchet MS" w:hAnsi="Trebuchet MS" w:cs="Trebuchet MS"/>
          <w:sz w:val="40"/>
          <w:szCs w:val="40"/>
          <w:lang w:val="es"/>
        </w:rPr>
        <w:t>Centro De Ciencias Básicas</w:t>
      </w:r>
    </w:p>
    <w:p w14:paraId="71C47AA4" w14:textId="01032C01" w:rsidR="001270D9" w:rsidRDefault="7F9B8242" w:rsidP="003DBD16">
      <w:pPr>
        <w:spacing w:before="26" w:after="0"/>
        <w:ind w:left="125" w:right="126"/>
        <w:jc w:val="center"/>
      </w:pPr>
      <w:r w:rsidRPr="003DBD16">
        <w:rPr>
          <w:rFonts w:ascii="Trebuchet MS" w:eastAsia="Trebuchet MS" w:hAnsi="Trebuchet MS" w:cs="Trebuchet MS"/>
          <w:sz w:val="32"/>
          <w:szCs w:val="32"/>
          <w:lang w:val="es"/>
        </w:rPr>
        <w:t>Administración de software Y proyectos</w:t>
      </w:r>
    </w:p>
    <w:p w14:paraId="4817F38C" w14:textId="70E702F3" w:rsidR="001270D9" w:rsidRDefault="7F9B8242" w:rsidP="003DBD16">
      <w:pPr>
        <w:spacing w:after="0"/>
      </w:pPr>
      <w:r w:rsidRPr="003DBD16">
        <w:rPr>
          <w:rFonts w:ascii="Trebuchet MS" w:eastAsia="Trebuchet MS" w:hAnsi="Trebuchet MS" w:cs="Trebuchet MS"/>
          <w:sz w:val="32"/>
          <w:szCs w:val="32"/>
          <w:lang w:val="es"/>
        </w:rPr>
        <w:t xml:space="preserve"> </w:t>
      </w:r>
    </w:p>
    <w:p w14:paraId="09EADCF3" w14:textId="28F01FDB" w:rsidR="001270D9" w:rsidRDefault="7F9B8242" w:rsidP="003DBD16">
      <w:pPr>
        <w:spacing w:after="0"/>
      </w:pPr>
      <w:r w:rsidRPr="003DBD16">
        <w:rPr>
          <w:rFonts w:ascii="Trebuchet MS" w:eastAsia="Trebuchet MS" w:hAnsi="Trebuchet MS" w:cs="Trebuchet MS"/>
          <w:sz w:val="32"/>
          <w:szCs w:val="32"/>
          <w:lang w:val="es"/>
        </w:rPr>
        <w:t xml:space="preserve"> </w:t>
      </w:r>
    </w:p>
    <w:p w14:paraId="5B703021" w14:textId="4ECF280A" w:rsidR="001270D9" w:rsidRDefault="7F9B8242" w:rsidP="003DBD16">
      <w:pPr>
        <w:spacing w:after="0"/>
      </w:pPr>
      <w:r w:rsidRPr="003DBD16">
        <w:rPr>
          <w:rFonts w:ascii="Trebuchet MS" w:eastAsia="Trebuchet MS" w:hAnsi="Trebuchet MS" w:cs="Trebuchet MS"/>
          <w:sz w:val="32"/>
          <w:szCs w:val="32"/>
          <w:lang w:val="es"/>
        </w:rPr>
        <w:t xml:space="preserve"> </w:t>
      </w:r>
    </w:p>
    <w:p w14:paraId="7A67D325" w14:textId="344A6F7B" w:rsidR="001270D9" w:rsidRDefault="7F9B8242" w:rsidP="003DBD16">
      <w:pPr>
        <w:spacing w:before="98" w:after="0"/>
      </w:pPr>
      <w:r w:rsidRPr="003DBD16">
        <w:rPr>
          <w:rFonts w:ascii="Trebuchet MS" w:eastAsia="Trebuchet MS" w:hAnsi="Trebuchet MS" w:cs="Trebuchet MS"/>
          <w:sz w:val="32"/>
          <w:szCs w:val="32"/>
          <w:lang w:val="es"/>
        </w:rPr>
        <w:t xml:space="preserve"> </w:t>
      </w:r>
    </w:p>
    <w:p w14:paraId="41089DD0" w14:textId="098EDF19" w:rsidR="001270D9" w:rsidRDefault="7F9B8242" w:rsidP="003DBD16">
      <w:pPr>
        <w:spacing w:after="0"/>
        <w:ind w:left="127" w:right="126"/>
        <w:jc w:val="center"/>
      </w:pPr>
      <w:r w:rsidRPr="003DBD16">
        <w:rPr>
          <w:rFonts w:ascii="Trebuchet MS" w:eastAsia="Trebuchet MS" w:hAnsi="Trebuchet MS" w:cs="Trebuchet MS"/>
          <w:sz w:val="32"/>
          <w:szCs w:val="32"/>
          <w:lang w:val="es"/>
        </w:rPr>
        <w:t>Proyecto Final</w:t>
      </w:r>
    </w:p>
    <w:p w14:paraId="06E85E5A" w14:textId="79742236" w:rsidR="001270D9" w:rsidRDefault="7F9B8242" w:rsidP="003DBD16">
      <w:pPr>
        <w:spacing w:after="0"/>
      </w:pPr>
      <w:r w:rsidRPr="003DBD16">
        <w:rPr>
          <w:rFonts w:ascii="Trebuchet MS" w:eastAsia="Trebuchet MS" w:hAnsi="Trebuchet MS" w:cs="Trebuchet MS"/>
          <w:sz w:val="32"/>
          <w:szCs w:val="32"/>
          <w:lang w:val="es"/>
        </w:rPr>
        <w:t xml:space="preserve"> </w:t>
      </w:r>
    </w:p>
    <w:p w14:paraId="2F70A89E" w14:textId="78A3BCC1" w:rsidR="001270D9" w:rsidRDefault="7F9B8242" w:rsidP="003DBD16">
      <w:pPr>
        <w:spacing w:after="0"/>
      </w:pPr>
      <w:r w:rsidRPr="003DBD16">
        <w:rPr>
          <w:rFonts w:ascii="Trebuchet MS" w:eastAsia="Trebuchet MS" w:hAnsi="Trebuchet MS" w:cs="Trebuchet MS"/>
          <w:sz w:val="32"/>
          <w:szCs w:val="32"/>
          <w:lang w:val="es"/>
        </w:rPr>
        <w:t xml:space="preserve"> </w:t>
      </w:r>
    </w:p>
    <w:p w14:paraId="607280BB" w14:textId="29363050" w:rsidR="001270D9" w:rsidRDefault="7F9B8242" w:rsidP="003DBD16">
      <w:pPr>
        <w:spacing w:after="0"/>
      </w:pPr>
      <w:r w:rsidRPr="003DBD16">
        <w:rPr>
          <w:rFonts w:ascii="Trebuchet MS" w:eastAsia="Trebuchet MS" w:hAnsi="Trebuchet MS" w:cs="Trebuchet MS"/>
          <w:sz w:val="32"/>
          <w:szCs w:val="32"/>
          <w:lang w:val="es"/>
        </w:rPr>
        <w:t xml:space="preserve"> </w:t>
      </w:r>
    </w:p>
    <w:p w14:paraId="656503D4" w14:textId="74989592" w:rsidR="001270D9" w:rsidRDefault="7F9B8242" w:rsidP="003DBD16">
      <w:pPr>
        <w:spacing w:before="97" w:after="0"/>
      </w:pPr>
      <w:r w:rsidRPr="003DBD16">
        <w:rPr>
          <w:rFonts w:ascii="Trebuchet MS" w:eastAsia="Trebuchet MS" w:hAnsi="Trebuchet MS" w:cs="Trebuchet MS"/>
          <w:sz w:val="32"/>
          <w:szCs w:val="32"/>
          <w:lang w:val="es"/>
        </w:rPr>
        <w:t xml:space="preserve"> </w:t>
      </w:r>
    </w:p>
    <w:p w14:paraId="35967C86" w14:textId="2D618420" w:rsidR="001270D9" w:rsidRDefault="7F9B8242" w:rsidP="003DBD16">
      <w:pPr>
        <w:spacing w:before="1" w:after="0"/>
        <w:ind w:left="2183" w:right="2238"/>
        <w:jc w:val="center"/>
      </w:pPr>
      <w:r w:rsidRPr="003DBD16">
        <w:rPr>
          <w:rFonts w:ascii="Trebuchet MS" w:eastAsia="Trebuchet MS" w:hAnsi="Trebuchet MS" w:cs="Trebuchet MS"/>
          <w:sz w:val="32"/>
          <w:szCs w:val="32"/>
          <w:lang w:val="es"/>
        </w:rPr>
        <w:t>Alumnos</w:t>
      </w:r>
    </w:p>
    <w:p w14:paraId="684B827A" w14:textId="482B86CD" w:rsidR="001270D9" w:rsidRDefault="7F9B8242" w:rsidP="003DBD16">
      <w:pPr>
        <w:spacing w:before="37" w:after="0"/>
      </w:pPr>
      <w:r w:rsidRPr="003DBD16">
        <w:rPr>
          <w:rFonts w:ascii="Trebuchet MS" w:eastAsia="Trebuchet MS" w:hAnsi="Trebuchet MS" w:cs="Trebuchet MS"/>
          <w:sz w:val="32"/>
          <w:szCs w:val="32"/>
          <w:lang w:val="es"/>
        </w:rPr>
        <w:t xml:space="preserve"> </w:t>
      </w:r>
    </w:p>
    <w:p w14:paraId="20334C7D" w14:textId="01D50814" w:rsidR="001270D9" w:rsidRDefault="7F9B8242" w:rsidP="003DBD16">
      <w:pPr>
        <w:spacing w:after="0" w:line="252" w:lineRule="auto"/>
        <w:ind w:left="2183" w:right="2183"/>
        <w:jc w:val="center"/>
      </w:pPr>
      <w:proofErr w:type="spellStart"/>
      <w:r w:rsidRPr="003DBD16">
        <w:rPr>
          <w:rFonts w:ascii="Trebuchet MS" w:eastAsia="Trebuchet MS" w:hAnsi="Trebuchet MS" w:cs="Trebuchet MS"/>
          <w:sz w:val="32"/>
          <w:szCs w:val="32"/>
          <w:lang w:val="es"/>
        </w:rPr>
        <w:t>Isbaal</w:t>
      </w:r>
      <w:proofErr w:type="spellEnd"/>
      <w:r w:rsidRPr="003DBD16">
        <w:rPr>
          <w:rFonts w:ascii="Trebuchet MS" w:eastAsia="Trebuchet MS" w:hAnsi="Trebuchet MS" w:cs="Trebuchet MS"/>
          <w:sz w:val="32"/>
          <w:szCs w:val="32"/>
          <w:lang w:val="es"/>
        </w:rPr>
        <w:t xml:space="preserve"> Antonio Medina Montañez Raúl Iván Rivera Pérez</w:t>
      </w:r>
    </w:p>
    <w:p w14:paraId="0AFCD51B" w14:textId="08FCCB79" w:rsidR="001270D9" w:rsidRDefault="7F9B8242" w:rsidP="003DBD16">
      <w:pPr>
        <w:spacing w:after="0"/>
        <w:ind w:left="1" w:right="127"/>
        <w:jc w:val="center"/>
      </w:pPr>
      <w:r w:rsidRPr="003DBD16">
        <w:rPr>
          <w:rFonts w:ascii="Trebuchet MS" w:eastAsia="Trebuchet MS" w:hAnsi="Trebuchet MS" w:cs="Trebuchet MS"/>
          <w:sz w:val="32"/>
          <w:szCs w:val="32"/>
          <w:lang w:val="es"/>
        </w:rPr>
        <w:t>Juan Andrés Rodríguez Parra</w:t>
      </w:r>
    </w:p>
    <w:p w14:paraId="5C1A07E2" w14:textId="46F12AE9" w:rsidR="00156A19" w:rsidRDefault="00156A19"/>
    <w:p w14:paraId="647B3293" w14:textId="0FF768B6" w:rsidR="001270D9" w:rsidRDefault="00156A19">
      <w:r>
        <w:br w:type="page"/>
      </w:r>
    </w:p>
    <w:sdt>
      <w:sdtPr>
        <w:rPr>
          <w:rFonts w:asciiTheme="minorHAnsi" w:eastAsiaTheme="minorHAnsi" w:hAnsiTheme="minorHAnsi" w:cs="Aptos"/>
          <w:color w:val="1F1F1F"/>
          <w:sz w:val="24"/>
          <w:szCs w:val="24"/>
          <w:lang w:eastAsia="en-US"/>
        </w:rPr>
        <w:id w:val="1197731140"/>
        <w:docPartObj>
          <w:docPartGallery w:val="Table of Contents"/>
          <w:docPartUnique/>
        </w:docPartObj>
      </w:sdtPr>
      <w:sdtEndPr>
        <w:rPr>
          <w:rFonts w:cstheme="minorBidi"/>
          <w:b/>
          <w:bCs/>
          <w:color w:val="auto"/>
        </w:rPr>
      </w:sdtEndPr>
      <w:sdtContent>
        <w:p w14:paraId="03B6669A" w14:textId="77777777" w:rsidR="00C77D92" w:rsidRPr="00DC3F4F" w:rsidRDefault="00C77D92" w:rsidP="00156A19">
          <w:pPr>
            <w:pStyle w:val="TtuloTDC"/>
          </w:pPr>
          <w:r w:rsidRPr="00DC3F4F">
            <w:t>Índice</w:t>
          </w:r>
        </w:p>
        <w:p w14:paraId="0768AD07" w14:textId="457ED214" w:rsidR="00A40CBA" w:rsidRDefault="00C77D92">
          <w:pPr>
            <w:pStyle w:val="TDC1"/>
            <w:tabs>
              <w:tab w:val="right" w:leader="dot" w:pos="9016"/>
            </w:tabs>
            <w:rPr>
              <w:rFonts w:eastAsiaTheme="minorEastAsia" w:cstheme="minorBidi"/>
              <w:noProof/>
              <w:color w:val="auto"/>
              <w:kern w:val="2"/>
              <w:lang w:val="es-MX" w:eastAsia="es-MX"/>
              <w14:ligatures w14:val="standardContextual"/>
            </w:rPr>
          </w:pPr>
          <w:r>
            <w:fldChar w:fldCharType="begin"/>
          </w:r>
          <w:r>
            <w:instrText xml:space="preserve"> TOC \o "1-3" \h \z \u </w:instrText>
          </w:r>
          <w:r>
            <w:fldChar w:fldCharType="separate"/>
          </w:r>
          <w:hyperlink w:anchor="_Toc229552731" w:history="1">
            <w:r w:rsidR="00A40CBA" w:rsidRPr="00440CCB">
              <w:rPr>
                <w:rStyle w:val="Hipervnculo"/>
                <w:noProof/>
              </w:rPr>
              <w:t>Resumen Ejecutivo</w:t>
            </w:r>
            <w:r w:rsidR="00A40CBA">
              <w:rPr>
                <w:noProof/>
                <w:webHidden/>
              </w:rPr>
              <w:tab/>
            </w:r>
            <w:r w:rsidR="00A40CBA">
              <w:rPr>
                <w:noProof/>
                <w:webHidden/>
              </w:rPr>
              <w:fldChar w:fldCharType="begin"/>
            </w:r>
            <w:r w:rsidR="00A40CBA">
              <w:rPr>
                <w:noProof/>
                <w:webHidden/>
              </w:rPr>
              <w:instrText xml:space="preserve"> PAGEREF _Toc229552731 \h </w:instrText>
            </w:r>
            <w:r w:rsidR="00A40CBA">
              <w:rPr>
                <w:noProof/>
                <w:webHidden/>
              </w:rPr>
            </w:r>
            <w:r w:rsidR="00A40CBA">
              <w:rPr>
                <w:noProof/>
                <w:webHidden/>
              </w:rPr>
              <w:fldChar w:fldCharType="separate"/>
            </w:r>
            <w:r w:rsidR="00A40CBA">
              <w:rPr>
                <w:noProof/>
                <w:webHidden/>
              </w:rPr>
              <w:t>3</w:t>
            </w:r>
            <w:r w:rsidR="00A40CBA">
              <w:rPr>
                <w:noProof/>
                <w:webHidden/>
              </w:rPr>
              <w:fldChar w:fldCharType="end"/>
            </w:r>
          </w:hyperlink>
        </w:p>
        <w:p w14:paraId="55C293C6" w14:textId="29AB5439" w:rsidR="00A40CBA" w:rsidRDefault="00A40CBA">
          <w:pPr>
            <w:pStyle w:val="TDC1"/>
            <w:tabs>
              <w:tab w:val="right" w:leader="dot" w:pos="9016"/>
            </w:tabs>
            <w:rPr>
              <w:rFonts w:eastAsiaTheme="minorEastAsia" w:cstheme="minorBidi"/>
              <w:noProof/>
              <w:color w:val="auto"/>
              <w:kern w:val="2"/>
              <w:lang w:val="es-MX" w:eastAsia="es-MX"/>
              <w14:ligatures w14:val="standardContextual"/>
            </w:rPr>
          </w:pPr>
          <w:hyperlink w:anchor="_Toc229552732" w:history="1">
            <w:r w:rsidRPr="00440CCB">
              <w:rPr>
                <w:rStyle w:val="Hipervnculo"/>
                <w:noProof/>
              </w:rPr>
              <w:t>Descripción del Proyecto</w:t>
            </w:r>
            <w:r>
              <w:rPr>
                <w:noProof/>
                <w:webHidden/>
              </w:rPr>
              <w:tab/>
            </w:r>
            <w:r>
              <w:rPr>
                <w:noProof/>
                <w:webHidden/>
              </w:rPr>
              <w:fldChar w:fldCharType="begin"/>
            </w:r>
            <w:r>
              <w:rPr>
                <w:noProof/>
                <w:webHidden/>
              </w:rPr>
              <w:instrText xml:space="preserve"> PAGEREF _Toc229552732 \h </w:instrText>
            </w:r>
            <w:r>
              <w:rPr>
                <w:noProof/>
                <w:webHidden/>
              </w:rPr>
            </w:r>
            <w:r>
              <w:rPr>
                <w:noProof/>
                <w:webHidden/>
              </w:rPr>
              <w:fldChar w:fldCharType="separate"/>
            </w:r>
            <w:r>
              <w:rPr>
                <w:noProof/>
                <w:webHidden/>
              </w:rPr>
              <w:t>3</w:t>
            </w:r>
            <w:r>
              <w:rPr>
                <w:noProof/>
                <w:webHidden/>
              </w:rPr>
              <w:fldChar w:fldCharType="end"/>
            </w:r>
          </w:hyperlink>
        </w:p>
        <w:p w14:paraId="24ABEF8B" w14:textId="7DFAA388" w:rsidR="00A40CBA" w:rsidRDefault="00A40CBA">
          <w:pPr>
            <w:pStyle w:val="TDC1"/>
            <w:tabs>
              <w:tab w:val="right" w:leader="dot" w:pos="9016"/>
            </w:tabs>
            <w:rPr>
              <w:rFonts w:eastAsiaTheme="minorEastAsia" w:cstheme="minorBidi"/>
              <w:noProof/>
              <w:color w:val="auto"/>
              <w:kern w:val="2"/>
              <w:lang w:val="es-MX" w:eastAsia="es-MX"/>
              <w14:ligatures w14:val="standardContextual"/>
            </w:rPr>
          </w:pPr>
          <w:hyperlink w:anchor="_Toc229552733" w:history="1">
            <w:r w:rsidRPr="00440CCB">
              <w:rPr>
                <w:rStyle w:val="Hipervnculo"/>
                <w:noProof/>
              </w:rPr>
              <w:t>Análisis de negocio</w:t>
            </w:r>
            <w:r>
              <w:rPr>
                <w:noProof/>
                <w:webHidden/>
              </w:rPr>
              <w:tab/>
            </w:r>
            <w:r>
              <w:rPr>
                <w:noProof/>
                <w:webHidden/>
              </w:rPr>
              <w:fldChar w:fldCharType="begin"/>
            </w:r>
            <w:r>
              <w:rPr>
                <w:noProof/>
                <w:webHidden/>
              </w:rPr>
              <w:instrText xml:space="preserve"> PAGEREF _Toc229552733 \h </w:instrText>
            </w:r>
            <w:r>
              <w:rPr>
                <w:noProof/>
                <w:webHidden/>
              </w:rPr>
            </w:r>
            <w:r>
              <w:rPr>
                <w:noProof/>
                <w:webHidden/>
              </w:rPr>
              <w:fldChar w:fldCharType="separate"/>
            </w:r>
            <w:r>
              <w:rPr>
                <w:noProof/>
                <w:webHidden/>
              </w:rPr>
              <w:t>4</w:t>
            </w:r>
            <w:r>
              <w:rPr>
                <w:noProof/>
                <w:webHidden/>
              </w:rPr>
              <w:fldChar w:fldCharType="end"/>
            </w:r>
          </w:hyperlink>
        </w:p>
        <w:p w14:paraId="73116E73" w14:textId="78A0CEE3" w:rsidR="00A40CBA" w:rsidRDefault="00A40CBA">
          <w:pPr>
            <w:pStyle w:val="TDC1"/>
            <w:tabs>
              <w:tab w:val="right" w:leader="dot" w:pos="9016"/>
            </w:tabs>
            <w:rPr>
              <w:rFonts w:eastAsiaTheme="minorEastAsia" w:cstheme="minorBidi"/>
              <w:noProof/>
              <w:color w:val="auto"/>
              <w:kern w:val="2"/>
              <w:lang w:val="es-MX" w:eastAsia="es-MX"/>
              <w14:ligatures w14:val="standardContextual"/>
            </w:rPr>
          </w:pPr>
          <w:hyperlink w:anchor="_Toc229552734" w:history="1">
            <w:r w:rsidRPr="00440CCB">
              <w:rPr>
                <w:rStyle w:val="Hipervnculo"/>
                <w:noProof/>
              </w:rPr>
              <w:t>Factibilidad</w:t>
            </w:r>
            <w:r>
              <w:rPr>
                <w:noProof/>
                <w:webHidden/>
              </w:rPr>
              <w:tab/>
            </w:r>
            <w:r>
              <w:rPr>
                <w:noProof/>
                <w:webHidden/>
              </w:rPr>
              <w:fldChar w:fldCharType="begin"/>
            </w:r>
            <w:r>
              <w:rPr>
                <w:noProof/>
                <w:webHidden/>
              </w:rPr>
              <w:instrText xml:space="preserve"> PAGEREF _Toc229552734 \h </w:instrText>
            </w:r>
            <w:r>
              <w:rPr>
                <w:noProof/>
                <w:webHidden/>
              </w:rPr>
            </w:r>
            <w:r>
              <w:rPr>
                <w:noProof/>
                <w:webHidden/>
              </w:rPr>
              <w:fldChar w:fldCharType="separate"/>
            </w:r>
            <w:r>
              <w:rPr>
                <w:noProof/>
                <w:webHidden/>
              </w:rPr>
              <w:t>4</w:t>
            </w:r>
            <w:r>
              <w:rPr>
                <w:noProof/>
                <w:webHidden/>
              </w:rPr>
              <w:fldChar w:fldCharType="end"/>
            </w:r>
          </w:hyperlink>
        </w:p>
        <w:p w14:paraId="079E9BE3" w14:textId="7EC73280" w:rsidR="00C77D92" w:rsidRDefault="00C77D92" w:rsidP="00156A19">
          <w:r>
            <w:rPr>
              <w:b/>
              <w:bCs/>
            </w:rPr>
            <w:fldChar w:fldCharType="end"/>
          </w:r>
        </w:p>
      </w:sdtContent>
    </w:sdt>
    <w:p w14:paraId="6ACEFF72" w14:textId="77777777" w:rsidR="00C77D92" w:rsidRDefault="00C77D92" w:rsidP="00156A19">
      <w:pPr>
        <w:pStyle w:val="Ttulo3"/>
        <w:rPr>
          <w:rFonts w:ascii="Aptos" w:eastAsia="Aptos" w:hAnsi="Aptos" w:cs="Aptos"/>
          <w:b/>
          <w:bCs/>
          <w:color w:val="1F1F1F"/>
        </w:rPr>
      </w:pPr>
    </w:p>
    <w:p w14:paraId="222AAA28" w14:textId="77777777" w:rsidR="00C77D92" w:rsidRDefault="00C77D92" w:rsidP="00156A19">
      <w:r>
        <w:br w:type="page"/>
      </w:r>
    </w:p>
    <w:p w14:paraId="59CE9007" w14:textId="77777777" w:rsidR="00C77D92" w:rsidRDefault="00C77D92" w:rsidP="00156A19">
      <w:pPr>
        <w:pStyle w:val="Ttulo1"/>
      </w:pPr>
      <w:bookmarkStart w:id="0" w:name="_Toc229552731"/>
      <w:r w:rsidRPr="6995875D">
        <w:lastRenderedPageBreak/>
        <w:t>Resumen Ejecutivo</w:t>
      </w:r>
      <w:bookmarkEnd w:id="0"/>
    </w:p>
    <w:p w14:paraId="64785207" w14:textId="77777777" w:rsidR="00C77D92" w:rsidRDefault="00C77D92" w:rsidP="00156A19">
      <w:r w:rsidRPr="6995875D">
        <w:t xml:space="preserve">El proyecto </w:t>
      </w:r>
      <w:proofErr w:type="spellStart"/>
      <w:r w:rsidRPr="6995875D">
        <w:t>Aralhi</w:t>
      </w:r>
      <w:proofErr w:type="spellEnd"/>
      <w:r w:rsidRPr="6995875D">
        <w:t xml:space="preserve"> consiste en el desarrollo de una aplicación móvil para la plataforma Android diseñada como una herramienta de intervención psicológica y nutricional para estudiantes universitarios. Su objetivo principal es transformar los hábitos de vida de los usuarios mediante un programa estructurado que utiliza inteligencia artificial para proporcionar retroalimentación personalizada. La implementación de este sistema busca generar beneficios tangibles a corto plazo, tales como la mejora en la calidad alimenticia, la optimización del tiempo del estudiante a través de la planeación de actividades y la disminución de niveles de estrés y ansiedad mediante un registro emocional constante. </w:t>
      </w:r>
    </w:p>
    <w:p w14:paraId="76EFCF8D" w14:textId="77777777" w:rsidR="00C77D92" w:rsidRDefault="00C77D92" w:rsidP="00156A19">
      <w:r w:rsidRPr="6995875D">
        <w:rPr>
          <w:rFonts w:ascii="Aptos" w:eastAsia="Aptos" w:hAnsi="Aptos"/>
        </w:rPr>
        <w:t xml:space="preserve">En términos financieros, el proyecto opera con un presupuesto limitado, donde los costos principales se derivan del consumo de </w:t>
      </w:r>
      <w:proofErr w:type="spellStart"/>
      <w:r w:rsidRPr="6995875D">
        <w:rPr>
          <w:rFonts w:ascii="Aptos" w:eastAsia="Aptos" w:hAnsi="Aptos"/>
        </w:rPr>
        <w:t>tokens</w:t>
      </w:r>
      <w:proofErr w:type="spellEnd"/>
      <w:r w:rsidRPr="6995875D">
        <w:rPr>
          <w:rFonts w:ascii="Aptos" w:eastAsia="Aptos" w:hAnsi="Aptos"/>
        </w:rPr>
        <w:t xml:space="preserve"> para la API de IA, mientras que la infraestructura tecnológica se basa en el uso de equipos de cómputo propios y licencias de software de carácter educativo o gratuito. La duración total del desarrollo está planificada para un periodo de cinco meses, iniciando formalmente en febrero de 2026 y proyectando la entrega de la aplicación funcional y el despliegue final para junio de 2026.</w:t>
      </w:r>
    </w:p>
    <w:p w14:paraId="68FA3B79" w14:textId="77777777" w:rsidR="00C77D92" w:rsidRDefault="00C77D92" w:rsidP="00156A19">
      <w:pPr>
        <w:pStyle w:val="Ttulo1"/>
      </w:pPr>
      <w:bookmarkStart w:id="1" w:name="_Toc229552732"/>
      <w:r w:rsidRPr="6995875D">
        <w:t>Descripción del Proyecto</w:t>
      </w:r>
      <w:bookmarkEnd w:id="1"/>
    </w:p>
    <w:p w14:paraId="62C87655" w14:textId="77777777" w:rsidR="00C77D92" w:rsidRDefault="00C77D92" w:rsidP="00156A19">
      <w:r w:rsidRPr="6995875D">
        <w:rPr>
          <w:rFonts w:ascii="Aptos" w:eastAsia="Aptos" w:hAnsi="Aptos"/>
        </w:rPr>
        <w:t xml:space="preserve">La problemática que motiva este desarrollo es la alta prevalencia de mala alimentación y sobrepeso en el entorno universitario; investigaciones indican que el 78% de los estudiantes padecen sobrepeso debido a cargas excesivas de trabajo, estrés y la falta de herramientas que integren la nutrición con el seguimiento psicológico. Ante este escenario, el objetivo general de </w:t>
      </w:r>
      <w:proofErr w:type="spellStart"/>
      <w:r w:rsidRPr="6995875D">
        <w:rPr>
          <w:rFonts w:ascii="Aptos" w:eastAsia="Aptos" w:hAnsi="Aptos"/>
        </w:rPr>
        <w:t>Aralhi</w:t>
      </w:r>
      <w:proofErr w:type="spellEnd"/>
      <w:r w:rsidRPr="6995875D">
        <w:rPr>
          <w:rFonts w:ascii="Aptos" w:eastAsia="Aptos" w:hAnsi="Aptos"/>
        </w:rPr>
        <w:t xml:space="preserve"> es mejorar el bienestar integral de los alumnos de la Universidad Autónoma de Aguascalientes (UAA) mediante la facilitación de una agenda de hábitos saludables y un sistema de </w:t>
      </w:r>
      <w:proofErr w:type="spellStart"/>
      <w:r w:rsidRPr="6995875D">
        <w:rPr>
          <w:rFonts w:ascii="Aptos" w:eastAsia="Aptos" w:hAnsi="Aptos"/>
        </w:rPr>
        <w:t>gamificación</w:t>
      </w:r>
      <w:proofErr w:type="spellEnd"/>
      <w:r w:rsidRPr="6995875D">
        <w:rPr>
          <w:rFonts w:ascii="Aptos" w:eastAsia="Aptos" w:hAnsi="Aptos"/>
        </w:rPr>
        <w:t xml:space="preserve"> basado en un avatar evolutivo que refleja el estado de salud del usuario. </w:t>
      </w:r>
    </w:p>
    <w:p w14:paraId="3F7091DE" w14:textId="77777777" w:rsidR="00C77D92" w:rsidRDefault="00C77D92" w:rsidP="00156A19">
      <w:r w:rsidRPr="6995875D">
        <w:rPr>
          <w:rFonts w:ascii="Aptos" w:eastAsia="Aptos" w:hAnsi="Aptos"/>
        </w:rPr>
        <w:t xml:space="preserve">El alcance del proyecto comprende el diseño completo de la experiencia e interfaz de usuario (UX/UI), el desarrollo técnico en Android Studio, la gestión de bases de datos en </w:t>
      </w:r>
      <w:proofErr w:type="spellStart"/>
      <w:r w:rsidRPr="6995875D">
        <w:rPr>
          <w:rFonts w:ascii="Aptos" w:eastAsia="Aptos" w:hAnsi="Aptos"/>
        </w:rPr>
        <w:t>Firebase</w:t>
      </w:r>
      <w:proofErr w:type="spellEnd"/>
      <w:r w:rsidRPr="6995875D">
        <w:rPr>
          <w:rFonts w:ascii="Aptos" w:eastAsia="Aptos" w:hAnsi="Aptos"/>
        </w:rPr>
        <w:t xml:space="preserve"> y la integración de modelos de lenguaje para la retroalimentación diaria. Se incluyen además pruebas piloto con una muestra de 300 estudiantes de la UAA para validar la eficacia de la herramienta. No obstante, el alcance excluye la vinculación con dispositivos médicos y la implementación de sistemas de pago o suscripciones en esta primera versión. Los actores clave o </w:t>
      </w:r>
      <w:proofErr w:type="spellStart"/>
      <w:r w:rsidRPr="6995875D">
        <w:rPr>
          <w:rFonts w:ascii="Aptos" w:eastAsia="Aptos" w:hAnsi="Aptos"/>
        </w:rPr>
        <w:t>stakeholders</w:t>
      </w:r>
      <w:proofErr w:type="spellEnd"/>
      <w:r w:rsidRPr="6995875D">
        <w:rPr>
          <w:rFonts w:ascii="Aptos" w:eastAsia="Aptos" w:hAnsi="Aptos"/>
        </w:rPr>
        <w:t xml:space="preserve"> involucrados son los desarrolladores </w:t>
      </w:r>
      <w:proofErr w:type="spellStart"/>
      <w:r w:rsidRPr="6995875D">
        <w:rPr>
          <w:rFonts w:ascii="Aptos" w:eastAsia="Aptos" w:hAnsi="Aptos"/>
        </w:rPr>
        <w:t>Isbaal</w:t>
      </w:r>
      <w:proofErr w:type="spellEnd"/>
      <w:r w:rsidRPr="6995875D">
        <w:rPr>
          <w:rFonts w:ascii="Aptos" w:eastAsia="Aptos" w:hAnsi="Aptos"/>
        </w:rPr>
        <w:t xml:space="preserve"> Antonio Medina Montañez, Raúl Iván Rivera Pérez y Juan Andrés Rodríguez Parra, junto con los profesionales de psicología de la UAA que supervisan la retroalimentación y la propia comunidad estudiantil como usuario final</w:t>
      </w:r>
    </w:p>
    <w:p w14:paraId="3DB5F6F6" w14:textId="0A3694CD" w:rsidR="003DBD16" w:rsidRDefault="0006792F" w:rsidP="00300B4D">
      <w:pPr>
        <w:pStyle w:val="Ttulo1"/>
        <w:rPr>
          <w:rFonts w:hint="eastAsia"/>
        </w:rPr>
      </w:pPr>
      <w:bookmarkStart w:id="2" w:name="_Toc229552733"/>
      <w:r>
        <w:lastRenderedPageBreak/>
        <w:t>Análisis de negocio</w:t>
      </w:r>
      <w:bookmarkEnd w:id="2"/>
    </w:p>
    <w:p w14:paraId="0045D7B9" w14:textId="77777777" w:rsidR="00BB48A8" w:rsidRDefault="00BB48A8" w:rsidP="00BB48A8">
      <w:r>
        <w:t xml:space="preserve">El estudio de mercado revela una prevalencia crítica de mala alimentación y sobrepeso en México, lo que genera una demanda real de herramientas digitales que fomenten estilos de vida saludables. Datos recientes señalan que solo uno de cada cuatro niños y adolescentes consume la cantidad suficiente de frutas y verduras, mientras que la mayoría consume azúcares en exceso. Este contexto valida el potencial de uso para una aplicación enfocada en la mejora de hábitos dentro del sector educativo.  </w:t>
      </w:r>
    </w:p>
    <w:p w14:paraId="12718E81" w14:textId="77777777" w:rsidR="00BB48A8" w:rsidRDefault="00BB48A8" w:rsidP="00BB48A8">
      <w:r>
        <w:rPr>
          <w:rFonts w:ascii="Arial" w:hAnsi="Arial" w:cs="Arial"/>
        </w:rPr>
        <w:t>​</w:t>
      </w:r>
      <w:r>
        <w:t xml:space="preserve">En cuanto a la competencia, existen aplicaciones consolidadas en el mercado como </w:t>
      </w:r>
      <w:proofErr w:type="spellStart"/>
      <w:r>
        <w:t>MyFitnessPal</w:t>
      </w:r>
      <w:proofErr w:type="spellEnd"/>
      <w:r>
        <w:t xml:space="preserve">, Nutra, </w:t>
      </w:r>
      <w:proofErr w:type="spellStart"/>
      <w:r>
        <w:t>Nutrillo</w:t>
      </w:r>
      <w:proofErr w:type="spellEnd"/>
      <w:r>
        <w:t xml:space="preserve"> y Lose </w:t>
      </w:r>
      <w:proofErr w:type="spellStart"/>
      <w:r>
        <w:t>It</w:t>
      </w:r>
      <w:proofErr w:type="spellEnd"/>
      <w:r>
        <w:t xml:space="preserve">, las cuales cuentan con bases de usuarios que oscilan entre los 50 mil y 190 mil activos. </w:t>
      </w:r>
      <w:proofErr w:type="spellStart"/>
      <w:r>
        <w:t>Aralhi</w:t>
      </w:r>
      <w:proofErr w:type="spellEnd"/>
      <w:r>
        <w:t xml:space="preserve"> busca diferenciarse de estas alternativas comerciales al no limitarse únicamente al registro de datos, sino al proponer una intervención conductual directa que combina la psicología con la nutrición para modificar hábitos arraigados.  </w:t>
      </w:r>
    </w:p>
    <w:p w14:paraId="3EFADEA6" w14:textId="2974AA7B" w:rsidR="00300B4D" w:rsidRDefault="00BB48A8" w:rsidP="00300B4D">
      <w:r>
        <w:rPr>
          <w:rFonts w:ascii="Arial" w:hAnsi="Arial" w:cs="Arial"/>
        </w:rPr>
        <w:t>​</w:t>
      </w:r>
      <w:r>
        <w:t xml:space="preserve">La justificación del proyecto reside en la necesidad de combatir el alto índice de sobrepeso (78%) y obesidad detectado en la población universitaria, derivado de cargas académicas estresantes y la falta de planeación. Factores como la disponibilidad y el bajo precio de la comida rápida llevan a los jóvenes a descuidar su nutrición. </w:t>
      </w:r>
      <w:proofErr w:type="spellStart"/>
      <w:r>
        <w:t>Aralhi</w:t>
      </w:r>
      <w:proofErr w:type="spellEnd"/>
      <w:r>
        <w:t xml:space="preserve"> se justifica como una solución tecnológica que optimiza el tiempo del estudiante y reduce el impacto negativo del estrés en su alimentación.</w:t>
      </w:r>
    </w:p>
    <w:p w14:paraId="1BEA4BB1" w14:textId="1E2B9BF5" w:rsidR="00BB48A8" w:rsidRDefault="00BB48A8" w:rsidP="00BB48A8">
      <w:pPr>
        <w:pStyle w:val="Ttulo1"/>
        <w:rPr>
          <w:rFonts w:hint="eastAsia"/>
        </w:rPr>
      </w:pPr>
      <w:bookmarkStart w:id="3" w:name="_Toc229552734"/>
      <w:r>
        <w:t>Factibilidad</w:t>
      </w:r>
      <w:bookmarkEnd w:id="3"/>
    </w:p>
    <w:p w14:paraId="310B00AC" w14:textId="77777777" w:rsidR="008A3A8F" w:rsidRDefault="008A3A8F" w:rsidP="008A3A8F">
      <w:r>
        <w:rPr>
          <w:rFonts w:ascii="Arial" w:hAnsi="Arial" w:cs="Arial"/>
        </w:rPr>
        <w:t>​</w:t>
      </w:r>
      <w:r>
        <w:t xml:space="preserve">La factibilidad técnica del sistema está respaldada por el uso de herramientas de desarrollo estándar y robustas como Android Studio, utilizando lenguajes </w:t>
      </w:r>
      <w:proofErr w:type="spellStart"/>
      <w:r>
        <w:t>Kotlin</w:t>
      </w:r>
      <w:proofErr w:type="spellEnd"/>
      <w:r>
        <w:t xml:space="preserve"> o Java, y </w:t>
      </w:r>
      <w:proofErr w:type="spellStart"/>
      <w:r>
        <w:t>Firebase</w:t>
      </w:r>
      <w:proofErr w:type="spellEnd"/>
      <w:r>
        <w:t xml:space="preserve"> para la gestión de bases de datos en tiempo real. La viabilidad se complementa con la integración de </w:t>
      </w:r>
      <w:proofErr w:type="spellStart"/>
      <w:r>
        <w:t>APIs</w:t>
      </w:r>
      <w:proofErr w:type="spellEnd"/>
      <w:r>
        <w:t xml:space="preserve"> de modelos de lenguaje de gran escala (LLM) para automatizar la retroalimentación textual personalizada. El equipo de desarrollo dispone de la infraestructura de hardware necesaria, incluyendo equipos de cómputo con capacidad de emulación y dispositivos físicos para pruebas.  </w:t>
      </w:r>
    </w:p>
    <w:p w14:paraId="0E25911E" w14:textId="77777777" w:rsidR="008A3A8F" w:rsidRDefault="008A3A8F" w:rsidP="008A3A8F">
      <w:r>
        <w:rPr>
          <w:rFonts w:ascii="Arial" w:hAnsi="Arial" w:cs="Arial"/>
        </w:rPr>
        <w:t>​</w:t>
      </w:r>
      <w:r>
        <w:t xml:space="preserve">Desde la perspectiva económica, el proyecto es viable debido a que se basa en el esfuerzo de tres estudiantes de ingeniería que dedican entre 10 y 15 horas semanales como parte de su formación académica. Se utilizan licencias de software gratuitas o educativas y equipos propios, lo que reduce los costos operativos. El único compromiso financiero significativo identificado es el presupuesto destinado al consumo de </w:t>
      </w:r>
      <w:proofErr w:type="spellStart"/>
      <w:r>
        <w:t>tokens</w:t>
      </w:r>
      <w:proofErr w:type="spellEnd"/>
      <w:r>
        <w:t xml:space="preserve"> de la API de Inteligencia Artificial para el procesamiento de datos.  </w:t>
      </w:r>
    </w:p>
    <w:p w14:paraId="4CDE962E" w14:textId="523CDC14" w:rsidR="00BB48A8" w:rsidRPr="00BB48A8" w:rsidRDefault="008A3A8F" w:rsidP="00BB48A8">
      <w:r>
        <w:rPr>
          <w:rFonts w:ascii="Arial" w:hAnsi="Arial" w:cs="Arial"/>
        </w:rPr>
        <w:t>​</w:t>
      </w:r>
      <w:r>
        <w:t xml:space="preserve">Finalmente, la factibilidad operacional se asegura mediante la implementación de la metodología ágil </w:t>
      </w:r>
      <w:proofErr w:type="spellStart"/>
      <w:r>
        <w:t>Scrum</w:t>
      </w:r>
      <w:proofErr w:type="spellEnd"/>
      <w:r>
        <w:t xml:space="preserve">, que permite evaluar el progreso en ciclos de dos semanas. El equipo opera de manera híbrida dentro de la Universidad Autónoma de Aguascalientes, </w:t>
      </w:r>
      <w:r>
        <w:lastRenderedPageBreak/>
        <w:t xml:space="preserve">utilizando herramientas de gestión como GitHub, </w:t>
      </w:r>
      <w:proofErr w:type="spellStart"/>
      <w:r>
        <w:t>Trello</w:t>
      </w:r>
      <w:proofErr w:type="spellEnd"/>
      <w:r>
        <w:t xml:space="preserve"> y </w:t>
      </w:r>
      <w:proofErr w:type="spellStart"/>
      <w:r>
        <w:t>Discord</w:t>
      </w:r>
      <w:proofErr w:type="spellEnd"/>
      <w:r>
        <w:t xml:space="preserve"> para la coordinación diaria. Además, la validez operativa de la herramienta cuenta con el respaldo y supervisión de profesionales del departamento de psicología de la institución.</w:t>
      </w:r>
    </w:p>
    <w:p w14:paraId="4B207E21" w14:textId="6C7380B3" w:rsidR="6605BB69" w:rsidRDefault="6605BB69"/>
    <w:p w14:paraId="2FB3E754" w14:textId="4FA23699" w:rsidR="6605BB69" w:rsidRDefault="6605BB69"/>
    <w:p w14:paraId="442F0995" w14:textId="60C69845" w:rsidR="6605BB69" w:rsidRDefault="6605BB69"/>
    <w:p w14:paraId="135BF96E" w14:textId="794F2235" w:rsidR="00BB48A8" w:rsidRPr="00BB48A8" w:rsidRDefault="00BB48A8" w:rsidP="00BB48A8"/>
    <w:sectPr w:rsidR="00BB48A8" w:rsidRPr="00BB48A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33711" w14:textId="77777777" w:rsidR="00F113FC" w:rsidRDefault="00F113FC" w:rsidP="0006792F">
      <w:pPr>
        <w:spacing w:after="0" w:line="240" w:lineRule="auto"/>
      </w:pPr>
      <w:r>
        <w:separator/>
      </w:r>
    </w:p>
  </w:endnote>
  <w:endnote w:type="continuationSeparator" w:id="0">
    <w:p w14:paraId="75A564C2" w14:textId="77777777" w:rsidR="00F113FC" w:rsidRDefault="00F113FC" w:rsidP="0006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887D" w14:textId="77777777" w:rsidR="00F113FC" w:rsidRDefault="00F113FC" w:rsidP="0006792F">
      <w:pPr>
        <w:spacing w:after="0" w:line="240" w:lineRule="auto"/>
      </w:pPr>
      <w:r>
        <w:separator/>
      </w:r>
    </w:p>
  </w:footnote>
  <w:footnote w:type="continuationSeparator" w:id="0">
    <w:p w14:paraId="19C0A1C2" w14:textId="77777777" w:rsidR="00F113FC" w:rsidRDefault="00F113FC" w:rsidP="00067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ECE48"/>
    <w:multiLevelType w:val="hybridMultilevel"/>
    <w:tmpl w:val="FFFFFFFF"/>
    <w:lvl w:ilvl="0" w:tplc="B50885CC">
      <w:start w:val="1"/>
      <w:numFmt w:val="bullet"/>
      <w:lvlText w:val=""/>
      <w:lvlJc w:val="left"/>
      <w:pPr>
        <w:ind w:left="720" w:hanging="360"/>
      </w:pPr>
      <w:rPr>
        <w:rFonts w:ascii="Symbol" w:hAnsi="Symbol" w:hint="default"/>
      </w:rPr>
    </w:lvl>
    <w:lvl w:ilvl="1" w:tplc="7DE2C0A6">
      <w:start w:val="1"/>
      <w:numFmt w:val="bullet"/>
      <w:lvlText w:val="o"/>
      <w:lvlJc w:val="left"/>
      <w:pPr>
        <w:ind w:left="1440" w:hanging="360"/>
      </w:pPr>
      <w:rPr>
        <w:rFonts w:ascii="Courier New" w:hAnsi="Courier New" w:hint="default"/>
      </w:rPr>
    </w:lvl>
    <w:lvl w:ilvl="2" w:tplc="136450EC">
      <w:start w:val="1"/>
      <w:numFmt w:val="bullet"/>
      <w:lvlText w:val=""/>
      <w:lvlJc w:val="left"/>
      <w:pPr>
        <w:ind w:left="2160" w:hanging="360"/>
      </w:pPr>
      <w:rPr>
        <w:rFonts w:ascii="Wingdings" w:hAnsi="Wingdings" w:hint="default"/>
      </w:rPr>
    </w:lvl>
    <w:lvl w:ilvl="3" w:tplc="E6944788">
      <w:start w:val="1"/>
      <w:numFmt w:val="bullet"/>
      <w:lvlText w:val=""/>
      <w:lvlJc w:val="left"/>
      <w:pPr>
        <w:ind w:left="2880" w:hanging="360"/>
      </w:pPr>
      <w:rPr>
        <w:rFonts w:ascii="Symbol" w:hAnsi="Symbol" w:hint="default"/>
      </w:rPr>
    </w:lvl>
    <w:lvl w:ilvl="4" w:tplc="A63A85CE">
      <w:start w:val="1"/>
      <w:numFmt w:val="bullet"/>
      <w:lvlText w:val="o"/>
      <w:lvlJc w:val="left"/>
      <w:pPr>
        <w:ind w:left="3600" w:hanging="360"/>
      </w:pPr>
      <w:rPr>
        <w:rFonts w:ascii="Courier New" w:hAnsi="Courier New" w:hint="default"/>
      </w:rPr>
    </w:lvl>
    <w:lvl w:ilvl="5" w:tplc="A8CC08AE">
      <w:start w:val="1"/>
      <w:numFmt w:val="bullet"/>
      <w:lvlText w:val=""/>
      <w:lvlJc w:val="left"/>
      <w:pPr>
        <w:ind w:left="4320" w:hanging="360"/>
      </w:pPr>
      <w:rPr>
        <w:rFonts w:ascii="Wingdings" w:hAnsi="Wingdings" w:hint="default"/>
      </w:rPr>
    </w:lvl>
    <w:lvl w:ilvl="6" w:tplc="7FEAA1C2">
      <w:start w:val="1"/>
      <w:numFmt w:val="bullet"/>
      <w:lvlText w:val=""/>
      <w:lvlJc w:val="left"/>
      <w:pPr>
        <w:ind w:left="5040" w:hanging="360"/>
      </w:pPr>
      <w:rPr>
        <w:rFonts w:ascii="Symbol" w:hAnsi="Symbol" w:hint="default"/>
      </w:rPr>
    </w:lvl>
    <w:lvl w:ilvl="7" w:tplc="4204FD40">
      <w:start w:val="1"/>
      <w:numFmt w:val="bullet"/>
      <w:lvlText w:val="o"/>
      <w:lvlJc w:val="left"/>
      <w:pPr>
        <w:ind w:left="5760" w:hanging="360"/>
      </w:pPr>
      <w:rPr>
        <w:rFonts w:ascii="Courier New" w:hAnsi="Courier New" w:hint="default"/>
      </w:rPr>
    </w:lvl>
    <w:lvl w:ilvl="8" w:tplc="06A2E616">
      <w:start w:val="1"/>
      <w:numFmt w:val="bullet"/>
      <w:lvlText w:val=""/>
      <w:lvlJc w:val="left"/>
      <w:pPr>
        <w:ind w:left="6480" w:hanging="360"/>
      </w:pPr>
      <w:rPr>
        <w:rFonts w:ascii="Wingdings" w:hAnsi="Wingdings" w:hint="default"/>
      </w:rPr>
    </w:lvl>
  </w:abstractNum>
  <w:abstractNum w:abstractNumId="1" w15:restartNumberingAfterBreak="0">
    <w:nsid w:val="7A72D213"/>
    <w:multiLevelType w:val="hybridMultilevel"/>
    <w:tmpl w:val="FFFFFFFF"/>
    <w:lvl w:ilvl="0" w:tplc="49443D4C">
      <w:start w:val="1"/>
      <w:numFmt w:val="bullet"/>
      <w:lvlText w:val=""/>
      <w:lvlJc w:val="left"/>
      <w:pPr>
        <w:ind w:left="720" w:hanging="360"/>
      </w:pPr>
      <w:rPr>
        <w:rFonts w:ascii="Symbol" w:hAnsi="Symbol" w:hint="default"/>
      </w:rPr>
    </w:lvl>
    <w:lvl w:ilvl="1" w:tplc="07A83760">
      <w:start w:val="1"/>
      <w:numFmt w:val="bullet"/>
      <w:lvlText w:val="o"/>
      <w:lvlJc w:val="left"/>
      <w:pPr>
        <w:ind w:left="1440" w:hanging="360"/>
      </w:pPr>
      <w:rPr>
        <w:rFonts w:ascii="Courier New" w:hAnsi="Courier New" w:hint="default"/>
      </w:rPr>
    </w:lvl>
    <w:lvl w:ilvl="2" w:tplc="B5144F84">
      <w:start w:val="1"/>
      <w:numFmt w:val="bullet"/>
      <w:lvlText w:val=""/>
      <w:lvlJc w:val="left"/>
      <w:pPr>
        <w:ind w:left="2160" w:hanging="360"/>
      </w:pPr>
      <w:rPr>
        <w:rFonts w:ascii="Wingdings" w:hAnsi="Wingdings" w:hint="default"/>
      </w:rPr>
    </w:lvl>
    <w:lvl w:ilvl="3" w:tplc="E6002AD6">
      <w:start w:val="1"/>
      <w:numFmt w:val="bullet"/>
      <w:lvlText w:val=""/>
      <w:lvlJc w:val="left"/>
      <w:pPr>
        <w:ind w:left="2880" w:hanging="360"/>
      </w:pPr>
      <w:rPr>
        <w:rFonts w:ascii="Symbol" w:hAnsi="Symbol" w:hint="default"/>
      </w:rPr>
    </w:lvl>
    <w:lvl w:ilvl="4" w:tplc="DEB8FE0A">
      <w:start w:val="1"/>
      <w:numFmt w:val="bullet"/>
      <w:lvlText w:val="o"/>
      <w:lvlJc w:val="left"/>
      <w:pPr>
        <w:ind w:left="3600" w:hanging="360"/>
      </w:pPr>
      <w:rPr>
        <w:rFonts w:ascii="Courier New" w:hAnsi="Courier New" w:hint="default"/>
      </w:rPr>
    </w:lvl>
    <w:lvl w:ilvl="5" w:tplc="7CAC2F7C">
      <w:start w:val="1"/>
      <w:numFmt w:val="bullet"/>
      <w:lvlText w:val=""/>
      <w:lvlJc w:val="left"/>
      <w:pPr>
        <w:ind w:left="4320" w:hanging="360"/>
      </w:pPr>
      <w:rPr>
        <w:rFonts w:ascii="Wingdings" w:hAnsi="Wingdings" w:hint="default"/>
      </w:rPr>
    </w:lvl>
    <w:lvl w:ilvl="6" w:tplc="373EABCA">
      <w:start w:val="1"/>
      <w:numFmt w:val="bullet"/>
      <w:lvlText w:val=""/>
      <w:lvlJc w:val="left"/>
      <w:pPr>
        <w:ind w:left="5040" w:hanging="360"/>
      </w:pPr>
      <w:rPr>
        <w:rFonts w:ascii="Symbol" w:hAnsi="Symbol" w:hint="default"/>
      </w:rPr>
    </w:lvl>
    <w:lvl w:ilvl="7" w:tplc="195AEDFA">
      <w:start w:val="1"/>
      <w:numFmt w:val="bullet"/>
      <w:lvlText w:val="o"/>
      <w:lvlJc w:val="left"/>
      <w:pPr>
        <w:ind w:left="5760" w:hanging="360"/>
      </w:pPr>
      <w:rPr>
        <w:rFonts w:ascii="Courier New" w:hAnsi="Courier New" w:hint="default"/>
      </w:rPr>
    </w:lvl>
    <w:lvl w:ilvl="8" w:tplc="34783736">
      <w:start w:val="1"/>
      <w:numFmt w:val="bullet"/>
      <w:lvlText w:val=""/>
      <w:lvlJc w:val="left"/>
      <w:pPr>
        <w:ind w:left="6480" w:hanging="360"/>
      </w:pPr>
      <w:rPr>
        <w:rFonts w:ascii="Wingdings" w:hAnsi="Wingdings" w:hint="default"/>
      </w:rPr>
    </w:lvl>
  </w:abstractNum>
  <w:num w:numId="1" w16cid:durableId="363214012">
    <w:abstractNumId w:val="0"/>
  </w:num>
  <w:num w:numId="2" w16cid:durableId="19904760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A1D77F"/>
    <w:rsid w:val="00001763"/>
    <w:rsid w:val="00001885"/>
    <w:rsid w:val="0006792F"/>
    <w:rsid w:val="0011009C"/>
    <w:rsid w:val="001270D9"/>
    <w:rsid w:val="00156A19"/>
    <w:rsid w:val="002B03A3"/>
    <w:rsid w:val="00300B4D"/>
    <w:rsid w:val="003705AC"/>
    <w:rsid w:val="00396D9C"/>
    <w:rsid w:val="003DBD16"/>
    <w:rsid w:val="0042030B"/>
    <w:rsid w:val="00422F0D"/>
    <w:rsid w:val="00507C45"/>
    <w:rsid w:val="00522807"/>
    <w:rsid w:val="005A5468"/>
    <w:rsid w:val="005A77A6"/>
    <w:rsid w:val="00644076"/>
    <w:rsid w:val="00677B50"/>
    <w:rsid w:val="00681332"/>
    <w:rsid w:val="0069493F"/>
    <w:rsid w:val="006A51C6"/>
    <w:rsid w:val="00703485"/>
    <w:rsid w:val="007035A2"/>
    <w:rsid w:val="00714F01"/>
    <w:rsid w:val="007A11CA"/>
    <w:rsid w:val="007D27B6"/>
    <w:rsid w:val="00812F2D"/>
    <w:rsid w:val="00857F8E"/>
    <w:rsid w:val="008A3A8F"/>
    <w:rsid w:val="00942808"/>
    <w:rsid w:val="00987A2E"/>
    <w:rsid w:val="009B41B3"/>
    <w:rsid w:val="009C369E"/>
    <w:rsid w:val="009D2F64"/>
    <w:rsid w:val="00A03CA0"/>
    <w:rsid w:val="00A140B3"/>
    <w:rsid w:val="00A40CBA"/>
    <w:rsid w:val="00A84269"/>
    <w:rsid w:val="00AF15EE"/>
    <w:rsid w:val="00BB48A8"/>
    <w:rsid w:val="00C46E61"/>
    <w:rsid w:val="00C77D92"/>
    <w:rsid w:val="00C84A8F"/>
    <w:rsid w:val="00D63C55"/>
    <w:rsid w:val="00DF010E"/>
    <w:rsid w:val="00E55D4B"/>
    <w:rsid w:val="00F113FC"/>
    <w:rsid w:val="00F54AEB"/>
    <w:rsid w:val="00FC61A2"/>
    <w:rsid w:val="02576666"/>
    <w:rsid w:val="03A1D77F"/>
    <w:rsid w:val="0D6F26E0"/>
    <w:rsid w:val="1FD20F06"/>
    <w:rsid w:val="2087BAA6"/>
    <w:rsid w:val="22CC0266"/>
    <w:rsid w:val="2DBCCC13"/>
    <w:rsid w:val="4198FFBF"/>
    <w:rsid w:val="52EEC2C8"/>
    <w:rsid w:val="559319FA"/>
    <w:rsid w:val="619AB794"/>
    <w:rsid w:val="6605BB69"/>
    <w:rsid w:val="6995875D"/>
    <w:rsid w:val="7D96BEB0"/>
    <w:rsid w:val="7F033243"/>
    <w:rsid w:val="7F9B824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D77F"/>
  <w15:chartTrackingRefBased/>
  <w15:docId w15:val="{EDC090DE-BA3A-AE4A-8E26-AEEDF8C88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792F"/>
    <w:pPr>
      <w:keepNext/>
      <w:keepLines/>
      <w:spacing w:before="360" w:after="80"/>
      <w:jc w:val="both"/>
      <w:outlineLvl w:val="0"/>
    </w:pPr>
    <w:rPr>
      <w:rFonts w:asciiTheme="majorHAnsi" w:eastAsiaTheme="majorEastAsia" w:hAnsiTheme="majorHAnsi" w:cstheme="majorBidi"/>
      <w:sz w:val="36"/>
      <w:szCs w:val="36"/>
    </w:rPr>
  </w:style>
  <w:style w:type="paragraph" w:styleId="Ttulo2">
    <w:name w:val="heading 2"/>
    <w:basedOn w:val="Normal"/>
    <w:next w:val="Normal"/>
    <w:uiPriority w:val="9"/>
    <w:unhideWhenUsed/>
    <w:qFormat/>
    <w:rsid w:val="003DB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DBD16"/>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sid w:val="003DBD16"/>
    <w:pPr>
      <w:spacing w:after="80" w:line="240" w:lineRule="auto"/>
      <w:contextualSpacing/>
    </w:pPr>
    <w:rPr>
      <w:rFonts w:asciiTheme="majorHAnsi" w:eastAsiaTheme="majorEastAsia" w:hAnsiTheme="majorHAnsi" w:cstheme="majorBidi"/>
      <w:sz w:val="56"/>
      <w:szCs w:val="56"/>
    </w:rPr>
  </w:style>
  <w:style w:type="paragraph" w:styleId="Prrafodelista">
    <w:name w:val="List Paragraph"/>
    <w:basedOn w:val="Normal"/>
    <w:uiPriority w:val="34"/>
    <w:qFormat/>
    <w:rsid w:val="003DBD16"/>
    <w:pPr>
      <w:ind w:left="720"/>
      <w:contextualSpacing/>
    </w:pPr>
  </w:style>
  <w:style w:type="paragraph" w:styleId="Encabezado">
    <w:name w:val="header"/>
    <w:basedOn w:val="Normal"/>
    <w:link w:val="EncabezadoCar"/>
    <w:uiPriority w:val="99"/>
    <w:unhideWhenUsed/>
    <w:rsid w:val="000679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6792F"/>
  </w:style>
  <w:style w:type="paragraph" w:styleId="Piedepgina">
    <w:name w:val="footer"/>
    <w:basedOn w:val="Normal"/>
    <w:link w:val="PiedepginaCar"/>
    <w:uiPriority w:val="99"/>
    <w:unhideWhenUsed/>
    <w:rsid w:val="000679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6792F"/>
  </w:style>
  <w:style w:type="character" w:customStyle="1" w:styleId="Ttulo1Car">
    <w:name w:val="Título 1 Car"/>
    <w:basedOn w:val="Fuentedeprrafopredeter"/>
    <w:link w:val="Ttulo1"/>
    <w:uiPriority w:val="9"/>
    <w:rsid w:val="0006792F"/>
    <w:rPr>
      <w:rFonts w:asciiTheme="majorHAnsi" w:eastAsiaTheme="majorEastAsia" w:hAnsiTheme="majorHAnsi" w:cstheme="majorBidi"/>
      <w:sz w:val="36"/>
      <w:szCs w:val="36"/>
    </w:rPr>
  </w:style>
  <w:style w:type="character" w:customStyle="1" w:styleId="Ttulo3Car">
    <w:name w:val="Título 3 Car"/>
    <w:basedOn w:val="Fuentedeprrafopredeter"/>
    <w:link w:val="Ttulo3"/>
    <w:uiPriority w:val="9"/>
    <w:rsid w:val="00C77D92"/>
    <w:rPr>
      <w:rFonts w:eastAsiaTheme="majorEastAsia" w:cstheme="majorBidi"/>
      <w:color w:val="0F4761" w:themeColor="accent1" w:themeShade="BF"/>
      <w:sz w:val="28"/>
      <w:szCs w:val="28"/>
    </w:rPr>
  </w:style>
  <w:style w:type="paragraph" w:styleId="TtuloTDC">
    <w:name w:val="TOC Heading"/>
    <w:basedOn w:val="Ttulo1"/>
    <w:next w:val="Normal"/>
    <w:uiPriority w:val="39"/>
    <w:unhideWhenUsed/>
    <w:qFormat/>
    <w:rsid w:val="00C77D92"/>
    <w:pPr>
      <w:spacing w:before="240" w:after="0" w:line="259" w:lineRule="auto"/>
      <w:jc w:val="left"/>
      <w:outlineLvl w:val="9"/>
    </w:pPr>
    <w:rPr>
      <w:sz w:val="32"/>
      <w:szCs w:val="32"/>
      <w:lang w:eastAsia="es-MX"/>
    </w:rPr>
  </w:style>
  <w:style w:type="paragraph" w:styleId="TDC1">
    <w:name w:val="toc 1"/>
    <w:basedOn w:val="Normal"/>
    <w:next w:val="Normal"/>
    <w:autoRedefine/>
    <w:uiPriority w:val="39"/>
    <w:unhideWhenUsed/>
    <w:rsid w:val="00C77D92"/>
    <w:pPr>
      <w:spacing w:after="100"/>
      <w:jc w:val="both"/>
    </w:pPr>
    <w:rPr>
      <w:rFonts w:cs="Aptos"/>
      <w:color w:val="1F1F1F"/>
    </w:rPr>
  </w:style>
  <w:style w:type="character" w:styleId="Hipervnculo">
    <w:name w:val="Hyperlink"/>
    <w:basedOn w:val="Fuentedeprrafopredeter"/>
    <w:uiPriority w:val="99"/>
    <w:unhideWhenUsed/>
    <w:rsid w:val="00C77D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066BD-9819-674D-8447-2AF3FD345DB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977</Words>
  <Characters>5379</Characters>
  <Application>Microsoft Office Word</Application>
  <DocSecurity>0</DocSecurity>
  <Lines>44</Lines>
  <Paragraphs>12</Paragraphs>
  <ScaleCrop>false</ScaleCrop>
  <Company/>
  <LinksUpToDate>false</LinksUpToDate>
  <CharactersWithSpaces>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ISBAAL ANTONIO MEDINA MONTAÑEZ</dc:creator>
  <cp:keywords/>
  <dc:description/>
  <cp:lastModifiedBy>Nosferatu Galasi</cp:lastModifiedBy>
  <cp:revision>2</cp:revision>
  <dcterms:created xsi:type="dcterms:W3CDTF">2026-05-13T14:18:00Z</dcterms:created>
  <dcterms:modified xsi:type="dcterms:W3CDTF">2026-05-13T14:18:00Z</dcterms:modified>
</cp:coreProperties>
</file>