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基于MTPA的PMSM双闭环调速系统课程设计报告</w:t>
      </w:r>
    </w:p>
    <w:p>
      <w:pPr>
        <w:spacing w:before="0" w:after="320" w:line="240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Course Design Report for PMSM Double-Closed-Loop Speed Control Based on MTPA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学院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自动化学院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专业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电气工程及其自动化</w:t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班级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电气zy2301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姓名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孙煜捷</w:t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学号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1023004947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任课教师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张侨</w:t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报告日期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2026 年 7 月 6 日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仿真平台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MATLAB/Simulink</w:t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控制结构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速度外环 + 电流内环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调制方式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SVPWM</w:t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MTPA实现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公式法 + 查表法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附加对比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lookup 与 id=0</w:t>
            </w:r>
          </w:p>
        </w:tc>
      </w:tr>
    </w:tbl>
    <w:p/>
    <w:p>
      <w:pPr>
        <w:pStyle w:val="Heading1"/>
      </w:pPr>
      <w:r>
        <w:t>1 PMSM 调速系统概述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本课程设计采用永磁同步电机双闭环调速结构，速度外环根据转速误差生成总电流幅值指令 Is*，电流内环分别跟踪 id* 与 iq*。在 Ld &lt; Lq 的 IPMSM 条件下，MTPA 通过引入负 d 轴电流利用磁阻转矩，从而在相同电流幅值下获得更大的电磁转矩。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本次最终模型完成了任务书要求的 4 个基本工况，并增加了第 5 个 lookup 与 id=0 对比工况。针对原模型负载转矩未正确接入 PMSM 机械端口的问题，重新连接了 Signal Editor 第二路输出；同时将速度环电流限幅与查表上限统一提升到 40 A，以满足工况 4 的 2→10 N·m 负载突加要求。</w:t>
      </w:r>
    </w:p>
    <w:p>
      <w:pPr>
        <w:pStyle w:val="Heading1"/>
      </w:pPr>
      <w:r>
        <w:t>2 PMSM 数学模型与参数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dq 坐标系下 PMSM 电压方程为：ud = Rs·id + Ld·did/dt - ωe·Lq·iq，uq = Rs·iq + Lq·diq/dt + ωe·(Ld·id + ψf)。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电磁转矩方程为：Te = 1.5·p·[ψf·iq + (Ld-Lq)·id·iq]。由于任务书给定 Ld = 0.2 mH、Lq = 0.47 mH，即 Ld &lt; Lq，故负 d 轴电流可以通过磁阻转矩项提升单位电流输出转矩。机械方程写为：J·dωm/dt = Te - TL - B·ωm。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参数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符号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数值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直流母线电压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Udc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200 V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逆变器直流侧电压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定子相电阻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Rs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0.025 Ω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任务书给定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d 轴电感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Ld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0.2×10⁻³ H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小于 q 轴电感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q 轴电感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Lq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0.47×10⁻³ H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体现凸极效应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永磁体磁链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ψf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0.062 Wb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永磁转矩来源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转动惯量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J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1×10⁻² kg·m²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机械动态参数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粘性阻尼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B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本设计忽略粘性阻尼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极对数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用于电角速度和转矩计算</w:t>
            </w:r>
          </w:p>
        </w:tc>
      </w:tr>
    </w:tbl>
    <w:p/>
    <w:p>
      <w:pPr>
        <w:pStyle w:val="Heading1"/>
      </w:pPr>
      <w:r>
        <w:t>3 双闭环控制系统设计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控制系统采用速度 PI 外环和 d/q 轴电流 PI 内环。速度环输出总电流幅值指令 Is*，MTPA 模块或 id=0 模式选择模块把 Is* 转换为 id*、iq*。电流环输出 ud*、uq* 后，经前馈解耦和反 Park/Clarke 变换进入 SVPWM Generator (2-Level) 模块，驱动两电平逆变器。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为保证任务书工况 4 的重载突加可恢复，本次把速度环输出限幅提高到 40 A，并同步扩展查表法 Is 断点范围到 40 A。这样在 10 N·m 负载作用下仍能提供足够的 iq 支撑，转速保持在 1500 r/min 附近。</w:t>
      </w:r>
    </w:p>
    <w:p>
      <w:pPr>
        <w:pStyle w:val="Heading1"/>
      </w:pPr>
      <w:r>
        <w:t>4 MTPA 控制原理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本模型采用给定 Is 的 MTPA 电流分配方式。对于 Ld &lt; Lq 的 IPMSM，在电流约束 id² + iq² = Is*² 下，通过选择负 d 轴电流使电磁转矩最大。闭式表达式为：id* = [ψf - sqrt(ψf² + 8(Lq-Ld)²Is*²)] / [4(Lq-Ld)]，iq* = sqrt(Is*² - id*²)。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除公式法外，本次还重新生成了查表法 `mtpa_lookup_tables.mat`，用于第 5 工况的 lookup 模式。lookup 与公式法遵循同一条 MTPA 轨迹，因此可以直接与 id=0 模式做单位电流转矩对比。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56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op_le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4-1 PMSM 双闭环 MTPA 调速系统顶层模型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40480" cy="3241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tpa_formu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41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4-2 MTPA 电流给定模块</w:t>
      </w:r>
    </w:p>
    <w:p>
      <w:pPr>
        <w:pStyle w:val="Heading1"/>
      </w:pPr>
      <w:r>
        <w:t>5 仿真模型与工况设置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所有工况统一由 Signal Editor 输出两路时序信号：第一路为给定转速 n_ref，第二路为负载转矩 TL。仿真总时长均为 1 s。工况 1 到工况 4 严格对应任务书设置，第 5 工况使用 lookup 与 id=0 两种模式进行横向对比。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工况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转速给定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负载转矩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时长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关注重点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3000 r/min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 N·m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 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空载启动与稳态跟踪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工况2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1000 r/min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 N·m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 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带载启动转矩与 iq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工况3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1000→2000 r/min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 N·m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 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上升时间、超调、调节时间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1500 r/min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2→10 N·m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 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速度跌落与恢复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1500 r/min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 N·m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 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lookup 与 id=0 对比</w:t>
            </w:r>
          </w:p>
        </w:tc>
      </w:tr>
    </w:tbl>
    <w:p/>
    <w:p>
      <w:pPr>
        <w:pStyle w:val="Heading1"/>
      </w:pPr>
      <w:r>
        <w:t>6 仿真结果与分析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表 6-1 汇总了各工况的关键指标。可以看到，工况 4 在 2→10 N·m 负载突加后仍能恢复到 1500 r/min，工况 5 中 lookup 模式的稳态电流幅值略小于 id=0 模式，验证了 MTPA 对单位电流转矩输出的改善作用。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工况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稳态转速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稳态误差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峰值电流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稳态电流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稳态转矩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特征指标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工况1 空载启动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3001.02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-1.02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45.88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4.01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-0.00 N·m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空载稳态转矩趋近 0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工况2 带载启动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1000.53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-0.53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46.07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14.10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5.00 N·m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负 id 与较大 iq 建立 5 N·m 负载平衡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工况3 转速阶跃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2001.87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-1.87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46.07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14.15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4.99 N·m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90% 上升时间 0.093 s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工况4 负载突加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1499.57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0.43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45.89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27.09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10.00 N·m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速度跌落 4.04 rpm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工况5 lookup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1500.50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-0.50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45.90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21.88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8.00 N·m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lookup 稳态 Is = 21.88 A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工况5 id=0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1500.51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-0.51 rpm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45.54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21.97 A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8.00 N·m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id=0 稳态 Is = 21.97 A</w:t>
            </w:r>
          </w:p>
        </w:tc>
      </w:tr>
    </w:tbl>
    <w:p/>
    <w:p>
      <w:pPr>
        <w:pStyle w:val="Heading2"/>
      </w:pPr>
      <w:r>
        <w:t>6.1 工况1 空载启动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空载条件下电机由静止升至 3000 r/min，稳态转速为 3001.02 r/min，稳态电磁转矩为 -0.003 N·m。结果表明速度闭环能够稳定跟踪，空载时 iq 逐步回落，电磁转矩最终接近于零。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8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no_load_wave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6-1 工况1 空载启动综合波形</w:t>
      </w:r>
    </w:p>
    <w:p>
      <w:pPr>
        <w:pStyle w:val="Heading2"/>
      </w:pPr>
      <w:r>
        <w:t>6.2 工况2 带载启动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在 1000 r/min、5 N·m 带载启动条件下，稳态转速为 1000.53 r/min，稳态转矩为 4.998 N·m。MTPA 模式下稳态 id 约为 -0.77 A，iq 约为 13.39 A，说明系统通过负 d 轴电流配合较大 q 轴电流实现带载起动。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8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2_loaded_wavef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6-2 工况2 带载启动综合波形</w:t>
      </w:r>
    </w:p>
    <w:p>
      <w:pPr>
        <w:pStyle w:val="Heading2"/>
      </w:pPr>
      <w:r>
        <w:t>6.3 工况3 转速阶跃响应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0.5 s 时给定转速由 1000 r/min 阶跃至 2000 r/min。仿真得到 90% 上升时间约为 0.093 s，调节时间约为 0.102 s，超调量约为 4.47 r/min。电流环在加速阶段快速抬升 iq，电压指令保持有界，没有出现失控振荡。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8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3_speed_step_wavefor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6-3 工况3 转速阶跃综合波形</w:t>
      </w:r>
    </w:p>
    <w:p>
      <w:pPr>
        <w:pStyle w:val="Heading2"/>
      </w:pPr>
      <w:r>
        <w:t>6.4 工况4 负载突加响应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该工况严格按任务书设置为 1500 r/min、0.5 s 时负载由 2 N·m 突加到 10 N·m。仿真结果显示稳态转速为 1499.57 r/min，速度跌落约 4.04 r/min，稳态电磁转矩达到 10.001 N·m，稳态电流幅值约 27.09 A。说明在提高速度环限幅后，系统能够在重载突加下维持较小转速跌落并建立新的转矩平衡。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84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4_load_step_wavefor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6-4 工况4 负载突加综合波形</w:t>
      </w:r>
    </w:p>
    <w:p>
      <w:pPr>
        <w:pStyle w:val="Heading2"/>
      </w:pPr>
      <w:r>
        <w:t>6.5 工况5 lookup 与 id=0 对比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在 1500 r/min、8 N·m 工况下，lookup 模式稳态 id = -1.94 A、iq = 21.32 A、电流幅值 Is = 21.88 A；id=0 模式稳态 id = 0.02 A、iq = 21.50 A、Is = 21.97 A。两者稳态转矩分别为 7.998 N·m 和 7.998 N·m，但 lookup 模式电流幅值减少了约 0.095 A。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因此，在相同转矩需求下，lookup 对应的 MTPA 分配通过引入负 d 轴电流降低了总电流幅值，验证了任务书要求的“提高单位电流输出转矩”的结论。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84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5_lookup_wavefo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6-5 工况5 lookup 模式综合波形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42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5_lookup_vs_id0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SimSun" w:hAnsi="SimSun" w:eastAsia="SimSun"/>
          <w:b w:val="0"/>
          <w:color w:val="555555"/>
          <w:sz w:val="21"/>
        </w:rPr>
        <w:t>图 6-6 工况5 lookup 与 id=0 对比结果</w:t>
      </w:r>
    </w:p>
    <w:p>
      <w:pPr>
        <w:pStyle w:val="Heading1"/>
      </w:pPr>
      <w:r>
        <w:t>7 结论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本课程设计完成了 PMSM 双闭环调速系统的建模、MTPA 控制器接入以及 5 组典型工况仿真。通过修复负载输入接线、补全 scenario.mat 与 mtpa_lookup_tables.mat，并扩展速度环限幅与查表范围，最终模型已能稳定完成空载启动、带载启动、转速阶跃、2→10 N·m 负载突加和 lookup/id=0 对比。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综合结果表明：工况 4 在 10 N·m 负载下仍能保持 1499.57 r/min 的稳态转速；工况 5 中 lookup 模式稳态电流幅值较 id=0 模式降低 0.095 A，证明 MTPA 确实改善了单位电流转矩输出。</w:t>
      </w:r>
    </w:p>
    <w:p>
      <w:pPr>
        <w:spacing w:before="0" w:after="120" w:line="264" w:lineRule="auto"/>
      </w:pPr>
      <w:r>
        <w:rPr>
          <w:rFonts w:ascii="SimSun" w:hAnsi="SimSun" w:eastAsia="SimSun"/>
          <w:b w:val="0"/>
          <w:sz w:val="22"/>
        </w:rPr>
        <w:t>模型当前仍未包含弱磁控制、高速区电压限幅优化和铜耗定量积分等扩展内容，这些部分可作为后续加分项继续完善。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