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  <w:pBdr>
          <w:left w:val="single" w:sz="16" w:space="10" w:color="0E6B5C"/>
        </w:pBdr>
      </w:pPr>
      <w:r>
        <w:rPr>
          <w:rFonts w:ascii="Calibri" w:hAnsi="Calibri" w:cs="Calibri" w:eastAsia="Calibri"/>
          <w:b/>
          <w:i w:val="0"/>
          <w:color w:val="1C2430"/>
          <w:sz w:val="44"/>
          <w:lang w:val="fr-FR" w:eastAsia="fr-FR"/>
        </w:rPr>
        <w:t>Nosheene Mohammad</w:t>
      </w:r>
    </w:p>
    <w:p>
      <w:pPr>
        <w:keepNext/>
        <w:spacing w:before="0" w:after="20" w:line="240" w:lineRule="auto"/>
        <w:pBdr>
          <w:left w:val="single" w:sz="16" w:space="10" w:color="0E6B5C"/>
        </w:pBdr>
      </w:pPr>
      <w:r>
        <w:rPr>
          <w:rFonts w:ascii="Calibri" w:hAnsi="Calibri" w:cs="Calibri" w:eastAsia="Calibri"/>
          <w:b/>
          <w:i w:val="0"/>
          <w:color w:val="0E6B5C"/>
          <w:sz w:val="24"/>
          <w:lang w:val="fr-FR" w:eastAsia="fr-FR"/>
        </w:rPr>
        <w:t>Développeuse web full stack</w:t>
      </w:r>
    </w:p>
    <w:p>
      <w:pPr>
        <w:keepNext/>
        <w:spacing w:before="20" w:after="0" w:line="240" w:lineRule="auto"/>
        <w:pBdr>
          <w:left w:val="single" w:sz="16" w:space="10" w:color="0E6B5C"/>
        </w:pBdr>
      </w:pPr>
      <w:r>
        <w:rPr>
          <w:rFonts w:ascii="Calibri" w:hAnsi="Calibri" w:cs="Calibri" w:eastAsia="Calibri"/>
          <w:b w:val="0"/>
          <w:i w:val="0"/>
          <w:color w:val="3E4C59"/>
          <w:sz w:val="20"/>
          <w:lang w:val="fr-FR" w:eastAsia="fr-FR"/>
        </w:rPr>
        <w:t xml:space="preserve">06 84 47 71 19  ·  </w:t>
      </w:r>
      <w:hyperlink r:id="rId9">
        <w:r>
          <w:rPr>
            <w:rFonts w:ascii="Calibri" w:hAnsi="Calibri" w:cs="Calibri" w:eastAsia="Calibri"/>
            <w:sz w:val="20"/>
            <w:szCs w:val="20"/>
            <w:color w:val="0E6B5C"/>
            <w:u w:val="single" w:color="0E6B5C"/>
            <w:lang w:val="fr-FR"/>
          </w:rPr>
          <w:t xml:space="preserve">mohammadnosheene@gmail.com</w:t>
        </w:r>
      </w:hyperlink>
    </w:p>
    <w:p>
      <w:pPr>
        <w:spacing w:before="0" w:after="40" w:line="240" w:lineRule="auto"/>
        <w:pBdr>
          <w:left w:val="single" w:sz="16" w:space="10" w:color="0E6B5C"/>
        </w:pBdr>
        <w:pBdr>
          <w:bottom w:val="single" w:sz="8" w:space="1" w:color="C5D5D1"/>
        </w:pBdr>
      </w:pPr>
      <w:hyperlink r:id="rId10">
        <w:r>
          <w:rPr>
            <w:rFonts w:ascii="Calibri" w:hAnsi="Calibri" w:cs="Calibri" w:eastAsia="Calibri"/>
            <w:sz w:val="20"/>
            <w:szCs w:val="20"/>
            <w:color w:val="0E6B5C"/>
            <w:u w:val="single" w:color="0E6B5C"/>
            <w:lang w:val="fr-FR"/>
          </w:rPr>
          <w:t xml:space="preserve">linkedin.com/in/nosheene-mohammad-498980160</w:t>
        </w:r>
      </w:hyperlink>
      <w:r>
        <w:rPr>
          <w:rFonts w:ascii="Calibri" w:hAnsi="Calibri" w:cs="Calibri" w:eastAsia="Calibri"/>
          <w:b w:val="0"/>
          <w:i w:val="0"/>
          <w:color w:val="3E4C59"/>
          <w:sz w:val="20"/>
          <w:lang w:val="fr-FR" w:eastAsia="fr-FR"/>
        </w:rPr>
        <w:t xml:space="preserve">  ·  RQTH</w:t>
      </w:r>
    </w:p>
    <w:p>
      <w:pPr>
        <w:spacing w:before="180" w:after="40" w:line="240" w:lineRule="auto"/>
        <w:keepNext/>
        <w:pBdr>
          <w:bottom w:val="single" w:sz="8" w:space="1" w:color="0E6B5C"/>
        </w:pBdr>
      </w:pPr>
      <w:r>
        <w:rPr>
          <w:rFonts w:ascii="Calibri" w:hAnsi="Calibri" w:cs="Calibri" w:eastAsia="Calibri"/>
          <w:b/>
          <w:i w:val="0"/>
          <w:color w:val="0E6B5C"/>
          <w:sz w:val="22"/>
          <w:lang w:val="fr-FR" w:eastAsia="fr-FR"/>
        </w:rPr>
        <w:t>PROFIL</w:t>
      </w:r>
    </w:p>
    <w:p>
      <w:pPr>
        <w:spacing w:before="4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Développeuse web full stack, à l’aise avec le cadrage, l’intégration front-end et la qualité logicielle. De la maquette au déploiement : JavaScript, échanges d’API, SQL, tests fonctionnels, tests d’API avec Postman, recette et analyse des anomalies. Capacité d’analyse et de synthèse, créative, rigoureuse et organisée.</w:t>
      </w:r>
    </w:p>
    <w:p>
      <w:pPr>
        <w:spacing w:before="180" w:after="40" w:line="240" w:lineRule="auto"/>
        <w:keepNext/>
        <w:pBdr>
          <w:bottom w:val="single" w:sz="8" w:space="1" w:color="0E6B5C"/>
        </w:pBdr>
      </w:pPr>
      <w:r>
        <w:rPr>
          <w:rFonts w:ascii="Calibri" w:hAnsi="Calibri" w:cs="Calibri" w:eastAsia="Calibri"/>
          <w:b/>
          <w:i w:val="0"/>
          <w:color w:val="0E6B5C"/>
          <w:sz w:val="22"/>
          <w:lang w:val="fr-FR" w:eastAsia="fr-FR"/>
        </w:rPr>
        <w:t>COMPÉTENCES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 xml:space="preserve">Développement web : </w:t>
      </w: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JavaScript, intégration front-end, interactivité, Fetch, JSON, API REST, SQL, bases de données relationnelles, architecture web, Git, déploiement.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 xml:space="preserve">Qualité logicielle : </w:t>
      </w: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tests fonctionnels, recette, contrôle qualité, débogage, analyse d’anomalies, tests d’API (Postman), RGAA, normes de sécurité.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 xml:space="preserve">Conception : </w:t>
      </w: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cadrage et suivi de projet, maquettage, prototypage, UX design, Figma, Draw.io.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 xml:space="preserve">Pédagogie digitale : </w:t>
      </w: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conception e-learning, Articulate Storyline 360, Rise 360, LMS, reporting.</w:t>
      </w:r>
    </w:p>
    <w:p>
      <w:pPr>
        <w:spacing w:before="180" w:after="40" w:line="240" w:lineRule="auto"/>
        <w:keepNext/>
        <w:pBdr>
          <w:bottom w:val="single" w:sz="8" w:space="1" w:color="0E6B5C"/>
        </w:pBdr>
      </w:pPr>
      <w:r>
        <w:rPr>
          <w:rFonts w:ascii="Calibri" w:hAnsi="Calibri" w:cs="Calibri" w:eastAsia="Calibri"/>
          <w:b/>
          <w:i w:val="0"/>
          <w:color w:val="0E6B5C"/>
          <w:sz w:val="22"/>
          <w:lang w:val="fr-FR" w:eastAsia="fr-FR"/>
        </w:rPr>
        <w:t>EXPÉRIENCE PROFESSIONNELLE</w:t>
      </w:r>
    </w:p>
    <w:p>
      <w:pPr>
        <w:keepNext/>
        <w:tabs>
          <w:tab w:pos="10091" w:val="right"/>
        </w:tabs>
        <w:spacing w:before="120" w:after="0" w:line="240" w:lineRule="auto"/>
      </w:pPr>
      <w:r>
        <w:rPr>
          <w:rFonts w:ascii="Calibri" w:hAnsi="Calibri" w:cs="Calibri" w:eastAsia="Calibri"/>
          <w:b/>
          <w:i w:val="0"/>
          <w:color w:val="1C2430"/>
          <w:sz w:val="22"/>
          <w:lang w:val="fr-FR" w:eastAsia="fr-FR"/>
        </w:rPr>
        <w:t>Intégratrice e-learning</w:t>
      </w:r>
      <w:r>
        <w:rPr>
          <w:rFonts w:ascii="Calibri" w:hAnsi="Calibri" w:cs="Calibri" w:eastAsia="Calibri"/>
          <w:b w:val="0"/>
          <w:i w:val="0"/>
          <w:color w:val="0E6B5C"/>
          <w:sz w:val="22"/>
          <w:lang w:val="fr-FR" w:eastAsia="fr-FR"/>
        </w:rPr>
        <w:tab/>
        <w:t>En cours</w:t>
      </w:r>
    </w:p>
    <w:p>
      <w:pPr>
        <w:keepNext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3E4C59"/>
          <w:sz w:val="21"/>
          <w:lang w:val="fr-FR" w:eastAsia="fr-FR"/>
        </w:rPr>
        <w:t>Formalearning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Intégrer des modules e-learning dans Storyline 360 et Rise 360.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Assurer le support client LMS : recette des parcours et résolution des bugs.</w:t>
      </w:r>
    </w:p>
    <w:p>
      <w:pPr>
        <w:keepNext/>
        <w:tabs>
          <w:tab w:pos="10091" w:val="right"/>
        </w:tabs>
        <w:spacing w:before="120" w:after="0" w:line="240" w:lineRule="auto"/>
      </w:pPr>
      <w:r>
        <w:rPr>
          <w:rFonts w:ascii="Calibri" w:hAnsi="Calibri" w:cs="Calibri" w:eastAsia="Calibri"/>
          <w:b/>
          <w:i w:val="0"/>
          <w:color w:val="1C2430"/>
          <w:sz w:val="22"/>
          <w:lang w:val="fr-FR" w:eastAsia="fr-FR"/>
        </w:rPr>
        <w:t>Conceptrice pédagogique digitale</w:t>
      </w:r>
      <w:r>
        <w:rPr>
          <w:rFonts w:ascii="Calibri" w:hAnsi="Calibri" w:cs="Calibri" w:eastAsia="Calibri"/>
          <w:b w:val="0"/>
          <w:i w:val="0"/>
          <w:color w:val="0E6B5C"/>
          <w:sz w:val="22"/>
          <w:lang w:val="fr-FR" w:eastAsia="fr-FR"/>
        </w:rPr>
        <w:tab/>
        <w:t>2019 – 2023</w:t>
      </w:r>
    </w:p>
    <w:p>
      <w:pPr>
        <w:keepNext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3E4C59"/>
          <w:sz w:val="21"/>
          <w:lang w:val="fr-FR" w:eastAsia="fr-FR"/>
        </w:rPr>
        <w:t>Sonepar France Interservices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Concevoir et intégrer des modules e-learning (Storyline, LCMS Talentsoft, Rise 360), puis réaliser la recette.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Administrer le LMS Talentsoft et LinkedIn Learning pour 5 600 collaborateurs : inventaire, mise à jour et publication des contenus de formation.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Produire les reportings mensuels, annuels et spécifiques.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Rédiger et publier les communications internes et le catalogue de formation e-learning.</w:t>
      </w:r>
    </w:p>
    <w:p>
      <w:pPr>
        <w:keepNext/>
        <w:tabs>
          <w:tab w:pos="10091" w:val="right"/>
        </w:tabs>
        <w:spacing w:before="120" w:after="0" w:line="240" w:lineRule="auto"/>
      </w:pPr>
      <w:r>
        <w:rPr>
          <w:rFonts w:ascii="Calibri" w:hAnsi="Calibri" w:cs="Calibri" w:eastAsia="Calibri"/>
          <w:b/>
          <w:i w:val="0"/>
          <w:color w:val="1C2430"/>
          <w:sz w:val="22"/>
          <w:lang w:val="fr-FR" w:eastAsia="fr-FR"/>
        </w:rPr>
        <w:t>Conceptrice pédagogique digitale</w:t>
      </w:r>
      <w:r>
        <w:rPr>
          <w:rFonts w:ascii="Calibri" w:hAnsi="Calibri" w:cs="Calibri" w:eastAsia="Calibri"/>
          <w:b w:val="0"/>
          <w:i w:val="0"/>
          <w:color w:val="0E6B5C"/>
          <w:sz w:val="22"/>
          <w:lang w:val="fr-FR" w:eastAsia="fr-FR"/>
        </w:rPr>
        <w:tab/>
        <w:t>2019</w:t>
      </w:r>
    </w:p>
    <w:p>
      <w:pPr>
        <w:keepNext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3E4C59"/>
          <w:sz w:val="21"/>
          <w:lang w:val="fr-FR" w:eastAsia="fr-FR"/>
        </w:rPr>
        <w:t>Tuto’s Me Pro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Rédiger la note de cadrage d’une formation multimodale « Formateur professionnel ».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Concevoir le storyboard de la formation.</w:t>
      </w:r>
    </w:p>
    <w:p>
      <w:pPr>
        <w:keepNext/>
        <w:tabs>
          <w:tab w:pos="10091" w:val="right"/>
        </w:tabs>
        <w:spacing w:before="120" w:after="0" w:line="240" w:lineRule="auto"/>
      </w:pPr>
      <w:r>
        <w:rPr>
          <w:rFonts w:ascii="Calibri" w:hAnsi="Calibri" w:cs="Calibri" w:eastAsia="Calibri"/>
          <w:b/>
          <w:i w:val="0"/>
          <w:color w:val="1C2430"/>
          <w:sz w:val="22"/>
          <w:lang w:val="fr-FR" w:eastAsia="fr-FR"/>
        </w:rPr>
        <w:t>Formatrice professionnelle pour adultes</w:t>
      </w:r>
      <w:r>
        <w:rPr>
          <w:rFonts w:ascii="Calibri" w:hAnsi="Calibri" w:cs="Calibri" w:eastAsia="Calibri"/>
          <w:b w:val="0"/>
          <w:i w:val="0"/>
          <w:color w:val="0E6B5C"/>
          <w:sz w:val="22"/>
          <w:lang w:val="fr-FR" w:eastAsia="fr-FR"/>
        </w:rPr>
        <w:tab/>
        <w:t>2016 – 2018</w:t>
      </w:r>
    </w:p>
    <w:p>
      <w:pPr>
        <w:keepNext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3E4C59"/>
          <w:sz w:val="21"/>
          <w:lang w:val="fr-FR" w:eastAsia="fr-FR"/>
        </w:rPr>
        <w:t>AFPS, Le Panse Academy, Le Panse Formation, GDM Formations, AFEC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Concevoir et animer des formations en présentiel, et mettre en place un dispositif tutoral.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Gérer les plateformes interministérielles Foromes et Chronos (BPJEPS AGFF/AF).</w:t>
      </w:r>
    </w:p>
    <w:p>
      <w:pPr>
        <w:spacing w:before="180" w:after="40" w:line="240" w:lineRule="auto"/>
        <w:keepNext/>
        <w:pBdr>
          <w:bottom w:val="single" w:sz="8" w:space="1" w:color="0E6B5C"/>
        </w:pBdr>
      </w:pPr>
      <w:r>
        <w:rPr>
          <w:rFonts w:ascii="Calibri" w:hAnsi="Calibri" w:cs="Calibri" w:eastAsia="Calibri"/>
          <w:b/>
          <w:i w:val="0"/>
          <w:color w:val="0E6B5C"/>
          <w:sz w:val="22"/>
          <w:lang w:val="fr-FR" w:eastAsia="fr-FR"/>
        </w:rPr>
        <w:t>FORMATION</w:t>
      </w:r>
    </w:p>
    <w:p>
      <w:pPr>
        <w:tabs>
          <w:tab w:pos="10091" w:val="right"/>
        </w:tabs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>Développeur web full stack</w:t>
      </w:r>
      <w:r>
        <w:rPr>
          <w:rFonts w:ascii="Calibri" w:hAnsi="Calibri" w:cs="Calibri" w:eastAsia="Calibri"/>
          <w:b w:val="0"/>
          <w:i w:val="0"/>
          <w:color w:val="3E4C59"/>
          <w:sz w:val="21"/>
          <w:lang w:val="fr-FR" w:eastAsia="fr-FR"/>
        </w:rPr>
        <w:t xml:space="preserve">  —  Studi</w:t>
      </w:r>
      <w:r>
        <w:rPr>
          <w:rFonts w:ascii="Calibri" w:hAnsi="Calibri" w:cs="Calibri" w:eastAsia="Calibri"/>
          <w:b w:val="0"/>
          <w:i w:val="0"/>
          <w:color w:val="0E6B5C"/>
          <w:sz w:val="21"/>
          <w:lang w:val="fr-FR" w:eastAsia="fr-FR"/>
        </w:rPr>
        <w:tab/>
        <w:t>2026</w:t>
      </w:r>
    </w:p>
    <w:p>
      <w:pPr>
        <w:tabs>
          <w:tab w:pos="10091" w:val="right"/>
        </w:tabs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>Jeux, sound design, droits d’auteur et JavaScript</w:t>
      </w:r>
      <w:r>
        <w:rPr>
          <w:rFonts w:ascii="Calibri" w:hAnsi="Calibri" w:cs="Calibri" w:eastAsia="Calibri"/>
          <w:b w:val="0"/>
          <w:i w:val="0"/>
          <w:color w:val="0E6B5C"/>
          <w:sz w:val="21"/>
          <w:lang w:val="fr-FR" w:eastAsia="fr-FR"/>
        </w:rPr>
        <w:tab/>
        <w:t>2023 – 2025</w:t>
      </w:r>
    </w:p>
    <w:p>
      <w:pPr>
        <w:tabs>
          <w:tab w:pos="10091" w:val="right"/>
        </w:tabs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>UX design</w:t>
      </w:r>
      <w:r>
        <w:rPr>
          <w:rFonts w:ascii="Calibri" w:hAnsi="Calibri" w:cs="Calibri" w:eastAsia="Calibri"/>
          <w:b w:val="0"/>
          <w:i w:val="0"/>
          <w:color w:val="0E6B5C"/>
          <w:sz w:val="21"/>
          <w:lang w:val="fr-FR" w:eastAsia="fr-FR"/>
        </w:rPr>
        <w:tab/>
        <w:t>2021</w:t>
      </w:r>
    </w:p>
    <w:p>
      <w:pPr>
        <w:tabs>
          <w:tab w:pos="10091" w:val="right"/>
        </w:tabs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>Concepteur de contenus digitaux de formation</w:t>
      </w:r>
      <w:r>
        <w:rPr>
          <w:rFonts w:ascii="Calibri" w:hAnsi="Calibri" w:cs="Calibri" w:eastAsia="Calibri"/>
          <w:b w:val="0"/>
          <w:i w:val="0"/>
          <w:color w:val="3E4C59"/>
          <w:sz w:val="21"/>
          <w:lang w:val="fr-FR" w:eastAsia="fr-FR"/>
        </w:rPr>
        <w:t xml:space="preserve">  —  Evocime</w:t>
      </w:r>
      <w:r>
        <w:rPr>
          <w:rFonts w:ascii="Calibri" w:hAnsi="Calibri" w:cs="Calibri" w:eastAsia="Calibri"/>
          <w:b w:val="0"/>
          <w:i w:val="0"/>
          <w:color w:val="0E6B5C"/>
          <w:sz w:val="21"/>
          <w:lang w:val="fr-FR" w:eastAsia="fr-FR"/>
        </w:rPr>
        <w:tab/>
        <w:t>2019</w:t>
      </w:r>
    </w:p>
    <w:p>
      <w:pPr>
        <w:tabs>
          <w:tab w:pos="10091" w:val="right"/>
        </w:tabs>
        <w:spacing w:before="20" w:after="20" w:line="240" w:lineRule="auto"/>
      </w:pPr>
      <w:r>
        <w:rPr>
          <w:rFonts w:ascii="Calibri" w:hAnsi="Calibri" w:cs="Calibri" w:eastAsia="Calibri"/>
          <w:b/>
          <w:i w:val="0"/>
          <w:color w:val="1C2430"/>
          <w:sz w:val="21"/>
          <w:lang w:val="fr-FR" w:eastAsia="fr-FR"/>
        </w:rPr>
        <w:t>Titre de formateur professionnel pour adultes</w:t>
      </w:r>
      <w:r>
        <w:rPr>
          <w:rFonts w:ascii="Calibri" w:hAnsi="Calibri" w:cs="Calibri" w:eastAsia="Calibri"/>
          <w:b w:val="0"/>
          <w:i w:val="0"/>
          <w:color w:val="3E4C59"/>
          <w:sz w:val="21"/>
          <w:lang w:val="fr-FR" w:eastAsia="fr-FR"/>
        </w:rPr>
        <w:t xml:space="preserve">  —  AFPA</w:t>
      </w:r>
      <w:r>
        <w:rPr>
          <w:rFonts w:ascii="Calibri" w:hAnsi="Calibri" w:cs="Calibri" w:eastAsia="Calibri"/>
          <w:b w:val="0"/>
          <w:i w:val="0"/>
          <w:color w:val="0E6B5C"/>
          <w:sz w:val="21"/>
          <w:lang w:val="fr-FR" w:eastAsia="fr-FR"/>
        </w:rPr>
        <w:tab/>
        <w:t>2017</w:t>
      </w:r>
    </w:p>
    <w:p>
      <w:pPr>
        <w:spacing w:before="180" w:after="40" w:line="240" w:lineRule="auto"/>
        <w:keepNext/>
        <w:pBdr>
          <w:bottom w:val="single" w:sz="8" w:space="1" w:color="0E6B5C"/>
        </w:pBdr>
      </w:pPr>
      <w:r>
        <w:rPr>
          <w:rFonts w:ascii="Calibri" w:hAnsi="Calibri" w:cs="Calibri" w:eastAsia="Calibri"/>
          <w:b/>
          <w:i w:val="0"/>
          <w:color w:val="0E6B5C"/>
          <w:sz w:val="22"/>
          <w:lang w:val="fr-FR" w:eastAsia="fr-FR"/>
        </w:rPr>
        <w:t>OUTILS</w:t>
      </w:r>
    </w:p>
    <w:p>
      <w:pPr>
        <w:spacing w:before="40" w:after="2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JavaScript, Postman, Git, SQL, Fetch, Docker, Figma, Draw.io, Articulate Storyline 360, Rise 360, LMS Cegid Talentsoft, LCMS Talentsoft, Microsoft Office, Microsoft Forms, Sway, Loop. Environnements : PC et Mac.</w:t>
      </w:r>
    </w:p>
    <w:p>
      <w:pPr>
        <w:spacing w:before="180" w:after="40" w:line="240" w:lineRule="auto"/>
        <w:keepNext/>
        <w:pBdr>
          <w:bottom w:val="single" w:sz="8" w:space="1" w:color="0E6B5C"/>
        </w:pBdr>
      </w:pPr>
      <w:r>
        <w:rPr>
          <w:rFonts w:ascii="Calibri" w:hAnsi="Calibri" w:cs="Calibri" w:eastAsia="Calibri"/>
          <w:b/>
          <w:i w:val="0"/>
          <w:color w:val="0E6B5C"/>
          <w:sz w:val="22"/>
          <w:lang w:val="fr-FR" w:eastAsia="fr-FR"/>
        </w:rPr>
        <w:t>LANGUES ET CENTRE D’INTÉRÊT</w:t>
      </w:r>
    </w:p>
    <w:p>
      <w:pPr>
        <w:spacing w:before="40" w:after="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Anglais : niveau B2.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color w:val="1C2430"/>
          <w:sz w:val="21"/>
          <w:lang w:val="fr-FR" w:eastAsia="fr-FR"/>
        </w:rPr>
        <w:t>Centre d’intérêt : Tennis.</w:t>
      </w:r>
    </w:p>
    <w:sectPr w:rsidR="00FC693F" w:rsidRPr="0006063C" w:rsidSect="00034616">
      <w:pgSz w:w="11906" w:h="16838"/>
      <w:pgMar w:top="765" w:right="907" w:bottom="709" w:left="90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ind w:left="255" w:hanging="170"/>
      <w:contextualSpacing/>
    </w:pPr>
    <w:rPr>
      <w:rFonts w:ascii="Calibri" w:hAnsi="Calibri"/>
      <w:color w:val="1C24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ohammadnosheene@gmail.com" TargetMode="External"/><Relationship Id="rId10" Type="http://schemas.openxmlformats.org/officeDocument/2006/relationships/hyperlink" Target="https://www.linkedin.com/in/nosheene-mohammad-4989801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Nosheene Mohammad — Développeuse web full stack</dc:title>
  <dc:subject>Curriculum vitae</dc:subject>
  <dc:creator>Nosheene Mohammad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CV</cp:category>
  <dc:language>fr-FR</dc:language>
</cp:coreProperties>
</file>