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D7630" w14:textId="77777777" w:rsidR="007B0333" w:rsidRPr="007B0333" w:rsidRDefault="007B0333" w:rsidP="007B0333">
      <w:pPr>
        <w:pStyle w:val="Heading2"/>
        <w:rPr>
          <w:rFonts w:ascii="Verdana" w:hAnsi="Verdana"/>
          <w:sz w:val="18"/>
          <w:szCs w:val="18"/>
        </w:rPr>
      </w:pPr>
      <w:bookmarkStart w:id="0" w:name="_Hlk516072977"/>
      <w:r w:rsidRPr="007B0333">
        <w:rPr>
          <w:rFonts w:ascii="Verdana" w:hAnsi="Verdana"/>
          <w:sz w:val="18"/>
          <w:szCs w:val="18"/>
        </w:rPr>
        <w:t>Strategy &amp; Analytics</w:t>
      </w:r>
    </w:p>
    <w:p w14:paraId="4ADBF1F8" w14:textId="77777777" w:rsidR="007B0333" w:rsidRPr="007B0333" w:rsidRDefault="007B0333" w:rsidP="007B0333">
      <w:pPr>
        <w:pStyle w:val="Heading3"/>
        <w:rPr>
          <w:rFonts w:ascii="Verdana" w:hAnsi="Verdana"/>
          <w:sz w:val="18"/>
          <w:szCs w:val="18"/>
        </w:rPr>
      </w:pPr>
      <w:r w:rsidRPr="007B0333">
        <w:rPr>
          <w:rFonts w:ascii="Verdana" w:hAnsi="Verdana"/>
          <w:sz w:val="18"/>
          <w:szCs w:val="18"/>
        </w:rPr>
        <w:t xml:space="preserve">Strategy </w:t>
      </w:r>
    </w:p>
    <w:p w14:paraId="72DE8B76" w14:textId="77777777" w:rsidR="007B0333" w:rsidRPr="007B0333" w:rsidRDefault="007B0333" w:rsidP="007B0333">
      <w:pPr>
        <w:rPr>
          <w:rFonts w:ascii="Verdana" w:hAnsi="Verdana"/>
          <w:sz w:val="18"/>
          <w:szCs w:val="18"/>
        </w:rPr>
      </w:pPr>
      <w:r w:rsidRPr="007B0333">
        <w:rPr>
          <w:rFonts w:ascii="Verdana" w:hAnsi="Verdana"/>
          <w:sz w:val="18"/>
          <w:szCs w:val="18"/>
        </w:rPr>
        <w:t>Our Strategy practice brings together several key capabilities that will allow us to architect integrated programs that transform our clients’ businesses, including Corporate &amp; Business Unit Strategy, Technology Strategy &amp; Insights, Enterprise Model Design, Enterprise Cloud Strategy and Business Transformation.</w:t>
      </w:r>
    </w:p>
    <w:p w14:paraId="5E991BEF" w14:textId="77777777" w:rsidR="007B0333" w:rsidRPr="007B0333" w:rsidRDefault="007B0333" w:rsidP="007B0333">
      <w:pPr>
        <w:rPr>
          <w:rFonts w:ascii="Verdana" w:hAnsi="Verdana"/>
          <w:sz w:val="18"/>
          <w:szCs w:val="18"/>
        </w:rPr>
      </w:pPr>
      <w:r w:rsidRPr="007B0333">
        <w:rPr>
          <w:rFonts w:ascii="Verdana" w:hAnsi="Verdana"/>
          <w:sz w:val="18"/>
          <w:szCs w:val="18"/>
        </w:rPr>
        <w:t>Strategy professionals will serve as trusted advisors to our clients, working with them to make clear data-driven choices about where to play and how to win, in order to drive growth and enterprise value.</w:t>
      </w:r>
    </w:p>
    <w:p w14:paraId="32D19995" w14:textId="77777777" w:rsidR="007B0333" w:rsidRPr="007B0333" w:rsidRDefault="007B0333" w:rsidP="007B0333">
      <w:pPr>
        <w:rPr>
          <w:rFonts w:ascii="Verdana" w:hAnsi="Verdana"/>
          <w:sz w:val="18"/>
          <w:szCs w:val="18"/>
        </w:rPr>
      </w:pPr>
      <w:r w:rsidRPr="007B0333">
        <w:rPr>
          <w:rFonts w:ascii="Verdana" w:hAnsi="Verdana"/>
          <w:sz w:val="18"/>
          <w:szCs w:val="18"/>
        </w:rPr>
        <w:t>Strategy will help our clients:</w:t>
      </w:r>
    </w:p>
    <w:p w14:paraId="2DFDC957" w14:textId="77777777" w:rsidR="007B0333" w:rsidRPr="007B0333" w:rsidRDefault="007B0333" w:rsidP="007B0333">
      <w:pPr>
        <w:pStyle w:val="ListParagraph"/>
        <w:numPr>
          <w:ilvl w:val="0"/>
          <w:numId w:val="1"/>
        </w:numPr>
        <w:spacing w:after="160" w:line="259" w:lineRule="auto"/>
        <w:rPr>
          <w:rFonts w:ascii="Verdana" w:hAnsi="Verdana"/>
          <w:sz w:val="18"/>
          <w:szCs w:val="18"/>
        </w:rPr>
      </w:pPr>
      <w:r w:rsidRPr="007B0333">
        <w:rPr>
          <w:rFonts w:ascii="Verdana" w:hAnsi="Verdana"/>
          <w:sz w:val="18"/>
          <w:szCs w:val="18"/>
        </w:rPr>
        <w:t>Identify strategies for growth and value creation</w:t>
      </w:r>
    </w:p>
    <w:p w14:paraId="7C21CAC5" w14:textId="77777777" w:rsidR="007B0333" w:rsidRPr="007B0333" w:rsidRDefault="007B0333" w:rsidP="007B0333">
      <w:pPr>
        <w:pStyle w:val="ListParagraph"/>
        <w:numPr>
          <w:ilvl w:val="0"/>
          <w:numId w:val="1"/>
        </w:numPr>
        <w:spacing w:after="160" w:line="259" w:lineRule="auto"/>
        <w:rPr>
          <w:rFonts w:ascii="Verdana" w:hAnsi="Verdana"/>
          <w:sz w:val="18"/>
          <w:szCs w:val="18"/>
        </w:rPr>
      </w:pPr>
      <w:r w:rsidRPr="007B0333">
        <w:rPr>
          <w:rFonts w:ascii="Verdana" w:hAnsi="Verdana"/>
          <w:sz w:val="18"/>
          <w:szCs w:val="18"/>
        </w:rPr>
        <w:t>Develop the appropriate business models, operating models, and capabilities to support their strategic vision</w:t>
      </w:r>
    </w:p>
    <w:p w14:paraId="376CE24D" w14:textId="77777777" w:rsidR="007B0333" w:rsidRPr="007B0333" w:rsidRDefault="007B0333" w:rsidP="007B0333">
      <w:pPr>
        <w:pStyle w:val="ListParagraph"/>
        <w:numPr>
          <w:ilvl w:val="0"/>
          <w:numId w:val="1"/>
        </w:numPr>
        <w:spacing w:after="160" w:line="259" w:lineRule="auto"/>
        <w:rPr>
          <w:rFonts w:ascii="Verdana" w:hAnsi="Verdana"/>
          <w:sz w:val="18"/>
          <w:szCs w:val="18"/>
        </w:rPr>
      </w:pPr>
      <w:r w:rsidRPr="007B0333">
        <w:rPr>
          <w:rFonts w:ascii="Verdana" w:hAnsi="Verdana"/>
          <w:sz w:val="18"/>
          <w:szCs w:val="18"/>
        </w:rPr>
        <w:t>Maximize the ROI on technology investments and leverage technology and Cloud trends to architect future business strategies</w:t>
      </w:r>
    </w:p>
    <w:p w14:paraId="67326BD4" w14:textId="77777777" w:rsidR="007B0333" w:rsidRPr="007B0333" w:rsidRDefault="007B0333" w:rsidP="007B0333">
      <w:pPr>
        <w:pStyle w:val="Heading3"/>
        <w:rPr>
          <w:rFonts w:ascii="Verdana" w:hAnsi="Verdana"/>
          <w:sz w:val="18"/>
          <w:szCs w:val="18"/>
        </w:rPr>
      </w:pPr>
      <w:r w:rsidRPr="007B0333">
        <w:rPr>
          <w:rFonts w:ascii="Verdana" w:hAnsi="Verdana"/>
          <w:sz w:val="18"/>
          <w:szCs w:val="18"/>
        </w:rPr>
        <w:t>Analytics &amp; Cognitive</w:t>
      </w:r>
    </w:p>
    <w:p w14:paraId="145F8547" w14:textId="77777777" w:rsidR="007B0333" w:rsidRPr="007B0333" w:rsidRDefault="007B0333" w:rsidP="007B0333">
      <w:pPr>
        <w:rPr>
          <w:rFonts w:ascii="Verdana" w:hAnsi="Verdana"/>
          <w:bCs/>
          <w:sz w:val="18"/>
          <w:szCs w:val="18"/>
        </w:rPr>
      </w:pPr>
      <w:r w:rsidRPr="007B0333">
        <w:rPr>
          <w:rFonts w:ascii="Verdana" w:hAnsi="Verdana"/>
          <w:bCs/>
          <w:sz w:val="18"/>
          <w:szCs w:val="18"/>
        </w:rPr>
        <w:t>In this age of disruption, organizations need to navigate the future with confidence, embracing decision making with clear, data-driven choices that deliver enterprise value in a dynamic business environment.</w:t>
      </w:r>
    </w:p>
    <w:p w14:paraId="2F889F6E" w14:textId="77777777" w:rsidR="007B0333" w:rsidRPr="007B0333" w:rsidRDefault="007B0333" w:rsidP="007B0333">
      <w:pPr>
        <w:rPr>
          <w:rFonts w:ascii="Verdana" w:hAnsi="Verdana"/>
          <w:bCs/>
          <w:sz w:val="18"/>
          <w:szCs w:val="18"/>
        </w:rPr>
      </w:pPr>
      <w:r w:rsidRPr="007B0333">
        <w:rPr>
          <w:rFonts w:ascii="Verdana" w:hAnsi="Verdana"/>
          <w:bCs/>
          <w:sz w:val="18"/>
          <w:szCs w:val="18"/>
        </w:rPr>
        <w:t>The Analytics &amp; Cognitive team leverages the power of data, analytics, robotics, science and cognitive technologies to uncover hidden relationships from vast troves of data, generate insights, and inform decision-making. Together with the Strategy practice, our Strategy &amp; Analytics portfolio helps clients transform their business by architecting organizational intelligence programs and differentiated strategies to win in their chosen markets.</w:t>
      </w:r>
    </w:p>
    <w:p w14:paraId="27590000" w14:textId="77777777" w:rsidR="007B0333" w:rsidRPr="007B0333" w:rsidRDefault="007B0333" w:rsidP="007B0333">
      <w:pPr>
        <w:rPr>
          <w:rFonts w:ascii="Verdana" w:hAnsi="Verdana"/>
          <w:sz w:val="18"/>
          <w:szCs w:val="18"/>
        </w:rPr>
      </w:pPr>
      <w:r w:rsidRPr="007B0333">
        <w:rPr>
          <w:rFonts w:ascii="Verdana" w:hAnsi="Verdana"/>
          <w:sz w:val="18"/>
          <w:szCs w:val="18"/>
        </w:rPr>
        <w:t>Analytics &amp; Cognitive will work with our clients to:</w:t>
      </w:r>
    </w:p>
    <w:p w14:paraId="1C61CCF4" w14:textId="77777777" w:rsidR="007B0333" w:rsidRPr="007B0333" w:rsidRDefault="007B0333" w:rsidP="007B0333">
      <w:pPr>
        <w:pStyle w:val="ListParagraph"/>
        <w:numPr>
          <w:ilvl w:val="0"/>
          <w:numId w:val="2"/>
        </w:numPr>
        <w:spacing w:after="160" w:line="259" w:lineRule="auto"/>
        <w:rPr>
          <w:rFonts w:ascii="Verdana" w:hAnsi="Verdana"/>
          <w:bCs/>
          <w:sz w:val="18"/>
          <w:szCs w:val="18"/>
        </w:rPr>
      </w:pPr>
      <w:r w:rsidRPr="007B0333">
        <w:rPr>
          <w:rFonts w:ascii="Verdana" w:hAnsi="Verdana"/>
          <w:bCs/>
          <w:sz w:val="18"/>
          <w:szCs w:val="18"/>
        </w:rPr>
        <w:t>Implement large-scale data ecosystems including data management, governance and the integration of structured and unstructured data to generate insights leveraging cloud-based platforms</w:t>
      </w:r>
    </w:p>
    <w:p w14:paraId="6F007505" w14:textId="77777777" w:rsidR="007B0333" w:rsidRPr="007B0333" w:rsidRDefault="007B0333" w:rsidP="007B0333">
      <w:pPr>
        <w:pStyle w:val="ListParagraph"/>
        <w:numPr>
          <w:ilvl w:val="0"/>
          <w:numId w:val="2"/>
        </w:numPr>
        <w:spacing w:after="160" w:line="259" w:lineRule="auto"/>
        <w:rPr>
          <w:rFonts w:ascii="Verdana" w:hAnsi="Verdana"/>
          <w:bCs/>
          <w:sz w:val="18"/>
          <w:szCs w:val="18"/>
        </w:rPr>
      </w:pPr>
      <w:r w:rsidRPr="007B0333">
        <w:rPr>
          <w:rFonts w:ascii="Verdana" w:hAnsi="Verdana"/>
          <w:bCs/>
          <w:sz w:val="18"/>
          <w:szCs w:val="18"/>
        </w:rPr>
        <w:t>Leverage automation, cognitive and science-based techniques to manage data, predict scenarios and prescribe actions</w:t>
      </w:r>
    </w:p>
    <w:p w14:paraId="7F962C7C" w14:textId="77777777" w:rsidR="007B0333" w:rsidRPr="007B0333" w:rsidRDefault="007B0333" w:rsidP="007B0333">
      <w:pPr>
        <w:pStyle w:val="ListParagraph"/>
        <w:numPr>
          <w:ilvl w:val="0"/>
          <w:numId w:val="2"/>
        </w:numPr>
        <w:spacing w:after="160" w:line="259" w:lineRule="auto"/>
        <w:rPr>
          <w:rFonts w:ascii="Verdana" w:hAnsi="Verdana"/>
          <w:bCs/>
          <w:sz w:val="18"/>
          <w:szCs w:val="18"/>
        </w:rPr>
      </w:pPr>
      <w:r w:rsidRPr="007B0333">
        <w:rPr>
          <w:rFonts w:ascii="Verdana" w:hAnsi="Verdana"/>
          <w:bCs/>
          <w:sz w:val="18"/>
          <w:szCs w:val="18"/>
        </w:rPr>
        <w:t>Drive operational efficiency by maintaining their data ecosystems, sourcing analytics expertise and providing As-a-Service offerings for continuous insights and improvements</w:t>
      </w:r>
    </w:p>
    <w:bookmarkEnd w:id="0"/>
    <w:p w14:paraId="3F359200" w14:textId="28EAFEF2" w:rsidR="007B0333" w:rsidRPr="007B0333" w:rsidRDefault="004C52FE" w:rsidP="007B0333">
      <w:pPr>
        <w:pStyle w:val="Heading1"/>
        <w:rPr>
          <w:rFonts w:ascii="Verdana" w:hAnsi="Verdana"/>
          <w:sz w:val="18"/>
          <w:szCs w:val="18"/>
        </w:rPr>
      </w:pPr>
      <w:r>
        <w:rPr>
          <w:rFonts w:ascii="Verdana" w:hAnsi="Verdana"/>
          <w:sz w:val="18"/>
          <w:szCs w:val="18"/>
        </w:rPr>
        <w:t xml:space="preserve">Edge AI Engineer </w:t>
      </w:r>
      <w:r w:rsidR="007B0333" w:rsidRPr="007B0333">
        <w:rPr>
          <w:rFonts w:ascii="Verdana" w:hAnsi="Verdana"/>
          <w:sz w:val="18"/>
          <w:szCs w:val="18"/>
        </w:rPr>
        <w:t>- Senior Consultant</w:t>
      </w:r>
      <w:r>
        <w:rPr>
          <w:rFonts w:ascii="Verdana" w:hAnsi="Verdana"/>
          <w:sz w:val="18"/>
          <w:szCs w:val="18"/>
        </w:rPr>
        <w:t xml:space="preserve"> (</w:t>
      </w:r>
      <w:r w:rsidR="007B0333" w:rsidRPr="007B0333">
        <w:rPr>
          <w:rFonts w:ascii="Verdana" w:hAnsi="Verdana"/>
          <w:sz w:val="18"/>
          <w:szCs w:val="18"/>
        </w:rPr>
        <w:t xml:space="preserve">6-9 </w:t>
      </w:r>
      <w:proofErr w:type="spellStart"/>
      <w:r w:rsidR="007B0333" w:rsidRPr="007B0333">
        <w:rPr>
          <w:rFonts w:ascii="Verdana" w:hAnsi="Verdana"/>
          <w:sz w:val="18"/>
          <w:szCs w:val="18"/>
        </w:rPr>
        <w:t>years experience</w:t>
      </w:r>
      <w:proofErr w:type="spellEnd"/>
      <w:r>
        <w:rPr>
          <w:rFonts w:ascii="Verdana" w:hAnsi="Verdana"/>
          <w:sz w:val="18"/>
          <w:szCs w:val="18"/>
        </w:rPr>
        <w:t xml:space="preserve">)/Consultant (4-6 </w:t>
      </w:r>
      <w:proofErr w:type="spellStart"/>
      <w:r>
        <w:rPr>
          <w:rFonts w:ascii="Verdana" w:hAnsi="Verdana"/>
          <w:sz w:val="18"/>
          <w:szCs w:val="18"/>
        </w:rPr>
        <w:t>years experience</w:t>
      </w:r>
      <w:proofErr w:type="spellEnd"/>
      <w:r>
        <w:rPr>
          <w:rFonts w:ascii="Verdana" w:hAnsi="Verdana"/>
          <w:sz w:val="18"/>
          <w:szCs w:val="18"/>
        </w:rPr>
        <w:t>)</w:t>
      </w:r>
      <w:r w:rsidR="007B0333" w:rsidRPr="007B0333">
        <w:rPr>
          <w:rFonts w:ascii="Verdana" w:hAnsi="Verdana"/>
          <w:sz w:val="18"/>
          <w:szCs w:val="18"/>
        </w:rPr>
        <w:t xml:space="preserve"> </w:t>
      </w:r>
    </w:p>
    <w:p w14:paraId="0B88733F" w14:textId="77777777" w:rsidR="008F5FD3" w:rsidRDefault="008F5FD3" w:rsidP="007B0333">
      <w:pPr>
        <w:pStyle w:val="Heading2"/>
        <w:rPr>
          <w:rFonts w:ascii="Verdana" w:hAnsi="Verdana"/>
          <w:sz w:val="18"/>
          <w:szCs w:val="18"/>
        </w:rPr>
      </w:pPr>
    </w:p>
    <w:p w14:paraId="70A2DAE6" w14:textId="0CBA0045" w:rsidR="007B0333" w:rsidRPr="008F5FD3" w:rsidRDefault="007B0333" w:rsidP="008F5FD3">
      <w:pPr>
        <w:pStyle w:val="Heading2"/>
        <w:rPr>
          <w:rFonts w:ascii="Verdana" w:hAnsi="Verdana"/>
          <w:color w:val="000000" w:themeColor="text1"/>
          <w:sz w:val="18"/>
          <w:szCs w:val="18"/>
        </w:rPr>
      </w:pPr>
      <w:r w:rsidRPr="008F5FD3">
        <w:rPr>
          <w:rFonts w:ascii="Verdana" w:hAnsi="Verdana"/>
          <w:color w:val="000000" w:themeColor="text1"/>
          <w:sz w:val="18"/>
          <w:szCs w:val="18"/>
        </w:rPr>
        <w:t>Required:</w:t>
      </w:r>
    </w:p>
    <w:p w14:paraId="2F8CAA6A" w14:textId="77777777" w:rsidR="004C52FE" w:rsidRPr="004C52FE" w:rsidRDefault="004C52FE" w:rsidP="004C52FE">
      <w:pPr>
        <w:pStyle w:val="xmsonormal"/>
        <w:numPr>
          <w:ilvl w:val="0"/>
          <w:numId w:val="4"/>
        </w:numPr>
        <w:rPr>
          <w:rFonts w:ascii="Verdana" w:hAnsi="Verdana"/>
          <w:sz w:val="18"/>
          <w:szCs w:val="18"/>
        </w:rPr>
      </w:pPr>
      <w:r w:rsidRPr="004C52FE">
        <w:rPr>
          <w:rFonts w:ascii="Verdana" w:hAnsi="Verdana"/>
          <w:color w:val="000000"/>
          <w:sz w:val="18"/>
          <w:szCs w:val="18"/>
        </w:rPr>
        <w:t xml:space="preserve">BS or MS in Computer Science Computer Engineering or similar field At least 4 years of experience in developing and deploying end-to-end AI/ML solutions in production environment with good working knowledge of the Linux operating system Experience with </w:t>
      </w:r>
      <w:proofErr w:type="spellStart"/>
      <w:r w:rsidRPr="004C52FE">
        <w:rPr>
          <w:rFonts w:ascii="Verdana" w:hAnsi="Verdana"/>
          <w:color w:val="000000"/>
          <w:sz w:val="18"/>
          <w:szCs w:val="18"/>
        </w:rPr>
        <w:t>TensorRT</w:t>
      </w:r>
      <w:proofErr w:type="spellEnd"/>
      <w:r w:rsidRPr="004C52FE">
        <w:rPr>
          <w:rFonts w:ascii="Verdana" w:hAnsi="Verdana"/>
          <w:color w:val="000000"/>
          <w:sz w:val="18"/>
          <w:szCs w:val="18"/>
        </w:rPr>
        <w:t xml:space="preserve"> or </w:t>
      </w:r>
      <w:proofErr w:type="spellStart"/>
      <w:r w:rsidRPr="004C52FE">
        <w:rPr>
          <w:rFonts w:ascii="Verdana" w:hAnsi="Verdana"/>
          <w:color w:val="000000"/>
          <w:sz w:val="18"/>
          <w:szCs w:val="18"/>
        </w:rPr>
        <w:t>OpenVINO</w:t>
      </w:r>
      <w:proofErr w:type="spellEnd"/>
      <w:r w:rsidRPr="004C52FE">
        <w:rPr>
          <w:rFonts w:ascii="Verdana" w:hAnsi="Verdana"/>
          <w:color w:val="000000"/>
          <w:sz w:val="18"/>
          <w:szCs w:val="18"/>
        </w:rPr>
        <w:t xml:space="preserve"> is a plus and deep expertise with Kubernetes and Docker containers</w:t>
      </w:r>
    </w:p>
    <w:p w14:paraId="682E4D9B" w14:textId="77777777" w:rsidR="004C52FE" w:rsidRPr="004C52FE" w:rsidRDefault="004C52FE" w:rsidP="004C52FE">
      <w:pPr>
        <w:pStyle w:val="ListParagraph"/>
        <w:numPr>
          <w:ilvl w:val="0"/>
          <w:numId w:val="4"/>
        </w:numPr>
        <w:rPr>
          <w:rFonts w:ascii="Verdana" w:hAnsi="Verdana"/>
          <w:sz w:val="18"/>
          <w:szCs w:val="18"/>
        </w:rPr>
      </w:pPr>
      <w:r w:rsidRPr="004C52FE">
        <w:rPr>
          <w:rFonts w:ascii="Verdana" w:hAnsi="Verdana"/>
          <w:sz w:val="18"/>
          <w:szCs w:val="18"/>
        </w:rPr>
        <w:t>Design, implement, and optimize algorithms to run on edge devices</w:t>
      </w:r>
    </w:p>
    <w:p w14:paraId="53641DEE" w14:textId="77777777" w:rsidR="004C52FE" w:rsidRPr="004C52FE" w:rsidRDefault="004C52FE" w:rsidP="004C52FE">
      <w:pPr>
        <w:pStyle w:val="ListParagraph"/>
        <w:numPr>
          <w:ilvl w:val="0"/>
          <w:numId w:val="4"/>
        </w:numPr>
        <w:rPr>
          <w:rFonts w:ascii="Verdana" w:hAnsi="Verdana"/>
          <w:sz w:val="18"/>
          <w:szCs w:val="18"/>
        </w:rPr>
      </w:pPr>
      <w:r w:rsidRPr="004C52FE">
        <w:rPr>
          <w:rFonts w:ascii="Verdana" w:hAnsi="Verdana"/>
          <w:sz w:val="18"/>
          <w:szCs w:val="18"/>
        </w:rPr>
        <w:t>Design and implement the split/interaction between edge and cloud algorithms</w:t>
      </w:r>
    </w:p>
    <w:p w14:paraId="42DD1F82" w14:textId="056299AD" w:rsidR="004C52FE" w:rsidRPr="004C52FE" w:rsidRDefault="004C52FE" w:rsidP="004C52FE">
      <w:pPr>
        <w:pStyle w:val="ListParagraph"/>
        <w:numPr>
          <w:ilvl w:val="0"/>
          <w:numId w:val="4"/>
        </w:numPr>
        <w:rPr>
          <w:rFonts w:ascii="Verdana" w:hAnsi="Verdana"/>
          <w:sz w:val="18"/>
          <w:szCs w:val="18"/>
        </w:rPr>
      </w:pPr>
      <w:r w:rsidRPr="004C52FE">
        <w:rPr>
          <w:rFonts w:ascii="Verdana" w:hAnsi="Verdana"/>
          <w:sz w:val="18"/>
          <w:szCs w:val="18"/>
        </w:rPr>
        <w:t>Leverage the Edge compute available to run a variety of offline algorithms spawning multiple use cases (</w:t>
      </w:r>
      <w:r w:rsidR="008F5FD3" w:rsidRPr="004C52FE">
        <w:rPr>
          <w:rFonts w:ascii="Verdana" w:hAnsi="Verdana"/>
          <w:sz w:val="18"/>
          <w:szCs w:val="18"/>
        </w:rPr>
        <w:t>i.e.,</w:t>
      </w:r>
      <w:r w:rsidRPr="004C52FE">
        <w:rPr>
          <w:rFonts w:ascii="Verdana" w:hAnsi="Verdana"/>
          <w:sz w:val="18"/>
          <w:szCs w:val="18"/>
        </w:rPr>
        <w:t xml:space="preserve"> complex video analytics tasks)</w:t>
      </w:r>
    </w:p>
    <w:p w14:paraId="227F5AC4" w14:textId="66FD87D5" w:rsidR="004C52FE" w:rsidRPr="004C52FE" w:rsidRDefault="004C52FE" w:rsidP="004C52FE">
      <w:pPr>
        <w:pStyle w:val="ListParagraph"/>
        <w:numPr>
          <w:ilvl w:val="0"/>
          <w:numId w:val="4"/>
        </w:numPr>
        <w:rPr>
          <w:rFonts w:ascii="Verdana" w:hAnsi="Verdana"/>
          <w:sz w:val="18"/>
          <w:szCs w:val="18"/>
        </w:rPr>
      </w:pPr>
      <w:r w:rsidRPr="004C52FE">
        <w:rPr>
          <w:rFonts w:ascii="Verdana" w:hAnsi="Verdana"/>
          <w:sz w:val="18"/>
          <w:szCs w:val="18"/>
        </w:rPr>
        <w:t>Ability to adapt and ramp up on Android and Linux</w:t>
      </w:r>
    </w:p>
    <w:p w14:paraId="0AC9C761" w14:textId="77777777" w:rsidR="004C52FE" w:rsidRPr="004C52FE" w:rsidRDefault="004C52FE" w:rsidP="004C52FE">
      <w:pPr>
        <w:pStyle w:val="ListParagraph"/>
        <w:numPr>
          <w:ilvl w:val="0"/>
          <w:numId w:val="4"/>
        </w:numPr>
        <w:rPr>
          <w:rFonts w:ascii="Verdana" w:hAnsi="Verdana"/>
          <w:sz w:val="18"/>
          <w:szCs w:val="18"/>
        </w:rPr>
      </w:pPr>
      <w:r w:rsidRPr="004C52FE">
        <w:rPr>
          <w:rFonts w:ascii="Verdana" w:hAnsi="Verdana"/>
          <w:sz w:val="18"/>
          <w:szCs w:val="18"/>
        </w:rPr>
        <w:t>Implementation of end-to-end ML Ops/analytics solutions as per the industry standard process</w:t>
      </w:r>
    </w:p>
    <w:p w14:paraId="79F29439" w14:textId="20320A6C" w:rsidR="004C52FE" w:rsidRPr="004C52FE" w:rsidRDefault="004C52FE" w:rsidP="004C52FE">
      <w:pPr>
        <w:pStyle w:val="ListParagraph"/>
        <w:numPr>
          <w:ilvl w:val="0"/>
          <w:numId w:val="4"/>
        </w:numPr>
        <w:rPr>
          <w:rFonts w:ascii="Verdana" w:hAnsi="Verdana"/>
          <w:sz w:val="18"/>
          <w:szCs w:val="18"/>
        </w:rPr>
      </w:pPr>
      <w:r w:rsidRPr="004C52FE">
        <w:rPr>
          <w:rFonts w:ascii="Verdana" w:hAnsi="Verdana"/>
          <w:sz w:val="18"/>
          <w:szCs w:val="18"/>
        </w:rPr>
        <w:t xml:space="preserve">Explore, </w:t>
      </w:r>
      <w:r w:rsidR="00D60609" w:rsidRPr="004C52FE">
        <w:rPr>
          <w:rFonts w:ascii="Verdana" w:hAnsi="Verdana"/>
          <w:sz w:val="18"/>
          <w:szCs w:val="18"/>
        </w:rPr>
        <w:t>devise,</w:t>
      </w:r>
      <w:r w:rsidRPr="004C52FE">
        <w:rPr>
          <w:rFonts w:ascii="Verdana" w:hAnsi="Verdana"/>
          <w:sz w:val="18"/>
          <w:szCs w:val="18"/>
        </w:rPr>
        <w:t xml:space="preserve"> and implement ML algorithm stack</w:t>
      </w:r>
    </w:p>
    <w:p w14:paraId="6A2D538D" w14:textId="77777777" w:rsidR="004C52FE" w:rsidRPr="004C52FE" w:rsidRDefault="004C52FE" w:rsidP="004C52FE">
      <w:pPr>
        <w:pStyle w:val="ListParagraph"/>
        <w:numPr>
          <w:ilvl w:val="0"/>
          <w:numId w:val="4"/>
        </w:numPr>
        <w:rPr>
          <w:rFonts w:ascii="Verdana" w:hAnsi="Verdana"/>
          <w:sz w:val="18"/>
          <w:szCs w:val="18"/>
        </w:rPr>
      </w:pPr>
      <w:r w:rsidRPr="004C52FE">
        <w:rPr>
          <w:rFonts w:ascii="Verdana" w:hAnsi="Verdana"/>
          <w:sz w:val="18"/>
          <w:szCs w:val="18"/>
        </w:rPr>
        <w:t>Experiment, prototype and finalize specific solution with the best business metrics</w:t>
      </w:r>
    </w:p>
    <w:p w14:paraId="67EB4A5F" w14:textId="77777777" w:rsidR="004C52FE" w:rsidRPr="004C52FE" w:rsidRDefault="004C52FE" w:rsidP="004C52FE">
      <w:pPr>
        <w:pStyle w:val="ListParagraph"/>
        <w:numPr>
          <w:ilvl w:val="0"/>
          <w:numId w:val="4"/>
        </w:numPr>
        <w:rPr>
          <w:rFonts w:ascii="Verdana" w:hAnsi="Verdana"/>
          <w:sz w:val="18"/>
          <w:szCs w:val="18"/>
        </w:rPr>
      </w:pPr>
      <w:r w:rsidRPr="004C52FE">
        <w:rPr>
          <w:rFonts w:ascii="Verdana" w:hAnsi="Verdana"/>
          <w:sz w:val="18"/>
          <w:szCs w:val="18"/>
        </w:rPr>
        <w:lastRenderedPageBreak/>
        <w:t>Design and implement architecture/tech stack for data integration, data flow and data storage for ML solutions</w:t>
      </w:r>
    </w:p>
    <w:p w14:paraId="48910BE8" w14:textId="55B0BB54" w:rsidR="004C52FE" w:rsidRPr="004C52FE" w:rsidRDefault="004C52FE" w:rsidP="004C52FE">
      <w:pPr>
        <w:pStyle w:val="ListParagraph"/>
        <w:numPr>
          <w:ilvl w:val="0"/>
          <w:numId w:val="4"/>
        </w:numPr>
        <w:rPr>
          <w:rFonts w:ascii="Verdana" w:hAnsi="Verdana"/>
          <w:sz w:val="18"/>
          <w:szCs w:val="18"/>
        </w:rPr>
      </w:pPr>
      <w:r w:rsidRPr="004C52FE">
        <w:rPr>
          <w:rFonts w:ascii="Verdana" w:hAnsi="Verdana"/>
          <w:sz w:val="18"/>
          <w:szCs w:val="18"/>
        </w:rPr>
        <w:t>Deliver production quality, modular</w:t>
      </w:r>
      <w:r w:rsidR="00D60609">
        <w:rPr>
          <w:rFonts w:ascii="Verdana" w:hAnsi="Verdana"/>
          <w:sz w:val="18"/>
          <w:szCs w:val="18"/>
        </w:rPr>
        <w:t xml:space="preserve"> and</w:t>
      </w:r>
      <w:r w:rsidRPr="004C52FE">
        <w:rPr>
          <w:rFonts w:ascii="Verdana" w:hAnsi="Verdana"/>
          <w:sz w:val="18"/>
          <w:szCs w:val="18"/>
        </w:rPr>
        <w:t xml:space="preserve"> reproducible code</w:t>
      </w:r>
    </w:p>
    <w:p w14:paraId="7F82A49C" w14:textId="77777777" w:rsidR="004C52FE" w:rsidRPr="004C52FE" w:rsidRDefault="004C52FE" w:rsidP="004C52FE">
      <w:pPr>
        <w:pStyle w:val="ListParagraph"/>
        <w:numPr>
          <w:ilvl w:val="0"/>
          <w:numId w:val="4"/>
        </w:numPr>
        <w:rPr>
          <w:rFonts w:ascii="Verdana" w:hAnsi="Verdana"/>
          <w:sz w:val="18"/>
          <w:szCs w:val="18"/>
        </w:rPr>
      </w:pPr>
      <w:r w:rsidRPr="004C52FE">
        <w:rPr>
          <w:rFonts w:ascii="Verdana" w:hAnsi="Verdana"/>
          <w:sz w:val="18"/>
          <w:szCs w:val="18"/>
        </w:rPr>
        <w:t>Create data visualizations to visualize raw data and analytics insights to demonstrate efficacy of the solution</w:t>
      </w:r>
    </w:p>
    <w:p w14:paraId="7537D541" w14:textId="7AD114EB" w:rsidR="008F5FD3" w:rsidRPr="008F5FD3" w:rsidRDefault="008F5FD3" w:rsidP="008F5FD3">
      <w:pPr>
        <w:pStyle w:val="Heading2"/>
        <w:rPr>
          <w:rFonts w:ascii="Verdana" w:hAnsi="Verdana"/>
          <w:color w:val="000000" w:themeColor="text1"/>
          <w:sz w:val="18"/>
          <w:szCs w:val="18"/>
        </w:rPr>
      </w:pPr>
      <w:r w:rsidRPr="008F5FD3">
        <w:rPr>
          <w:rFonts w:ascii="Verdana" w:hAnsi="Verdana"/>
          <w:color w:val="000000" w:themeColor="text1"/>
          <w:sz w:val="18"/>
          <w:szCs w:val="18"/>
        </w:rPr>
        <w:t>Skills</w:t>
      </w:r>
      <w:r>
        <w:rPr>
          <w:rFonts w:ascii="Verdana" w:hAnsi="Verdana"/>
          <w:color w:val="000000" w:themeColor="text1"/>
          <w:sz w:val="18"/>
          <w:szCs w:val="18"/>
        </w:rPr>
        <w:t>:</w:t>
      </w:r>
    </w:p>
    <w:p w14:paraId="49CF4B48" w14:textId="77777777" w:rsidR="008F5FD3" w:rsidRPr="008F5FD3" w:rsidRDefault="008F5FD3" w:rsidP="008F5FD3">
      <w:pPr>
        <w:pStyle w:val="ListParagraph"/>
        <w:numPr>
          <w:ilvl w:val="0"/>
          <w:numId w:val="4"/>
        </w:numPr>
        <w:rPr>
          <w:rFonts w:ascii="Verdana" w:hAnsi="Verdana"/>
          <w:sz w:val="18"/>
          <w:szCs w:val="18"/>
        </w:rPr>
      </w:pPr>
      <w:r w:rsidRPr="008F5FD3">
        <w:rPr>
          <w:rFonts w:ascii="Verdana" w:hAnsi="Verdana"/>
          <w:sz w:val="18"/>
          <w:szCs w:val="18"/>
        </w:rPr>
        <w:t>Exposure to reinforcement learning, supervised and unsupervised algorithms, various architectures of neural networks, time series forecasting, deep learning networks</w:t>
      </w:r>
    </w:p>
    <w:p w14:paraId="3087F368" w14:textId="77777777" w:rsidR="008F5FD3" w:rsidRPr="008F5FD3" w:rsidRDefault="008F5FD3" w:rsidP="008F5FD3">
      <w:pPr>
        <w:pStyle w:val="ListParagraph"/>
        <w:numPr>
          <w:ilvl w:val="0"/>
          <w:numId w:val="4"/>
        </w:numPr>
        <w:rPr>
          <w:rFonts w:ascii="Verdana" w:hAnsi="Verdana"/>
          <w:sz w:val="18"/>
          <w:szCs w:val="18"/>
        </w:rPr>
      </w:pPr>
      <w:r w:rsidRPr="008F5FD3">
        <w:rPr>
          <w:rFonts w:ascii="Verdana" w:hAnsi="Verdana"/>
          <w:sz w:val="18"/>
          <w:szCs w:val="18"/>
        </w:rPr>
        <w:t>Deep expertise in any specific application of ML and DL</w:t>
      </w:r>
    </w:p>
    <w:p w14:paraId="6A91B173" w14:textId="77777777" w:rsidR="008F5FD3" w:rsidRPr="008F5FD3" w:rsidRDefault="008F5FD3" w:rsidP="008F5FD3">
      <w:pPr>
        <w:pStyle w:val="ListParagraph"/>
        <w:numPr>
          <w:ilvl w:val="0"/>
          <w:numId w:val="4"/>
        </w:numPr>
        <w:rPr>
          <w:rFonts w:ascii="Verdana" w:hAnsi="Verdana"/>
          <w:sz w:val="18"/>
          <w:szCs w:val="18"/>
        </w:rPr>
      </w:pPr>
      <w:r w:rsidRPr="008F5FD3">
        <w:rPr>
          <w:rFonts w:ascii="Verdana" w:hAnsi="Verdana"/>
          <w:sz w:val="18"/>
          <w:szCs w:val="18"/>
        </w:rPr>
        <w:t>Prior experience in building and deploying ML pipelines from data ingestion, preparation to deploying models in production</w:t>
      </w:r>
    </w:p>
    <w:p w14:paraId="72516C5B" w14:textId="77777777" w:rsidR="008F5FD3" w:rsidRPr="008F5FD3" w:rsidRDefault="008F5FD3" w:rsidP="008F5FD3">
      <w:pPr>
        <w:pStyle w:val="ListParagraph"/>
        <w:numPr>
          <w:ilvl w:val="0"/>
          <w:numId w:val="4"/>
        </w:numPr>
        <w:rPr>
          <w:rFonts w:ascii="Verdana" w:hAnsi="Verdana"/>
          <w:sz w:val="18"/>
          <w:szCs w:val="18"/>
        </w:rPr>
      </w:pPr>
      <w:r w:rsidRPr="008F5FD3">
        <w:rPr>
          <w:rFonts w:ascii="Verdana" w:hAnsi="Verdana"/>
          <w:sz w:val="18"/>
          <w:szCs w:val="18"/>
        </w:rPr>
        <w:t>An understanding of various databases relational, NoSQL with prior experience in any DB</w:t>
      </w:r>
    </w:p>
    <w:p w14:paraId="38B6C842" w14:textId="77777777" w:rsidR="008F5FD3" w:rsidRPr="008F5FD3" w:rsidRDefault="008F5FD3" w:rsidP="008F5FD3">
      <w:pPr>
        <w:pStyle w:val="ListParagraph"/>
        <w:numPr>
          <w:ilvl w:val="0"/>
          <w:numId w:val="4"/>
        </w:numPr>
        <w:rPr>
          <w:rFonts w:ascii="Verdana" w:hAnsi="Verdana"/>
          <w:sz w:val="18"/>
          <w:szCs w:val="18"/>
        </w:rPr>
      </w:pPr>
      <w:r w:rsidRPr="008F5FD3">
        <w:rPr>
          <w:rFonts w:ascii="Verdana" w:hAnsi="Verdana"/>
          <w:sz w:val="18"/>
          <w:szCs w:val="18"/>
        </w:rPr>
        <w:t xml:space="preserve">Exposure to ML and DL frameworks like TensorFlow, </w:t>
      </w:r>
      <w:proofErr w:type="spellStart"/>
      <w:r w:rsidRPr="008F5FD3">
        <w:rPr>
          <w:rFonts w:ascii="Verdana" w:hAnsi="Verdana"/>
          <w:sz w:val="18"/>
          <w:szCs w:val="18"/>
        </w:rPr>
        <w:t>PyTorch</w:t>
      </w:r>
      <w:proofErr w:type="spellEnd"/>
      <w:r w:rsidRPr="008F5FD3">
        <w:rPr>
          <w:rFonts w:ascii="Verdana" w:hAnsi="Verdana"/>
          <w:sz w:val="18"/>
          <w:szCs w:val="18"/>
        </w:rPr>
        <w:t xml:space="preserve">, Caffe, </w:t>
      </w:r>
      <w:proofErr w:type="spellStart"/>
      <w:r w:rsidRPr="008F5FD3">
        <w:rPr>
          <w:rFonts w:ascii="Verdana" w:hAnsi="Verdana"/>
          <w:sz w:val="18"/>
          <w:szCs w:val="18"/>
        </w:rPr>
        <w:t>etc</w:t>
      </w:r>
      <w:proofErr w:type="spellEnd"/>
    </w:p>
    <w:p w14:paraId="572D66B7" w14:textId="77777777" w:rsidR="008F5FD3" w:rsidRPr="008F5FD3" w:rsidRDefault="008F5FD3" w:rsidP="008F5FD3">
      <w:pPr>
        <w:pStyle w:val="ListParagraph"/>
        <w:numPr>
          <w:ilvl w:val="0"/>
          <w:numId w:val="4"/>
        </w:numPr>
        <w:rPr>
          <w:rFonts w:ascii="Verdana" w:hAnsi="Verdana"/>
          <w:sz w:val="18"/>
          <w:szCs w:val="18"/>
        </w:rPr>
      </w:pPr>
      <w:r w:rsidRPr="008F5FD3">
        <w:rPr>
          <w:rFonts w:ascii="Verdana" w:hAnsi="Verdana"/>
          <w:sz w:val="18"/>
          <w:szCs w:val="18"/>
        </w:rPr>
        <w:t>Familiarity with ML testing and data validation frameworks</w:t>
      </w:r>
    </w:p>
    <w:p w14:paraId="03CA530D" w14:textId="77777777" w:rsidR="008F5FD3" w:rsidRPr="008F5FD3" w:rsidRDefault="008F5FD3" w:rsidP="008F5FD3">
      <w:pPr>
        <w:pStyle w:val="ListParagraph"/>
        <w:numPr>
          <w:ilvl w:val="0"/>
          <w:numId w:val="4"/>
        </w:numPr>
        <w:rPr>
          <w:rFonts w:ascii="Verdana" w:hAnsi="Verdana"/>
          <w:sz w:val="18"/>
          <w:szCs w:val="18"/>
        </w:rPr>
      </w:pPr>
      <w:r w:rsidRPr="008F5FD3">
        <w:rPr>
          <w:rFonts w:ascii="Verdana" w:hAnsi="Verdana"/>
          <w:sz w:val="18"/>
          <w:szCs w:val="18"/>
        </w:rPr>
        <w:t>Familiarity with IoT communication protocols like MQTT</w:t>
      </w:r>
    </w:p>
    <w:p w14:paraId="45AC6C7B" w14:textId="4432731B" w:rsidR="007B0333" w:rsidRPr="008F5FD3" w:rsidRDefault="007B0333" w:rsidP="008F5FD3">
      <w:pPr>
        <w:rPr>
          <w:rFonts w:ascii="Verdana" w:hAnsi="Verdana"/>
          <w:sz w:val="18"/>
          <w:szCs w:val="18"/>
        </w:rPr>
      </w:pPr>
    </w:p>
    <w:p w14:paraId="633128A2" w14:textId="77777777" w:rsidR="007B0333" w:rsidRPr="007B0333" w:rsidRDefault="007B0333" w:rsidP="007B0333">
      <w:pPr>
        <w:pStyle w:val="Heading2"/>
        <w:rPr>
          <w:rFonts w:ascii="Verdana" w:hAnsi="Verdana"/>
          <w:sz w:val="18"/>
          <w:szCs w:val="18"/>
        </w:rPr>
      </w:pPr>
      <w:r w:rsidRPr="007B0333">
        <w:rPr>
          <w:rFonts w:ascii="Verdana" w:hAnsi="Verdana"/>
          <w:sz w:val="18"/>
          <w:szCs w:val="18"/>
        </w:rPr>
        <w:t>How you’ll grow</w:t>
      </w:r>
    </w:p>
    <w:p w14:paraId="6FF0A9F6" w14:textId="77777777" w:rsidR="007B0333" w:rsidRPr="007B0333" w:rsidRDefault="007B0333" w:rsidP="007B0333">
      <w:pPr>
        <w:spacing w:after="0" w:line="240" w:lineRule="auto"/>
        <w:rPr>
          <w:rFonts w:ascii="Verdana" w:eastAsia="Calibri" w:hAnsi="Verdana" w:cs="Times New Roman"/>
          <w:color w:val="0070C0"/>
          <w:sz w:val="18"/>
          <w:szCs w:val="18"/>
          <w:u w:val="single"/>
        </w:rPr>
      </w:pPr>
      <w:r w:rsidRPr="007B0333">
        <w:rPr>
          <w:rFonts w:ascii="Verdana" w:eastAsia="Calibri" w:hAnsi="Verdana" w:cs="Times New Roman"/>
          <w:sz w:val="18"/>
          <w:szCs w:val="18"/>
          <w:lang w:val="en-GB"/>
        </w:rPr>
        <w:t xml:space="preserve">At Deloitte, we’ve invested a great deal to create a rich environment in which our professionals can grow. We want all our people to develop in their own way, playing to their own strengths as they hone their leadership skills. And, as a part of our efforts, we provide our professionals with a variety of learning and networking opportunities—including exposure to leaders, sponsors, coaches, and challenging assignments—to help accelerate their careers along the way. No two people learn in exactly the same way. So, we provide a range of resources including live classrooms, team-based learning, and eLearning. DU: The Leadership Center in India, our state-of-the-art, world-class learning Center in the Hyderabad offices is an extension of the Deloitte University (DU) in Westlake, Texas, and represents a tangible symbol of our commitment to our people’s growth and development. </w:t>
      </w:r>
      <w:hyperlink r:id="rId7" w:history="1">
        <w:r w:rsidRPr="007B0333">
          <w:rPr>
            <w:rStyle w:val="Hyperlink"/>
            <w:rFonts w:ascii="Verdana" w:eastAsia="Arial" w:hAnsi="Verdana" w:cs="Arial"/>
            <w:color w:val="0070C0"/>
            <w:sz w:val="18"/>
            <w:szCs w:val="18"/>
          </w:rPr>
          <w:t xml:space="preserve">Explore DU: The Leadership Center in </w:t>
        </w:r>
        <w:proofErr w:type="spellStart"/>
        <w:r w:rsidRPr="007B0333">
          <w:rPr>
            <w:rStyle w:val="Hyperlink"/>
            <w:rFonts w:ascii="Verdana" w:eastAsia="Arial" w:hAnsi="Verdana" w:cs="Arial"/>
            <w:color w:val="0070C0"/>
            <w:sz w:val="18"/>
            <w:szCs w:val="18"/>
          </w:rPr>
          <w:t>India</w:t>
        </w:r>
      </w:hyperlink>
      <w:r w:rsidRPr="007B0333">
        <w:rPr>
          <w:rFonts w:ascii="Verdana" w:eastAsia="Arial" w:hAnsi="Verdana" w:cs="Arial"/>
          <w:color w:val="0070C0"/>
          <w:sz w:val="18"/>
          <w:szCs w:val="18"/>
          <w:u w:val="single"/>
        </w:rPr>
        <w:t>sss</w:t>
      </w:r>
      <w:proofErr w:type="spellEnd"/>
    </w:p>
    <w:p w14:paraId="7EB53DC5" w14:textId="77777777" w:rsidR="007B0333" w:rsidRPr="007B0333" w:rsidRDefault="007B0333" w:rsidP="007B0333">
      <w:pPr>
        <w:spacing w:after="0"/>
        <w:rPr>
          <w:rFonts w:ascii="Verdana" w:eastAsia="Calibri" w:hAnsi="Verdana" w:cs="Times New Roman"/>
          <w:sz w:val="18"/>
          <w:szCs w:val="18"/>
        </w:rPr>
      </w:pPr>
    </w:p>
    <w:p w14:paraId="0A0FB511" w14:textId="77777777" w:rsidR="007B0333" w:rsidRPr="007B0333" w:rsidRDefault="007B0333" w:rsidP="007B0333">
      <w:pPr>
        <w:pStyle w:val="Heading2"/>
        <w:rPr>
          <w:rFonts w:ascii="Verdana" w:hAnsi="Verdana"/>
          <w:sz w:val="18"/>
          <w:szCs w:val="18"/>
        </w:rPr>
      </w:pPr>
      <w:r w:rsidRPr="007B0333">
        <w:rPr>
          <w:rFonts w:ascii="Verdana" w:hAnsi="Verdana"/>
          <w:sz w:val="18"/>
          <w:szCs w:val="18"/>
        </w:rPr>
        <w:t>Benefits</w:t>
      </w:r>
    </w:p>
    <w:p w14:paraId="17A20274" w14:textId="77777777" w:rsidR="007B0333" w:rsidRPr="007B0333" w:rsidRDefault="007B0333" w:rsidP="007B0333">
      <w:pPr>
        <w:spacing w:after="0"/>
        <w:rPr>
          <w:rFonts w:ascii="Verdana" w:eastAsia="Calibri" w:hAnsi="Verdana" w:cs="Times New Roman"/>
          <w:sz w:val="18"/>
          <w:szCs w:val="18"/>
          <w:u w:val="single"/>
        </w:rPr>
      </w:pPr>
      <w:r w:rsidRPr="007B0333">
        <w:rPr>
          <w:rFonts w:ascii="Verdana" w:eastAsia="Calibri" w:hAnsi="Verdana" w:cs="Times New Roman"/>
          <w:bCs/>
          <w:sz w:val="18"/>
          <w:szCs w:val="18"/>
        </w:rPr>
        <w:t xml:space="preserve">At Deloitte, we know that great people make a great organization. We value our people and offer employees a broad range of benefits. </w:t>
      </w:r>
      <w:hyperlink r:id="rId8" w:history="1">
        <w:r w:rsidRPr="007B0333">
          <w:rPr>
            <w:rStyle w:val="Hyperlink"/>
            <w:rFonts w:ascii="Verdana" w:eastAsia="Calibri" w:hAnsi="Verdana" w:cs="Times New Roman"/>
            <w:color w:val="0070C0"/>
            <w:sz w:val="18"/>
            <w:szCs w:val="18"/>
          </w:rPr>
          <w:t>Learn more about what working at Deloitte can mean for you</w:t>
        </w:r>
        <w:r w:rsidRPr="007B0333">
          <w:rPr>
            <w:rStyle w:val="Hyperlink"/>
            <w:rFonts w:ascii="Verdana" w:eastAsia="Calibri" w:hAnsi="Verdana" w:cs="Times New Roman"/>
            <w:color w:val="auto"/>
            <w:sz w:val="18"/>
            <w:szCs w:val="18"/>
          </w:rPr>
          <w:t>.</w:t>
        </w:r>
      </w:hyperlink>
    </w:p>
    <w:p w14:paraId="3D44D53D" w14:textId="77777777" w:rsidR="007B0333" w:rsidRPr="007B0333" w:rsidRDefault="007B0333" w:rsidP="007B0333">
      <w:pPr>
        <w:spacing w:after="0"/>
        <w:rPr>
          <w:rFonts w:ascii="Verdana" w:eastAsia="Calibri" w:hAnsi="Verdana" w:cs="Times New Roman"/>
          <w:sz w:val="18"/>
          <w:szCs w:val="18"/>
          <w:u w:val="single"/>
        </w:rPr>
      </w:pPr>
    </w:p>
    <w:p w14:paraId="14B54860" w14:textId="77777777" w:rsidR="007B0333" w:rsidRPr="007B0333" w:rsidRDefault="007B0333" w:rsidP="007B0333">
      <w:pPr>
        <w:pStyle w:val="Heading2"/>
        <w:rPr>
          <w:rFonts w:ascii="Verdana" w:hAnsi="Verdana"/>
          <w:sz w:val="18"/>
          <w:szCs w:val="18"/>
        </w:rPr>
      </w:pPr>
      <w:r w:rsidRPr="007B0333">
        <w:rPr>
          <w:rFonts w:ascii="Verdana" w:hAnsi="Verdana"/>
          <w:sz w:val="18"/>
          <w:szCs w:val="18"/>
        </w:rPr>
        <w:t>Deloitte’s culture</w:t>
      </w:r>
    </w:p>
    <w:p w14:paraId="09A63BBB" w14:textId="77777777" w:rsidR="007B0333" w:rsidRPr="007B0333" w:rsidRDefault="007B0333" w:rsidP="007B0333">
      <w:pPr>
        <w:spacing w:after="0" w:line="240" w:lineRule="auto"/>
        <w:rPr>
          <w:rFonts w:ascii="Verdana" w:eastAsia="Calibri" w:hAnsi="Verdana" w:cs="Arial"/>
          <w:color w:val="0070C0"/>
          <w:sz w:val="18"/>
          <w:szCs w:val="18"/>
        </w:rPr>
      </w:pPr>
      <w:r w:rsidRPr="007B0333">
        <w:rPr>
          <w:rFonts w:ascii="Verdana" w:eastAsia="Calibri" w:hAnsi="Verdana" w:cs="Times New Roman"/>
          <w:bCs/>
          <w:sz w:val="18"/>
          <w:szCs w:val="18"/>
        </w:rPr>
        <w:t>Our positive and supportive culture encourages our people to do their best work every day. We celebrate individuals by recognizing their uniqueness and offering them the flexibility to make daily choices that can help them to be healthy, centered, confident, and aware. We offer well-being programs and are continuously looking for new ways to maintain a culture that is inclusive, invites authenticity, leverages our diversity, and where our people excel and lead healthy, happy lives.</w:t>
      </w:r>
      <w:r w:rsidRPr="007B0333">
        <w:rPr>
          <w:rFonts w:ascii="Verdana" w:eastAsia="Calibri" w:hAnsi="Verdana" w:cs="Arial"/>
          <w:sz w:val="18"/>
          <w:szCs w:val="18"/>
        </w:rPr>
        <w:t xml:space="preserve">  </w:t>
      </w:r>
      <w:hyperlink r:id="rId9" w:history="1">
        <w:r w:rsidRPr="007B0333">
          <w:rPr>
            <w:rStyle w:val="Hyperlink"/>
            <w:rFonts w:ascii="Verdana" w:eastAsia="Calibri" w:hAnsi="Verdana" w:cs="Arial"/>
            <w:color w:val="0070C0"/>
            <w:sz w:val="18"/>
            <w:szCs w:val="18"/>
          </w:rPr>
          <w:t>Learn more about Life at Deloitte.</w:t>
        </w:r>
      </w:hyperlink>
    </w:p>
    <w:p w14:paraId="494E38E5" w14:textId="77777777" w:rsidR="007B0333" w:rsidRPr="007B0333" w:rsidRDefault="007B0333" w:rsidP="007B0333">
      <w:pPr>
        <w:spacing w:after="0" w:line="240" w:lineRule="auto"/>
        <w:rPr>
          <w:rFonts w:ascii="Verdana" w:eastAsia="Calibri" w:hAnsi="Verdana" w:cs="Times New Roman"/>
          <w:b/>
          <w:sz w:val="18"/>
          <w:szCs w:val="18"/>
          <w:lang w:val="en-GB"/>
        </w:rPr>
      </w:pPr>
    </w:p>
    <w:p w14:paraId="58E9795D" w14:textId="77777777" w:rsidR="007B0333" w:rsidRPr="007B0333" w:rsidRDefault="007B0333" w:rsidP="007B0333">
      <w:pPr>
        <w:spacing w:after="0" w:line="240" w:lineRule="auto"/>
        <w:rPr>
          <w:rFonts w:ascii="Verdana" w:eastAsia="Calibri" w:hAnsi="Verdana" w:cs="Times New Roman"/>
          <w:b/>
          <w:sz w:val="18"/>
          <w:szCs w:val="18"/>
          <w:lang w:val="en-GB"/>
        </w:rPr>
      </w:pPr>
      <w:r w:rsidRPr="007B0333">
        <w:rPr>
          <w:rFonts w:ascii="Verdana" w:eastAsia="Calibri" w:hAnsi="Verdana" w:cs="Times New Roman"/>
          <w:b/>
          <w:sz w:val="18"/>
          <w:szCs w:val="18"/>
          <w:lang w:val="en-GB"/>
        </w:rPr>
        <w:t>Corporate citizenship</w:t>
      </w:r>
    </w:p>
    <w:p w14:paraId="0FE1CC44" w14:textId="77777777" w:rsidR="007B0333" w:rsidRPr="007B0333" w:rsidRDefault="007B0333" w:rsidP="007B0333">
      <w:pPr>
        <w:spacing w:after="0" w:line="240" w:lineRule="auto"/>
        <w:rPr>
          <w:rFonts w:ascii="Verdana" w:eastAsia="Calibri" w:hAnsi="Verdana" w:cs="Times New Roman"/>
          <w:b/>
          <w:iCs/>
          <w:color w:val="0070C0"/>
          <w:sz w:val="18"/>
          <w:szCs w:val="18"/>
        </w:rPr>
      </w:pPr>
      <w:r w:rsidRPr="007B0333">
        <w:rPr>
          <w:rFonts w:ascii="Verdana" w:eastAsia="Calibri" w:hAnsi="Verdana" w:cs="Times New Roman"/>
          <w:bCs/>
          <w:sz w:val="18"/>
          <w:szCs w:val="18"/>
        </w:rPr>
        <w:t>Deloitte is led by a purpose: to make an impact that matters. This purpose defines who we are and extends to relationships with our clients, our people and our communities.  We believe that business has the power to inspire and transform. We focus on education, giving, skill-based volunteerism, and leadership to help drive positive social impact in our communities.</w:t>
      </w:r>
      <w:r w:rsidRPr="007B0333">
        <w:rPr>
          <w:rFonts w:ascii="Verdana" w:eastAsia="Calibri" w:hAnsi="Verdana" w:cs="Times New Roman"/>
          <w:iCs/>
          <w:sz w:val="18"/>
          <w:szCs w:val="18"/>
        </w:rPr>
        <w:t xml:space="preserve">  </w:t>
      </w:r>
      <w:hyperlink r:id="rId10" w:history="1">
        <w:r w:rsidRPr="007B0333">
          <w:rPr>
            <w:rStyle w:val="Hyperlink"/>
            <w:rFonts w:ascii="Verdana" w:eastAsia="Calibri" w:hAnsi="Verdana" w:cs="Times New Roman"/>
            <w:color w:val="0070C0"/>
            <w:sz w:val="18"/>
            <w:szCs w:val="18"/>
          </w:rPr>
          <w:t>Learn more about Deloitte’s impact on the world.</w:t>
        </w:r>
      </w:hyperlink>
    </w:p>
    <w:p w14:paraId="6465FA42" w14:textId="77777777" w:rsidR="007B0333" w:rsidRPr="007B0333" w:rsidRDefault="007B0333" w:rsidP="007B0333">
      <w:pPr>
        <w:rPr>
          <w:rFonts w:ascii="Verdana" w:hAnsi="Verdana"/>
          <w:sz w:val="18"/>
          <w:szCs w:val="18"/>
        </w:rPr>
      </w:pPr>
    </w:p>
    <w:p w14:paraId="373EA09A" w14:textId="77777777" w:rsidR="007B0333" w:rsidRPr="007B0333" w:rsidRDefault="007B0333" w:rsidP="007B0333">
      <w:pPr>
        <w:rPr>
          <w:rFonts w:ascii="Verdana" w:hAnsi="Verdana"/>
          <w:sz w:val="18"/>
          <w:szCs w:val="18"/>
        </w:rPr>
      </w:pPr>
    </w:p>
    <w:p w14:paraId="7C57477D" w14:textId="77777777" w:rsidR="00CF1731" w:rsidRPr="007B0333" w:rsidRDefault="00CF1731">
      <w:pPr>
        <w:rPr>
          <w:rFonts w:ascii="Verdana" w:hAnsi="Verdana"/>
          <w:sz w:val="18"/>
          <w:szCs w:val="18"/>
        </w:rPr>
      </w:pPr>
    </w:p>
    <w:sectPr w:rsidR="00CF1731" w:rsidRPr="007B0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2EC06" w14:textId="77777777" w:rsidR="00A92FDD" w:rsidRDefault="00A92FDD" w:rsidP="004C52FE">
      <w:pPr>
        <w:spacing w:after="0" w:line="240" w:lineRule="auto"/>
      </w:pPr>
      <w:r>
        <w:separator/>
      </w:r>
    </w:p>
  </w:endnote>
  <w:endnote w:type="continuationSeparator" w:id="0">
    <w:p w14:paraId="05DC4DA8" w14:textId="77777777" w:rsidR="00A92FDD" w:rsidRDefault="00A92FDD" w:rsidP="004C5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0D277" w14:textId="77777777" w:rsidR="00A92FDD" w:rsidRDefault="00A92FDD" w:rsidP="004C52FE">
      <w:pPr>
        <w:spacing w:after="0" w:line="240" w:lineRule="auto"/>
      </w:pPr>
      <w:r>
        <w:separator/>
      </w:r>
    </w:p>
  </w:footnote>
  <w:footnote w:type="continuationSeparator" w:id="0">
    <w:p w14:paraId="175894D2" w14:textId="77777777" w:rsidR="00A92FDD" w:rsidRDefault="00A92FDD" w:rsidP="004C5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95B14"/>
    <w:multiLevelType w:val="hybridMultilevel"/>
    <w:tmpl w:val="B140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C769C"/>
    <w:multiLevelType w:val="hybridMultilevel"/>
    <w:tmpl w:val="43B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458FF"/>
    <w:multiLevelType w:val="multilevel"/>
    <w:tmpl w:val="D4F2E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E50D6C"/>
    <w:multiLevelType w:val="hybridMultilevel"/>
    <w:tmpl w:val="15C46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57BF4"/>
    <w:multiLevelType w:val="hybridMultilevel"/>
    <w:tmpl w:val="1598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33"/>
    <w:rsid w:val="004C52FE"/>
    <w:rsid w:val="007B0333"/>
    <w:rsid w:val="008F5FD3"/>
    <w:rsid w:val="00A92FDD"/>
    <w:rsid w:val="00CF1731"/>
    <w:rsid w:val="00D60609"/>
    <w:rsid w:val="00DC34C4"/>
    <w:rsid w:val="00EF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6CEF8"/>
  <w15:chartTrackingRefBased/>
  <w15:docId w15:val="{4858318E-032E-4245-A45D-CF8AF006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33"/>
  </w:style>
  <w:style w:type="paragraph" w:styleId="Heading1">
    <w:name w:val="heading 1"/>
    <w:basedOn w:val="Normal"/>
    <w:next w:val="Normal"/>
    <w:link w:val="Heading1Char"/>
    <w:uiPriority w:val="9"/>
    <w:qFormat/>
    <w:rsid w:val="007B0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3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3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033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0333"/>
    <w:pPr>
      <w:spacing w:after="200" w:line="276" w:lineRule="auto"/>
      <w:ind w:left="720"/>
      <w:contextualSpacing/>
    </w:pPr>
  </w:style>
  <w:style w:type="character" w:styleId="Hyperlink">
    <w:name w:val="Hyperlink"/>
    <w:basedOn w:val="DefaultParagraphFont"/>
    <w:uiPriority w:val="99"/>
    <w:semiHidden/>
    <w:unhideWhenUsed/>
    <w:rsid w:val="007B0333"/>
    <w:rPr>
      <w:color w:val="0000FF"/>
      <w:u w:val="single"/>
    </w:rPr>
  </w:style>
  <w:style w:type="paragraph" w:customStyle="1" w:styleId="xmsonormal">
    <w:name w:val="xmsonormal"/>
    <w:basedOn w:val="Normal"/>
    <w:rsid w:val="004C52FE"/>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24070">
      <w:bodyDiv w:val="1"/>
      <w:marLeft w:val="0"/>
      <w:marRight w:val="0"/>
      <w:marTop w:val="0"/>
      <w:marBottom w:val="0"/>
      <w:divBdr>
        <w:top w:val="none" w:sz="0" w:space="0" w:color="auto"/>
        <w:left w:val="none" w:sz="0" w:space="0" w:color="auto"/>
        <w:bottom w:val="none" w:sz="0" w:space="0" w:color="auto"/>
        <w:right w:val="none" w:sz="0" w:space="0" w:color="auto"/>
      </w:divBdr>
    </w:div>
    <w:div w:id="1143353457">
      <w:bodyDiv w:val="1"/>
      <w:marLeft w:val="0"/>
      <w:marRight w:val="0"/>
      <w:marTop w:val="0"/>
      <w:marBottom w:val="0"/>
      <w:divBdr>
        <w:top w:val="none" w:sz="0" w:space="0" w:color="auto"/>
        <w:left w:val="none" w:sz="0" w:space="0" w:color="auto"/>
        <w:bottom w:val="none" w:sz="0" w:space="0" w:color="auto"/>
        <w:right w:val="none" w:sz="0" w:space="0" w:color="auto"/>
      </w:divBdr>
    </w:div>
    <w:div w:id="149541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deloitte.com/ui/en/pages/careers/articles/life-at-deloitte-benefits-and-rewards.html" TargetMode="External"/><Relationship Id="rId3" Type="http://schemas.openxmlformats.org/officeDocument/2006/relationships/settings" Target="settings.xml"/><Relationship Id="rId7" Type="http://schemas.openxmlformats.org/officeDocument/2006/relationships/hyperlink" Target="http://www2.deloitte.com/ui/en/pages/careers/articles/inclusion-leadership-developme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2.deloitte.com/ui/en/pages/careers/articles/deloitte-community-involvement.html" TargetMode="External"/><Relationship Id="rId4" Type="http://schemas.openxmlformats.org/officeDocument/2006/relationships/webSettings" Target="webSettings.xml"/><Relationship Id="rId9" Type="http://schemas.openxmlformats.org/officeDocument/2006/relationships/hyperlink" Target="http://www2.deloitte.com/ui/en/pages/careers/articles/life-at-deloitte-benefits-and-rew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Aditi</dc:creator>
  <cp:keywords/>
  <dc:description/>
  <cp:lastModifiedBy>Kolluri, Subbu</cp:lastModifiedBy>
  <cp:revision>5</cp:revision>
  <dcterms:created xsi:type="dcterms:W3CDTF">2021-03-19T04:33:00Z</dcterms:created>
  <dcterms:modified xsi:type="dcterms:W3CDTF">2021-12-08T08:21:00Z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2021-12-08T07:55:52Z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aad1f04e-22c8-4b56-8945-5b1d6bf5ac7e</vt:lpwstr>
  </property>
  <property fmtid="{D5CDD505-2E9C-101B-9397-08002B2CF9AE}" pid="8" name="MSIP_Label_ea60d57e-af5b-4752-ac57-3e4f28ca11dc_ContentBits">
    <vt:lpwstr>0</vt:lpwstr>
  </property>
</Properties>
</file>