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65" w:before="0" w:line="190" w:lineRule="auto"/>
      </w:pPr>
      <w:r>
        <w:rPr>
          <w:rFonts w:ascii="Calibri" w:cs="Calibri" w:eastAsia="Calibri" w:hAnsi="Calibri"/>
          <w:b/>
          <w:bCs/>
          <w:i w:val="false"/>
          <w:iCs w:val="false"/>
          <w:caps/>
          <w:color w:val="B65B43"/>
          <w:spacing w:val="28"/>
          <w:sz w:val="15"/>
          <w:szCs w:val="15"/>
        </w:rPr>
        <w:t xml:space="preserve">Annotated web research · 29 July 2026</w:t>
      </w:r>
    </w:p>
    <w:p>
      <w:pPr>
        <w:keepNext/>
        <w:spacing w:after="110" w:before="0" w:line="500" w:lineRule="auto"/>
      </w:pPr>
      <w:r>
        <w:rPr>
          <w:rFonts w:ascii="Georgia" w:cs="Georgia" w:eastAsia="Georgia" w:hAnsi="Georgia"/>
          <w:b w:val="false"/>
          <w:bCs w:val="false"/>
          <w:i w:val="false"/>
          <w:iCs w:val="false"/>
          <w:caps w:val="false"/>
          <w:color w:val="1B2733"/>
          <w:sz w:val="44"/>
          <w:szCs w:val="44"/>
        </w:rPr>
        <w:t xml:space="preserve">A field guide to portfolios with a point of view.</w:t>
      </w:r>
    </w:p>
    <w:p>
      <w:pPr>
        <w:spacing w:after="205" w:before="0" w:line="330" w:lineRule="auto"/>
      </w:pPr>
      <w:r>
        <w:rPr>
          <w:rFonts w:ascii="Calibri" w:cs="Calibri" w:eastAsia="Calibri" w:hAnsi="Calibri"/>
          <w:b w:val="false"/>
          <w:bCs w:val="false"/>
          <w:i w:val="false"/>
          <w:iCs w:val="false"/>
          <w:caps w:val="false"/>
          <w:color w:val="5E6A73"/>
          <w:sz w:val="25"/>
          <w:szCs w:val="25"/>
        </w:rPr>
        <w:t xml:space="preserve">Engineer portfolios that make the interface part of the work, and photographer portfolios that make looking feel deliberate.</w:t>
      </w:r>
    </w:p>
    <w:tbl>
      <w:tblPr>
        <w:tblW w:type="dxa" w:w="9360"/>
        <w:tblBorders>
          <w:top w:val="single" w:color="FFFFFF" w:sz="4"/>
          <w:left w:val="single" w:color="FFFFFF" w:sz="4"/>
          <w:bottom w:val="single" w:color="FFFFFF" w:sz="4"/>
          <w:right w:val="single" w:color="FFFFFF" w:sz="4"/>
          <w:insideH w:val="single" w:color="FFFFFF" w:sz="4"/>
          <w:insideV w:val="single" w:color="FFFFFF" w:sz="4"/>
        </w:tblBorders>
        <w:tblLayout w:type="fixed"/>
      </w:tblPr>
      <w:tblGrid>
        <w:gridCol w:w="4680"/>
        <w:gridCol w:w="4680"/>
      </w:tblGrid>
      <w:tr>
        <w:tc>
          <w:tcPr>
            <w:tcW w:type="dxa" w:w="4680"/>
            <w:tcMar>
              <w:top w:type="dxa" w:w="90"/>
              <w:left w:type="dxa" w:w="90"/>
              <w:bottom w:type="dxa" w:w="80"/>
              <w:right w:type="dxa" w:w="90"/>
            </w:tcMar>
            <w:vAlign w:val="center"/>
          </w:tcPr>
          <w:p>
            <w:pPr>
              <w:spacing w:after="45" w:before="0" w:line="200" w:lineRule="auto"/>
              <w:jc w:val="center"/>
            </w:pPr>
            <w:r>
              <w:drawing>
                <wp:inline distT="0" distB="0" distL="0" distR="0">
                  <wp:extent cx="2724150" cy="1533525"/>
                  <wp:effectExtent t="0" r="0" b="0" l="0"/>
                  <wp:docPr id="1" name="Bruno Simon · play" descr="Bruno Simon · play" title="Bruno Simon ·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24150" cy="1533525"/>
                          </a:xfrm>
                          <a:prstGeom prst="rect">
                            <a:avLst/>
                          </a:prstGeom>
                        </pic:spPr>
                      </pic:pic>
                    </a:graphicData>
                  </a:graphic>
                </wp:inline>
              </w:drawing>
            </w:r>
          </w:p>
          <w:p>
            <w:pPr>
              <w:spacing w:after="0" w:before="0" w:line="180" w:lineRule="auto"/>
              <w:jc w:val="center"/>
            </w:pPr>
            <w:r>
              <w:rPr>
                <w:rFonts w:ascii="Calibri" w:cs="Calibri" w:eastAsia="Calibri" w:hAnsi="Calibri"/>
                <w:b/>
                <w:bCs/>
                <w:i w:val="false"/>
                <w:iCs w:val="false"/>
                <w:caps w:val="false"/>
                <w:color w:val="5E6A73"/>
                <w:sz w:val="14"/>
                <w:szCs w:val="14"/>
              </w:rPr>
              <w:t xml:space="preserve">Bruno Simon · play</w:t>
            </w:r>
          </w:p>
        </w:tc>
        <w:tc>
          <w:tcPr>
            <w:tcW w:type="dxa" w:w="4680"/>
            <w:tcMar>
              <w:top w:type="dxa" w:w="90"/>
              <w:left w:type="dxa" w:w="90"/>
              <w:bottom w:type="dxa" w:w="80"/>
              <w:right w:type="dxa" w:w="90"/>
            </w:tcMar>
            <w:vAlign w:val="center"/>
          </w:tcPr>
          <w:p>
            <w:pPr>
              <w:spacing w:after="45" w:before="0" w:line="200" w:lineRule="auto"/>
              <w:jc w:val="center"/>
            </w:pPr>
            <w:r>
              <w:drawing>
                <wp:inline distT="0" distB="0" distL="0" distR="0">
                  <wp:extent cx="2724150" cy="1533525"/>
                  <wp:effectExtent t="0" r="0" b="0" l="0"/>
                  <wp:docPr id="1" name="Maggie Appleton · garden" descr="Maggie Appleton · garden" title="Maggie Appleton · gar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24150" cy="1533525"/>
                          </a:xfrm>
                          <a:prstGeom prst="rect">
                            <a:avLst/>
                          </a:prstGeom>
                        </pic:spPr>
                      </pic:pic>
                    </a:graphicData>
                  </a:graphic>
                </wp:inline>
              </w:drawing>
            </w:r>
          </w:p>
          <w:p>
            <w:pPr>
              <w:spacing w:after="0" w:before="0" w:line="180" w:lineRule="auto"/>
              <w:jc w:val="center"/>
            </w:pPr>
            <w:r>
              <w:rPr>
                <w:rFonts w:ascii="Calibri" w:cs="Calibri" w:eastAsia="Calibri" w:hAnsi="Calibri"/>
                <w:b/>
                <w:bCs/>
                <w:i w:val="false"/>
                <w:iCs w:val="false"/>
                <w:caps w:val="false"/>
                <w:color w:val="5E6A73"/>
                <w:sz w:val="14"/>
                <w:szCs w:val="14"/>
              </w:rPr>
              <w:t xml:space="preserve">Maggie Appleton · garden</w:t>
            </w:r>
          </w:p>
        </w:tc>
      </w:tr>
      <w:tr>
        <w:tc>
          <w:tcPr>
            <w:tcW w:type="dxa" w:w="4680"/>
            <w:tcMar>
              <w:top w:type="dxa" w:w="90"/>
              <w:left w:type="dxa" w:w="90"/>
              <w:bottom w:type="dxa" w:w="80"/>
              <w:right w:type="dxa" w:w="90"/>
            </w:tcMar>
            <w:vAlign w:val="center"/>
          </w:tcPr>
          <w:p>
            <w:pPr>
              <w:spacing w:after="45" w:before="0" w:line="200" w:lineRule="auto"/>
              <w:jc w:val="center"/>
            </w:pPr>
            <w:r>
              <w:drawing>
                <wp:inline distT="0" distB="0" distL="0" distR="0">
                  <wp:extent cx="2724150" cy="1533525"/>
                  <wp:effectExtent t="0" r="0" b="0" l="0"/>
                  <wp:docPr id="1" name="Rauno Freiberg · craft" descr="Rauno Freiberg · craft" title="Rauno Freiberg · c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24150" cy="1533525"/>
                          </a:xfrm>
                          <a:prstGeom prst="rect">
                            <a:avLst/>
                          </a:prstGeom>
                        </pic:spPr>
                      </pic:pic>
                    </a:graphicData>
                  </a:graphic>
                </wp:inline>
              </w:drawing>
            </w:r>
          </w:p>
          <w:p>
            <w:pPr>
              <w:spacing w:after="0" w:before="0" w:line="180" w:lineRule="auto"/>
              <w:jc w:val="center"/>
            </w:pPr>
            <w:r>
              <w:rPr>
                <w:rFonts w:ascii="Calibri" w:cs="Calibri" w:eastAsia="Calibri" w:hAnsi="Calibri"/>
                <w:b/>
                <w:bCs/>
                <w:i w:val="false"/>
                <w:iCs w:val="false"/>
                <w:caps w:val="false"/>
                <w:color w:val="5E6A73"/>
                <w:sz w:val="14"/>
                <w:szCs w:val="14"/>
              </w:rPr>
              <w:t xml:space="preserve">Rauno Freiberg · craft</w:t>
            </w:r>
          </w:p>
        </w:tc>
        <w:tc>
          <w:tcPr>
            <w:tcW w:type="dxa" w:w="4680"/>
            <w:tcMar>
              <w:top w:type="dxa" w:w="90"/>
              <w:left w:type="dxa" w:w="90"/>
              <w:bottom w:type="dxa" w:w="80"/>
              <w:right w:type="dxa" w:w="90"/>
            </w:tcMar>
            <w:vAlign w:val="center"/>
          </w:tcPr>
          <w:p>
            <w:pPr>
              <w:spacing w:after="45" w:before="0" w:line="200" w:lineRule="auto"/>
              <w:jc w:val="center"/>
            </w:pPr>
            <w:r>
              <w:drawing>
                <wp:inline distT="0" distB="0" distL="0" distR="0">
                  <wp:extent cx="2724150" cy="1533525"/>
                  <wp:effectExtent t="0" r="0" b="0" l="0"/>
                  <wp:docPr id="1" name="Samuel Zeller · series" descr="Samuel Zeller · series" title="Samuel Zeller ·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24150" cy="1533525"/>
                          </a:xfrm>
                          <a:prstGeom prst="rect">
                            <a:avLst/>
                          </a:prstGeom>
                        </pic:spPr>
                      </pic:pic>
                    </a:graphicData>
                  </a:graphic>
                </wp:inline>
              </w:drawing>
            </w:r>
          </w:p>
          <w:p>
            <w:pPr>
              <w:spacing w:after="0" w:before="0" w:line="180" w:lineRule="auto"/>
              <w:jc w:val="center"/>
            </w:pPr>
            <w:r>
              <w:rPr>
                <w:rFonts w:ascii="Calibri" w:cs="Calibri" w:eastAsia="Calibri" w:hAnsi="Calibri"/>
                <w:b/>
                <w:bCs/>
                <w:i w:val="false"/>
                <w:iCs w:val="false"/>
                <w:caps w:val="false"/>
                <w:color w:val="5E6A73"/>
                <w:sz w:val="14"/>
                <w:szCs w:val="14"/>
              </w:rPr>
              <w:t xml:space="preserve">Samuel Zeller · series</w:t>
            </w:r>
          </w:p>
        </w:tc>
      </w:tr>
      <w:tr>
        <w:tc>
          <w:tcPr>
            <w:tcW w:type="dxa" w:w="4680"/>
            <w:tcMar>
              <w:top w:type="dxa" w:w="90"/>
              <w:left w:type="dxa" w:w="90"/>
              <w:bottom w:type="dxa" w:w="80"/>
              <w:right w:type="dxa" w:w="90"/>
            </w:tcMar>
            <w:vAlign w:val="center"/>
          </w:tcPr>
          <w:p>
            <w:pPr>
              <w:spacing w:after="45" w:before="0" w:line="200" w:lineRule="auto"/>
              <w:jc w:val="center"/>
            </w:pPr>
            <w:r>
              <w:drawing>
                <wp:inline distT="0" distB="0" distL="0" distR="0">
                  <wp:extent cx="2724150" cy="1533525"/>
                  <wp:effectExtent t="0" r="0" b="0" l="0"/>
                  <wp:docPr id="1" name="Levon Biss · overview" descr="Levon Biss · overview" title="Levon Biss ·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24150" cy="1533525"/>
                          </a:xfrm>
                          <a:prstGeom prst="rect">
                            <a:avLst/>
                          </a:prstGeom>
                        </pic:spPr>
                      </pic:pic>
                    </a:graphicData>
                  </a:graphic>
                </wp:inline>
              </w:drawing>
            </w:r>
          </w:p>
          <w:p>
            <w:pPr>
              <w:spacing w:after="0" w:before="0" w:line="180" w:lineRule="auto"/>
              <w:jc w:val="center"/>
            </w:pPr>
            <w:r>
              <w:rPr>
                <w:rFonts w:ascii="Calibri" w:cs="Calibri" w:eastAsia="Calibri" w:hAnsi="Calibri"/>
                <w:b/>
                <w:bCs/>
                <w:i w:val="false"/>
                <w:iCs w:val="false"/>
                <w:caps w:val="false"/>
                <w:color w:val="5E6A73"/>
                <w:sz w:val="14"/>
                <w:szCs w:val="14"/>
              </w:rPr>
              <w:t xml:space="preserve">Levon Biss · overview</w:t>
            </w:r>
          </w:p>
        </w:tc>
        <w:tc>
          <w:tcPr>
            <w:tcW w:type="dxa" w:w="4680"/>
            <w:tcMar>
              <w:top w:type="dxa" w:w="90"/>
              <w:left w:type="dxa" w:w="90"/>
              <w:bottom w:type="dxa" w:w="80"/>
              <w:right w:type="dxa" w:w="90"/>
            </w:tcMar>
            <w:vAlign w:val="center"/>
          </w:tcPr>
          <w:p>
            <w:pPr>
              <w:spacing w:after="45" w:before="0" w:line="200" w:lineRule="auto"/>
              <w:jc w:val="center"/>
            </w:pPr>
            <w:r>
              <w:drawing>
                <wp:inline distT="0" distB="0" distL="0" distR="0">
                  <wp:extent cx="2724150" cy="1533525"/>
                  <wp:effectExtent t="0" r="0" b="0" l="0"/>
                  <wp:docPr id="1" name="Dana Scruggs · editorial index" descr="Dana Scruggs · editorial index" title="Dana Scruggs · editorial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24150" cy="1533525"/>
                          </a:xfrm>
                          <a:prstGeom prst="rect">
                            <a:avLst/>
                          </a:prstGeom>
                        </pic:spPr>
                      </pic:pic>
                    </a:graphicData>
                  </a:graphic>
                </wp:inline>
              </w:drawing>
            </w:r>
          </w:p>
          <w:p>
            <w:pPr>
              <w:spacing w:after="0" w:before="0" w:line="180" w:lineRule="auto"/>
              <w:jc w:val="center"/>
            </w:pPr>
            <w:r>
              <w:rPr>
                <w:rFonts w:ascii="Calibri" w:cs="Calibri" w:eastAsia="Calibri" w:hAnsi="Calibri"/>
                <w:b/>
                <w:bCs/>
                <w:i w:val="false"/>
                <w:iCs w:val="false"/>
                <w:caps w:val="false"/>
                <w:color w:val="5E6A73"/>
                <w:sz w:val="14"/>
                <w:szCs w:val="14"/>
              </w:rPr>
              <w:t xml:space="preserve">Dana Scruggs · editorial index</w:t>
            </w:r>
          </w:p>
        </w:tc>
      </w:tr>
    </w:tbl>
    <w:p>
      <w:pPr>
        <w:spacing w:after="0" w:before="110" w:line="220" w:lineRule="auto"/>
      </w:pPr>
      <w:r>
        <w:rPr>
          <w:rFonts w:ascii="Calibri" w:cs="Calibri" w:eastAsia="Calibri" w:hAnsi="Calibri"/>
          <w:b w:val="false"/>
          <w:bCs w:val="false"/>
          <w:i/>
          <w:iCs/>
          <w:caps w:val="false"/>
          <w:color w:val="5E6A73"/>
          <w:sz w:val="15"/>
          <w:szCs w:val="15"/>
        </w:rPr>
        <w:t xml:space="preserve">Screenshots are small reference captures from the linked sites, used here for private research. The photographs and interface designs remain the property of their respective creators.</w:t>
      </w:r>
    </w:p>
    <w:p>
      <w:r>
        <w:br w:type="page"/>
      </w:r>
    </w:p>
    <w:p>
      <w:pPr>
        <w:keepNext/>
        <w:spacing w:after="65" w:before="0" w:line="190" w:lineRule="auto"/>
      </w:pPr>
      <w:r>
        <w:rPr>
          <w:rFonts w:ascii="Calibri" w:cs="Calibri" w:eastAsia="Calibri" w:hAnsi="Calibri"/>
          <w:b/>
          <w:bCs/>
          <w:i w:val="false"/>
          <w:iCs w:val="false"/>
          <w:caps/>
          <w:color w:val="B65B43"/>
          <w:spacing w:val="28"/>
          <w:sz w:val="15"/>
          <w:szCs w:val="15"/>
        </w:rPr>
        <w:t xml:space="preserve">The through-line</w:t>
      </w:r>
    </w:p>
    <w:p>
      <w:pPr>
        <w:keepNext/>
        <w:spacing w:after="105" w:before="280" w:line="340" w:lineRule="auto"/>
      </w:pPr>
      <w:r>
        <w:rPr>
          <w:rFonts w:ascii="Calibri" w:cs="Calibri" w:eastAsia="Calibri" w:hAnsi="Calibri"/>
          <w:b/>
          <w:bCs/>
          <w:i w:val="false"/>
          <w:iCs w:val="false"/>
          <w:caps w:val="false"/>
          <w:color w:val="1D4E68"/>
          <w:sz w:val="32"/>
          <w:szCs w:val="32"/>
        </w:rPr>
        <w:t xml:space="preserve">A portfolio can be a door, not a container.</w:t>
      </w:r>
    </w:p>
    <w:p>
      <w:pPr>
        <w:spacing w:after="125" w:before="0" w:line="285" w:lineRule="auto"/>
      </w:pPr>
      <w:r>
        <w:rPr>
          <w:rFonts w:ascii="Calibri" w:cs="Calibri" w:eastAsia="Calibri" w:hAnsi="Calibri"/>
          <w:b w:val="false"/>
          <w:bCs w:val="false"/>
          <w:i w:val="false"/>
          <w:iCs w:val="false"/>
          <w:caps w:val="false"/>
          <w:color w:val="1B2733"/>
          <w:sz w:val="21"/>
          <w:szCs w:val="21"/>
        </w:rPr>
        <w:t xml:space="preserve">The references that feel most alive do two things at once: they make a sharp first impression, then offer a more useful second layer. That layer might be a project archive, a digital garden, a set of visual essays, or simply a better way to move through images.</w:t>
      </w:r>
    </w:p>
    <w:tbl>
      <w:tblPr>
        <w:tblW w:type="dxa" w:w="9360"/>
        <w:tblBorders>
          <w:top w:val="single" w:color="FFFFFF" w:sz="5"/>
          <w:left w:val="single" w:color="FFFFFF" w:sz="5"/>
          <w:bottom w:val="single" w:color="FFFFFF" w:sz="5"/>
          <w:right w:val="single" w:color="FFFFFF" w:sz="5"/>
          <w:insideH w:val="single" w:color="FFFFFF" w:sz="5"/>
          <w:insideV w:val="single" w:color="FFFFFF" w:sz="5"/>
        </w:tblBorders>
        <w:tblLayout w:type="fixed"/>
      </w:tblPr>
      <w:tblGrid>
        <w:gridCol w:w="3120"/>
        <w:gridCol w:w="3120"/>
        <w:gridCol w:w="3120"/>
      </w:tblGrid>
      <w:tr>
        <w:tc>
          <w:tcPr>
            <w:tcW w:type="dxa" w:w="3120"/>
            <w:shd w:fill="F5F0E7" w:val="clear"/>
            <w:tcMar>
              <w:top w:type="dxa" w:w="120"/>
              <w:left w:type="dxa" w:w="135"/>
              <w:bottom w:type="dxa" w:w="120"/>
              <w:right w:type="dxa" w:w="135"/>
            </w:tcMar>
            <w:vAlign w:val="center"/>
          </w:tcPr>
          <w:p>
            <w:pPr>
              <w:spacing w:after="45" w:before="0" w:line="200" w:lineRule="auto"/>
            </w:pPr>
            <w:r>
              <w:rPr>
                <w:rFonts w:ascii="Calibri" w:cs="Calibri" w:eastAsia="Calibri" w:hAnsi="Calibri"/>
                <w:b/>
                <w:bCs/>
                <w:i w:val="false"/>
                <w:iCs w:val="false"/>
                <w:caps/>
                <w:color w:val="1D4E68"/>
                <w:sz w:val="17"/>
                <w:szCs w:val="17"/>
              </w:rPr>
              <w:t xml:space="preserve">First impression</w:t>
            </w:r>
          </w:p>
          <w:p>
            <w:pPr>
              <w:spacing w:after="0" w:before="0" w:line="235" w:lineRule="auto"/>
            </w:pPr>
            <w:r>
              <w:rPr>
                <w:rFonts w:ascii="Calibri" w:cs="Calibri" w:eastAsia="Calibri" w:hAnsi="Calibri"/>
                <w:b w:val="false"/>
                <w:bCs w:val="false"/>
                <w:i w:val="false"/>
                <w:iCs w:val="false"/>
                <w:caps w:val="false"/>
                <w:color w:val="1B2733"/>
                <w:sz w:val="18"/>
                <w:szCs w:val="18"/>
              </w:rPr>
              <w:t xml:space="preserve">Can a visitor feel the point of view in the first 10 seconds?</w:t>
            </w:r>
          </w:p>
        </w:tc>
        <w:tc>
          <w:tcPr>
            <w:tcW w:type="dxa" w:w="3120"/>
            <w:shd w:fill="E9F0F3" w:val="clear"/>
            <w:tcMar>
              <w:top w:type="dxa" w:w="120"/>
              <w:left w:type="dxa" w:w="135"/>
              <w:bottom w:type="dxa" w:w="120"/>
              <w:right w:type="dxa" w:w="135"/>
            </w:tcMar>
            <w:vAlign w:val="center"/>
          </w:tcPr>
          <w:p>
            <w:pPr>
              <w:spacing w:after="45" w:before="0" w:line="200" w:lineRule="auto"/>
            </w:pPr>
            <w:r>
              <w:rPr>
                <w:rFonts w:ascii="Calibri" w:cs="Calibri" w:eastAsia="Calibri" w:hAnsi="Calibri"/>
                <w:b/>
                <w:bCs/>
                <w:i w:val="false"/>
                <w:iCs w:val="false"/>
                <w:caps/>
                <w:color w:val="1D4E68"/>
                <w:sz w:val="17"/>
                <w:szCs w:val="17"/>
              </w:rPr>
              <w:t xml:space="preserve">Depth</w:t>
            </w:r>
          </w:p>
          <w:p>
            <w:pPr>
              <w:spacing w:after="0" w:before="0" w:line="235" w:lineRule="auto"/>
            </w:pPr>
            <w:r>
              <w:rPr>
                <w:rFonts w:ascii="Calibri" w:cs="Calibri" w:eastAsia="Calibri" w:hAnsi="Calibri"/>
                <w:b w:val="false"/>
                <w:bCs w:val="false"/>
                <w:i w:val="false"/>
                <w:iCs w:val="false"/>
                <w:caps w:val="false"/>
                <w:color w:val="1B2733"/>
                <w:sz w:val="18"/>
                <w:szCs w:val="18"/>
              </w:rPr>
              <w:t xml:space="preserve">Does the next layer reward curiosity with context, a series, or a body of work?</w:t>
            </w:r>
          </w:p>
        </w:tc>
        <w:tc>
          <w:tcPr>
            <w:tcW w:type="dxa" w:w="3120"/>
            <w:shd w:fill="F5E7E1" w:val="clear"/>
            <w:tcMar>
              <w:top w:type="dxa" w:w="120"/>
              <w:left w:type="dxa" w:w="135"/>
              <w:bottom w:type="dxa" w:w="120"/>
              <w:right w:type="dxa" w:w="135"/>
            </w:tcMar>
            <w:vAlign w:val="center"/>
          </w:tcPr>
          <w:p>
            <w:pPr>
              <w:spacing w:after="45" w:before="0" w:line="200" w:lineRule="auto"/>
            </w:pPr>
            <w:r>
              <w:rPr>
                <w:rFonts w:ascii="Calibri" w:cs="Calibri" w:eastAsia="Calibri" w:hAnsi="Calibri"/>
                <w:b/>
                <w:bCs/>
                <w:i w:val="false"/>
                <w:iCs w:val="false"/>
                <w:caps/>
                <w:color w:val="1D4E68"/>
                <w:sz w:val="17"/>
                <w:szCs w:val="17"/>
              </w:rPr>
              <w:t xml:space="preserve">Friction</w:t>
            </w:r>
          </w:p>
          <w:p>
            <w:pPr>
              <w:spacing w:after="0" w:before="0" w:line="235" w:lineRule="auto"/>
            </w:pPr>
            <w:r>
              <w:rPr>
                <w:rFonts w:ascii="Calibri" w:cs="Calibri" w:eastAsia="Calibri" w:hAnsi="Calibri"/>
                <w:b w:val="false"/>
                <w:bCs w:val="false"/>
                <w:i w:val="false"/>
                <w:iCs w:val="false"/>
                <w:caps w:val="false"/>
                <w:color w:val="1B2733"/>
                <w:sz w:val="18"/>
                <w:szCs w:val="18"/>
              </w:rPr>
              <w:t xml:space="preserve">Is the interaction memorable without slowing everyday browsing?</w:t>
            </w:r>
          </w:p>
        </w:tc>
      </w:tr>
    </w:tbl>
    <w:p>
      <w:pPr>
        <w:keepNext/>
        <w:spacing w:after="55" w:before="180" w:line="280" w:lineRule="auto"/>
      </w:pPr>
      <w:r>
        <w:rPr>
          <w:rFonts w:ascii="Calibri" w:cs="Calibri" w:eastAsia="Calibri" w:hAnsi="Calibri"/>
          <w:b/>
          <w:bCs/>
          <w:i w:val="false"/>
          <w:iCs w:val="false"/>
          <w:caps w:val="false"/>
          <w:color w:val="1D4E68"/>
          <w:sz w:val="24"/>
          <w:szCs w:val="24"/>
        </w:rPr>
        <w:t xml:space="preserve">Why this matters for Place Y Face</w:t>
      </w:r>
    </w:p>
    <w:p>
      <w:pPr>
        <w:spacing w:after="125" w:before="0" w:line="285" w:lineRule="auto"/>
      </w:pPr>
      <w:r>
        <w:rPr>
          <w:rFonts w:ascii="Calibri" w:cs="Calibri" w:eastAsia="Calibri" w:hAnsi="Calibri"/>
          <w:b w:val="false"/>
          <w:bCs w:val="false"/>
          <w:i w:val="false"/>
          <w:iCs w:val="false"/>
          <w:caps w:val="false"/>
          <w:color w:val="1B2733"/>
          <w:sz w:val="21"/>
          <w:szCs w:val="21"/>
        </w:rPr>
        <w:t xml:space="preserve">Your current direction already has the ingredients: a restrained photographic archive, short field notes, and an intentionally paced gallery. The opportunity is not to add spectacle. It is to make the archive feel more discoverable, more authored, and more legible as a record that will grow.</w:t>
      </w:r>
    </w:p>
    <w:p>
      <w:pPr>
        <w:keepNext/>
        <w:spacing w:after="55" w:before="180" w:line="280" w:lineRule="auto"/>
      </w:pPr>
      <w:r>
        <w:rPr>
          <w:rFonts w:ascii="Calibri" w:cs="Calibri" w:eastAsia="Calibri" w:hAnsi="Calibri"/>
          <w:b/>
          <w:bCs/>
          <w:i w:val="false"/>
          <w:iCs w:val="false"/>
          <w:caps w:val="false"/>
          <w:color w:val="1D4E68"/>
          <w:sz w:val="24"/>
          <w:szCs w:val="24"/>
        </w:rPr>
        <w:t xml:space="preserve">Read the references in two modes</w:t>
      </w:r>
    </w:p>
    <w:p>
      <w:pPr>
        <w:pStyle w:val="ListParagraph"/>
        <w:numPr>
          <w:ilvl w:val="0"/>
          <w:numId w:val="1"/>
        </w:numPr>
        <w:spacing w:after="70" w:line="265" w:lineRule="auto"/>
      </w:pPr>
      <w:r>
        <w:rPr>
          <w:rFonts w:ascii="Calibri" w:cs="Calibri" w:eastAsia="Calibri" w:hAnsi="Calibri"/>
          <w:b w:val="false"/>
          <w:bCs w:val="false"/>
          <w:i w:val="false"/>
          <w:iCs w:val="false"/>
          <w:caps w:val="false"/>
          <w:color w:val="1B2733"/>
          <w:sz w:val="20"/>
          <w:szCs w:val="20"/>
        </w:rPr>
        <w:t xml:space="preserve">Look for the principle: what happens before, during, and after the first click?</w:t>
      </w:r>
    </w:p>
    <w:p>
      <w:pPr>
        <w:pStyle w:val="ListParagraph"/>
        <w:numPr>
          <w:ilvl w:val="0"/>
          <w:numId w:val="1"/>
        </w:numPr>
        <w:spacing w:after="70" w:line="265" w:lineRule="auto"/>
      </w:pPr>
      <w:r>
        <w:rPr>
          <w:rFonts w:ascii="Calibri" w:cs="Calibri" w:eastAsia="Calibri" w:hAnsi="Calibri"/>
          <w:b w:val="false"/>
          <w:bCs w:val="false"/>
          <w:i w:val="false"/>
          <w:iCs w:val="false"/>
          <w:caps w:val="false"/>
          <w:color w:val="1B2733"/>
          <w:sz w:val="20"/>
          <w:szCs w:val="20"/>
        </w:rPr>
        <w:t xml:space="preserve">Ignore the visual surface when it is inseparable from somebody else’s voice. Borrow the information architecture, pacing, and generosity instead.</w:t>
      </w:r>
    </w:p>
    <w:p>
      <w:pPr>
        <w:pStyle w:val="ListParagraph"/>
        <w:numPr>
          <w:ilvl w:val="0"/>
          <w:numId w:val="1"/>
        </w:numPr>
        <w:spacing w:after="70" w:line="265" w:lineRule="auto"/>
      </w:pPr>
      <w:r>
        <w:rPr>
          <w:rFonts w:ascii="Calibri" w:cs="Calibri" w:eastAsia="Calibri" w:hAnsi="Calibri"/>
          <w:b w:val="false"/>
          <w:bCs w:val="false"/>
          <w:i w:val="false"/>
          <w:iCs w:val="false"/>
          <w:caps w:val="false"/>
          <w:color w:val="1B2733"/>
          <w:sz w:val="20"/>
          <w:szCs w:val="20"/>
        </w:rPr>
        <w:t xml:space="preserve">Notice the quiet sites. An archive should be easy to return to, not a performance every time.</w:t>
      </w:r>
    </w:p>
    <w:p>
      <w:pPr>
        <w:spacing w:after="0" w:before="0" w:line="285" w:lineRule="auto"/>
      </w:pPr>
      <w:r>
        <w:rPr>
          <w:rFonts w:ascii="Calibri" w:cs="Calibri" w:eastAsia="Calibri" w:hAnsi="Calibri"/>
          <w:b w:val="false"/>
          <w:bCs w:val="false"/>
          <w:i/>
          <w:iCs/>
          <w:caps w:val="false"/>
          <w:color w:val="5E6A73"/>
          <w:sz w:val="21"/>
          <w:szCs w:val="21"/>
        </w:rPr>
        <w:t xml:space="preserve">The rest of this packet is deliberately opinionated: each card names a useful move, plus the constraint that keeps it from turning into decoration.</w:t>
      </w:r>
    </w:p>
    <w:p>
      <w:r>
        <w:br w:type="page"/>
      </w:r>
    </w:p>
    <w:p>
      <w:pPr>
        <w:keepNext/>
        <w:spacing w:after="65" w:before="0" w:line="190" w:lineRule="auto"/>
      </w:pPr>
      <w:r>
        <w:rPr>
          <w:rFonts w:ascii="Calibri" w:cs="Calibri" w:eastAsia="Calibri" w:hAnsi="Calibri"/>
          <w:b/>
          <w:bCs/>
          <w:i w:val="false"/>
          <w:iCs w:val="false"/>
          <w:caps/>
          <w:color w:val="B65B43"/>
          <w:spacing w:val="28"/>
          <w:sz w:val="15"/>
          <w:szCs w:val="15"/>
        </w:rPr>
        <w:t xml:space="preserve">Part one · Engineer portfolios</w:t>
      </w:r>
    </w:p>
    <w:p>
      <w:pPr>
        <w:keepNext/>
        <w:spacing w:after="105" w:before="280" w:line="340" w:lineRule="auto"/>
      </w:pPr>
      <w:r>
        <w:rPr>
          <w:rFonts w:ascii="Calibri" w:cs="Calibri" w:eastAsia="Calibri" w:hAnsi="Calibri"/>
          <w:b/>
          <w:bCs/>
          <w:i w:val="false"/>
          <w:iCs w:val="false"/>
          <w:caps w:val="false"/>
          <w:color w:val="1D4E68"/>
          <w:sz w:val="32"/>
          <w:szCs w:val="32"/>
        </w:rPr>
        <w:t xml:space="preserve">When the interface is evidence of the craft.</w:t>
      </w:r>
    </w:p>
    <w:p>
      <w:pPr>
        <w:spacing w:after="130" w:before="0" w:line="285" w:lineRule="auto"/>
      </w:pPr>
      <w:r>
        <w:rPr>
          <w:rFonts w:ascii="Calibri" w:cs="Calibri" w:eastAsia="Calibri" w:hAnsi="Calibri"/>
          <w:b w:val="false"/>
          <w:bCs w:val="false"/>
          <w:i w:val="false"/>
          <w:iCs w:val="false"/>
          <w:caps w:val="false"/>
          <w:color w:val="5E6A73"/>
          <w:sz w:val="21"/>
          <w:szCs w:val="21"/>
        </w:rPr>
        <w:t xml:space="preserve">These sites are useful because their interaction model says something specific about the maker. The transferable lesson is rarely “add more animation.” It is “make the behavior reinforce the point of view.”</w:t>
      </w:r>
    </w:p>
    <w:p>
      <w:pPr>
        <w:keepNext/>
        <w:spacing w:after="65" w:before="0" w:line="190" w:lineRule="auto"/>
      </w:pPr>
      <w:r>
        <w:rPr>
          <w:rFonts w:ascii="Calibri" w:cs="Calibri" w:eastAsia="Calibri" w:hAnsi="Calibri"/>
          <w:b/>
          <w:bCs/>
          <w:i w:val="false"/>
          <w:iCs w:val="false"/>
          <w:caps/>
          <w:color w:val="B65B43"/>
          <w:spacing w:val="28"/>
          <w:sz w:val="15"/>
          <w:szCs w:val="15"/>
        </w:rPr>
        <w:t xml:space="preserve">ENGINEER · 01</w:t>
      </w:r>
    </w:p>
    <w:p>
      <w:pPr>
        <w:keepNext/>
        <w:spacing w:after="55" w:before="180" w:line="280" w:lineRule="auto"/>
      </w:pPr>
      <w:r>
        <w:rPr>
          <w:rFonts w:ascii="Calibri" w:cs="Calibri" w:eastAsia="Calibri" w:hAnsi="Calibri"/>
          <w:b/>
          <w:bCs/>
          <w:i w:val="false"/>
          <w:iCs w:val="false"/>
          <w:caps w:val="false"/>
          <w:color w:val="1D4E68"/>
          <w:sz w:val="24"/>
          <w:szCs w:val="24"/>
        </w:rPr>
        <w:t xml:space="preserve">Bruno Simon</w:t>
      </w:r>
    </w:p>
    <w:p>
      <w:pPr>
        <w:spacing w:after="85" w:before="0" w:line="220" w:lineRule="auto"/>
      </w:pPr>
      <w:r>
        <w:rPr>
          <w:rFonts w:ascii="Calibri" w:cs="Calibri" w:eastAsia="Calibri" w:hAnsi="Calibri"/>
          <w:b w:val="false"/>
          <w:bCs w:val="false"/>
          <w:i w:val="false"/>
          <w:iCs w:val="false"/>
          <w:caps w:val="false"/>
          <w:color w:val="5E6A73"/>
          <w:sz w:val="18"/>
          <w:szCs w:val="18"/>
        </w:rPr>
        <w:t xml:space="preserve">Visit: </w:t>
      </w:r>
      <w:hyperlink w:history="1" r:id="rIdkvcbmh_qgmi4gkk5pqmp_">
        <w:r>
          <w:rPr>
            <w:rFonts w:ascii="Calibri" w:cs="Calibri" w:eastAsia="Calibri" w:hAnsi="Calibri"/>
            <w:b/>
            <w:bCs/>
            <w:i w:val="false"/>
            <w:iCs w:val="false"/>
            <w:caps w:val="false"/>
            <w:color w:val="B65B43"/>
            <w:sz w:val="18"/>
            <w:szCs w:val="18"/>
          </w:rPr>
          <w:t xml:space="preserve">Open the site ↗</w:t>
        </w:r>
      </w:hyperlink>
    </w:p>
    <w:p>
      <w:pPr>
        <w:spacing w:after="70" w:before="0" w:line="285" w:lineRule="auto"/>
      </w:pPr>
      <w:r>
        <w:rPr>
          <w:rFonts w:ascii="Calibri" w:cs="Calibri" w:eastAsia="Calibri" w:hAnsi="Calibri"/>
          <w:b w:val="false"/>
          <w:bCs w:val="false"/>
          <w:i w:val="false"/>
          <w:iCs w:val="false"/>
          <w:caps w:val="false"/>
          <w:color w:val="1B2733"/>
          <w:sz w:val="21"/>
          <w:szCs w:val="21"/>
        </w:rPr>
        <w:t xml:space="preserve">A portfolio as a tiny drivable 3D world. The visitor discovers work by navigating, with clear controls, a reset path, and a low-stakes sense of play. The site makes creative development tangible before any case study begins.</w:t>
      </w:r>
    </w:p>
    <w:p>
      <w:pPr>
        <w:spacing w:after="55" w:before="0" w:line="250" w:lineRule="auto"/>
      </w:pPr>
      <w:r>
        <w:rPr>
          <w:rFonts w:ascii="Calibri" w:cs="Calibri" w:eastAsia="Calibri" w:hAnsi="Calibri"/>
          <w:b/>
          <w:bCs/>
          <w:i w:val="false"/>
          <w:iCs w:val="false"/>
          <w:caps w:val="false"/>
          <w:color w:val="1D4E68"/>
          <w:sz w:val="19"/>
          <w:szCs w:val="19"/>
        </w:rPr>
        <w:t xml:space="preserve">Borrow: </w:t>
      </w:r>
      <w:r>
        <w:rPr>
          <w:rFonts w:ascii="Calibri" w:cs="Calibri" w:eastAsia="Calibri" w:hAnsi="Calibri"/>
          <w:b w:val="false"/>
          <w:bCs w:val="false"/>
          <w:i w:val="false"/>
          <w:iCs w:val="false"/>
          <w:caps w:val="false"/>
          <w:color w:val="1B2733"/>
          <w:sz w:val="19"/>
          <w:szCs w:val="19"/>
        </w:rPr>
        <w:t xml:space="preserve">Let the archive have one memorable spatial metaphor—an index, a route, a contact sheet—not a maze.</w:t>
      </w:r>
    </w:p>
    <w:p>
      <w:pPr>
        <w:spacing w:after="85" w:before="0" w:line="250" w:lineRule="auto"/>
      </w:pPr>
      <w:r>
        <w:rPr>
          <w:rFonts w:ascii="Calibri" w:cs="Calibri" w:eastAsia="Calibri" w:hAnsi="Calibri"/>
          <w:b/>
          <w:bCs/>
          <w:i w:val="false"/>
          <w:iCs w:val="false"/>
          <w:caps w:val="false"/>
          <w:color w:val="B65B43"/>
          <w:sz w:val="19"/>
          <w:szCs w:val="19"/>
        </w:rPr>
        <w:t xml:space="preserve">Watch out: </w:t>
      </w:r>
      <w:r>
        <w:rPr>
          <w:rFonts w:ascii="Calibri" w:cs="Calibri" w:eastAsia="Calibri" w:hAnsi="Calibri"/>
          <w:b w:val="false"/>
          <w:bCs w:val="false"/>
          <w:i w:val="false"/>
          <w:iCs w:val="false"/>
          <w:caps w:val="false"/>
          <w:color w:val="1B2733"/>
          <w:sz w:val="19"/>
          <w:szCs w:val="19"/>
        </w:rPr>
        <w:t xml:space="preserve">A full game is a high-friction default for a photo archive. Keep the primary path usable in one click and on a slow connection.</w:t>
      </w:r>
    </w:p>
    <w:p>
      <w:pPr>
        <w:pBdr>
          <w:bottom w:val="single" w:color="C5CFD3" w:sz="5" w:space="6"/>
        </w:pBdr>
        <w:spacing w:after="120" w:before="0" w:line="280" w:lineRule="auto"/>
      </w:pPr>
    </w:p>
    <w:p>
      <w:pPr>
        <w:keepNext/>
        <w:spacing w:after="65" w:before="0" w:line="190" w:lineRule="auto"/>
      </w:pPr>
      <w:r>
        <w:rPr>
          <w:rFonts w:ascii="Calibri" w:cs="Calibri" w:eastAsia="Calibri" w:hAnsi="Calibri"/>
          <w:b/>
          <w:bCs/>
          <w:i w:val="false"/>
          <w:iCs w:val="false"/>
          <w:caps/>
          <w:color w:val="B65B43"/>
          <w:spacing w:val="28"/>
          <w:sz w:val="15"/>
          <w:szCs w:val="15"/>
        </w:rPr>
        <w:t xml:space="preserve">ENGINEER · 02</w:t>
      </w:r>
    </w:p>
    <w:p>
      <w:pPr>
        <w:keepNext/>
        <w:spacing w:after="55" w:before="180" w:line="280" w:lineRule="auto"/>
      </w:pPr>
      <w:r>
        <w:rPr>
          <w:rFonts w:ascii="Calibri" w:cs="Calibri" w:eastAsia="Calibri" w:hAnsi="Calibri"/>
          <w:b/>
          <w:bCs/>
          <w:i w:val="false"/>
          <w:iCs w:val="false"/>
          <w:caps w:val="false"/>
          <w:color w:val="1D4E68"/>
          <w:sz w:val="24"/>
          <w:szCs w:val="24"/>
        </w:rPr>
        <w:t xml:space="preserve">Rauno Freiberg</w:t>
      </w:r>
    </w:p>
    <w:p>
      <w:pPr>
        <w:spacing w:after="85" w:before="0" w:line="220" w:lineRule="auto"/>
      </w:pPr>
      <w:r>
        <w:rPr>
          <w:rFonts w:ascii="Calibri" w:cs="Calibri" w:eastAsia="Calibri" w:hAnsi="Calibri"/>
          <w:b w:val="false"/>
          <w:bCs w:val="false"/>
          <w:i w:val="false"/>
          <w:iCs w:val="false"/>
          <w:caps w:val="false"/>
          <w:color w:val="5E6A73"/>
          <w:sz w:val="18"/>
          <w:szCs w:val="18"/>
        </w:rPr>
        <w:t xml:space="preserve">Visit: </w:t>
      </w:r>
      <w:hyperlink w:history="1" r:id="rId4rqlkyzozkjlgbd9jeehv">
        <w:r>
          <w:rPr>
            <w:rFonts w:ascii="Calibri" w:cs="Calibri" w:eastAsia="Calibri" w:hAnsi="Calibri"/>
            <w:b/>
            <w:bCs/>
            <w:i w:val="false"/>
            <w:iCs w:val="false"/>
            <w:caps w:val="false"/>
            <w:color w:val="B65B43"/>
            <w:sz w:val="18"/>
            <w:szCs w:val="18"/>
          </w:rPr>
          <w:t xml:space="preserve">Open the site ↗</w:t>
        </w:r>
      </w:hyperlink>
    </w:p>
    <w:p>
      <w:pPr>
        <w:spacing w:after="70" w:before="0" w:line="285" w:lineRule="auto"/>
      </w:pPr>
      <w:r>
        <w:rPr>
          <w:rFonts w:ascii="Calibri" w:cs="Calibri" w:eastAsia="Calibri" w:hAnsi="Calibri"/>
          <w:b w:val="false"/>
          <w:bCs w:val="false"/>
          <w:i w:val="false"/>
          <w:iCs w:val="false"/>
          <w:caps w:val="false"/>
          <w:color w:val="1B2733"/>
          <w:sz w:val="21"/>
          <w:szCs w:val="21"/>
        </w:rPr>
        <w:t xml:space="preserve">A design engineer’s site that leads with a clear thesis, then lets craft experiments, prototypes, writing, and photographs coexist. Visual polish stays concentrated in the transitions and small interface details instead of overwhelming the whole surface.</w:t>
      </w:r>
    </w:p>
    <w:p>
      <w:pPr>
        <w:spacing w:after="55" w:before="0" w:line="250" w:lineRule="auto"/>
      </w:pPr>
      <w:r>
        <w:rPr>
          <w:rFonts w:ascii="Calibri" w:cs="Calibri" w:eastAsia="Calibri" w:hAnsi="Calibri"/>
          <w:b/>
          <w:bCs/>
          <w:i w:val="false"/>
          <w:iCs w:val="false"/>
          <w:caps w:val="false"/>
          <w:color w:val="1D4E68"/>
          <w:sz w:val="19"/>
          <w:szCs w:val="19"/>
        </w:rPr>
        <w:t xml:space="preserve">Borrow: </w:t>
      </w:r>
      <w:r>
        <w:rPr>
          <w:rFonts w:ascii="Calibri" w:cs="Calibri" w:eastAsia="Calibri" w:hAnsi="Calibri"/>
          <w:b w:val="false"/>
          <w:bCs w:val="false"/>
          <w:i w:val="false"/>
          <w:iCs w:val="false"/>
          <w:caps w:val="false"/>
          <w:color w:val="1B2733"/>
          <w:sz w:val="19"/>
          <w:szCs w:val="19"/>
        </w:rPr>
        <w:t xml:space="preserve">Treat experiments, writing, and photographs as adjacent evidence of one practice—not separate brands.</w:t>
      </w:r>
    </w:p>
    <w:p>
      <w:pPr>
        <w:spacing w:after="85" w:before="0" w:line="250" w:lineRule="auto"/>
      </w:pPr>
      <w:r>
        <w:rPr>
          <w:rFonts w:ascii="Calibri" w:cs="Calibri" w:eastAsia="Calibri" w:hAnsi="Calibri"/>
          <w:b/>
          <w:bCs/>
          <w:i w:val="false"/>
          <w:iCs w:val="false"/>
          <w:caps w:val="false"/>
          <w:color w:val="B65B43"/>
          <w:sz w:val="19"/>
          <w:szCs w:val="19"/>
        </w:rPr>
        <w:t xml:space="preserve">Watch out: </w:t>
      </w:r>
      <w:r>
        <w:rPr>
          <w:rFonts w:ascii="Calibri" w:cs="Calibri" w:eastAsia="Calibri" w:hAnsi="Calibri"/>
          <w:b w:val="false"/>
          <w:bCs w:val="false"/>
          <w:i w:val="false"/>
          <w:iCs w:val="false"/>
          <w:caps w:val="false"/>
          <w:color w:val="1B2733"/>
          <w:sz w:val="19"/>
          <w:szCs w:val="19"/>
        </w:rPr>
        <w:t xml:space="preserve">Reserve the unusual treatment for a few high-value moments. His own writing frames the useful balance as familiar structure with a small dose of novelty.</w:t>
      </w:r>
    </w:p>
    <w:p>
      <w:pPr>
        <w:pBdr>
          <w:bottom w:val="single" w:color="C5CFD3" w:sz="5" w:space="6"/>
        </w:pBdr>
        <w:spacing w:after="120" w:before="0" w:line="280" w:lineRule="auto"/>
      </w:pPr>
    </w:p>
    <w:p>
      <w:pPr>
        <w:keepNext/>
        <w:spacing w:after="65" w:before="0" w:line="190" w:lineRule="auto"/>
      </w:pPr>
      <w:r>
        <w:rPr>
          <w:rFonts w:ascii="Calibri" w:cs="Calibri" w:eastAsia="Calibri" w:hAnsi="Calibri"/>
          <w:b/>
          <w:bCs/>
          <w:i w:val="false"/>
          <w:iCs w:val="false"/>
          <w:caps/>
          <w:color w:val="B65B43"/>
          <w:spacing w:val="28"/>
          <w:sz w:val="15"/>
          <w:szCs w:val="15"/>
        </w:rPr>
        <w:t xml:space="preserve">ENGINEER · 03</w:t>
      </w:r>
    </w:p>
    <w:p>
      <w:pPr>
        <w:keepNext/>
        <w:spacing w:after="55" w:before="180" w:line="280" w:lineRule="auto"/>
      </w:pPr>
      <w:r>
        <w:rPr>
          <w:rFonts w:ascii="Calibri" w:cs="Calibri" w:eastAsia="Calibri" w:hAnsi="Calibri"/>
          <w:b/>
          <w:bCs/>
          <w:i w:val="false"/>
          <w:iCs w:val="false"/>
          <w:caps w:val="false"/>
          <w:color w:val="1D4E68"/>
          <w:sz w:val="24"/>
          <w:szCs w:val="24"/>
        </w:rPr>
        <w:t xml:space="preserve">Maggie Appleton</w:t>
      </w:r>
    </w:p>
    <w:p>
      <w:pPr>
        <w:spacing w:after="85" w:before="0" w:line="220" w:lineRule="auto"/>
      </w:pPr>
      <w:r>
        <w:rPr>
          <w:rFonts w:ascii="Calibri" w:cs="Calibri" w:eastAsia="Calibri" w:hAnsi="Calibri"/>
          <w:b w:val="false"/>
          <w:bCs w:val="false"/>
          <w:i w:val="false"/>
          <w:iCs w:val="false"/>
          <w:caps w:val="false"/>
          <w:color w:val="5E6A73"/>
          <w:sz w:val="18"/>
          <w:szCs w:val="18"/>
        </w:rPr>
        <w:t xml:space="preserve">Visit: </w:t>
      </w:r>
      <w:hyperlink w:history="1" r:id="rIdnlerdfs8b4doushm8acqb">
        <w:r>
          <w:rPr>
            <w:rFonts w:ascii="Calibri" w:cs="Calibri" w:eastAsia="Calibri" w:hAnsi="Calibri"/>
            <w:b/>
            <w:bCs/>
            <w:i w:val="false"/>
            <w:iCs w:val="false"/>
            <w:caps w:val="false"/>
            <w:color w:val="B65B43"/>
            <w:sz w:val="18"/>
            <w:szCs w:val="18"/>
          </w:rPr>
          <w:t xml:space="preserve">Open the site ↗</w:t>
        </w:r>
      </w:hyperlink>
    </w:p>
    <w:p>
      <w:pPr>
        <w:spacing w:after="70" w:before="0" w:line="285" w:lineRule="auto"/>
      </w:pPr>
      <w:r>
        <w:rPr>
          <w:rFonts w:ascii="Calibri" w:cs="Calibri" w:eastAsia="Calibri" w:hAnsi="Calibri"/>
          <w:b w:val="false"/>
          <w:bCs w:val="false"/>
          <w:i w:val="false"/>
          <w:iCs w:val="false"/>
          <w:caps w:val="false"/>
          <w:color w:val="1B2733"/>
          <w:sz w:val="21"/>
          <w:szCs w:val="21"/>
        </w:rPr>
        <w:t xml:space="preserve">A living portfolio organized as a digital garden. Essays, notes, patterns, a library, and a “now” page create different depths of commitment, while the home page still tells one coherent story about the person behind the work.</w:t>
      </w:r>
    </w:p>
    <w:p>
      <w:pPr>
        <w:spacing w:after="55" w:before="0" w:line="250" w:lineRule="auto"/>
      </w:pPr>
      <w:r>
        <w:rPr>
          <w:rFonts w:ascii="Calibri" w:cs="Calibri" w:eastAsia="Calibri" w:hAnsi="Calibri"/>
          <w:b/>
          <w:bCs/>
          <w:i w:val="false"/>
          <w:iCs w:val="false"/>
          <w:caps w:val="false"/>
          <w:color w:val="1D4E68"/>
          <w:sz w:val="19"/>
          <w:szCs w:val="19"/>
        </w:rPr>
        <w:t xml:space="preserve">Borrow: </w:t>
      </w:r>
      <w:r>
        <w:rPr>
          <w:rFonts w:ascii="Calibri" w:cs="Calibri" w:eastAsia="Calibri" w:hAnsi="Calibri"/>
          <w:b w:val="false"/>
          <w:bCs w:val="false"/>
          <w:i w:val="false"/>
          <w:iCs w:val="false"/>
          <w:caps w:val="false"/>
          <w:color w:val="1B2733"/>
          <w:sz w:val="19"/>
          <w:szCs w:val="19"/>
        </w:rPr>
        <w:t xml:space="preserve">Give the journal distinct content types: field note, sequence note, location fragment, and longer essay can each signal a different promise.</w:t>
      </w:r>
    </w:p>
    <w:p>
      <w:pPr>
        <w:spacing w:after="85" w:before="0" w:line="250" w:lineRule="auto"/>
      </w:pPr>
      <w:r>
        <w:rPr>
          <w:rFonts w:ascii="Calibri" w:cs="Calibri" w:eastAsia="Calibri" w:hAnsi="Calibri"/>
          <w:b/>
          <w:bCs/>
          <w:i w:val="false"/>
          <w:iCs w:val="false"/>
          <w:caps w:val="false"/>
          <w:color w:val="B65B43"/>
          <w:sz w:val="19"/>
          <w:szCs w:val="19"/>
        </w:rPr>
        <w:t xml:space="preserve">Watch out: </w:t>
      </w:r>
      <w:r>
        <w:rPr>
          <w:rFonts w:ascii="Calibri" w:cs="Calibri" w:eastAsia="Calibri" w:hAnsi="Calibri"/>
          <w:b w:val="false"/>
          <w:bCs w:val="false"/>
          <w:i w:val="false"/>
          <w:iCs w:val="false"/>
          <w:caps w:val="false"/>
          <w:color w:val="1B2733"/>
          <w:sz w:val="19"/>
          <w:szCs w:val="19"/>
        </w:rPr>
        <w:t xml:space="preserve">A garden works only if every label is understandable. Avoid taxonomy for its own sake.</w:t>
      </w:r>
    </w:p>
    <w:p>
      <w:pPr>
        <w:pBdr>
          <w:bottom w:val="single" w:color="C5CFD3" w:sz="5" w:space="6"/>
        </w:pBdr>
        <w:spacing w:after="120" w:before="0" w:line="280" w:lineRule="auto"/>
      </w:pPr>
    </w:p>
    <w:p>
      <w:r>
        <w:br w:type="page"/>
      </w:r>
    </w:p>
    <w:p>
      <w:pPr>
        <w:keepNext/>
        <w:spacing w:after="65" w:before="0" w:line="190" w:lineRule="auto"/>
      </w:pPr>
      <w:r>
        <w:rPr>
          <w:rFonts w:ascii="Calibri" w:cs="Calibri" w:eastAsia="Calibri" w:hAnsi="Calibri"/>
          <w:b/>
          <w:bCs/>
          <w:i w:val="false"/>
          <w:iCs w:val="false"/>
          <w:caps/>
          <w:color w:val="B65B43"/>
          <w:spacing w:val="28"/>
          <w:sz w:val="15"/>
          <w:szCs w:val="15"/>
        </w:rPr>
        <w:t xml:space="preserve">Engineer portfolios · continued</w:t>
      </w:r>
    </w:p>
    <w:p>
      <w:pPr>
        <w:keepNext/>
        <w:spacing w:after="65" w:before="0" w:line="190" w:lineRule="auto"/>
      </w:pPr>
      <w:r>
        <w:rPr>
          <w:rFonts w:ascii="Calibri" w:cs="Calibri" w:eastAsia="Calibri" w:hAnsi="Calibri"/>
          <w:b/>
          <w:bCs/>
          <w:i w:val="false"/>
          <w:iCs w:val="false"/>
          <w:caps/>
          <w:color w:val="B65B43"/>
          <w:spacing w:val="28"/>
          <w:sz w:val="15"/>
          <w:szCs w:val="15"/>
        </w:rPr>
        <w:t xml:space="preserve">ENGINEER · 04</w:t>
      </w:r>
    </w:p>
    <w:p>
      <w:pPr>
        <w:keepNext/>
        <w:spacing w:after="55" w:before="180" w:line="280" w:lineRule="auto"/>
      </w:pPr>
      <w:r>
        <w:rPr>
          <w:rFonts w:ascii="Calibri" w:cs="Calibri" w:eastAsia="Calibri" w:hAnsi="Calibri"/>
          <w:b/>
          <w:bCs/>
          <w:i w:val="false"/>
          <w:iCs w:val="false"/>
          <w:caps w:val="false"/>
          <w:color w:val="1D4E68"/>
          <w:sz w:val="24"/>
          <w:szCs w:val="24"/>
        </w:rPr>
        <w:t xml:space="preserve">Brittany Chiang</w:t>
      </w:r>
    </w:p>
    <w:p>
      <w:pPr>
        <w:spacing w:after="85" w:before="0" w:line="220" w:lineRule="auto"/>
      </w:pPr>
      <w:r>
        <w:rPr>
          <w:rFonts w:ascii="Calibri" w:cs="Calibri" w:eastAsia="Calibri" w:hAnsi="Calibri"/>
          <w:b w:val="false"/>
          <w:bCs w:val="false"/>
          <w:i w:val="false"/>
          <w:iCs w:val="false"/>
          <w:caps w:val="false"/>
          <w:color w:val="5E6A73"/>
          <w:sz w:val="18"/>
          <w:szCs w:val="18"/>
        </w:rPr>
        <w:t xml:space="preserve">Visit: </w:t>
      </w:r>
      <w:hyperlink w:history="1" r:id="rIdl6k17d-ouslw1exs9ciqv">
        <w:r>
          <w:rPr>
            <w:rFonts w:ascii="Calibri" w:cs="Calibri" w:eastAsia="Calibri" w:hAnsi="Calibri"/>
            <w:b/>
            <w:bCs/>
            <w:i w:val="false"/>
            <w:iCs w:val="false"/>
            <w:caps w:val="false"/>
            <w:color w:val="B65B43"/>
            <w:sz w:val="18"/>
            <w:szCs w:val="18"/>
          </w:rPr>
          <w:t xml:space="preserve">Open the site ↗</w:t>
        </w:r>
      </w:hyperlink>
    </w:p>
    <w:p>
      <w:pPr>
        <w:spacing w:after="70" w:before="0" w:line="285" w:lineRule="auto"/>
      </w:pPr>
      <w:r>
        <w:rPr>
          <w:rFonts w:ascii="Calibri" w:cs="Calibri" w:eastAsia="Calibri" w:hAnsi="Calibri"/>
          <w:b w:val="false"/>
          <w:bCs w:val="false"/>
          <w:i w:val="false"/>
          <w:iCs w:val="false"/>
          <w:caps w:val="false"/>
          <w:color w:val="1B2733"/>
          <w:sz w:val="21"/>
          <w:szCs w:val="21"/>
        </w:rPr>
        <w:t xml:space="preserve">The opposite of maximalism: a fixed, readable index with in-page jump links, accessible structure, projects, writing, and an archive. It makes a convincing case through clarity and repeatable scanning rather than flourish.</w:t>
      </w:r>
    </w:p>
    <w:p>
      <w:pPr>
        <w:spacing w:after="55" w:before="0" w:line="250" w:lineRule="auto"/>
      </w:pPr>
      <w:r>
        <w:rPr>
          <w:rFonts w:ascii="Calibri" w:cs="Calibri" w:eastAsia="Calibri" w:hAnsi="Calibri"/>
          <w:b/>
          <w:bCs/>
          <w:i w:val="false"/>
          <w:iCs w:val="false"/>
          <w:caps w:val="false"/>
          <w:color w:val="1D4E68"/>
          <w:sz w:val="19"/>
          <w:szCs w:val="19"/>
        </w:rPr>
        <w:t xml:space="preserve">Borrow: </w:t>
      </w:r>
      <w:r>
        <w:rPr>
          <w:rFonts w:ascii="Calibri" w:cs="Calibri" w:eastAsia="Calibri" w:hAnsi="Calibri"/>
          <w:b w:val="false"/>
          <w:bCs w:val="false"/>
          <w:i w:val="false"/>
          <w:iCs w:val="false"/>
          <w:caps w:val="false"/>
          <w:color w:val="1B2733"/>
          <w:sz w:val="19"/>
          <w:szCs w:val="19"/>
        </w:rPr>
        <w:t xml:space="preserve">Make return paths obvious: Archive, Journal, About, and a durable way back after opening an image or entry.</w:t>
      </w:r>
    </w:p>
    <w:p>
      <w:pPr>
        <w:spacing w:after="85" w:before="0" w:line="250" w:lineRule="auto"/>
      </w:pPr>
      <w:r>
        <w:rPr>
          <w:rFonts w:ascii="Calibri" w:cs="Calibri" w:eastAsia="Calibri" w:hAnsi="Calibri"/>
          <w:b/>
          <w:bCs/>
          <w:i w:val="false"/>
          <w:iCs w:val="false"/>
          <w:caps w:val="false"/>
          <w:color w:val="B65B43"/>
          <w:sz w:val="19"/>
          <w:szCs w:val="19"/>
        </w:rPr>
        <w:t xml:space="preserve">Watch out: </w:t>
      </w:r>
      <w:r>
        <w:rPr>
          <w:rFonts w:ascii="Calibri" w:cs="Calibri" w:eastAsia="Calibri" w:hAnsi="Calibri"/>
          <w:b w:val="false"/>
          <w:bCs w:val="false"/>
          <w:i w:val="false"/>
          <w:iCs w:val="false"/>
          <w:caps w:val="false"/>
          <w:color w:val="1B2733"/>
          <w:sz w:val="19"/>
          <w:szCs w:val="19"/>
        </w:rPr>
        <w:t xml:space="preserve">Minimal does not mean empty. The content needs a strong point of view and enough context to reward attention.</w:t>
      </w:r>
    </w:p>
    <w:p>
      <w:pPr>
        <w:pBdr>
          <w:bottom w:val="single" w:color="C5CFD3" w:sz="5" w:space="6"/>
        </w:pBdr>
        <w:spacing w:after="120" w:before="0" w:line="280" w:lineRule="auto"/>
      </w:pPr>
    </w:p>
    <w:p>
      <w:pPr>
        <w:keepNext/>
        <w:spacing w:after="65" w:before="0" w:line="190" w:lineRule="auto"/>
      </w:pPr>
      <w:r>
        <w:rPr>
          <w:rFonts w:ascii="Calibri" w:cs="Calibri" w:eastAsia="Calibri" w:hAnsi="Calibri"/>
          <w:b/>
          <w:bCs/>
          <w:i w:val="false"/>
          <w:iCs w:val="false"/>
          <w:caps/>
          <w:color w:val="B65B43"/>
          <w:spacing w:val="28"/>
          <w:sz w:val="15"/>
          <w:szCs w:val="15"/>
        </w:rPr>
        <w:t xml:space="preserve">ENGINEER · 05</w:t>
      </w:r>
    </w:p>
    <w:p>
      <w:pPr>
        <w:keepNext/>
        <w:spacing w:after="55" w:before="180" w:line="280" w:lineRule="auto"/>
      </w:pPr>
      <w:r>
        <w:rPr>
          <w:rFonts w:ascii="Calibri" w:cs="Calibri" w:eastAsia="Calibri" w:hAnsi="Calibri"/>
          <w:b/>
          <w:bCs/>
          <w:i w:val="false"/>
          <w:iCs w:val="false"/>
          <w:caps w:val="false"/>
          <w:color w:val="1D4E68"/>
          <w:sz w:val="24"/>
          <w:szCs w:val="24"/>
        </w:rPr>
        <w:t xml:space="preserve">Dennis Snellenberg</w:t>
      </w:r>
    </w:p>
    <w:p>
      <w:pPr>
        <w:spacing w:after="85" w:before="0" w:line="220" w:lineRule="auto"/>
      </w:pPr>
      <w:r>
        <w:rPr>
          <w:rFonts w:ascii="Calibri" w:cs="Calibri" w:eastAsia="Calibri" w:hAnsi="Calibri"/>
          <w:b w:val="false"/>
          <w:bCs w:val="false"/>
          <w:i w:val="false"/>
          <w:iCs w:val="false"/>
          <w:caps w:val="false"/>
          <w:color w:val="5E6A73"/>
          <w:sz w:val="18"/>
          <w:szCs w:val="18"/>
        </w:rPr>
        <w:t xml:space="preserve">Visit: </w:t>
      </w:r>
      <w:hyperlink w:history="1" r:id="rIda7ntjynrnubvucxrkkww1">
        <w:r>
          <w:rPr>
            <w:rFonts w:ascii="Calibri" w:cs="Calibri" w:eastAsia="Calibri" w:hAnsi="Calibri"/>
            <w:b/>
            <w:bCs/>
            <w:i w:val="false"/>
            <w:iCs w:val="false"/>
            <w:caps w:val="false"/>
            <w:color w:val="B65B43"/>
            <w:sz w:val="18"/>
            <w:szCs w:val="18"/>
          </w:rPr>
          <w:t xml:space="preserve">Open the site ↗</w:t>
        </w:r>
      </w:hyperlink>
    </w:p>
    <w:p>
      <w:pPr>
        <w:spacing w:after="70" w:before="0" w:line="285" w:lineRule="auto"/>
      </w:pPr>
      <w:r>
        <w:rPr>
          <w:rFonts w:ascii="Calibri" w:cs="Calibri" w:eastAsia="Calibri" w:hAnsi="Calibri"/>
          <w:b w:val="false"/>
          <w:bCs w:val="false"/>
          <w:i w:val="false"/>
          <w:iCs w:val="false"/>
          <w:caps w:val="false"/>
          <w:color w:val="1B2733"/>
          <w:sz w:val="21"/>
          <w:szCs w:val="21"/>
        </w:rPr>
        <w:t xml:space="preserve">A portfolio whose archive is a real working index: dozens of projects can be scanned by client, location, service, and year. The editorial presentation stays expressive; the archive makes the body of work actually navigable.</w:t>
      </w:r>
    </w:p>
    <w:p>
      <w:pPr>
        <w:spacing w:after="55" w:before="0" w:line="250" w:lineRule="auto"/>
      </w:pPr>
      <w:r>
        <w:rPr>
          <w:rFonts w:ascii="Calibri" w:cs="Calibri" w:eastAsia="Calibri" w:hAnsi="Calibri"/>
          <w:b/>
          <w:bCs/>
          <w:i w:val="false"/>
          <w:iCs w:val="false"/>
          <w:caps w:val="false"/>
          <w:color w:val="1D4E68"/>
          <w:sz w:val="19"/>
          <w:szCs w:val="19"/>
        </w:rPr>
        <w:t xml:space="preserve">Borrow: </w:t>
      </w:r>
      <w:r>
        <w:rPr>
          <w:rFonts w:ascii="Calibri" w:cs="Calibri" w:eastAsia="Calibri" w:hAnsi="Calibri"/>
          <w:b w:val="false"/>
          <w:bCs w:val="false"/>
          <w:i w:val="false"/>
          <w:iCs w:val="false"/>
          <w:caps w:val="false"/>
          <w:color w:val="1B2733"/>
          <w:sz w:val="19"/>
          <w:szCs w:val="19"/>
        </w:rPr>
        <w:t xml:space="preserve">Use modest metadata as a finding aid—year, place, series, and maybe image count—without turning the gallery into a dashboard.</w:t>
      </w:r>
    </w:p>
    <w:p>
      <w:pPr>
        <w:spacing w:after="85" w:before="0" w:line="250" w:lineRule="auto"/>
      </w:pPr>
      <w:r>
        <w:rPr>
          <w:rFonts w:ascii="Calibri" w:cs="Calibri" w:eastAsia="Calibri" w:hAnsi="Calibri"/>
          <w:b/>
          <w:bCs/>
          <w:i w:val="false"/>
          <w:iCs w:val="false"/>
          <w:caps w:val="false"/>
          <w:color w:val="B65B43"/>
          <w:sz w:val="19"/>
          <w:szCs w:val="19"/>
        </w:rPr>
        <w:t xml:space="preserve">Watch out: </w:t>
      </w:r>
      <w:r>
        <w:rPr>
          <w:rFonts w:ascii="Calibri" w:cs="Calibri" w:eastAsia="Calibri" w:hAnsi="Calibri"/>
          <w:b w:val="false"/>
          <w:bCs w:val="false"/>
          <w:i w:val="false"/>
          <w:iCs w:val="false"/>
          <w:caps w:val="false"/>
          <w:color w:val="1B2733"/>
          <w:sz w:val="19"/>
          <w:szCs w:val="19"/>
        </w:rPr>
        <w:t xml:space="preserve">Metadata must serve the photograph. Show only the fields that change how someone finds or understands a frame.</w:t>
      </w:r>
    </w:p>
    <w:p>
      <w:pPr>
        <w:pBdr>
          <w:bottom w:val="single" w:color="C5CFD3" w:sz="5" w:space="6"/>
        </w:pBdr>
        <w:spacing w:after="120" w:before="0" w:line="280" w:lineRule="auto"/>
      </w:pPr>
    </w:p>
    <w:p>
      <w:pPr>
        <w:keepNext/>
        <w:spacing w:after="65" w:before="0" w:line="190" w:lineRule="auto"/>
      </w:pPr>
      <w:r>
        <w:rPr>
          <w:rFonts w:ascii="Calibri" w:cs="Calibri" w:eastAsia="Calibri" w:hAnsi="Calibri"/>
          <w:b/>
          <w:bCs/>
          <w:i w:val="false"/>
          <w:iCs w:val="false"/>
          <w:caps/>
          <w:color w:val="B65B43"/>
          <w:spacing w:val="28"/>
          <w:sz w:val="15"/>
          <w:szCs w:val="15"/>
        </w:rPr>
        <w:t xml:space="preserve">ENGINEER · 06</w:t>
      </w:r>
    </w:p>
    <w:p>
      <w:pPr>
        <w:keepNext/>
        <w:spacing w:after="55" w:before="180" w:line="280" w:lineRule="auto"/>
      </w:pPr>
      <w:r>
        <w:rPr>
          <w:rFonts w:ascii="Calibri" w:cs="Calibri" w:eastAsia="Calibri" w:hAnsi="Calibri"/>
          <w:b/>
          <w:bCs/>
          <w:i w:val="false"/>
          <w:iCs w:val="false"/>
          <w:caps w:val="false"/>
          <w:color w:val="1D4E68"/>
          <w:sz w:val="24"/>
          <w:szCs w:val="24"/>
        </w:rPr>
        <w:t xml:space="preserve">Robby Leonardi</w:t>
      </w:r>
    </w:p>
    <w:p>
      <w:pPr>
        <w:spacing w:after="85" w:before="0" w:line="220" w:lineRule="auto"/>
      </w:pPr>
      <w:r>
        <w:rPr>
          <w:rFonts w:ascii="Calibri" w:cs="Calibri" w:eastAsia="Calibri" w:hAnsi="Calibri"/>
          <w:b w:val="false"/>
          <w:bCs w:val="false"/>
          <w:i w:val="false"/>
          <w:iCs w:val="false"/>
          <w:caps w:val="false"/>
          <w:color w:val="5E6A73"/>
          <w:sz w:val="18"/>
          <w:szCs w:val="18"/>
        </w:rPr>
        <w:t xml:space="preserve">Visit: </w:t>
      </w:r>
      <w:hyperlink w:history="1" r:id="rIdyn35xyzss1j1allfcttwe">
        <w:r>
          <w:rPr>
            <w:rFonts w:ascii="Calibri" w:cs="Calibri" w:eastAsia="Calibri" w:hAnsi="Calibri"/>
            <w:b/>
            <w:bCs/>
            <w:i w:val="false"/>
            <w:iCs w:val="false"/>
            <w:caps w:val="false"/>
            <w:color w:val="B65B43"/>
            <w:sz w:val="18"/>
            <w:szCs w:val="18"/>
          </w:rPr>
          <w:t xml:space="preserve">Open the site ↗</w:t>
        </w:r>
      </w:hyperlink>
    </w:p>
    <w:p>
      <w:pPr>
        <w:spacing w:after="70" w:before="0" w:line="285" w:lineRule="auto"/>
      </w:pPr>
      <w:r>
        <w:rPr>
          <w:rFonts w:ascii="Calibri" w:cs="Calibri" w:eastAsia="Calibri" w:hAnsi="Calibri"/>
          <w:b w:val="false"/>
          <w:bCs w:val="false"/>
          <w:i w:val="false"/>
          <w:iCs w:val="false"/>
          <w:caps w:val="false"/>
          <w:color w:val="1B2733"/>
          <w:sz w:val="21"/>
          <w:szCs w:val="21"/>
        </w:rPr>
        <w:t xml:space="preserve">An interactive resume presented as an illustrated side-scrolling game. Sections of a conventional resume become scenes and mechanics, making the structure easier to remember because the metaphor is consistently applied.</w:t>
      </w:r>
    </w:p>
    <w:p>
      <w:pPr>
        <w:spacing w:after="55" w:before="0" w:line="250" w:lineRule="auto"/>
      </w:pPr>
      <w:r>
        <w:rPr>
          <w:rFonts w:ascii="Calibri" w:cs="Calibri" w:eastAsia="Calibri" w:hAnsi="Calibri"/>
          <w:b/>
          <w:bCs/>
          <w:i w:val="false"/>
          <w:iCs w:val="false"/>
          <w:caps w:val="false"/>
          <w:color w:val="1D4E68"/>
          <w:sz w:val="19"/>
          <w:szCs w:val="19"/>
        </w:rPr>
        <w:t xml:space="preserve">Borrow: </w:t>
      </w:r>
      <w:r>
        <w:rPr>
          <w:rFonts w:ascii="Calibri" w:cs="Calibri" w:eastAsia="Calibri" w:hAnsi="Calibri"/>
          <w:b w:val="false"/>
          <w:bCs w:val="false"/>
          <w:i w:val="false"/>
          <w:iCs w:val="false"/>
          <w:caps w:val="false"/>
          <w:color w:val="1B2733"/>
          <w:sz w:val="19"/>
          <w:szCs w:val="19"/>
        </w:rPr>
        <w:t xml:space="preserve">A sequence can be an interaction: individual photographs may feel like scenes in a walk, transit ride, or small act of noticing.</w:t>
      </w:r>
    </w:p>
    <w:p>
      <w:pPr>
        <w:spacing w:after="85" w:before="0" w:line="250" w:lineRule="auto"/>
      </w:pPr>
      <w:r>
        <w:rPr>
          <w:rFonts w:ascii="Calibri" w:cs="Calibri" w:eastAsia="Calibri" w:hAnsi="Calibri"/>
          <w:b/>
          <w:bCs/>
          <w:i w:val="false"/>
          <w:iCs w:val="false"/>
          <w:caps w:val="false"/>
          <w:color w:val="B65B43"/>
          <w:sz w:val="19"/>
          <w:szCs w:val="19"/>
        </w:rPr>
        <w:t xml:space="preserve">Watch out: </w:t>
      </w:r>
      <w:r>
        <w:rPr>
          <w:rFonts w:ascii="Calibri" w:cs="Calibri" w:eastAsia="Calibri" w:hAnsi="Calibri"/>
          <w:b w:val="false"/>
          <w:bCs w:val="false"/>
          <w:i w:val="false"/>
          <w:iCs w:val="false"/>
          <w:caps w:val="false"/>
          <w:color w:val="1B2733"/>
          <w:sz w:val="19"/>
          <w:szCs w:val="19"/>
        </w:rPr>
        <w:t xml:space="preserve">The metaphor has to clarify the content. Never turn image viewing into a puzzle users must solve to see the work.</w:t>
      </w:r>
    </w:p>
    <w:p>
      <w:pPr>
        <w:pBdr>
          <w:bottom w:val="single" w:color="C5CFD3" w:sz="5" w:space="6"/>
        </w:pBdr>
        <w:spacing w:after="120" w:before="0" w:line="280" w:lineRule="auto"/>
      </w:pPr>
    </w:p>
    <w:p>
      <w:pPr>
        <w:keepNext/>
        <w:spacing w:after="55" w:before="180" w:line="280" w:lineRule="auto"/>
      </w:pPr>
      <w:r>
        <w:rPr>
          <w:rFonts w:ascii="Calibri" w:cs="Calibri" w:eastAsia="Calibri" w:hAnsi="Calibri"/>
          <w:b/>
          <w:bCs/>
          <w:i w:val="false"/>
          <w:iCs w:val="false"/>
          <w:caps w:val="false"/>
          <w:color w:val="1D4E68"/>
          <w:sz w:val="24"/>
          <w:szCs w:val="24"/>
        </w:rPr>
        <w:t xml:space="preserve">A compact principle from this group</w:t>
      </w:r>
    </w:p>
    <w:p>
      <w:pPr>
        <w:spacing w:after="125" w:before="0" w:line="285" w:lineRule="auto"/>
      </w:pPr>
      <w:r>
        <w:rPr>
          <w:rFonts w:ascii="Calibri" w:cs="Calibri" w:eastAsia="Calibri" w:hAnsi="Calibri"/>
          <w:b w:val="false"/>
          <w:bCs w:val="false"/>
          <w:i w:val="false"/>
          <w:iCs w:val="false"/>
          <w:caps w:val="false"/>
          <w:color w:val="1B2733"/>
          <w:sz w:val="21"/>
          <w:szCs w:val="21"/>
        </w:rPr>
        <w:t xml:space="preserve">Make the machine visible only where it strengthens the story. Everywhere else, let the visitor read, look, and move normally.</w:t>
      </w:r>
    </w:p>
    <w:p>
      <w:pPr>
        <w:spacing w:after="85" w:before="0" w:line="220" w:lineRule="auto"/>
      </w:pPr>
      <w:r>
        <w:rPr>
          <w:rFonts w:ascii="Calibri" w:cs="Calibri" w:eastAsia="Calibri" w:hAnsi="Calibri"/>
          <w:b w:val="false"/>
          <w:bCs w:val="false"/>
          <w:i w:val="false"/>
          <w:iCs w:val="false"/>
          <w:caps w:val="false"/>
          <w:color w:val="5E6A73"/>
          <w:sz w:val="18"/>
          <w:szCs w:val="18"/>
        </w:rPr>
        <w:t xml:space="preserve">Visit: </w:t>
      </w:r>
      <w:hyperlink w:history="1" r:id="rIdaxt0yrge4tvaz0zv_i5wp">
        <w:r>
          <w:rPr>
            <w:rFonts w:ascii="Calibri" w:cs="Calibri" w:eastAsia="Calibri" w:hAnsi="Calibri"/>
            <w:b/>
            <w:bCs/>
            <w:i w:val="false"/>
            <w:iCs w:val="false"/>
            <w:caps w:val="false"/>
            <w:color w:val="B65B43"/>
            <w:sz w:val="18"/>
            <w:szCs w:val="18"/>
          </w:rPr>
          <w:t xml:space="preserve">Rauno Freiberg, “Novelty” ↗</w:t>
        </w:r>
      </w:hyperlink>
    </w:p>
    <w:p>
      <w:r>
        <w:br w:type="page"/>
      </w:r>
    </w:p>
    <w:p>
      <w:pPr>
        <w:keepNext/>
        <w:spacing w:after="65" w:before="0" w:line="190" w:lineRule="auto"/>
      </w:pPr>
      <w:r>
        <w:rPr>
          <w:rFonts w:ascii="Calibri" w:cs="Calibri" w:eastAsia="Calibri" w:hAnsi="Calibri"/>
          <w:b/>
          <w:bCs/>
          <w:i w:val="false"/>
          <w:iCs w:val="false"/>
          <w:caps/>
          <w:color w:val="B65B43"/>
          <w:spacing w:val="28"/>
          <w:sz w:val="15"/>
          <w:szCs w:val="15"/>
        </w:rPr>
        <w:t xml:space="preserve">Part two · Photography portfolios</w:t>
      </w:r>
    </w:p>
    <w:p>
      <w:pPr>
        <w:keepNext/>
        <w:spacing w:after="105" w:before="280" w:line="340" w:lineRule="auto"/>
      </w:pPr>
      <w:r>
        <w:rPr>
          <w:rFonts w:ascii="Calibri" w:cs="Calibri" w:eastAsia="Calibri" w:hAnsi="Calibri"/>
          <w:b/>
          <w:bCs/>
          <w:i w:val="false"/>
          <w:iCs w:val="false"/>
          <w:caps w:val="false"/>
          <w:color w:val="1D4E68"/>
          <w:sz w:val="32"/>
          <w:szCs w:val="32"/>
        </w:rPr>
        <w:t xml:space="preserve">When looking becomes a structured activity.</w:t>
      </w:r>
    </w:p>
    <w:p>
      <w:pPr>
        <w:spacing w:after="130" w:before="0" w:line="285" w:lineRule="auto"/>
      </w:pPr>
      <w:r>
        <w:rPr>
          <w:rFonts w:ascii="Calibri" w:cs="Calibri" w:eastAsia="Calibri" w:hAnsi="Calibri"/>
          <w:b w:val="false"/>
          <w:bCs w:val="false"/>
          <w:i w:val="false"/>
          <w:iCs w:val="false"/>
          <w:caps w:val="false"/>
          <w:color w:val="5E6A73"/>
          <w:sz w:val="21"/>
          <w:szCs w:val="21"/>
        </w:rPr>
        <w:t xml:space="preserve">The best photography sites are not just image grids. They decide whether a visitor should browse, compare, zoom, read, return, or commission. That small amount of choreography is what turns a collection into an authored archive.</w:t>
      </w:r>
    </w:p>
    <w:p>
      <w:pPr>
        <w:keepNext/>
        <w:spacing w:after="65" w:before="0" w:line="190" w:lineRule="auto"/>
      </w:pPr>
      <w:r>
        <w:rPr>
          <w:rFonts w:ascii="Calibri" w:cs="Calibri" w:eastAsia="Calibri" w:hAnsi="Calibri"/>
          <w:b/>
          <w:bCs/>
          <w:i w:val="false"/>
          <w:iCs w:val="false"/>
          <w:caps/>
          <w:color w:val="1D4E68"/>
          <w:spacing w:val="28"/>
          <w:sz w:val="15"/>
          <w:szCs w:val="15"/>
        </w:rPr>
        <w:t xml:space="preserve">PHOTOGRAPHER · 01</w:t>
      </w:r>
    </w:p>
    <w:p>
      <w:pPr>
        <w:keepNext/>
        <w:spacing w:after="55" w:before="180" w:line="280" w:lineRule="auto"/>
      </w:pPr>
      <w:r>
        <w:rPr>
          <w:rFonts w:ascii="Calibri" w:cs="Calibri" w:eastAsia="Calibri" w:hAnsi="Calibri"/>
          <w:b/>
          <w:bCs/>
          <w:i w:val="false"/>
          <w:iCs w:val="false"/>
          <w:caps w:val="false"/>
          <w:color w:val="1D4E68"/>
          <w:sz w:val="24"/>
          <w:szCs w:val="24"/>
        </w:rPr>
        <w:t xml:space="preserve">Samuel Zeller</w:t>
      </w:r>
    </w:p>
    <w:p>
      <w:pPr>
        <w:spacing w:after="85" w:before="0" w:line="220" w:lineRule="auto"/>
      </w:pPr>
      <w:r>
        <w:rPr>
          <w:rFonts w:ascii="Calibri" w:cs="Calibri" w:eastAsia="Calibri" w:hAnsi="Calibri"/>
          <w:b w:val="false"/>
          <w:bCs w:val="false"/>
          <w:i w:val="false"/>
          <w:iCs w:val="false"/>
          <w:caps w:val="false"/>
          <w:color w:val="5E6A73"/>
          <w:sz w:val="18"/>
          <w:szCs w:val="18"/>
        </w:rPr>
        <w:t xml:space="preserve">Visit: </w:t>
      </w:r>
      <w:hyperlink w:history="1" r:id="rIdkreo5jfelimd9-nypgn7d">
        <w:r>
          <w:rPr>
            <w:rFonts w:ascii="Calibri" w:cs="Calibri" w:eastAsia="Calibri" w:hAnsi="Calibri"/>
            <w:b/>
            <w:bCs/>
            <w:i w:val="false"/>
            <w:iCs w:val="false"/>
            <w:caps w:val="false"/>
            <w:color w:val="B65B43"/>
            <w:sz w:val="18"/>
            <w:szCs w:val="18"/>
          </w:rPr>
          <w:t xml:space="preserve">Open the site ↗</w:t>
        </w:r>
      </w:hyperlink>
    </w:p>
    <w:p>
      <w:pPr>
        <w:spacing w:after="70" w:before="0" w:line="285" w:lineRule="auto"/>
      </w:pPr>
      <w:r>
        <w:rPr>
          <w:rFonts w:ascii="Calibri" w:cs="Calibri" w:eastAsia="Calibri" w:hAnsi="Calibri"/>
          <w:b w:val="false"/>
          <w:bCs w:val="false"/>
          <w:i w:val="false"/>
          <w:iCs w:val="false"/>
          <w:caps w:val="false"/>
          <w:color w:val="1B2733"/>
          <w:sz w:val="21"/>
          <w:szCs w:val="21"/>
        </w:rPr>
        <w:t xml:space="preserve">A clear project index sits beside a separate archive and journal. The main portfolio is concise and visual; the archive is deeper, searchable, and contextual. This is the closest structural cousin to Place Y Face.</w:t>
      </w:r>
    </w:p>
    <w:p>
      <w:pPr>
        <w:spacing w:after="55" w:before="0" w:line="250" w:lineRule="auto"/>
      </w:pPr>
      <w:r>
        <w:rPr>
          <w:rFonts w:ascii="Calibri" w:cs="Calibri" w:eastAsia="Calibri" w:hAnsi="Calibri"/>
          <w:b/>
          <w:bCs/>
          <w:i w:val="false"/>
          <w:iCs w:val="false"/>
          <w:caps w:val="false"/>
          <w:color w:val="1D4E68"/>
          <w:sz w:val="19"/>
          <w:szCs w:val="19"/>
        </w:rPr>
        <w:t xml:space="preserve">Borrow: </w:t>
      </w:r>
      <w:r>
        <w:rPr>
          <w:rFonts w:ascii="Calibri" w:cs="Calibri" w:eastAsia="Calibri" w:hAnsi="Calibri"/>
          <w:b w:val="false"/>
          <w:bCs w:val="false"/>
          <w:i w:val="false"/>
          <w:iCs w:val="false"/>
          <w:caps w:val="false"/>
          <w:color w:val="1B2733"/>
          <w:sz w:val="19"/>
          <w:szCs w:val="19"/>
        </w:rPr>
        <w:t xml:space="preserve">Keep an edited “front room” and a deeper archive connected by a deliberate handoff. Let locations and series become more discoverable over time.</w:t>
      </w:r>
    </w:p>
    <w:p>
      <w:pPr>
        <w:spacing w:after="85" w:before="0" w:line="250" w:lineRule="auto"/>
      </w:pPr>
      <w:r>
        <w:rPr>
          <w:rFonts w:ascii="Calibri" w:cs="Calibri" w:eastAsia="Calibri" w:hAnsi="Calibri"/>
          <w:b/>
          <w:bCs/>
          <w:i w:val="false"/>
          <w:iCs w:val="false"/>
          <w:caps w:val="false"/>
          <w:color w:val="B65B43"/>
          <w:sz w:val="19"/>
          <w:szCs w:val="19"/>
        </w:rPr>
        <w:t xml:space="preserve">Watch out: </w:t>
      </w:r>
      <w:r>
        <w:rPr>
          <w:rFonts w:ascii="Calibri" w:cs="Calibri" w:eastAsia="Calibri" w:hAnsi="Calibri"/>
          <w:b w:val="false"/>
          <w:bCs w:val="false"/>
          <w:i w:val="false"/>
          <w:iCs w:val="false"/>
          <w:caps w:val="false"/>
          <w:color w:val="1B2733"/>
          <w:sz w:val="19"/>
          <w:szCs w:val="19"/>
        </w:rPr>
        <w:t xml:space="preserve">Do not duplicate every image in both places. The front room should be an edit; the archive should be the record.</w:t>
      </w:r>
    </w:p>
    <w:p>
      <w:pPr>
        <w:pBdr>
          <w:bottom w:val="single" w:color="C5CFD3" w:sz="5" w:space="6"/>
        </w:pBdr>
        <w:spacing w:after="120" w:before="0" w:line="280" w:lineRule="auto"/>
      </w:pPr>
    </w:p>
    <w:p>
      <w:pPr>
        <w:keepNext/>
        <w:spacing w:after="65" w:before="0" w:line="190" w:lineRule="auto"/>
      </w:pPr>
      <w:r>
        <w:rPr>
          <w:rFonts w:ascii="Calibri" w:cs="Calibri" w:eastAsia="Calibri" w:hAnsi="Calibri"/>
          <w:b/>
          <w:bCs/>
          <w:i w:val="false"/>
          <w:iCs w:val="false"/>
          <w:caps/>
          <w:color w:val="1D4E68"/>
          <w:spacing w:val="28"/>
          <w:sz w:val="15"/>
          <w:szCs w:val="15"/>
        </w:rPr>
        <w:t xml:space="preserve">PHOTOGRAPHER · 02</w:t>
      </w:r>
    </w:p>
    <w:p>
      <w:pPr>
        <w:keepNext/>
        <w:spacing w:after="55" w:before="180" w:line="280" w:lineRule="auto"/>
      </w:pPr>
      <w:r>
        <w:rPr>
          <w:rFonts w:ascii="Calibri" w:cs="Calibri" w:eastAsia="Calibri" w:hAnsi="Calibri"/>
          <w:b/>
          <w:bCs/>
          <w:i w:val="false"/>
          <w:iCs w:val="false"/>
          <w:caps w:val="false"/>
          <w:color w:val="1D4E68"/>
          <w:sz w:val="24"/>
          <w:szCs w:val="24"/>
        </w:rPr>
        <w:t xml:space="preserve">Levon Biss</w:t>
      </w:r>
    </w:p>
    <w:p>
      <w:pPr>
        <w:spacing w:after="85" w:before="0" w:line="220" w:lineRule="auto"/>
      </w:pPr>
      <w:r>
        <w:rPr>
          <w:rFonts w:ascii="Calibri" w:cs="Calibri" w:eastAsia="Calibri" w:hAnsi="Calibri"/>
          <w:b w:val="false"/>
          <w:bCs w:val="false"/>
          <w:i w:val="false"/>
          <w:iCs w:val="false"/>
          <w:caps w:val="false"/>
          <w:color w:val="5E6A73"/>
          <w:sz w:val="18"/>
          <w:szCs w:val="18"/>
        </w:rPr>
        <w:t xml:space="preserve">Visit: </w:t>
      </w:r>
      <w:hyperlink w:history="1" r:id="rIdcerrnybj4vurowrkxg1gg">
        <w:r>
          <w:rPr>
            <w:rFonts w:ascii="Calibri" w:cs="Calibri" w:eastAsia="Calibri" w:hAnsi="Calibri"/>
            <w:b/>
            <w:bCs/>
            <w:i w:val="false"/>
            <w:iCs w:val="false"/>
            <w:caps w:val="false"/>
            <w:color w:val="B65B43"/>
            <w:sz w:val="18"/>
            <w:szCs w:val="18"/>
          </w:rPr>
          <w:t xml:space="preserve">Open the site ↗</w:t>
        </w:r>
      </w:hyperlink>
    </w:p>
    <w:p>
      <w:pPr>
        <w:spacing w:after="70" w:before="0" w:line="285" w:lineRule="auto"/>
      </w:pPr>
      <w:r>
        <w:rPr>
          <w:rFonts w:ascii="Calibri" w:cs="Calibri" w:eastAsia="Calibri" w:hAnsi="Calibri"/>
          <w:b w:val="false"/>
          <w:bCs w:val="false"/>
          <w:i w:val="false"/>
          <w:iCs w:val="false"/>
          <w:caps w:val="false"/>
          <w:color w:val="1B2733"/>
          <w:sz w:val="21"/>
          <w:szCs w:val="21"/>
        </w:rPr>
        <w:t xml:space="preserve">A visually rich masonry overview makes the first browse feel like discovery. Every image still acts as a project doorway, and clear navigation provides alternate ways to narrow by body of work.</w:t>
      </w:r>
    </w:p>
    <w:p>
      <w:pPr>
        <w:spacing w:after="55" w:before="0" w:line="250" w:lineRule="auto"/>
      </w:pPr>
      <w:r>
        <w:rPr>
          <w:rFonts w:ascii="Calibri" w:cs="Calibri" w:eastAsia="Calibri" w:hAnsi="Calibri"/>
          <w:b/>
          <w:bCs/>
          <w:i w:val="false"/>
          <w:iCs w:val="false"/>
          <w:caps w:val="false"/>
          <w:color w:val="1D4E68"/>
          <w:sz w:val="19"/>
          <w:szCs w:val="19"/>
        </w:rPr>
        <w:t xml:space="preserve">Borrow: </w:t>
      </w:r>
      <w:r>
        <w:rPr>
          <w:rFonts w:ascii="Calibri" w:cs="Calibri" w:eastAsia="Calibri" w:hAnsi="Calibri"/>
          <w:b w:val="false"/>
          <w:bCs w:val="false"/>
          <w:i w:val="false"/>
          <w:iCs w:val="false"/>
          <w:caps w:val="false"/>
          <w:color w:val="1B2733"/>
          <w:sz w:val="19"/>
          <w:szCs w:val="19"/>
        </w:rPr>
        <w:t xml:space="preserve">A mixed-aspect index can preserve the visual rhythm of your images while remaining a useful series browser.</w:t>
      </w:r>
    </w:p>
    <w:p>
      <w:pPr>
        <w:spacing w:after="85" w:before="0" w:line="250" w:lineRule="auto"/>
      </w:pPr>
      <w:r>
        <w:rPr>
          <w:rFonts w:ascii="Calibri" w:cs="Calibri" w:eastAsia="Calibri" w:hAnsi="Calibri"/>
          <w:b/>
          <w:bCs/>
          <w:i w:val="false"/>
          <w:iCs w:val="false"/>
          <w:caps w:val="false"/>
          <w:color w:val="B65B43"/>
          <w:sz w:val="19"/>
          <w:szCs w:val="19"/>
        </w:rPr>
        <w:t xml:space="preserve">Watch out: </w:t>
      </w:r>
      <w:r>
        <w:rPr>
          <w:rFonts w:ascii="Calibri" w:cs="Calibri" w:eastAsia="Calibri" w:hAnsi="Calibri"/>
          <w:b w:val="false"/>
          <w:bCs w:val="false"/>
          <w:i w:val="false"/>
          <w:iCs w:val="false"/>
          <w:caps w:val="false"/>
          <w:color w:val="1B2733"/>
          <w:sz w:val="19"/>
          <w:szCs w:val="19"/>
        </w:rPr>
        <w:t xml:space="preserve">Masonry can lose sequence. Use it for overview pages, then give a series its own intentional order.</w:t>
      </w:r>
    </w:p>
    <w:p>
      <w:pPr>
        <w:pBdr>
          <w:bottom w:val="single" w:color="C5CFD3" w:sz="5" w:space="6"/>
        </w:pBdr>
        <w:spacing w:after="120" w:before="0" w:line="280" w:lineRule="auto"/>
      </w:pPr>
    </w:p>
    <w:p>
      <w:pPr>
        <w:keepNext/>
        <w:spacing w:after="65" w:before="0" w:line="190" w:lineRule="auto"/>
      </w:pPr>
      <w:r>
        <w:rPr>
          <w:rFonts w:ascii="Calibri" w:cs="Calibri" w:eastAsia="Calibri" w:hAnsi="Calibri"/>
          <w:b/>
          <w:bCs/>
          <w:i w:val="false"/>
          <w:iCs w:val="false"/>
          <w:caps/>
          <w:color w:val="1D4E68"/>
          <w:spacing w:val="28"/>
          <w:sz w:val="15"/>
          <w:szCs w:val="15"/>
        </w:rPr>
        <w:t xml:space="preserve">PHOTOGRAPHER · 03</w:t>
      </w:r>
    </w:p>
    <w:p>
      <w:pPr>
        <w:keepNext/>
        <w:spacing w:after="55" w:before="180" w:line="280" w:lineRule="auto"/>
      </w:pPr>
      <w:r>
        <w:rPr>
          <w:rFonts w:ascii="Calibri" w:cs="Calibri" w:eastAsia="Calibri" w:hAnsi="Calibri"/>
          <w:b/>
          <w:bCs/>
          <w:i w:val="false"/>
          <w:iCs w:val="false"/>
          <w:caps w:val="false"/>
          <w:color w:val="1D4E68"/>
          <w:sz w:val="24"/>
          <w:szCs w:val="24"/>
        </w:rPr>
        <w:t xml:space="preserve">Scott Snyder</w:t>
      </w:r>
    </w:p>
    <w:p>
      <w:pPr>
        <w:spacing w:after="85" w:before="0" w:line="220" w:lineRule="auto"/>
      </w:pPr>
      <w:r>
        <w:rPr>
          <w:rFonts w:ascii="Calibri" w:cs="Calibri" w:eastAsia="Calibri" w:hAnsi="Calibri"/>
          <w:b w:val="false"/>
          <w:bCs w:val="false"/>
          <w:i w:val="false"/>
          <w:iCs w:val="false"/>
          <w:caps w:val="false"/>
          <w:color w:val="5E6A73"/>
          <w:sz w:val="18"/>
          <w:szCs w:val="18"/>
        </w:rPr>
        <w:t xml:space="preserve">Visit: </w:t>
      </w:r>
      <w:hyperlink w:history="1" r:id="rIdq0v31wy41nrofv3sqtpzg">
        <w:r>
          <w:rPr>
            <w:rFonts w:ascii="Calibri" w:cs="Calibri" w:eastAsia="Calibri" w:hAnsi="Calibri"/>
            <w:b/>
            <w:bCs/>
            <w:i w:val="false"/>
            <w:iCs w:val="false"/>
            <w:caps w:val="false"/>
            <w:color w:val="B65B43"/>
            <w:sz w:val="18"/>
            <w:szCs w:val="18"/>
          </w:rPr>
          <w:t xml:space="preserve">Open the site ↗</w:t>
        </w:r>
      </w:hyperlink>
    </w:p>
    <w:p>
      <w:pPr>
        <w:spacing w:after="70" w:before="0" w:line="285" w:lineRule="auto"/>
      </w:pPr>
      <w:r>
        <w:rPr>
          <w:rFonts w:ascii="Calibri" w:cs="Calibri" w:eastAsia="Calibri" w:hAnsi="Calibri"/>
          <w:b w:val="false"/>
          <w:bCs w:val="false"/>
          <w:i w:val="false"/>
          <w:iCs w:val="false"/>
          <w:caps w:val="false"/>
          <w:color w:val="1B2733"/>
          <w:sz w:val="21"/>
          <w:szCs w:val="21"/>
        </w:rPr>
        <w:t xml:space="preserve">Large photographs, generous negative space, and a deliberately quiet identity let the work do the selling. Projects open into specific client and process context rather than treating every image as an isolated hero.</w:t>
      </w:r>
    </w:p>
    <w:p>
      <w:pPr>
        <w:spacing w:after="55" w:before="0" w:line="250" w:lineRule="auto"/>
      </w:pPr>
      <w:r>
        <w:rPr>
          <w:rFonts w:ascii="Calibri" w:cs="Calibri" w:eastAsia="Calibri" w:hAnsi="Calibri"/>
          <w:b/>
          <w:bCs/>
          <w:i w:val="false"/>
          <w:iCs w:val="false"/>
          <w:caps w:val="false"/>
          <w:color w:val="1D4E68"/>
          <w:sz w:val="19"/>
          <w:szCs w:val="19"/>
        </w:rPr>
        <w:t xml:space="preserve">Borrow: </w:t>
      </w:r>
      <w:r>
        <w:rPr>
          <w:rFonts w:ascii="Calibri" w:cs="Calibri" w:eastAsia="Calibri" w:hAnsi="Calibri"/>
          <w:b w:val="false"/>
          <w:bCs w:val="false"/>
          <w:i w:val="false"/>
          <w:iCs w:val="false"/>
          <w:caps w:val="false"/>
          <w:color w:val="1B2733"/>
          <w:sz w:val="19"/>
          <w:szCs w:val="19"/>
        </w:rPr>
        <w:t xml:space="preserve">Use negative space and a restrained masthead when the image itself already carries a lot of visual information.</w:t>
      </w:r>
    </w:p>
    <w:p>
      <w:pPr>
        <w:spacing w:after="85" w:before="0" w:line="250" w:lineRule="auto"/>
      </w:pPr>
      <w:r>
        <w:rPr>
          <w:rFonts w:ascii="Calibri" w:cs="Calibri" w:eastAsia="Calibri" w:hAnsi="Calibri"/>
          <w:b/>
          <w:bCs/>
          <w:i w:val="false"/>
          <w:iCs w:val="false"/>
          <w:caps w:val="false"/>
          <w:color w:val="B65B43"/>
          <w:sz w:val="19"/>
          <w:szCs w:val="19"/>
        </w:rPr>
        <w:t xml:space="preserve">Watch out: </w:t>
      </w:r>
      <w:r>
        <w:rPr>
          <w:rFonts w:ascii="Calibri" w:cs="Calibri" w:eastAsia="Calibri" w:hAnsi="Calibri"/>
          <w:b w:val="false"/>
          <w:bCs w:val="false"/>
          <w:i w:val="false"/>
          <w:iCs w:val="false"/>
          <w:caps w:val="false"/>
          <w:color w:val="1B2733"/>
          <w:sz w:val="19"/>
          <w:szCs w:val="19"/>
        </w:rPr>
        <w:t xml:space="preserve">The quieter the shell, the more exact the image selection and cropping need to be.</w:t>
      </w:r>
    </w:p>
    <w:p>
      <w:pPr>
        <w:pBdr>
          <w:bottom w:val="single" w:color="C5CFD3" w:sz="5" w:space="6"/>
        </w:pBdr>
        <w:spacing w:after="120" w:before="0" w:line="280" w:lineRule="auto"/>
      </w:pPr>
    </w:p>
    <w:p>
      <w:r>
        <w:br w:type="page"/>
      </w:r>
    </w:p>
    <w:p>
      <w:pPr>
        <w:keepNext/>
        <w:spacing w:after="65" w:before="0" w:line="190" w:lineRule="auto"/>
      </w:pPr>
      <w:r>
        <w:rPr>
          <w:rFonts w:ascii="Calibri" w:cs="Calibri" w:eastAsia="Calibri" w:hAnsi="Calibri"/>
          <w:b/>
          <w:bCs/>
          <w:i w:val="false"/>
          <w:iCs w:val="false"/>
          <w:caps/>
          <w:color w:val="B65B43"/>
          <w:spacing w:val="28"/>
          <w:sz w:val="15"/>
          <w:szCs w:val="15"/>
        </w:rPr>
        <w:t xml:space="preserve">Photography portfolios · continued</w:t>
      </w:r>
    </w:p>
    <w:p>
      <w:pPr>
        <w:keepNext/>
        <w:spacing w:after="65" w:before="0" w:line="190" w:lineRule="auto"/>
      </w:pPr>
      <w:r>
        <w:rPr>
          <w:rFonts w:ascii="Calibri" w:cs="Calibri" w:eastAsia="Calibri" w:hAnsi="Calibri"/>
          <w:b/>
          <w:bCs/>
          <w:i w:val="false"/>
          <w:iCs w:val="false"/>
          <w:caps/>
          <w:color w:val="1D4E68"/>
          <w:spacing w:val="28"/>
          <w:sz w:val="15"/>
          <w:szCs w:val="15"/>
        </w:rPr>
        <w:t xml:space="preserve">PHOTOGRAPHER · 04</w:t>
      </w:r>
    </w:p>
    <w:p>
      <w:pPr>
        <w:keepNext/>
        <w:spacing w:after="55" w:before="180" w:line="280" w:lineRule="auto"/>
      </w:pPr>
      <w:r>
        <w:rPr>
          <w:rFonts w:ascii="Calibri" w:cs="Calibri" w:eastAsia="Calibri" w:hAnsi="Calibri"/>
          <w:b/>
          <w:bCs/>
          <w:i w:val="false"/>
          <w:iCs w:val="false"/>
          <w:caps w:val="false"/>
          <w:color w:val="1D4E68"/>
          <w:sz w:val="24"/>
          <w:szCs w:val="24"/>
        </w:rPr>
        <w:t xml:space="preserve">Dana Scruggs</w:t>
      </w:r>
    </w:p>
    <w:p>
      <w:pPr>
        <w:spacing w:after="85" w:before="0" w:line="220" w:lineRule="auto"/>
      </w:pPr>
      <w:r>
        <w:rPr>
          <w:rFonts w:ascii="Calibri" w:cs="Calibri" w:eastAsia="Calibri" w:hAnsi="Calibri"/>
          <w:b w:val="false"/>
          <w:bCs w:val="false"/>
          <w:i w:val="false"/>
          <w:iCs w:val="false"/>
          <w:caps w:val="false"/>
          <w:color w:val="5E6A73"/>
          <w:sz w:val="18"/>
          <w:szCs w:val="18"/>
        </w:rPr>
        <w:t xml:space="preserve">Visit: </w:t>
      </w:r>
      <w:hyperlink w:history="1" r:id="rId-5inm_nrwguu6k-seekpi">
        <w:r>
          <w:rPr>
            <w:rFonts w:ascii="Calibri" w:cs="Calibri" w:eastAsia="Calibri" w:hAnsi="Calibri"/>
            <w:b/>
            <w:bCs/>
            <w:i w:val="false"/>
            <w:iCs w:val="false"/>
            <w:caps w:val="false"/>
            <w:color w:val="B65B43"/>
            <w:sz w:val="18"/>
            <w:szCs w:val="18"/>
          </w:rPr>
          <w:t xml:space="preserve">Open the site ↗</w:t>
        </w:r>
      </w:hyperlink>
    </w:p>
    <w:p>
      <w:pPr>
        <w:spacing w:after="70" w:before="0" w:line="285" w:lineRule="auto"/>
      </w:pPr>
      <w:r>
        <w:rPr>
          <w:rFonts w:ascii="Calibri" w:cs="Calibri" w:eastAsia="Calibri" w:hAnsi="Calibri"/>
          <w:b w:val="false"/>
          <w:bCs w:val="false"/>
          <w:i w:val="false"/>
          <w:iCs w:val="false"/>
          <w:caps w:val="false"/>
          <w:color w:val="1B2733"/>
          <w:sz w:val="21"/>
          <w:szCs w:val="21"/>
        </w:rPr>
        <w:t xml:space="preserve">A single visual index covers stills, motion, and fine art without erasing the photographer’s point of view. Direct categories make it easy for different audiences to find a relevant body of work.</w:t>
      </w:r>
    </w:p>
    <w:p>
      <w:pPr>
        <w:spacing w:after="55" w:before="0" w:line="250" w:lineRule="auto"/>
      </w:pPr>
      <w:r>
        <w:rPr>
          <w:rFonts w:ascii="Calibri" w:cs="Calibri" w:eastAsia="Calibri" w:hAnsi="Calibri"/>
          <w:b/>
          <w:bCs/>
          <w:i w:val="false"/>
          <w:iCs w:val="false"/>
          <w:caps w:val="false"/>
          <w:color w:val="1D4E68"/>
          <w:sz w:val="19"/>
          <w:szCs w:val="19"/>
        </w:rPr>
        <w:t xml:space="preserve">Borrow: </w:t>
      </w:r>
      <w:r>
        <w:rPr>
          <w:rFonts w:ascii="Calibri" w:cs="Calibri" w:eastAsia="Calibri" w:hAnsi="Calibri"/>
          <w:b w:val="false"/>
          <w:bCs w:val="false"/>
          <w:i w:val="false"/>
          <w:iCs w:val="false"/>
          <w:caps w:val="false"/>
          <w:color w:val="1B2733"/>
          <w:sz w:val="19"/>
          <w:szCs w:val="19"/>
        </w:rPr>
        <w:t xml:space="preserve">Use a small number of meaningful entry points. “Archive” and “Journal” are enough now; future modes should earn their place.</w:t>
      </w:r>
    </w:p>
    <w:p>
      <w:pPr>
        <w:spacing w:after="85" w:before="0" w:line="250" w:lineRule="auto"/>
      </w:pPr>
      <w:r>
        <w:rPr>
          <w:rFonts w:ascii="Calibri" w:cs="Calibri" w:eastAsia="Calibri" w:hAnsi="Calibri"/>
          <w:b/>
          <w:bCs/>
          <w:i w:val="false"/>
          <w:iCs w:val="false"/>
          <w:caps w:val="false"/>
          <w:color w:val="B65B43"/>
          <w:sz w:val="19"/>
          <w:szCs w:val="19"/>
        </w:rPr>
        <w:t xml:space="preserve">Watch out: </w:t>
      </w:r>
      <w:r>
        <w:rPr>
          <w:rFonts w:ascii="Calibri" w:cs="Calibri" w:eastAsia="Calibri" w:hAnsi="Calibri"/>
          <w:b w:val="false"/>
          <w:bCs w:val="false"/>
          <w:i w:val="false"/>
          <w:iCs w:val="false"/>
          <w:caps w:val="false"/>
          <w:color w:val="1B2733"/>
          <w:sz w:val="19"/>
          <w:szCs w:val="19"/>
        </w:rPr>
        <w:t xml:space="preserve">Do not split the work by medium unless the viewer’s task meaningfully changes with the split.</w:t>
      </w:r>
    </w:p>
    <w:p>
      <w:pPr>
        <w:pBdr>
          <w:bottom w:val="single" w:color="C5CFD3" w:sz="5" w:space="6"/>
        </w:pBdr>
        <w:spacing w:after="120" w:before="0" w:line="280" w:lineRule="auto"/>
      </w:pPr>
    </w:p>
    <w:p>
      <w:pPr>
        <w:keepNext/>
        <w:spacing w:after="65" w:before="0" w:line="190" w:lineRule="auto"/>
      </w:pPr>
      <w:r>
        <w:rPr>
          <w:rFonts w:ascii="Calibri" w:cs="Calibri" w:eastAsia="Calibri" w:hAnsi="Calibri"/>
          <w:b/>
          <w:bCs/>
          <w:i w:val="false"/>
          <w:iCs w:val="false"/>
          <w:caps/>
          <w:color w:val="1D4E68"/>
          <w:spacing w:val="28"/>
          <w:sz w:val="15"/>
          <w:szCs w:val="15"/>
        </w:rPr>
        <w:t xml:space="preserve">PHOTOGRAPHER · 05</w:t>
      </w:r>
    </w:p>
    <w:p>
      <w:pPr>
        <w:keepNext/>
        <w:spacing w:after="55" w:before="180" w:line="280" w:lineRule="auto"/>
      </w:pPr>
      <w:r>
        <w:rPr>
          <w:rFonts w:ascii="Calibri" w:cs="Calibri" w:eastAsia="Calibri" w:hAnsi="Calibri"/>
          <w:b/>
          <w:bCs/>
          <w:i w:val="false"/>
          <w:iCs w:val="false"/>
          <w:caps w:val="false"/>
          <w:color w:val="1D4E68"/>
          <w:sz w:val="24"/>
          <w:szCs w:val="24"/>
        </w:rPr>
        <w:t xml:space="preserve">Luke Hayes</w:t>
      </w:r>
    </w:p>
    <w:p>
      <w:pPr>
        <w:spacing w:after="85" w:before="0" w:line="220" w:lineRule="auto"/>
      </w:pPr>
      <w:r>
        <w:rPr>
          <w:rFonts w:ascii="Calibri" w:cs="Calibri" w:eastAsia="Calibri" w:hAnsi="Calibri"/>
          <w:b w:val="false"/>
          <w:bCs w:val="false"/>
          <w:i w:val="false"/>
          <w:iCs w:val="false"/>
          <w:caps w:val="false"/>
          <w:color w:val="5E6A73"/>
          <w:sz w:val="18"/>
          <w:szCs w:val="18"/>
        </w:rPr>
        <w:t xml:space="preserve">Visit: </w:t>
      </w:r>
      <w:hyperlink w:history="1" r:id="rId0xmzuclxeodreako1vo09">
        <w:r>
          <w:rPr>
            <w:rFonts w:ascii="Calibri" w:cs="Calibri" w:eastAsia="Calibri" w:hAnsi="Calibri"/>
            <w:b/>
            <w:bCs/>
            <w:i w:val="false"/>
            <w:iCs w:val="false"/>
            <w:caps w:val="false"/>
            <w:color w:val="B65B43"/>
            <w:sz w:val="18"/>
            <w:szCs w:val="18"/>
          </w:rPr>
          <w:t xml:space="preserve">Open the site ↗</w:t>
        </w:r>
      </w:hyperlink>
    </w:p>
    <w:p>
      <w:pPr>
        <w:spacing w:after="70" w:before="0" w:line="285" w:lineRule="auto"/>
      </w:pPr>
      <w:r>
        <w:rPr>
          <w:rFonts w:ascii="Calibri" w:cs="Calibri" w:eastAsia="Calibri" w:hAnsi="Calibri"/>
          <w:b w:val="false"/>
          <w:bCs w:val="false"/>
          <w:i w:val="false"/>
          <w:iCs w:val="false"/>
          <w:caps w:val="false"/>
          <w:color w:val="1B2733"/>
          <w:sz w:val="21"/>
          <w:szCs w:val="21"/>
        </w:rPr>
        <w:t xml:space="preserve">An architectural photographer whose site holds commissioned projects and longer, personal observations together. Individual entries gain weight from a little background, a recurring subject, and a clear point of view.</w:t>
      </w:r>
    </w:p>
    <w:p>
      <w:pPr>
        <w:spacing w:after="55" w:before="0" w:line="250" w:lineRule="auto"/>
      </w:pPr>
      <w:r>
        <w:rPr>
          <w:rFonts w:ascii="Calibri" w:cs="Calibri" w:eastAsia="Calibri" w:hAnsi="Calibri"/>
          <w:b/>
          <w:bCs/>
          <w:i w:val="false"/>
          <w:iCs w:val="false"/>
          <w:caps w:val="false"/>
          <w:color w:val="1D4E68"/>
          <w:sz w:val="19"/>
          <w:szCs w:val="19"/>
        </w:rPr>
        <w:t xml:space="preserve">Borrow: </w:t>
      </w:r>
      <w:r>
        <w:rPr>
          <w:rFonts w:ascii="Calibri" w:cs="Calibri" w:eastAsia="Calibri" w:hAnsi="Calibri"/>
          <w:b w:val="false"/>
          <w:bCs w:val="false"/>
          <w:i w:val="false"/>
          <w:iCs w:val="false"/>
          <w:caps w:val="false"/>
          <w:color w:val="1B2733"/>
          <w:sz w:val="19"/>
          <w:szCs w:val="19"/>
        </w:rPr>
        <w:t xml:space="preserve">Let a few Journal pieces act as visual essays: images first, then a spare paragraph that explains why the sequence exists.</w:t>
      </w:r>
    </w:p>
    <w:p>
      <w:pPr>
        <w:spacing w:after="85" w:before="0" w:line="250" w:lineRule="auto"/>
      </w:pPr>
      <w:r>
        <w:rPr>
          <w:rFonts w:ascii="Calibri" w:cs="Calibri" w:eastAsia="Calibri" w:hAnsi="Calibri"/>
          <w:b/>
          <w:bCs/>
          <w:i w:val="false"/>
          <w:iCs w:val="false"/>
          <w:caps w:val="false"/>
          <w:color w:val="B65B43"/>
          <w:sz w:val="19"/>
          <w:szCs w:val="19"/>
        </w:rPr>
        <w:t xml:space="preserve">Watch out: </w:t>
      </w:r>
      <w:r>
        <w:rPr>
          <w:rFonts w:ascii="Calibri" w:cs="Calibri" w:eastAsia="Calibri" w:hAnsi="Calibri"/>
          <w:b w:val="false"/>
          <w:bCs w:val="false"/>
          <w:i w:val="false"/>
          <w:iCs w:val="false"/>
          <w:caps w:val="false"/>
          <w:color w:val="1B2733"/>
          <w:sz w:val="19"/>
          <w:szCs w:val="19"/>
        </w:rPr>
        <w:t xml:space="preserve">Writing should open the images, not stand in front of them. Keep captions optional and readily dismissible.</w:t>
      </w:r>
    </w:p>
    <w:p>
      <w:pPr>
        <w:pBdr>
          <w:bottom w:val="single" w:color="C5CFD3" w:sz="5" w:space="6"/>
        </w:pBdr>
        <w:spacing w:after="120" w:before="0" w:line="280" w:lineRule="auto"/>
      </w:pPr>
    </w:p>
    <w:p>
      <w:pPr>
        <w:keepNext/>
        <w:spacing w:after="65" w:before="0" w:line="190" w:lineRule="auto"/>
      </w:pPr>
      <w:r>
        <w:rPr>
          <w:rFonts w:ascii="Calibri" w:cs="Calibri" w:eastAsia="Calibri" w:hAnsi="Calibri"/>
          <w:b/>
          <w:bCs/>
          <w:i w:val="false"/>
          <w:iCs w:val="false"/>
          <w:caps/>
          <w:color w:val="1D4E68"/>
          <w:spacing w:val="28"/>
          <w:sz w:val="15"/>
          <w:szCs w:val="15"/>
        </w:rPr>
        <w:t xml:space="preserve">PHOTOGRAPHER · 06</w:t>
      </w:r>
    </w:p>
    <w:p>
      <w:pPr>
        <w:keepNext/>
        <w:spacing w:after="55" w:before="180" w:line="280" w:lineRule="auto"/>
      </w:pPr>
      <w:r>
        <w:rPr>
          <w:rFonts w:ascii="Calibri" w:cs="Calibri" w:eastAsia="Calibri" w:hAnsi="Calibri"/>
          <w:b/>
          <w:bCs/>
          <w:i w:val="false"/>
          <w:iCs w:val="false"/>
          <w:caps w:val="false"/>
          <w:color w:val="1D4E68"/>
          <w:sz w:val="24"/>
          <w:szCs w:val="24"/>
        </w:rPr>
        <w:t xml:space="preserve">The contact sheet as a viewing mode</w:t>
      </w:r>
    </w:p>
    <w:p>
      <w:pPr>
        <w:spacing w:after="85" w:before="0" w:line="220" w:lineRule="auto"/>
      </w:pPr>
      <w:r>
        <w:rPr>
          <w:rFonts w:ascii="Calibri" w:cs="Calibri" w:eastAsia="Calibri" w:hAnsi="Calibri"/>
          <w:b w:val="false"/>
          <w:bCs w:val="false"/>
          <w:i w:val="false"/>
          <w:iCs w:val="false"/>
          <w:caps w:val="false"/>
          <w:color w:val="5E6A73"/>
          <w:sz w:val="18"/>
          <w:szCs w:val="18"/>
        </w:rPr>
        <w:t xml:space="preserve">Visit: </w:t>
      </w:r>
      <w:hyperlink w:history="1" r:id="rId67mb7901gpbrpmrhr9bmz">
        <w:r>
          <w:rPr>
            <w:rFonts w:ascii="Calibri" w:cs="Calibri" w:eastAsia="Calibri" w:hAnsi="Calibri"/>
            <w:b/>
            <w:bCs/>
            <w:i w:val="false"/>
            <w:iCs w:val="false"/>
            <w:caps w:val="false"/>
            <w:color w:val="B65B43"/>
            <w:sz w:val="18"/>
            <w:szCs w:val="18"/>
          </w:rPr>
          <w:t xml:space="preserve">Open the site ↗</w:t>
        </w:r>
      </w:hyperlink>
    </w:p>
    <w:p>
      <w:pPr>
        <w:spacing w:after="70" w:before="0" w:line="285" w:lineRule="auto"/>
      </w:pPr>
      <w:r>
        <w:rPr>
          <w:rFonts w:ascii="Calibri" w:cs="Calibri" w:eastAsia="Calibri" w:hAnsi="Calibri"/>
          <w:b w:val="false"/>
          <w:bCs w:val="false"/>
          <w:i w:val="false"/>
          <w:iCs w:val="false"/>
          <w:caps w:val="false"/>
          <w:color w:val="1B2733"/>
          <w:sz w:val="21"/>
          <w:szCs w:val="21"/>
        </w:rPr>
        <w:t xml:space="preserve">The contact sheet is more than a nostalgic visual treatment. It is a comparison tool: thumbnails reveal rhythm, repeats, alternatives, and the photographer’s decision-making better than a sequence of fullscreen images alone.</w:t>
      </w:r>
    </w:p>
    <w:p>
      <w:pPr>
        <w:spacing w:after="55" w:before="0" w:line="250" w:lineRule="auto"/>
      </w:pPr>
      <w:r>
        <w:rPr>
          <w:rFonts w:ascii="Calibri" w:cs="Calibri" w:eastAsia="Calibri" w:hAnsi="Calibri"/>
          <w:b/>
          <w:bCs/>
          <w:i w:val="false"/>
          <w:iCs w:val="false"/>
          <w:caps w:val="false"/>
          <w:color w:val="1D4E68"/>
          <w:sz w:val="19"/>
          <w:szCs w:val="19"/>
        </w:rPr>
        <w:t xml:space="preserve">Borrow: </w:t>
      </w:r>
      <w:r>
        <w:rPr>
          <w:rFonts w:ascii="Calibri" w:cs="Calibri" w:eastAsia="Calibri" w:hAnsi="Calibri"/>
          <w:b w:val="false"/>
          <w:bCs w:val="false"/>
          <w:i w:val="false"/>
          <w:iCs w:val="false"/>
          <w:caps w:val="false"/>
          <w:color w:val="1B2733"/>
          <w:sz w:val="19"/>
          <w:szCs w:val="19"/>
        </w:rPr>
        <w:t xml:space="preserve">Keep the “twenty frames at a time” idea. Consider light metadata, a current position, and optional grouping by day or walk so a page feels like a real tranche of an archive.</w:t>
      </w:r>
    </w:p>
    <w:p>
      <w:pPr>
        <w:spacing w:after="85" w:before="0" w:line="250" w:lineRule="auto"/>
      </w:pPr>
      <w:r>
        <w:rPr>
          <w:rFonts w:ascii="Calibri" w:cs="Calibri" w:eastAsia="Calibri" w:hAnsi="Calibri"/>
          <w:b/>
          <w:bCs/>
          <w:i w:val="false"/>
          <w:iCs w:val="false"/>
          <w:caps w:val="false"/>
          <w:color w:val="B65B43"/>
          <w:sz w:val="19"/>
          <w:szCs w:val="19"/>
        </w:rPr>
        <w:t xml:space="preserve">Watch out: </w:t>
      </w:r>
      <w:r>
        <w:rPr>
          <w:rFonts w:ascii="Calibri" w:cs="Calibri" w:eastAsia="Calibri" w:hAnsi="Calibri"/>
          <w:b w:val="false"/>
          <w:bCs w:val="false"/>
          <w:i w:val="false"/>
          <w:iCs w:val="false"/>
          <w:caps w:val="false"/>
          <w:color w:val="1B2733"/>
          <w:sz w:val="19"/>
          <w:szCs w:val="19"/>
        </w:rPr>
        <w:t xml:space="preserve">Do not make the grid too visually flat. Preserve an easy path to inspect a frame at full size and return to the same place.</w:t>
      </w:r>
    </w:p>
    <w:p>
      <w:pPr>
        <w:pBdr>
          <w:bottom w:val="single" w:color="C5CFD3" w:sz="5" w:space="6"/>
        </w:pBdr>
        <w:spacing w:after="120" w:before="0" w:line="280" w:lineRule="auto"/>
      </w:pPr>
    </w:p>
    <w:p>
      <w:pPr>
        <w:keepNext/>
        <w:spacing w:after="55" w:before="180" w:line="280" w:lineRule="auto"/>
      </w:pPr>
      <w:r>
        <w:rPr>
          <w:rFonts w:ascii="Calibri" w:cs="Calibri" w:eastAsia="Calibri" w:hAnsi="Calibri"/>
          <w:b/>
          <w:bCs/>
          <w:i w:val="false"/>
          <w:iCs w:val="false"/>
          <w:caps w:val="false"/>
          <w:color w:val="1D4E68"/>
          <w:sz w:val="24"/>
          <w:szCs w:val="24"/>
        </w:rPr>
        <w:t xml:space="preserve">The sharpest structural takeaway</w:t>
      </w:r>
    </w:p>
    <w:p>
      <w:pPr>
        <w:spacing w:after="125" w:before="0" w:line="285" w:lineRule="auto"/>
      </w:pPr>
      <w:r>
        <w:rPr>
          <w:rFonts w:ascii="Calibri" w:cs="Calibri" w:eastAsia="Calibri" w:hAnsi="Calibri"/>
          <w:b w:val="false"/>
          <w:bCs w:val="false"/>
          <w:i w:val="false"/>
          <w:iCs w:val="false"/>
          <w:caps w:val="false"/>
          <w:color w:val="1B2733"/>
          <w:sz w:val="21"/>
          <w:szCs w:val="21"/>
        </w:rPr>
        <w:t xml:space="preserve">Your public portfolio is an edit. Your archive is an instrument. A journal is the connective tissue that gives both of them a memory.</w:t>
      </w:r>
    </w:p>
    <w:p>
      <w:pPr>
        <w:spacing w:after="85" w:before="0" w:line="220" w:lineRule="auto"/>
      </w:pPr>
      <w:r>
        <w:rPr>
          <w:rFonts w:ascii="Calibri" w:cs="Calibri" w:eastAsia="Calibri" w:hAnsi="Calibri"/>
          <w:b w:val="false"/>
          <w:bCs w:val="false"/>
          <w:i w:val="false"/>
          <w:iCs w:val="false"/>
          <w:caps w:val="false"/>
          <w:color w:val="5E6A73"/>
          <w:sz w:val="18"/>
          <w:szCs w:val="18"/>
        </w:rPr>
        <w:t xml:space="preserve">Visit: </w:t>
      </w:r>
      <w:hyperlink w:history="1" r:id="rIdzmp2zjoaipb3iuu4mot8l">
        <w:r>
          <w:rPr>
            <w:rFonts w:ascii="Calibri" w:cs="Calibri" w:eastAsia="Calibri" w:hAnsi="Calibri"/>
            <w:b/>
            <w:bCs/>
            <w:i w:val="false"/>
            <w:iCs w:val="false"/>
            <w:caps w:val="false"/>
            <w:color w:val="B65B43"/>
            <w:sz w:val="18"/>
            <w:szCs w:val="18"/>
          </w:rPr>
          <w:t xml:space="preserve">Samuel Zeller, “Ten good reasons why you need an archive” ↗</w:t>
        </w:r>
      </w:hyperlink>
    </w:p>
    <w:p>
      <w:r>
        <w:br w:type="page"/>
      </w:r>
    </w:p>
    <w:p>
      <w:pPr>
        <w:keepNext/>
        <w:spacing w:after="65" w:before="0" w:line="190" w:lineRule="auto"/>
      </w:pPr>
      <w:r>
        <w:rPr>
          <w:rFonts w:ascii="Calibri" w:cs="Calibri" w:eastAsia="Calibri" w:hAnsi="Calibri"/>
          <w:b/>
          <w:bCs/>
          <w:i w:val="false"/>
          <w:iCs w:val="false"/>
          <w:caps/>
          <w:color w:val="B65B43"/>
          <w:spacing w:val="28"/>
          <w:sz w:val="15"/>
          <w:szCs w:val="15"/>
        </w:rPr>
        <w:t xml:space="preserve">Translation layer</w:t>
      </w:r>
    </w:p>
    <w:p>
      <w:pPr>
        <w:keepNext/>
        <w:spacing w:after="105" w:before="280" w:line="340" w:lineRule="auto"/>
      </w:pPr>
      <w:r>
        <w:rPr>
          <w:rFonts w:ascii="Calibri" w:cs="Calibri" w:eastAsia="Calibri" w:hAnsi="Calibri"/>
          <w:b/>
          <w:bCs/>
          <w:i w:val="false"/>
          <w:iCs w:val="false"/>
          <w:caps w:val="false"/>
          <w:color w:val="1D4E68"/>
          <w:sz w:val="32"/>
          <w:szCs w:val="32"/>
        </w:rPr>
        <w:t xml:space="preserve">What I would test next in Place Y Face.</w:t>
      </w:r>
    </w:p>
    <w:p>
      <w:pPr>
        <w:spacing w:after="125" w:before="0" w:line="285" w:lineRule="auto"/>
      </w:pPr>
      <w:r>
        <w:rPr>
          <w:rFonts w:ascii="Calibri" w:cs="Calibri" w:eastAsia="Calibri" w:hAnsi="Calibri"/>
          <w:b w:val="false"/>
          <w:bCs w:val="false"/>
          <w:i w:val="false"/>
          <w:iCs w:val="false"/>
          <w:caps w:val="false"/>
          <w:color w:val="5E6A73"/>
          <w:sz w:val="21"/>
          <w:szCs w:val="21"/>
        </w:rPr>
        <w:t xml:space="preserve">Not a redesign brief—just the few moves most clearly supported by this research.</w:t>
      </w:r>
    </w:p>
    <w:p>
      <w:pPr>
        <w:keepNext/>
        <w:spacing w:after="55" w:before="180" w:line="280" w:lineRule="auto"/>
      </w:pPr>
      <w:r>
        <w:rPr>
          <w:rFonts w:ascii="Calibri" w:cs="Calibri" w:eastAsia="Calibri" w:hAnsi="Calibri"/>
          <w:b/>
          <w:bCs/>
          <w:i w:val="false"/>
          <w:iCs w:val="false"/>
          <w:caps w:val="false"/>
          <w:color w:val="1D4E68"/>
          <w:sz w:val="24"/>
          <w:szCs w:val="24"/>
        </w:rPr>
        <w:t xml:space="preserve">1. Let the archive show its structure</w:t>
      </w:r>
    </w:p>
    <w:p>
      <w:pPr>
        <w:spacing w:after="125" w:before="0" w:line="285" w:lineRule="auto"/>
      </w:pPr>
      <w:r>
        <w:rPr>
          <w:rFonts w:ascii="Calibri" w:cs="Calibri" w:eastAsia="Calibri" w:hAnsi="Calibri"/>
          <w:b w:val="false"/>
          <w:bCs w:val="false"/>
          <w:i w:val="false"/>
          <w:iCs w:val="false"/>
          <w:caps w:val="false"/>
          <w:color w:val="1B2733"/>
          <w:sz w:val="21"/>
          <w:szCs w:val="21"/>
        </w:rPr>
        <w:t xml:space="preserve">Keep the generous image grid, but pair it with a light, durable index: a current range, numbered sequence, year or area, and a way to see related frames without asking the visitor to decode a filter system.</w:t>
      </w:r>
    </w:p>
    <w:p>
      <w:pPr>
        <w:keepNext/>
        <w:spacing w:after="55" w:before="180" w:line="280" w:lineRule="auto"/>
      </w:pPr>
      <w:r>
        <w:rPr>
          <w:rFonts w:ascii="Calibri" w:cs="Calibri" w:eastAsia="Calibri" w:hAnsi="Calibri"/>
          <w:b/>
          <w:bCs/>
          <w:i w:val="false"/>
          <w:iCs w:val="false"/>
          <w:caps w:val="false"/>
          <w:color w:val="1D4E68"/>
          <w:sz w:val="24"/>
          <w:szCs w:val="24"/>
        </w:rPr>
        <w:t xml:space="preserve">2. Give sequences a title and a reason to exist</w:t>
      </w:r>
    </w:p>
    <w:p>
      <w:pPr>
        <w:spacing w:after="125" w:before="0" w:line="285" w:lineRule="auto"/>
      </w:pPr>
      <w:r>
        <w:rPr>
          <w:rFonts w:ascii="Calibri" w:cs="Calibri" w:eastAsia="Calibri" w:hAnsi="Calibri"/>
          <w:b w:val="false"/>
          <w:bCs w:val="false"/>
          <w:i w:val="false"/>
          <w:iCs w:val="false"/>
          <w:caps w:val="false"/>
          <w:color w:val="1B2733"/>
          <w:sz w:val="21"/>
          <w:szCs w:val="21"/>
        </w:rPr>
        <w:t xml:space="preserve">A small series label or one-sentence note can turn “images from Toronto” into a returnable visual essay. The goal is context, not a statement of intent for every photograph.</w:t>
      </w:r>
    </w:p>
    <w:p>
      <w:pPr>
        <w:keepNext/>
        <w:spacing w:after="55" w:before="180" w:line="280" w:lineRule="auto"/>
      </w:pPr>
      <w:r>
        <w:rPr>
          <w:rFonts w:ascii="Calibri" w:cs="Calibri" w:eastAsia="Calibri" w:hAnsi="Calibri"/>
          <w:b/>
          <w:bCs/>
          <w:i w:val="false"/>
          <w:iCs w:val="false"/>
          <w:caps w:val="false"/>
          <w:color w:val="1D4E68"/>
          <w:sz w:val="24"/>
          <w:szCs w:val="24"/>
        </w:rPr>
        <w:t xml:space="preserve">3. Make the Journal part of the gallery’s rhythm</w:t>
      </w:r>
    </w:p>
    <w:p>
      <w:pPr>
        <w:spacing w:after="125" w:before="0" w:line="285" w:lineRule="auto"/>
      </w:pPr>
      <w:r>
        <w:rPr>
          <w:rFonts w:ascii="Calibri" w:cs="Calibri" w:eastAsia="Calibri" w:hAnsi="Calibri"/>
          <w:b w:val="false"/>
          <w:bCs w:val="false"/>
          <w:i w:val="false"/>
          <w:iCs w:val="false"/>
          <w:caps w:val="false"/>
          <w:color w:val="1B2733"/>
          <w:sz w:val="21"/>
          <w:szCs w:val="21"/>
        </w:rPr>
        <w:t xml:space="preserve">Use quiet links where a series naturally asks for them: “Read the field note,” “Why these stayed together,” or “More from this walk.”</w:t>
      </w:r>
    </w:p>
    <w:p>
      <w:pPr>
        <w:keepNext/>
        <w:spacing w:after="55" w:before="180" w:line="280" w:lineRule="auto"/>
      </w:pPr>
      <w:r>
        <w:rPr>
          <w:rFonts w:ascii="Calibri" w:cs="Calibri" w:eastAsia="Calibri" w:hAnsi="Calibri"/>
          <w:b/>
          <w:bCs/>
          <w:i w:val="false"/>
          <w:iCs w:val="false"/>
          <w:caps w:val="false"/>
          <w:color w:val="1D4E68"/>
          <w:sz w:val="24"/>
          <w:szCs w:val="24"/>
        </w:rPr>
        <w:t xml:space="preserve">4. Add one memorable behavior, not five</w:t>
      </w:r>
    </w:p>
    <w:p>
      <w:pPr>
        <w:spacing w:after="125" w:before="0" w:line="285" w:lineRule="auto"/>
      </w:pPr>
      <w:r>
        <w:rPr>
          <w:rFonts w:ascii="Calibri" w:cs="Calibri" w:eastAsia="Calibri" w:hAnsi="Calibri"/>
          <w:b w:val="false"/>
          <w:bCs w:val="false"/>
          <w:i w:val="false"/>
          <w:iCs w:val="false"/>
          <w:caps w:val="false"/>
          <w:color w:val="1B2733"/>
          <w:sz w:val="21"/>
          <w:szCs w:val="21"/>
        </w:rPr>
        <w:t xml:space="preserve">A subtle sequence handoff, a useful contact-sheet cursor, or a first-load reveal is enough. Repeated interactions should remain calm and fast.</w:t>
      </w:r>
    </w:p>
    <w:p>
      <w:pPr>
        <w:keepNext/>
        <w:spacing w:after="55" w:before="180" w:line="280" w:lineRule="auto"/>
      </w:pPr>
      <w:r>
        <w:rPr>
          <w:rFonts w:ascii="Calibri" w:cs="Calibri" w:eastAsia="Calibri" w:hAnsi="Calibri"/>
          <w:b/>
          <w:bCs/>
          <w:i w:val="false"/>
          <w:iCs w:val="false"/>
          <w:caps w:val="false"/>
          <w:color w:val="1D4E68"/>
          <w:sz w:val="24"/>
          <w:szCs w:val="24"/>
        </w:rPr>
        <w:t xml:space="preserve">5. Design for the return visit</w:t>
      </w:r>
    </w:p>
    <w:p>
      <w:pPr>
        <w:spacing w:after="125" w:before="0" w:line="285" w:lineRule="auto"/>
      </w:pPr>
      <w:r>
        <w:rPr>
          <w:rFonts w:ascii="Calibri" w:cs="Calibri" w:eastAsia="Calibri" w:hAnsi="Calibri"/>
          <w:b w:val="false"/>
          <w:bCs w:val="false"/>
          <w:i w:val="false"/>
          <w:iCs w:val="false"/>
          <w:caps w:val="false"/>
          <w:color w:val="1B2733"/>
          <w:sz w:val="21"/>
          <w:szCs w:val="21"/>
        </w:rPr>
        <w:t xml:space="preserve">Image position, close behavior, mobile gallery state, and quick back-to-index paths matter more than a dramatic entry animation. The archive’s magic should compound with use.</w:t>
      </w:r>
    </w:p>
    <w:p>
      <w:pPr>
        <w:keepNext/>
        <w:spacing w:after="55" w:before="180" w:line="280" w:lineRule="auto"/>
      </w:pPr>
      <w:r>
        <w:rPr>
          <w:rFonts w:ascii="Calibri" w:cs="Calibri" w:eastAsia="Calibri" w:hAnsi="Calibri"/>
          <w:b/>
          <w:bCs/>
          <w:i w:val="false"/>
          <w:iCs w:val="false"/>
          <w:caps w:val="false"/>
          <w:color w:val="1D4E68"/>
          <w:sz w:val="24"/>
          <w:szCs w:val="24"/>
        </w:rPr>
        <w:t xml:space="preserve">A short anti-checklist</w:t>
      </w:r>
    </w:p>
    <w:p>
      <w:pPr>
        <w:pStyle w:val="ListParagraph"/>
        <w:numPr>
          <w:ilvl w:val="0"/>
          <w:numId w:val="1"/>
        </w:numPr>
        <w:spacing w:after="70" w:line="265" w:lineRule="auto"/>
      </w:pPr>
      <w:r>
        <w:rPr>
          <w:rFonts w:ascii="Calibri" w:cs="Calibri" w:eastAsia="Calibri" w:hAnsi="Calibri"/>
          <w:b w:val="false"/>
          <w:bCs w:val="false"/>
          <w:i w:val="false"/>
          <w:iCs w:val="false"/>
          <w:caps w:val="false"/>
          <w:color w:val="1B2733"/>
          <w:sz w:val="20"/>
          <w:szCs w:val="20"/>
        </w:rPr>
        <w:t xml:space="preserve">No autoplay that competes with photographs.</w:t>
      </w:r>
    </w:p>
    <w:p>
      <w:pPr>
        <w:pStyle w:val="ListParagraph"/>
        <w:numPr>
          <w:ilvl w:val="0"/>
          <w:numId w:val="1"/>
        </w:numPr>
        <w:spacing w:after="70" w:line="265" w:lineRule="auto"/>
      </w:pPr>
      <w:r>
        <w:rPr>
          <w:rFonts w:ascii="Calibri" w:cs="Calibri" w:eastAsia="Calibri" w:hAnsi="Calibri"/>
          <w:b w:val="false"/>
          <w:bCs w:val="false"/>
          <w:i w:val="false"/>
          <w:iCs w:val="false"/>
          <w:caps w:val="false"/>
          <w:color w:val="1B2733"/>
          <w:sz w:val="20"/>
          <w:szCs w:val="20"/>
        </w:rPr>
        <w:t xml:space="preserve">No hidden navigation that makes the archive feel precious or difficult.</w:t>
      </w:r>
    </w:p>
    <w:p>
      <w:pPr>
        <w:pStyle w:val="ListParagraph"/>
        <w:numPr>
          <w:ilvl w:val="0"/>
          <w:numId w:val="1"/>
        </w:numPr>
        <w:spacing w:after="70" w:line="265" w:lineRule="auto"/>
      </w:pPr>
      <w:r>
        <w:rPr>
          <w:rFonts w:ascii="Calibri" w:cs="Calibri" w:eastAsia="Calibri" w:hAnsi="Calibri"/>
          <w:b w:val="false"/>
          <w:bCs w:val="false"/>
          <w:i w:val="false"/>
          <w:iCs w:val="false"/>
          <w:caps w:val="false"/>
          <w:color w:val="1B2733"/>
          <w:sz w:val="20"/>
          <w:szCs w:val="20"/>
        </w:rPr>
        <w:t xml:space="preserve">No metadata dense enough to make the site feel like a digital asset manager.</w:t>
      </w:r>
    </w:p>
    <w:p>
      <w:pPr>
        <w:pStyle w:val="ListParagraph"/>
        <w:numPr>
          <w:ilvl w:val="0"/>
          <w:numId w:val="1"/>
        </w:numPr>
        <w:spacing w:after="70" w:line="265" w:lineRule="auto"/>
      </w:pPr>
      <w:r>
        <w:rPr>
          <w:rFonts w:ascii="Calibri" w:cs="Calibri" w:eastAsia="Calibri" w:hAnsi="Calibri"/>
          <w:b w:val="false"/>
          <w:bCs w:val="false"/>
          <w:i w:val="false"/>
          <w:iCs w:val="false"/>
          <w:caps w:val="false"/>
          <w:color w:val="1B2733"/>
          <w:sz w:val="20"/>
          <w:szCs w:val="20"/>
        </w:rPr>
        <w:t xml:space="preserve">No interactive concept that works only on desktop or only after a long load.</w:t>
      </w:r>
    </w:p>
    <w:p>
      <w:r>
        <w:br w:type="page"/>
      </w:r>
    </w:p>
    <w:p>
      <w:pPr>
        <w:keepNext/>
        <w:spacing w:after="65" w:before="0" w:line="190" w:lineRule="auto"/>
      </w:pPr>
      <w:r>
        <w:rPr>
          <w:rFonts w:ascii="Calibri" w:cs="Calibri" w:eastAsia="Calibri" w:hAnsi="Calibri"/>
          <w:b/>
          <w:bCs/>
          <w:i w:val="false"/>
          <w:iCs w:val="false"/>
          <w:caps/>
          <w:color w:val="B65B43"/>
          <w:spacing w:val="28"/>
          <w:sz w:val="15"/>
          <w:szCs w:val="15"/>
        </w:rPr>
        <w:t xml:space="preserve">Source book</w:t>
      </w:r>
    </w:p>
    <w:p>
      <w:pPr>
        <w:keepNext/>
        <w:spacing w:after="105" w:before="280" w:line="340" w:lineRule="auto"/>
      </w:pPr>
      <w:r>
        <w:rPr>
          <w:rFonts w:ascii="Calibri" w:cs="Calibri" w:eastAsia="Calibri" w:hAnsi="Calibri"/>
          <w:b/>
          <w:bCs/>
          <w:i w:val="false"/>
          <w:iCs w:val="false"/>
          <w:caps w:val="false"/>
          <w:color w:val="1D4E68"/>
          <w:sz w:val="32"/>
          <w:szCs w:val="32"/>
        </w:rPr>
        <w:t xml:space="preserve">Where to keep looking.</w:t>
      </w:r>
    </w:p>
    <w:p>
      <w:pPr>
        <w:spacing w:after="120" w:before="0" w:line="285" w:lineRule="auto"/>
      </w:pPr>
      <w:r>
        <w:rPr>
          <w:rFonts w:ascii="Calibri" w:cs="Calibri" w:eastAsia="Calibri" w:hAnsi="Calibri"/>
          <w:b w:val="false"/>
          <w:bCs w:val="false"/>
          <w:i w:val="false"/>
          <w:iCs w:val="false"/>
          <w:caps w:val="false"/>
          <w:color w:val="5E6A73"/>
          <w:sz w:val="21"/>
          <w:szCs w:val="21"/>
        </w:rPr>
        <w:t xml:space="preserve">These are the original sites and supporting pieces used for this packet. Visit them slowly; the useful details often appear in the second click, the archive page, or the way a project returns you to an index.</w:t>
      </w:r>
    </w:p>
    <w:p>
      <w:pPr>
        <w:keepNext/>
        <w:spacing w:after="55" w:before="180" w:line="280" w:lineRule="auto"/>
      </w:pPr>
      <w:r>
        <w:rPr>
          <w:rFonts w:ascii="Calibri" w:cs="Calibri" w:eastAsia="Calibri" w:hAnsi="Calibri"/>
          <w:b/>
          <w:bCs/>
          <w:i w:val="false"/>
          <w:iCs w:val="false"/>
          <w:caps w:val="false"/>
          <w:color w:val="1D4E68"/>
          <w:sz w:val="24"/>
          <w:szCs w:val="24"/>
        </w:rPr>
        <w:t xml:space="preserve">Engineer and design-engineer references</w:t>
      </w:r>
    </w:p>
    <w:p>
      <w:pPr>
        <w:spacing w:after="80" w:before="0" w:line="245" w:lineRule="auto"/>
      </w:pPr>
      <w:hyperlink w:history="1" r:id="rIdsvg0dgh6zglmauiijcxuy">
        <w:r>
          <w:rPr>
            <w:rFonts w:ascii="Calibri" w:cs="Calibri" w:eastAsia="Calibri" w:hAnsi="Calibri"/>
            <w:b/>
            <w:bCs/>
            <w:i w:val="false"/>
            <w:iCs w:val="false"/>
            <w:caps w:val="false"/>
            <w:color w:val="B65B43"/>
            <w:sz w:val="18"/>
            <w:szCs w:val="18"/>
          </w:rPr>
          <w:t xml:space="preserve">Bruno Simon</w:t>
        </w:r>
      </w:hyperlink>
      <w:r>
        <w:rPr>
          <w:rFonts w:ascii="Calibri" w:cs="Calibri" w:eastAsia="Calibri" w:hAnsi="Calibri"/>
          <w:b w:val="false"/>
          <w:bCs w:val="false"/>
          <w:i w:val="false"/>
          <w:iCs w:val="false"/>
          <w:caps w:val="false"/>
          <w:color w:val="5E6A73"/>
          <w:sz w:val="18"/>
          <w:szCs w:val="18"/>
        </w:rPr>
        <w:t xml:space="preserve"> — portfolio as a navigable 3D world</w:t>
      </w:r>
    </w:p>
    <w:p>
      <w:pPr>
        <w:spacing w:after="80" w:before="0" w:line="245" w:lineRule="auto"/>
      </w:pPr>
      <w:hyperlink w:history="1" r:id="rIdn8v42hzh2nd_33ykh_e6b">
        <w:r>
          <w:rPr>
            <w:rFonts w:ascii="Calibri" w:cs="Calibri" w:eastAsia="Calibri" w:hAnsi="Calibri"/>
            <w:b/>
            <w:bCs/>
            <w:i w:val="false"/>
            <w:iCs w:val="false"/>
            <w:caps w:val="false"/>
            <w:color w:val="B65B43"/>
            <w:sz w:val="18"/>
            <w:szCs w:val="18"/>
          </w:rPr>
          <w:t xml:space="preserve">Rauno Freiberg</w:t>
        </w:r>
      </w:hyperlink>
      <w:r>
        <w:rPr>
          <w:rFonts w:ascii="Calibri" w:cs="Calibri" w:eastAsia="Calibri" w:hAnsi="Calibri"/>
          <w:b w:val="false"/>
          <w:bCs w:val="false"/>
          <w:i w:val="false"/>
          <w:iCs w:val="false"/>
          <w:caps w:val="false"/>
          <w:color w:val="5E6A73"/>
          <w:sz w:val="18"/>
          <w:szCs w:val="18"/>
        </w:rPr>
        <w:t xml:space="preserve"> — craft, projects, photography, and visual polish in one system</w:t>
      </w:r>
    </w:p>
    <w:p>
      <w:pPr>
        <w:spacing w:after="80" w:before="0" w:line="245" w:lineRule="auto"/>
      </w:pPr>
      <w:hyperlink w:history="1" r:id="rIdq4r4tj9xhzpoeczhjgyt9">
        <w:r>
          <w:rPr>
            <w:rFonts w:ascii="Calibri" w:cs="Calibri" w:eastAsia="Calibri" w:hAnsi="Calibri"/>
            <w:b/>
            <w:bCs/>
            <w:i w:val="false"/>
            <w:iCs w:val="false"/>
            <w:caps w:val="false"/>
            <w:color w:val="B65B43"/>
            <w:sz w:val="18"/>
            <w:szCs w:val="18"/>
          </w:rPr>
          <w:t xml:space="preserve">Rauno Freiberg — “Novelty”</w:t>
        </w:r>
      </w:hyperlink>
      <w:r>
        <w:rPr>
          <w:rFonts w:ascii="Calibri" w:cs="Calibri" w:eastAsia="Calibri" w:hAnsi="Calibri"/>
          <w:b w:val="false"/>
          <w:bCs w:val="false"/>
          <w:i w:val="false"/>
          <w:iCs w:val="false"/>
          <w:caps w:val="false"/>
          <w:color w:val="5E6A73"/>
          <w:sz w:val="18"/>
          <w:szCs w:val="18"/>
        </w:rPr>
        <w:t xml:space="preserve"> — a useful argument for keeping most interaction familiar</w:t>
      </w:r>
    </w:p>
    <w:p>
      <w:pPr>
        <w:spacing w:after="80" w:before="0" w:line="245" w:lineRule="auto"/>
      </w:pPr>
      <w:hyperlink w:history="1" r:id="rIdp8nuccicn6mmcdjnvovcd">
        <w:r>
          <w:rPr>
            <w:rFonts w:ascii="Calibri" w:cs="Calibri" w:eastAsia="Calibri" w:hAnsi="Calibri"/>
            <w:b/>
            <w:bCs/>
            <w:i w:val="false"/>
            <w:iCs w:val="false"/>
            <w:caps w:val="false"/>
            <w:color w:val="B65B43"/>
            <w:sz w:val="18"/>
            <w:szCs w:val="18"/>
          </w:rPr>
          <w:t xml:space="preserve">Maggie Appleton</w:t>
        </w:r>
      </w:hyperlink>
      <w:r>
        <w:rPr>
          <w:rFonts w:ascii="Calibri" w:cs="Calibri" w:eastAsia="Calibri" w:hAnsi="Calibri"/>
          <w:b w:val="false"/>
          <w:bCs w:val="false"/>
          <w:i w:val="false"/>
          <w:iCs w:val="false"/>
          <w:caps w:val="false"/>
          <w:color w:val="5E6A73"/>
          <w:sz w:val="18"/>
          <w:szCs w:val="18"/>
        </w:rPr>
        <w:t xml:space="preserve"> — digital garden, visual essays, notes, and patterns</w:t>
      </w:r>
    </w:p>
    <w:p>
      <w:pPr>
        <w:spacing w:after="80" w:before="0" w:line="245" w:lineRule="auto"/>
      </w:pPr>
      <w:hyperlink w:history="1" r:id="rIdlv7p_-0kwz8oq1uwfeuhp">
        <w:r>
          <w:rPr>
            <w:rFonts w:ascii="Calibri" w:cs="Calibri" w:eastAsia="Calibri" w:hAnsi="Calibri"/>
            <w:b/>
            <w:bCs/>
            <w:i w:val="false"/>
            <w:iCs w:val="false"/>
            <w:caps w:val="false"/>
            <w:color w:val="B65B43"/>
            <w:sz w:val="18"/>
            <w:szCs w:val="18"/>
          </w:rPr>
          <w:t xml:space="preserve">Brittany Chiang</w:t>
        </w:r>
      </w:hyperlink>
      <w:r>
        <w:rPr>
          <w:rFonts w:ascii="Calibri" w:cs="Calibri" w:eastAsia="Calibri" w:hAnsi="Calibri"/>
          <w:b w:val="false"/>
          <w:bCs w:val="false"/>
          <w:i w:val="false"/>
          <w:iCs w:val="false"/>
          <w:caps w:val="false"/>
          <w:color w:val="5E6A73"/>
          <w:sz w:val="18"/>
          <w:szCs w:val="18"/>
        </w:rPr>
        <w:t xml:space="preserve"> — accessible one-page portfolio with durable project and writing paths</w:t>
      </w:r>
    </w:p>
    <w:p>
      <w:pPr>
        <w:spacing w:after="80" w:before="0" w:line="245" w:lineRule="auto"/>
      </w:pPr>
      <w:hyperlink w:history="1" r:id="rIdtwvg4kr-meqc6x9mwgdly">
        <w:r>
          <w:rPr>
            <w:rFonts w:ascii="Calibri" w:cs="Calibri" w:eastAsia="Calibri" w:hAnsi="Calibri"/>
            <w:b/>
            <w:bCs/>
            <w:i w:val="false"/>
            <w:iCs w:val="false"/>
            <w:caps w:val="false"/>
            <w:color w:val="B65B43"/>
            <w:sz w:val="18"/>
            <w:szCs w:val="18"/>
          </w:rPr>
          <w:t xml:space="preserve">Dennis Snellenberg — archive</w:t>
        </w:r>
      </w:hyperlink>
      <w:r>
        <w:rPr>
          <w:rFonts w:ascii="Calibri" w:cs="Calibri" w:eastAsia="Calibri" w:hAnsi="Calibri"/>
          <w:b w:val="false"/>
          <w:bCs w:val="false"/>
          <w:i w:val="false"/>
          <w:iCs w:val="false"/>
          <w:caps w:val="false"/>
          <w:color w:val="5E6A73"/>
          <w:sz w:val="18"/>
          <w:szCs w:val="18"/>
        </w:rPr>
        <w:t xml:space="preserve"> — large work index with filters and metadata</w:t>
      </w:r>
    </w:p>
    <w:p>
      <w:pPr>
        <w:spacing w:after="80" w:before="0" w:line="245" w:lineRule="auto"/>
      </w:pPr>
      <w:hyperlink w:history="1" r:id="rIdjz5d6cedndddnomn-yshz">
        <w:r>
          <w:rPr>
            <w:rFonts w:ascii="Calibri" w:cs="Calibri" w:eastAsia="Calibri" w:hAnsi="Calibri"/>
            <w:b/>
            <w:bCs/>
            <w:i w:val="false"/>
            <w:iCs w:val="false"/>
            <w:caps w:val="false"/>
            <w:color w:val="B65B43"/>
            <w:sz w:val="18"/>
            <w:szCs w:val="18"/>
          </w:rPr>
          <w:t xml:space="preserve">Robby Leonardi</w:t>
        </w:r>
      </w:hyperlink>
      <w:r>
        <w:rPr>
          <w:rFonts w:ascii="Calibri" w:cs="Calibri" w:eastAsia="Calibri" w:hAnsi="Calibri"/>
          <w:b w:val="false"/>
          <w:bCs w:val="false"/>
          <w:i w:val="false"/>
          <w:iCs w:val="false"/>
          <w:caps w:val="false"/>
          <w:color w:val="5E6A73"/>
          <w:sz w:val="18"/>
          <w:szCs w:val="18"/>
        </w:rPr>
        <w:t xml:space="preserve"> — interactive résumé as a consistent visual metaphor</w:t>
      </w:r>
    </w:p>
    <w:p>
      <w:pPr>
        <w:keepNext/>
        <w:spacing w:after="55" w:before="180" w:line="280" w:lineRule="auto"/>
      </w:pPr>
      <w:r>
        <w:rPr>
          <w:rFonts w:ascii="Calibri" w:cs="Calibri" w:eastAsia="Calibri" w:hAnsi="Calibri"/>
          <w:b/>
          <w:bCs/>
          <w:i w:val="false"/>
          <w:iCs w:val="false"/>
          <w:caps w:val="false"/>
          <w:color w:val="1D4E68"/>
          <w:sz w:val="24"/>
          <w:szCs w:val="24"/>
        </w:rPr>
        <w:t xml:space="preserve">Photography and archive references</w:t>
      </w:r>
    </w:p>
    <w:p>
      <w:pPr>
        <w:spacing w:after="80" w:before="0" w:line="245" w:lineRule="auto"/>
      </w:pPr>
      <w:hyperlink w:history="1" r:id="rIdtusgr9vol1wai7puxhcdz">
        <w:r>
          <w:rPr>
            <w:rFonts w:ascii="Calibri" w:cs="Calibri" w:eastAsia="Calibri" w:hAnsi="Calibri"/>
            <w:b/>
            <w:bCs/>
            <w:i w:val="false"/>
            <w:iCs w:val="false"/>
            <w:caps w:val="false"/>
            <w:color w:val="B65B43"/>
            <w:sz w:val="18"/>
            <w:szCs w:val="18"/>
          </w:rPr>
          <w:t xml:space="preserve">Samuel Zeller — series</w:t>
        </w:r>
      </w:hyperlink>
      <w:r>
        <w:rPr>
          <w:rFonts w:ascii="Calibri" w:cs="Calibri" w:eastAsia="Calibri" w:hAnsi="Calibri"/>
          <w:b w:val="false"/>
          <w:bCs w:val="false"/>
          <w:i w:val="false"/>
          <w:iCs w:val="false"/>
          <w:caps w:val="false"/>
          <w:color w:val="5E6A73"/>
          <w:sz w:val="18"/>
          <w:szCs w:val="18"/>
        </w:rPr>
        <w:t xml:space="preserve"> — edited project index with clear categories</w:t>
      </w:r>
    </w:p>
    <w:p>
      <w:pPr>
        <w:spacing w:after="80" w:before="0" w:line="245" w:lineRule="auto"/>
      </w:pPr>
      <w:hyperlink w:history="1" r:id="rIddt7zbgqchhetfiisvsq71">
        <w:r>
          <w:rPr>
            <w:rFonts w:ascii="Calibri" w:cs="Calibri" w:eastAsia="Calibri" w:hAnsi="Calibri"/>
            <w:b/>
            <w:bCs/>
            <w:i w:val="false"/>
            <w:iCs w:val="false"/>
            <w:caps w:val="false"/>
            <w:color w:val="B65B43"/>
            <w:sz w:val="18"/>
            <w:szCs w:val="18"/>
          </w:rPr>
          <w:t xml:space="preserve">Samuel Zeller — archive essay</w:t>
        </w:r>
      </w:hyperlink>
      <w:r>
        <w:rPr>
          <w:rFonts w:ascii="Calibri" w:cs="Calibri" w:eastAsia="Calibri" w:hAnsi="Calibri"/>
          <w:b w:val="false"/>
          <w:bCs w:val="false"/>
          <w:i w:val="false"/>
          <w:iCs w:val="false"/>
          <w:caps w:val="false"/>
          <w:color w:val="5E6A73"/>
          <w:sz w:val="18"/>
          <w:szCs w:val="18"/>
        </w:rPr>
        <w:t xml:space="preserve"> — portfolio versus archive, metadata, search, and context</w:t>
      </w:r>
    </w:p>
    <w:p>
      <w:pPr>
        <w:spacing w:after="80" w:before="0" w:line="245" w:lineRule="auto"/>
      </w:pPr>
      <w:hyperlink w:history="1" r:id="rId_yllc6ke7tnhsyzxfcknu">
        <w:r>
          <w:rPr>
            <w:rFonts w:ascii="Calibri" w:cs="Calibri" w:eastAsia="Calibri" w:hAnsi="Calibri"/>
            <w:b/>
            <w:bCs/>
            <w:i w:val="false"/>
            <w:iCs w:val="false"/>
            <w:caps w:val="false"/>
            <w:color w:val="B65B43"/>
            <w:sz w:val="18"/>
            <w:szCs w:val="18"/>
          </w:rPr>
          <w:t xml:space="preserve">Levon Biss</w:t>
        </w:r>
      </w:hyperlink>
      <w:r>
        <w:rPr>
          <w:rFonts w:ascii="Calibri" w:cs="Calibri" w:eastAsia="Calibri" w:hAnsi="Calibri"/>
          <w:b w:val="false"/>
          <w:bCs w:val="false"/>
          <w:i w:val="false"/>
          <w:iCs w:val="false"/>
          <w:caps w:val="false"/>
          <w:color w:val="5E6A73"/>
          <w:sz w:val="18"/>
          <w:szCs w:val="18"/>
        </w:rPr>
        <w:t xml:space="preserve"> — masonry overview with project-level depth</w:t>
      </w:r>
    </w:p>
    <w:p>
      <w:pPr>
        <w:spacing w:after="80" w:before="0" w:line="245" w:lineRule="auto"/>
      </w:pPr>
      <w:hyperlink w:history="1" r:id="rIdscjktkcdvstls8nfhxd3n">
        <w:r>
          <w:rPr>
            <w:rFonts w:ascii="Calibri" w:cs="Calibri" w:eastAsia="Calibri" w:hAnsi="Calibri"/>
            <w:b/>
            <w:bCs/>
            <w:i w:val="false"/>
            <w:iCs w:val="false"/>
            <w:caps w:val="false"/>
            <w:color w:val="B65B43"/>
            <w:sz w:val="18"/>
            <w:szCs w:val="18"/>
          </w:rPr>
          <w:t xml:space="preserve">Scott Snyder</w:t>
        </w:r>
      </w:hyperlink>
      <w:r>
        <w:rPr>
          <w:rFonts w:ascii="Calibri" w:cs="Calibri" w:eastAsia="Calibri" w:hAnsi="Calibri"/>
          <w:b w:val="false"/>
          <w:bCs w:val="false"/>
          <w:i w:val="false"/>
          <w:iCs w:val="false"/>
          <w:caps w:val="false"/>
          <w:color w:val="5E6A73"/>
          <w:sz w:val="18"/>
          <w:szCs w:val="18"/>
        </w:rPr>
        <w:t xml:space="preserve"> — negative space, strong selection, and project context</w:t>
      </w:r>
    </w:p>
    <w:p>
      <w:pPr>
        <w:spacing w:after="80" w:before="0" w:line="245" w:lineRule="auto"/>
      </w:pPr>
      <w:hyperlink w:history="1" r:id="rId5a7plsnjeo5tkffkfrs7d">
        <w:r>
          <w:rPr>
            <w:rFonts w:ascii="Calibri" w:cs="Calibri" w:eastAsia="Calibri" w:hAnsi="Calibri"/>
            <w:b/>
            <w:bCs/>
            <w:i w:val="false"/>
            <w:iCs w:val="false"/>
            <w:caps w:val="false"/>
            <w:color w:val="B65B43"/>
            <w:sz w:val="18"/>
            <w:szCs w:val="18"/>
          </w:rPr>
          <w:t xml:space="preserve">Dana Scruggs</w:t>
        </w:r>
      </w:hyperlink>
      <w:r>
        <w:rPr>
          <w:rFonts w:ascii="Calibri" w:cs="Calibri" w:eastAsia="Calibri" w:hAnsi="Calibri"/>
          <w:b w:val="false"/>
          <w:bCs w:val="false"/>
          <w:i w:val="false"/>
          <w:iCs w:val="false"/>
          <w:caps w:val="false"/>
          <w:color w:val="5E6A73"/>
          <w:sz w:val="18"/>
          <w:szCs w:val="18"/>
        </w:rPr>
        <w:t xml:space="preserve"> — clear work modes held under one visual voice</w:t>
      </w:r>
    </w:p>
    <w:p>
      <w:pPr>
        <w:spacing w:after="80" w:before="0" w:line="245" w:lineRule="auto"/>
      </w:pPr>
      <w:hyperlink w:history="1" r:id="rIdhl8rs5wbcriiets8b-rxh">
        <w:r>
          <w:rPr>
            <w:rFonts w:ascii="Calibri" w:cs="Calibri" w:eastAsia="Calibri" w:hAnsi="Calibri"/>
            <w:b/>
            <w:bCs/>
            <w:i w:val="false"/>
            <w:iCs w:val="false"/>
            <w:caps w:val="false"/>
            <w:color w:val="B65B43"/>
            <w:sz w:val="18"/>
            <w:szCs w:val="18"/>
          </w:rPr>
          <w:t xml:space="preserve">Luke Hayes — projects</w:t>
        </w:r>
      </w:hyperlink>
      <w:r>
        <w:rPr>
          <w:rFonts w:ascii="Calibri" w:cs="Calibri" w:eastAsia="Calibri" w:hAnsi="Calibri"/>
          <w:b w:val="false"/>
          <w:bCs w:val="false"/>
          <w:i w:val="false"/>
          <w:iCs w:val="false"/>
          <w:caps w:val="false"/>
          <w:color w:val="5E6A73"/>
          <w:sz w:val="18"/>
          <w:szCs w:val="18"/>
        </w:rPr>
        <w:t xml:space="preserve"> — personal observations alongside commissioned photography</w:t>
      </w:r>
    </w:p>
    <w:p>
      <w:pPr>
        <w:spacing w:after="80" w:before="0" w:line="245" w:lineRule="auto"/>
      </w:pPr>
      <w:hyperlink w:history="1" r:id="rIdtv8dx4unfcnukrnov9ver">
        <w:r>
          <w:rPr>
            <w:rFonts w:ascii="Calibri" w:cs="Calibri" w:eastAsia="Calibri" w:hAnsi="Calibri"/>
            <w:b/>
            <w:bCs/>
            <w:i w:val="false"/>
            <w:iCs w:val="false"/>
            <w:caps w:val="false"/>
            <w:color w:val="B65B43"/>
            <w:sz w:val="18"/>
            <w:szCs w:val="18"/>
          </w:rPr>
          <w:t xml:space="preserve">PetaPixel — contact sheets</w:t>
        </w:r>
      </w:hyperlink>
      <w:r>
        <w:rPr>
          <w:rFonts w:ascii="Calibri" w:cs="Calibri" w:eastAsia="Calibri" w:hAnsi="Calibri"/>
          <w:b w:val="false"/>
          <w:bCs w:val="false"/>
          <w:i w:val="false"/>
          <w:iCs w:val="false"/>
          <w:caps w:val="false"/>
          <w:color w:val="5E6A73"/>
          <w:sz w:val="18"/>
          <w:szCs w:val="18"/>
        </w:rPr>
        <w:t xml:space="preserve"> — why the grid remains useful for comparison and selection</w:t>
      </w:r>
    </w:p>
    <w:p>
      <w:pPr>
        <w:spacing w:after="80" w:before="0" w:line="245" w:lineRule="auto"/>
      </w:pPr>
      <w:hyperlink w:history="1" r:id="rIdilgt2svpnrt8ugluyjvj5">
        <w:r>
          <w:rPr>
            <w:rFonts w:ascii="Calibri" w:cs="Calibri" w:eastAsia="Calibri" w:hAnsi="Calibri"/>
            <w:b/>
            <w:bCs/>
            <w:i w:val="false"/>
            <w:iCs w:val="false"/>
            <w:caps w:val="false"/>
            <w:color w:val="B65B43"/>
            <w:sz w:val="18"/>
            <w:szCs w:val="18"/>
          </w:rPr>
          <w:t xml:space="preserve">Site Builder Report — photography portfolios</w:t>
        </w:r>
      </w:hyperlink>
      <w:r>
        <w:rPr>
          <w:rFonts w:ascii="Calibri" w:cs="Calibri" w:eastAsia="Calibri" w:hAnsi="Calibri"/>
          <w:b w:val="false"/>
          <w:bCs w:val="false"/>
          <w:i w:val="false"/>
          <w:iCs w:val="false"/>
          <w:caps w:val="false"/>
          <w:color w:val="5E6A73"/>
          <w:sz w:val="18"/>
          <w:szCs w:val="18"/>
        </w:rPr>
        <w:t xml:space="preserve"> — additional visual browsing, including Levon Biss and Scott Snyder</w:t>
      </w:r>
    </w:p>
    <w:p>
      <w:pPr>
        <w:keepNext/>
        <w:spacing w:after="55" w:before="180" w:line="280" w:lineRule="auto"/>
      </w:pPr>
      <w:r>
        <w:rPr>
          <w:rFonts w:ascii="Calibri" w:cs="Calibri" w:eastAsia="Calibri" w:hAnsi="Calibri"/>
          <w:b/>
          <w:bCs/>
          <w:i w:val="false"/>
          <w:iCs w:val="false"/>
          <w:caps w:val="false"/>
          <w:color w:val="1D4E68"/>
          <w:sz w:val="24"/>
          <w:szCs w:val="24"/>
        </w:rPr>
        <w:t xml:space="preserve">Method note</w:t>
      </w:r>
    </w:p>
    <w:p>
      <w:pPr>
        <w:spacing w:after="0" w:before="0" w:line="285" w:lineRule="auto"/>
      </w:pPr>
      <w:r>
        <w:rPr>
          <w:rFonts w:ascii="Calibri" w:cs="Calibri" w:eastAsia="Calibri" w:hAnsi="Calibri"/>
          <w:b w:val="false"/>
          <w:bCs w:val="false"/>
          <w:i w:val="false"/>
          <w:iCs w:val="false"/>
          <w:caps w:val="false"/>
          <w:color w:val="1B2733"/>
          <w:sz w:val="21"/>
          <w:szCs w:val="21"/>
        </w:rPr>
        <w:t xml:space="preserve">I checked the live reference sites and used their public structure and visual behavior as the basis for the annotations. The recommendations are inferences for Place Y Face, shaped by its current archive-plus-journal direction rather than universal rules.</w:t>
      </w:r>
    </w:p>
    <w:sectPr>
      <w:headerReference w:type="default" r:id="rId7"/>
      <w:footerReference w:type="default" r:id="rId8"/>
      <w:pgSz w:w="12240" w:h="15840" w:orient="portrait"/>
      <w:pgMar w:top="1224" w:right="1440" w:bottom="1080" w:left="1440" w:header="710" w:footer="7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180" w:lineRule="auto"/>
      <w:jc w:val="right"/>
    </w:pPr>
    <w:r>
      <w:rPr>
        <w:rFonts w:ascii="Calibri" w:cs="Calibri" w:eastAsia="Calibri" w:hAnsi="Calibri"/>
        <w:b/>
        <w:bCs/>
        <w:i w:val="false"/>
        <w:iCs w:val="false"/>
        <w:caps w:val="false"/>
        <w:color w:val="5E6A73"/>
        <w:sz w:val="13"/>
        <w:szCs w:val="13"/>
      </w:rPr>
      <w:t xml:space="preserve">PRIVATE RESEARCH  ·  </w:t>
    </w:r>
    <w:r>
      <w:rPr>
        <w:rFonts w:ascii="Calibri" w:cs="Calibri" w:eastAsia="Calibri" w:hAnsi="Calibri"/>
        <w:b/>
        <w:bCs/>
        <w:color w:val="5E6A73"/>
        <w:sz w:val="13"/>
        <w:szCs w:val="13"/>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CFD3" w:sz="4" w:space="4"/>
      </w:pBdr>
      <w:spacing w:after="0" w:line="180" w:lineRule="auto"/>
      <w:jc w:val="right"/>
    </w:pPr>
    <w:r>
      <w:rPr>
        <w:rFonts w:ascii="Calibri" w:cs="Calibri" w:eastAsia="Calibri" w:hAnsi="Calibri"/>
        <w:b/>
        <w:bCs/>
        <w:i w:val="false"/>
        <w:iCs w:val="false"/>
        <w:caps/>
        <w:color w:val="5E6A73"/>
        <w:spacing w:val="22"/>
        <w:sz w:val="13"/>
        <w:szCs w:val="13"/>
      </w:rPr>
      <w:t xml:space="preserve">PLACE Y FACE  /  REFERENCE FIELD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733"/>
        <w:sz w:val="21"/>
        <w:szCs w:val="21"/>
      </w:rPr>
    </w:rPrDefault>
    <w:pPrDefault>
      <w:pPr>
        <w:spacing w:after="12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vcbmh_qgmi4gkk5pqmp_" Type="http://schemas.openxmlformats.org/officeDocument/2006/relationships/hyperlink" Target="https://bruno-simon.com/" TargetMode="External"/><Relationship Id="rId4rqlkyzozkjlgbd9jeehv" Type="http://schemas.openxmlformats.org/officeDocument/2006/relationships/hyperlink" Target="https://2022.rauno.me/" TargetMode="External"/><Relationship Id="rIdnlerdfs8b4doushm8acqb" Type="http://schemas.openxmlformats.org/officeDocument/2006/relationships/hyperlink" Target="https://maggieappleton.com/" TargetMode="External"/><Relationship Id="rIdl6k17d-ouslw1exs9ciqv" Type="http://schemas.openxmlformats.org/officeDocument/2006/relationships/hyperlink" Target="https://brittanychiang.com/" TargetMode="External"/><Relationship Id="rIda7ntjynrnubvucxrkkww1" Type="http://schemas.openxmlformats.org/officeDocument/2006/relationships/hyperlink" Target="https://dennissnellenberg.com/archive" TargetMode="External"/><Relationship Id="rIdyn35xyzss1j1allfcttwe" Type="http://schemas.openxmlformats.org/officeDocument/2006/relationships/hyperlink" Target="https://www.rleonardi.com/" TargetMode="External"/><Relationship Id="rIdaxt0yrge4tvaz0zv_i5wp" Type="http://schemas.openxmlformats.org/officeDocument/2006/relationships/hyperlink" Target="https://rauno.me/craft/novelty" TargetMode="External"/><Relationship Id="rIdkreo5jfelimd9-nypgn7d" Type="http://schemas.openxmlformats.org/officeDocument/2006/relationships/hyperlink" Target="https://www.samuelzeller.ch/series/" TargetMode="External"/><Relationship Id="rIdcerrnybj4vurowrkxg1gg" Type="http://schemas.openxmlformats.org/officeDocument/2006/relationships/hyperlink" Target="https://www.levonbiss.com/" TargetMode="External"/><Relationship Id="rIdq0v31wy41nrofv3sqtpzg" Type="http://schemas.openxmlformats.org/officeDocument/2006/relationships/hyperlink" Target="https://www.scottsnyderphoto.com/" TargetMode="External"/><Relationship Id="rId-5inm_nrwguu6k-seekpi" Type="http://schemas.openxmlformats.org/officeDocument/2006/relationships/hyperlink" Target="https://www.danascruggs.com/" TargetMode="External"/><Relationship Id="rId0xmzuclxeodreako1vo09" Type="http://schemas.openxmlformats.org/officeDocument/2006/relationships/hyperlink" Target="https://www.lukehayes.com/luke-hayes-projects" TargetMode="External"/><Relationship Id="rId67mb7901gpbrpmrhr9bmz" Type="http://schemas.openxmlformats.org/officeDocument/2006/relationships/hyperlink" Target="https://petapixel.com/what-is-a-contact-sheet/" TargetMode="External"/><Relationship Id="rIdzmp2zjoaipb3iuu4mot8l" Type="http://schemas.openxmlformats.org/officeDocument/2006/relationships/hyperlink" Target="https://www.samuelzeller.ch/journal/ten-good-reasons-why-you-need-an-archive-if-youre-a-photographer" TargetMode="External"/><Relationship Id="rIdsvg0dgh6zglmauiijcxuy" Type="http://schemas.openxmlformats.org/officeDocument/2006/relationships/hyperlink" Target="https://bruno-simon.com/" TargetMode="External"/><Relationship Id="rIdn8v42hzh2nd_33ykh_e6b" Type="http://schemas.openxmlformats.org/officeDocument/2006/relationships/hyperlink" Target="https://2022.rauno.me/" TargetMode="External"/><Relationship Id="rIdq4r4tj9xhzpoeczhjgyt9" Type="http://schemas.openxmlformats.org/officeDocument/2006/relationships/hyperlink" Target="https://rauno.me/craft/novelty" TargetMode="External"/><Relationship Id="rIdp8nuccicn6mmcdjnvovcd" Type="http://schemas.openxmlformats.org/officeDocument/2006/relationships/hyperlink" Target="https://maggieappleton.com/" TargetMode="External"/><Relationship Id="rIdlv7p_-0kwz8oq1uwfeuhp" Type="http://schemas.openxmlformats.org/officeDocument/2006/relationships/hyperlink" Target="https://brittanychiang.com/" TargetMode="External"/><Relationship Id="rIdtwvg4kr-meqc6x9mwgdly" Type="http://schemas.openxmlformats.org/officeDocument/2006/relationships/hyperlink" Target="https://dennissnellenberg.com/archive" TargetMode="External"/><Relationship Id="rIdjz5d6cedndddnomn-yshz" Type="http://schemas.openxmlformats.org/officeDocument/2006/relationships/hyperlink" Target="https://www.rleonardi.com/" TargetMode="External"/><Relationship Id="rIdtusgr9vol1wai7puxhcdz" Type="http://schemas.openxmlformats.org/officeDocument/2006/relationships/hyperlink" Target="https://www.samuelzeller.ch/series/" TargetMode="External"/><Relationship Id="rIddt7zbgqchhetfiisvsq71" Type="http://schemas.openxmlformats.org/officeDocument/2006/relationships/hyperlink" Target="https://www.samuelzeller.ch/journal/ten-good-reasons-why-you-need-an-archive-if-youre-a-photographer" TargetMode="External"/><Relationship Id="rId_yllc6ke7tnhsyzxfcknu" Type="http://schemas.openxmlformats.org/officeDocument/2006/relationships/hyperlink" Target="https://www.levonbiss.com/" TargetMode="External"/><Relationship Id="rIdscjktkcdvstls8nfhxd3n" Type="http://schemas.openxmlformats.org/officeDocument/2006/relationships/hyperlink" Target="https://www.scottsnyderphoto.com/" TargetMode="External"/><Relationship Id="rId5a7plsnjeo5tkffkfrs7d" Type="http://schemas.openxmlformats.org/officeDocument/2006/relationships/hyperlink" Target="https://www.danascruggs.com/" TargetMode="External"/><Relationship Id="rIdhl8rs5wbcriiets8b-rxh" Type="http://schemas.openxmlformats.org/officeDocument/2006/relationships/hyperlink" Target="https://www.lukehayes.com/luke-hayes-projects" TargetMode="External"/><Relationship Id="rIdtv8dx4unfcnukrnov9ver" Type="http://schemas.openxmlformats.org/officeDocument/2006/relationships/hyperlink" Target="https://petapixel.com/what-is-a-contact-sheet/" TargetMode="External"/><Relationship Id="rIdilgt2svpnrt8ugluyjvj5" Type="http://schemas.openxmlformats.org/officeDocument/2006/relationships/hyperlink" Target="https://www.sitebuilderreport.com/inspiration/photography-portfolios" TargetMode="External"/><Relationship Id="rId9" Type="http://schemas.openxmlformats.org/officeDocument/2006/relationships/image" Target="media/82762a534eeeebeb65de45534f1139aee8ace829.png"/><Relationship Id="rId10" Type="http://schemas.openxmlformats.org/officeDocument/2006/relationships/image" Target="media/10adfd47f59b94d5ae683ba08719d9193dec42ac.png"/><Relationship Id="rId11" Type="http://schemas.openxmlformats.org/officeDocument/2006/relationships/image" Target="media/8df2bda196b4249fa92190c7455f4419c996e703.png"/><Relationship Id="rId12" Type="http://schemas.openxmlformats.org/officeDocument/2006/relationships/image" Target="media/28f5de3ca2c500a83d9fcfaa768de40bebc70fc1.png"/><Relationship Id="rId13" Type="http://schemas.openxmlformats.org/officeDocument/2006/relationships/image" Target="media/705e012eca0991399b6939cc62e5d31e70b927d9.png"/><Relationship Id="rId14" Type="http://schemas.openxmlformats.org/officeDocument/2006/relationships/image" Target="media/ada80559e21e629d7591e9021bd828dafff91528.pn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2026-07-29T18:23:25.169Z</dcterms:created>
  <dcterms:modified xsi:type="dcterms:W3CDTF">2026-07-29T18:23:25.176Z</dcterms:modified>
</cp:coreProperties>
</file>

<file path=docProps/custom.xml><?xml version="1.0" encoding="utf-8"?>
<Properties xmlns="http://schemas.openxmlformats.org/officeDocument/2006/custom-properties" xmlns:vt="http://schemas.openxmlformats.org/officeDocument/2006/docPropsVTypes"/>
</file>