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41BE5" w14:textId="1888BD10" w:rsidR="001366AE" w:rsidRDefault="00000000">
      <w:pPr>
        <w:spacing w:after="80"/>
        <w:jc w:val="center"/>
      </w:pPr>
      <w:r>
        <w:rPr>
          <w:b/>
          <w:bCs/>
          <w:color w:val="1F4E79"/>
          <w:sz w:val="36"/>
          <w:szCs w:val="36"/>
        </w:rPr>
        <w:t xml:space="preserve">ACTIVITY </w:t>
      </w:r>
      <w:r w:rsidR="00CD3C3E">
        <w:rPr>
          <w:b/>
          <w:bCs/>
          <w:color w:val="1F4E79"/>
          <w:sz w:val="36"/>
          <w:szCs w:val="36"/>
        </w:rPr>
        <w:t>1 – Finals</w:t>
      </w:r>
    </w:p>
    <w:p w14:paraId="184ED7DE" w14:textId="77777777" w:rsidR="001366AE" w:rsidRDefault="00000000">
      <w:pPr>
        <w:spacing w:after="60"/>
        <w:jc w:val="center"/>
      </w:pPr>
      <w:r>
        <w:rPr>
          <w:b/>
          <w:bCs/>
          <w:color w:val="2E75B6"/>
          <w:sz w:val="28"/>
          <w:szCs w:val="28"/>
        </w:rPr>
        <w:t>Test Scenarios and Test Cases Development</w:t>
      </w:r>
    </w:p>
    <w:p w14:paraId="23BC118E" w14:textId="77777777" w:rsidR="001366AE" w:rsidRDefault="00000000">
      <w:pPr>
        <w:spacing w:after="200"/>
        <w:jc w:val="center"/>
      </w:pPr>
      <w:r>
        <w:rPr>
          <w:i/>
          <w:iCs/>
          <w:color w:val="555555"/>
          <w:sz w:val="20"/>
          <w:szCs w:val="20"/>
        </w:rPr>
        <w:t>Course: Software Testing / Software Quality Assurance</w:t>
      </w:r>
    </w:p>
    <w:p w14:paraId="00FA2704" w14:textId="77777777" w:rsidR="001366AE" w:rsidRDefault="00000000">
      <w:pPr>
        <w:pStyle w:val="Heading1"/>
      </w:pPr>
      <w:r>
        <w:t>Learning Outcomes</w:t>
      </w:r>
    </w:p>
    <w:p w14:paraId="17B7814C" w14:textId="77777777" w:rsidR="001366AE" w:rsidRDefault="00000000">
      <w:pPr>
        <w:spacing w:after="60"/>
      </w:pPr>
      <w:r>
        <w:t>After completing this activity, you should be able to:</w:t>
      </w:r>
    </w:p>
    <w:p w14:paraId="75E806F7" w14:textId="77777777" w:rsidR="001366AE" w:rsidRDefault="00000000">
      <w:pPr>
        <w:spacing w:after="40"/>
        <w:ind w:left="360"/>
      </w:pPr>
      <w:r>
        <w:rPr>
          <w:sz w:val="21"/>
          <w:szCs w:val="21"/>
        </w:rPr>
        <w:t>1. Identify functionalities that require testing in your application.</w:t>
      </w:r>
    </w:p>
    <w:p w14:paraId="61602C93" w14:textId="77777777" w:rsidR="001366AE" w:rsidRDefault="00000000">
      <w:pPr>
        <w:spacing w:after="40"/>
        <w:ind w:left="360"/>
      </w:pPr>
      <w:r>
        <w:rPr>
          <w:sz w:val="21"/>
          <w:szCs w:val="21"/>
        </w:rPr>
        <w:t>2. Create effective Test Scenarios that describe what should be tested.</w:t>
      </w:r>
    </w:p>
    <w:p w14:paraId="419AE8C8" w14:textId="77777777" w:rsidR="001366AE" w:rsidRDefault="00000000">
      <w:pPr>
        <w:spacing w:after="40"/>
        <w:ind w:left="360"/>
      </w:pPr>
      <w:r>
        <w:rPr>
          <w:sz w:val="21"/>
          <w:szCs w:val="21"/>
        </w:rPr>
        <w:t>3. Develop detailed Test Cases from identified Test Scenarios.</w:t>
      </w:r>
    </w:p>
    <w:p w14:paraId="6EE11147" w14:textId="77777777" w:rsidR="001366AE" w:rsidRDefault="00000000">
      <w:pPr>
        <w:spacing w:after="200"/>
        <w:ind w:left="360"/>
      </w:pPr>
      <w:r>
        <w:rPr>
          <w:sz w:val="21"/>
          <w:szCs w:val="21"/>
        </w:rPr>
        <w:t>4. Apply software testing principles to improve software quality.</w:t>
      </w:r>
    </w:p>
    <w:p w14:paraId="4B60BBB7" w14:textId="6EC857D7" w:rsidR="001366AE" w:rsidRDefault="00000000">
      <w:pPr>
        <w:pStyle w:val="Heading1"/>
      </w:pPr>
      <w:r>
        <w:t xml:space="preserve">Part 1: Application Information </w:t>
      </w:r>
    </w:p>
    <w:p w14:paraId="590E3D1C" w14:textId="77777777" w:rsidR="001366AE" w:rsidRDefault="00000000">
      <w:pPr>
        <w:spacing w:after="120"/>
      </w:pPr>
      <w:r>
        <w:rPr>
          <w:i/>
          <w:iCs/>
          <w:sz w:val="21"/>
          <w:szCs w:val="21"/>
        </w:rPr>
        <w:t>Complete the information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7200"/>
      </w:tblGrid>
      <w:tr w:rsidR="001366AE" w14:paraId="4EB2EB4A" w14:textId="77777777">
        <w:trPr>
          <w:tblHeader w:val="true"/>
        </w:trPr>
        <w:tblPrEx>
          <w:tblCellMar>
            <w:top w:w="0" w:type="dxa"/>
            <w:bottom w:w="0" w:type="dxa"/>
          </w:tblCellMar>
        </w:tblPrEx>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24B4F04" w14:textId="77777777" w:rsidR="001366AE" w:rsidRDefault="00000000">
            <w:r>
              <w:rPr>
                <w:b/>
                <w:bCs/>
                <w:color w:val="FFFFFF"/>
                <w:sz w:val="20"/>
                <w:szCs w:val="20"/>
              </w:rPr>
              <w:t>Item</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E22F8E2" w14:textId="77777777" w:rsidR="001366AE" w:rsidRDefault="00000000">
            <w:r>
              <w:rPr>
                <w:b/>
                <w:bCs/>
                <w:color w:val="FFFFFF"/>
                <w:sz w:val="20"/>
                <w:szCs w:val="20"/>
              </w:rPr>
              <w:t>Details</w:t>
            </w:r>
          </w:p>
        </w:tc>
      </w:tr>
      <w:tr w:rsidR="001366AE" w14:paraId="7590ED50"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F95305" w14:textId="77777777" w:rsidR="001366AE" w:rsidRDefault="00000000">
            <w:r>
              <w:rPr>
                <w:b/>
                <w:bCs/>
                <w:color w:val="000000"/>
                <w:sz w:val="20"/>
                <w:szCs w:val="20"/>
              </w:rPr>
              <w:t>Application Name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2B830" w14:textId="77777777" w:rsidR="001366AE" w:rsidRDefault="00000000">
            <w:r>
              <w:rPr>
                <w:color w:val="000000"/>
                <w:sz w:val="20"/>
                <w:szCs w:val="20"/>
              </w:rPr>
              <w:t>CareNavigator PH</w:t>
            </w:r>
          </w:p>
        </w:tc>
      </w:tr>
      <w:tr w:rsidR="001366AE" w14:paraId="35081F29"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ED1B22" w14:textId="77777777" w:rsidR="001366AE" w:rsidRDefault="00000000">
            <w:r>
              <w:rPr>
                <w:b/>
                <w:bCs/>
                <w:color w:val="000000"/>
                <w:sz w:val="20"/>
                <w:szCs w:val="20"/>
              </w:rPr>
              <w:t>Application Type/Category</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36D7F8" w14:textId="77777777" w:rsidR="001366AE" w:rsidRDefault="00000000">
            <w:r>
              <w:rPr>
                <w:color w:val="000000"/>
                <w:sz w:val="20"/>
                <w:szCs w:val="20"/>
              </w:rPr>
              <w:t>Cross-platform Flutter healthcare navigation and care management application (Web and Mobile)</w:t>
            </w:r>
          </w:p>
        </w:tc>
      </w:tr>
      <w:tr w:rsidR="001366AE" w14:paraId="6D9ED637" w14:textId="77777777">
        <w:tblPrEx>
          <w:tblCellMar>
            <w:top w:w="0" w:type="dxa"/>
            <w:bottom w:w="0" w:type="dxa"/>
          </w:tblCellMar>
        </w:tblPrEx>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A0281C" w14:textId="77777777" w:rsidR="001366AE" w:rsidRDefault="00000000">
            <w:r>
              <w:rPr>
                <w:b/>
                <w:bCs/>
                <w:color w:val="000000"/>
                <w:sz w:val="20"/>
                <w:szCs w:val="20"/>
              </w:rPr>
              <w:t>Main Features/Modules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2F8734" w14:textId="77777777" w:rsidR="001366AE" w:rsidRDefault="00000000">
            <w:pPr>
              <w:spacing w:after="40"/>
            </w:pPr>
            <w:r>
              <w:rPr>
                <w:color w:val="000000"/>
                <w:sz w:val="20"/>
                <w:szCs w:val="20"/>
              </w:rPr>
              <w:t>1. Registration, authentication, and role-based workspaces</w:t>
              <w:br/>
              <w:t>2. Hospital and doctor discovery, maps, and emergency availability</w:t>
              <w:br/>
              <w:t>3. Consultation requests, reservations, appointments, and secure messaging</w:t>
              <w:br/>
              <w:t>4. Clinical records, prescriptions, diagnostic results, and hospital administration</w:t>
            </w:r>
          </w:p>
        </w:tc>
      </w:tr>
    </w:tbl>
    <w:p w14:paraId="018CF0A6" w14:textId="3F793024" w:rsidR="001366AE" w:rsidRDefault="00000000">
      <w:pPr>
        <w:pStyle w:val="Heading1"/>
      </w:pPr>
      <w:r>
        <w:t>Part 2: Test Scenarios</w:t>
      </w:r>
    </w:p>
    <w:p w14:paraId="16F8BCBD" w14:textId="77777777" w:rsidR="001366AE" w:rsidRDefault="00000000">
      <w:pPr>
        <w:spacing w:after="80"/>
      </w:pPr>
      <w:r>
        <w:rPr>
          <w:sz w:val="21"/>
          <w:szCs w:val="21"/>
        </w:rPr>
        <w:t>Fifteen (15) Test Scenarios for the CareNavigator PH application:</w:t>
      </w:r>
    </w:p>
    <w:p w14:paraId="5F6D6D7C" w14:textId="77777777" w:rsidR="001366AE" w:rsidRDefault="00000000">
      <w:pPr>
        <w:spacing w:after="60"/>
      </w:pPr>
      <w:r>
        <w:rPr>
          <w:b/>
          <w:bCs/>
          <w:sz w:val="20"/>
          <w:szCs w:val="20"/>
        </w:rPr>
        <w:t xml:space="preserve">Format: </w:t>
      </w:r>
      <w:r>
        <w:rPr>
          <w:i/>
          <w:iCs/>
          <w:sz w:val="20"/>
          <w:szCs w:val="20"/>
        </w:rPr>
        <w:t>TS-XX: Verify that [user action/feature] works correctly.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8640"/>
      </w:tblGrid>
      <w:tr w:rsidR="001366AE" w14:paraId="455C7672" w14:textId="77777777">
        <w:trPr>
          <w:tblHeader w:val="true"/>
        </w:trPr>
        <w:tblPrEx>
          <w:tblCellMar>
            <w:top w:w="0" w:type="dxa"/>
            <w:bottom w:w="0" w:type="dxa"/>
          </w:tblCellMar>
        </w:tblPrEx>
        <w:tc>
          <w:tcPr>
            <w:tcW w:w="144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40E16B0" w14:textId="77777777" w:rsidR="001366AE" w:rsidRDefault="00000000">
            <w:pPr>
              <w:jc w:val="center"/>
            </w:pPr>
            <w:r>
              <w:rPr>
                <w:b/>
                <w:bCs/>
                <w:color w:val="FFFFFF"/>
                <w:sz w:val="20"/>
                <w:szCs w:val="20"/>
              </w:rPr>
              <w:t>Scenario ID</w:t>
            </w:r>
          </w:p>
        </w:tc>
        <w:tc>
          <w:tcPr>
            <w:tcW w:w="864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B8917A2" w14:textId="77777777" w:rsidR="001366AE" w:rsidRDefault="00000000">
            <w:r>
              <w:rPr>
                <w:b/>
                <w:bCs/>
                <w:color w:val="FFFFFF"/>
                <w:sz w:val="20"/>
                <w:szCs w:val="20"/>
              </w:rPr>
              <w:t>Test Scenario</w:t>
            </w:r>
          </w:p>
        </w:tc>
      </w:tr>
      <w:tr w:rsidR="001366AE" w14:paraId="49A2FFDD"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38D007" w14:textId="77777777" w:rsidR="001366AE" w:rsidRDefault="00000000">
            <w:pPr>
              <w:jc w:val="center"/>
            </w:pPr>
            <w:r>
              <w:rPr>
                <w:b/>
                <w:bCs/>
                <w:color w:val="000000"/>
                <w:sz w:val="20"/>
                <w:szCs w:val="20"/>
              </w:rPr>
              <w:t>TS-01</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916380" w14:textId="77777777" w:rsidR="001366AE" w:rsidRDefault="00000000">
            <w:r>
              <w:rPr>
                <w:color w:val="000000"/>
                <w:sz w:val="20"/>
                <w:szCs w:val="20"/>
              </w:rPr>
              <w:t>Verify that a patient can register with valid identity information and complete email verification.</w:t>
            </w:r>
          </w:p>
        </w:tc>
      </w:tr>
      <w:tr w:rsidR="001366AE" w14:paraId="3DA361B8"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E9D60" w14:textId="77777777" w:rsidR="001366AE" w:rsidRDefault="00000000">
            <w:pPr>
              <w:jc w:val="center"/>
            </w:pPr>
            <w:r>
              <w:rPr>
                <w:b/>
                <w:bCs/>
                <w:color w:val="000000"/>
                <w:sz w:val="20"/>
                <w:szCs w:val="20"/>
              </w:rPr>
              <w:t>TS-02</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28286B" w14:textId="77777777" w:rsidR="001366AE" w:rsidRDefault="00000000">
            <w:r>
              <w:rPr>
                <w:color w:val="000000"/>
                <w:sz w:val="20"/>
                <w:szCs w:val="20"/>
              </w:rPr>
              <w:t>Verify that an active user can sign in with valid credentials.</w:t>
            </w:r>
          </w:p>
        </w:tc>
      </w:tr>
      <w:tr w:rsidR="001366AE" w14:paraId="25F8E8D3"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8A94F" w14:textId="77777777" w:rsidR="001366AE" w:rsidRDefault="00000000">
            <w:pPr>
              <w:jc w:val="center"/>
            </w:pPr>
            <w:r>
              <w:rPr>
                <w:b/>
                <w:bCs/>
                <w:color w:val="000000"/>
                <w:sz w:val="20"/>
                <w:szCs w:val="20"/>
              </w:rPr>
              <w:t>TS-03</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410E4" w14:textId="77777777" w:rsidR="001366AE" w:rsidRDefault="00000000">
            <w:r>
              <w:rPr>
                <w:color w:val="000000"/>
                <w:sz w:val="20"/>
                <w:szCs w:val="20"/>
              </w:rPr>
              <w:t>Verify that a patient can reserve an available consultation slot.</w:t>
            </w:r>
          </w:p>
        </w:tc>
      </w:tr>
      <w:tr w:rsidR="001366AE" w14:paraId="3E50417C"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08B301" w14:textId="77777777" w:rsidR="001366AE" w:rsidRDefault="00000000">
            <w:pPr>
              <w:jc w:val="center"/>
            </w:pPr>
            <w:r>
              <w:rPr>
                <w:b/>
                <w:bCs/>
                <w:color w:val="000000"/>
                <w:sz w:val="20"/>
                <w:szCs w:val="20"/>
              </w:rPr>
              <w:t>TS-04</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C80AB9" w14:textId="77777777" w:rsidR="001366AE" w:rsidRDefault="00000000">
            <w:r>
              <w:rPr>
                <w:color w:val="000000"/>
                <w:sz w:val="20"/>
                <w:szCs w:val="20"/>
              </w:rPr>
              <w:t>Verify that a public user can search verified, operating hospitals and doctors and view accurate directory and map details.</w:t>
            </w:r>
          </w:p>
        </w:tc>
      </w:tr>
      <w:tr w:rsidR="001366AE" w14:paraId="238FA67F"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ED0991" w14:textId="77777777" w:rsidR="001366AE" w:rsidRDefault="00000000">
            <w:pPr>
              <w:jc w:val="center"/>
            </w:pPr>
            <w:r>
              <w:rPr>
                <w:b/>
                <w:bCs/>
                <w:color w:val="000000"/>
                <w:sz w:val="20"/>
                <w:szCs w:val="20"/>
              </w:rPr>
              <w:t>TS-05</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4B925" w14:textId="77777777" w:rsidR="001366AE" w:rsidRDefault="00000000">
            <w:r>
              <w:rPr>
                <w:color w:val="000000"/>
                <w:sz w:val="20"/>
                <w:szCs w:val="20"/>
              </w:rPr>
              <w:t>Verify that an authorized doctor can complete a consultation and save clinical checkup and prescription information for the correct patient.</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TS-06</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route guards and Row Level Security prevent a user from accessing another user's or hospital's protected clinical data.</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TS-07</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a guest can submit a consultation request, complete email OTP verification, and enter the authorized review workflow.</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TS-08</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the care assistant returns preliminary symptom guidance and escalates deterministic emergency warning signs safely.</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TS-09</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an authorized medical-result upload remains preliminary until a doctor confirms, modifies, or rejects the extracted findings.</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TS-10</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authorized patients and clinicians can exchange care messages and secure attachments within the correct consultation relationship.</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TS-11</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care events create in-app notifications and eligible reminders without sending duplicate messages.</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TS-12</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a patient can reschedule or cancel an appointment while preserving slot availability and appointment history correctly.</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TS-13</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a hospital administrator can manage staff, services, availability, and appointments only for the assigned hospital.</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TS-14</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a super administrator can review hospitals and govern accounts without receiving unrestricted clinical-record access.</w:t>
            </w:r>
          </w:p>
        </w:tc>
      </w:tr>
      <w:tr w:rsidR="001366AE" w14:paraId="5B72900E" w14:textId="77777777">
        <w:tblPrEx>
          <w:tblCellMar>
            <w:top w:w="0" w:type="dxa"/>
            <w:bottom w:w="0" w:type="dxa"/>
          </w:tblCellMar>
        </w:tblPrEx>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F318BF" w14:textId="77777777" w:rsidR="001366AE" w:rsidRDefault="00000000">
            <w:pPr>
              <w:jc w:val="center"/>
            </w:pPr>
            <w:r>
              <w:rPr>
                <w:b/>
                <w:bCs/>
                <w:color w:val="000000"/>
                <w:sz w:val="20"/>
                <w:szCs w:val="20"/>
              </w:rPr>
              <w:t>TS-15</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94396" w14:textId="77777777" w:rsidR="001366AE" w:rsidRDefault="00000000">
            <w:r>
              <w:rPr>
                <w:color w:val="000000"/>
                <w:sz w:val="20"/>
                <w:szCs w:val="20"/>
              </w:rPr>
              <w:t>Verify that emergency-bed capacity displays live, delayed, or expired status according to the configured freshness thresholds.</w:t>
            </w:r>
          </w:p>
        </w:tc>
      </w:tr>
    </w:tbl>
    <w:p w14:paraId="550D5CA0" w14:textId="715379D8" w:rsidR="001366AE" w:rsidRDefault="00000000">
      <w:pPr>
        <w:pStyle w:val="Heading1"/>
      </w:pPr>
      <w:r>
        <w:lastRenderedPageBreak/>
        <w:t>Part 3: Test Cases</w:t>
      </w:r>
    </w:p>
    <w:p w14:paraId="7CA74EDF" w14:textId="77777777" w:rsidR="001366AE" w:rsidRDefault="00000000">
      <w:pPr>
        <w:spacing w:after="100"/>
      </w:pPr>
      <w:r>
        <w:rPr>
          <w:sz w:val="21"/>
          <w:szCs w:val="21"/>
        </w:rPr>
        <w:t>Two Test Scenarios selected (TS-02 and TS-03) with one Positive and one Negative Test Case each.</w:t>
      </w:r>
    </w:p>
    <w:p w14:paraId="3989BEAB" w14:textId="77777777" w:rsidR="001366AE" w:rsidRDefault="00000000">
      <w:pPr>
        <w:pStyle w:val="Heading2"/>
      </w:pPr>
      <w:r>
        <w:t>Template A: Positive / Happy Path Test Case</w:t>
      </w:r>
    </w:p>
    <w:p w14:paraId="7464711F" w14:textId="77777777" w:rsidR="001366AE" w:rsidRDefault="00000000">
      <w:pPr>
        <w:spacing w:after="80"/>
      </w:pPr>
      <w:r>
        <w:rPr>
          <w:i/>
          <w:iCs/>
          <w:sz w:val="20"/>
          <w:szCs w:val="20"/>
        </w:rPr>
        <w:t>Related Scenario: TS-02 - Verify that an active user can sign in with valid credentials.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12D7E343" w14:textId="77777777">
        <w:trPr>
          <w:tblHeader w:val="true"/>
        </w:trPr>
        <w:tblPrEx>
          <w:tblCellMar>
            <w:top w:w="0" w:type="dxa"/>
            <w:bottom w:w="0" w:type="dxa"/>
          </w:tblCellMar>
        </w:tblPrEx>
        <w:tc>
          <w:tcPr>
            <w:tcW w:w="252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4C54ABA5"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6749BCAB" w14:textId="77777777" w:rsidR="001366AE" w:rsidRDefault="00000000">
            <w:r>
              <w:rPr>
                <w:b/>
                <w:bCs/>
                <w:color w:val="FFFFFF"/>
                <w:sz w:val="20"/>
                <w:szCs w:val="20"/>
              </w:rPr>
              <w:t>Details</w:t>
            </w:r>
          </w:p>
        </w:tc>
      </w:tr>
      <w:tr w:rsidR="001366AE" w14:paraId="025CC8B1"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362D78"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7B5445" w14:textId="77777777" w:rsidR="001366AE" w:rsidRDefault="00000000">
            <w:r>
              <w:rPr>
                <w:color w:val="000000"/>
                <w:sz w:val="20"/>
                <w:szCs w:val="20"/>
              </w:rPr>
              <w:t>TC_AUTH_001</w:t>
            </w:r>
          </w:p>
        </w:tc>
      </w:tr>
      <w:tr w:rsidR="001366AE" w14:paraId="313CD0AA"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8BD7D0"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E3122B" w14:textId="77777777" w:rsidR="001366AE" w:rsidRDefault="00000000">
            <w:r>
              <w:rPr>
                <w:color w:val="000000"/>
                <w:sz w:val="20"/>
                <w:szCs w:val="20"/>
              </w:rPr>
              <w:t>Successful Sign-In and Role-Based Redirect</w:t>
            </w:r>
          </w:p>
        </w:tc>
      </w:tr>
      <w:tr w:rsidR="001366AE" w14:paraId="784F89ED"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1DE9D2"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9FCB85" w14:textId="77777777" w:rsidR="001366AE" w:rsidRDefault="00000000">
            <w:r>
              <w:rPr>
                <w:color w:val="000000"/>
                <w:sz w:val="20"/>
                <w:szCs w:val="20"/>
              </w:rPr>
              <w:t>TS-02</w:t>
            </w:r>
          </w:p>
        </w:tc>
      </w:tr>
      <w:tr w:rsidR="001366AE" w14:paraId="258170C7"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B366C"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38150" w14:textId="77777777" w:rsidR="001366AE" w:rsidRDefault="00000000">
            <w:pPr>
              <w:spacing w:after="40"/>
            </w:pPr>
            <w:r>
              <w:rPr>
                <w:color w:val="000000"/>
                <w:sz w:val="19"/>
                <w:szCs w:val="19"/>
              </w:rPr>
              <w:t>1. The test Supabase project is available.</w:t>
              <w:br/>
              <w:t>2. An active patient account exists.</w:t>
              <w:br/>
              <w:t>3. The tester is signed out.</w:t>
            </w:r>
          </w:p>
        </w:tc>
      </w:tr>
      <w:tr w:rsidR="001366AE" w14:paraId="16BC4E46"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D0583C"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D5DCBF" w14:textId="77777777" w:rsidR="001366AE" w:rsidRDefault="00000000">
            <w:pPr>
              <w:spacing w:after="40"/>
            </w:pPr>
            <w:r>
              <w:rPr>
                <w:color w:val="000000"/>
                <w:sz w:val="19"/>
                <w:szCs w:val="19"/>
              </w:rPr>
              <w:t>1. Open CareNavigator PH and select Sign in.</w:t>
              <w:br/>
              <w:t>2. Enter the active patient's email and correct password.</w:t>
              <w:br/>
              <w:t>3. Select Sign in.</w:t>
              <w:br/>
              <w:t>4. Verify the destination workspace.</w:t>
            </w:r>
          </w:p>
        </w:tc>
      </w:tr>
      <w:tr w:rsidR="001366AE" w14:paraId="0F09121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13A001"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E38A0" w14:textId="77777777" w:rsidR="001366AE" w:rsidRDefault="00000000">
            <w:pPr>
              <w:spacing w:after="40"/>
            </w:pPr>
            <w:r>
              <w:rPr>
                <w:color w:val="000000"/>
                <w:sz w:val="19"/>
                <w:szCs w:val="19"/>
              </w:rPr>
              <w:t>Email: qa.patient@carenavigator.test</w:t>
              <w:br/>
              <w:t>Password: PatientPass1</w:t>
            </w:r>
          </w:p>
        </w:tc>
      </w:tr>
      <w:tr w:rsidR="001366AE" w14:paraId="6B5C6717"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069EB7"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3C772" w14:textId="77777777" w:rsidR="001366AE" w:rsidRDefault="00000000">
            <w:pPr>
              <w:spacing w:after="40"/>
            </w:pPr>
            <w:r>
              <w:rPr>
                <w:color w:val="000000"/>
                <w:sz w:val="19"/>
                <w:szCs w:val="19"/>
              </w:rPr>
              <w:t>1. Authentication succeeds and a session is created.</w:t>
              <w:br/>
              <w:t>2. The user is redirected to the Patient workspace.</w:t>
              <w:br/>
              <w:t>3. Patient navigation and the user's scoped data appear.</w:t>
              <w:br/>
              <w:t>4. Doctor and administrator access is not granted.</w:t>
            </w:r>
          </w:p>
        </w:tc>
      </w:tr>
    </w:tbl>
    <w:p w14:paraId="52EBBAF1" w14:textId="77777777" w:rsidR="001366AE" w:rsidRDefault="00000000">
      <w:pPr>
        <w:pStyle w:val="Heading2"/>
      </w:pPr>
      <w:r>
        <w:t>Template B: Negative / Error Path Test Case</w:t>
      </w:r>
    </w:p>
    <w:p w14:paraId="386F8472" w14:textId="77777777" w:rsidR="001366AE" w:rsidRDefault="00000000">
      <w:pPr>
        <w:spacing w:after="80"/>
      </w:pPr>
      <w:r>
        <w:rPr>
          <w:i/>
          <w:iCs/>
          <w:sz w:val="20"/>
          <w:szCs w:val="20"/>
        </w:rPr>
        <w:t>Related Scenario: TS-02 - Verify that an active user can sign in with valid credentials.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27705D2C" w14:textId="77777777">
        <w:trPr>
          <w:tblHeader w:val="true"/>
        </w:trPr>
        <w:tblPrEx>
          <w:tblCellMar>
            <w:top w:w="0" w:type="dxa"/>
            <w:bottom w:w="0" w:type="dxa"/>
          </w:tblCellMar>
        </w:tblPrEx>
        <w:tc>
          <w:tcPr>
            <w:tcW w:w="252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2938DB8A"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054AF39C" w14:textId="77777777" w:rsidR="001366AE" w:rsidRDefault="00000000">
            <w:r>
              <w:rPr>
                <w:b/>
                <w:bCs/>
                <w:color w:val="FFFFFF"/>
                <w:sz w:val="20"/>
                <w:szCs w:val="20"/>
              </w:rPr>
              <w:t>Details</w:t>
            </w:r>
          </w:p>
        </w:tc>
      </w:tr>
      <w:tr w:rsidR="001366AE" w14:paraId="23F328D2"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B32EFD"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1E56C3" w14:textId="77777777" w:rsidR="001366AE" w:rsidRDefault="00000000">
            <w:r>
              <w:rPr>
                <w:color w:val="000000"/>
                <w:sz w:val="20"/>
                <w:szCs w:val="20"/>
              </w:rPr>
              <w:t>TC_AUTH_002</w:t>
            </w:r>
          </w:p>
        </w:tc>
      </w:tr>
      <w:tr w:rsidR="001366AE" w14:paraId="6DC9132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71B9AF"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D4DA9" w14:textId="77777777" w:rsidR="001366AE" w:rsidRDefault="00000000">
            <w:r>
              <w:rPr>
                <w:color w:val="000000"/>
                <w:sz w:val="20"/>
                <w:szCs w:val="20"/>
              </w:rPr>
              <w:t>Sign-In Rejected for an Incorrect Password</w:t>
            </w:r>
          </w:p>
        </w:tc>
      </w:tr>
      <w:tr w:rsidR="001366AE" w14:paraId="2B6CD6F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F9E72"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9E63F0" w14:textId="77777777" w:rsidR="001366AE" w:rsidRDefault="00000000">
            <w:r>
              <w:rPr>
                <w:color w:val="000000"/>
                <w:sz w:val="20"/>
                <w:szCs w:val="20"/>
              </w:rPr>
              <w:t>TS-02</w:t>
            </w:r>
          </w:p>
        </w:tc>
      </w:tr>
      <w:tr w:rsidR="001366AE" w14:paraId="77364A03"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7E8C7C"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0159C" w14:textId="77777777" w:rsidR="001366AE" w:rsidRDefault="00000000">
            <w:pPr>
              <w:spacing w:after="40"/>
            </w:pPr>
            <w:r>
              <w:rPr>
                <w:color w:val="000000"/>
                <w:sz w:val="19"/>
                <w:szCs w:val="19"/>
              </w:rPr>
              <w:t>1. The test Supabase project is available.</w:t>
              <w:br/>
              <w:t>2. The active patient email exists.</w:t>
              <w:br/>
              <w:t>3. The tester is signed out.</w:t>
            </w:r>
          </w:p>
        </w:tc>
      </w:tr>
      <w:tr w:rsidR="001366AE" w14:paraId="6F72DE79"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C25F68"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2FE9C" w14:textId="77777777" w:rsidR="001366AE" w:rsidRDefault="00000000">
            <w:pPr>
              <w:spacing w:after="40"/>
            </w:pPr>
            <w:r>
              <w:rPr>
                <w:color w:val="000000"/>
                <w:sz w:val="19"/>
                <w:szCs w:val="19"/>
              </w:rPr>
              <w:t>1. Open CareNavigator PH and select Sign in.</w:t>
              <w:br/>
              <w:t>2. Enter the patient email and an incorrect password.</w:t>
              <w:br/>
              <w:t>3. Select Sign in.</w:t>
              <w:br/>
              <w:t>4. Attempt to open /patient/appointments.</w:t>
            </w:r>
          </w:p>
        </w:tc>
      </w:tr>
      <w:tr w:rsidR="001366AE" w14:paraId="5FAB92F9"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CDAF49"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A4995" w14:textId="77777777" w:rsidR="001366AE" w:rsidRDefault="00000000">
            <w:pPr>
              <w:spacing w:after="40"/>
            </w:pPr>
            <w:r>
              <w:rPr>
                <w:color w:val="000000"/>
                <w:sz w:val="19"/>
                <w:szCs w:val="19"/>
              </w:rPr>
              <w:t>Email: qa.patient@carenavigator.test</w:t>
              <w:br/>
              <w:t>Password: WrongPassword999 (invalid data)</w:t>
            </w:r>
          </w:p>
        </w:tc>
      </w:tr>
      <w:tr w:rsidR="001366AE" w14:paraId="18E65CF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324FDE"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2EE9B1" w14:textId="77777777" w:rsidR="001366AE" w:rsidRDefault="00000000">
            <w:pPr>
              <w:spacing w:after="40"/>
            </w:pPr>
            <w:r>
              <w:rPr>
                <w:color w:val="000000"/>
                <w:sz w:val="19"/>
                <w:szCs w:val="19"/>
              </w:rPr>
              <w:t>1. Authentication fails and a safe error message appears.</w:t>
              <w:br/>
              <w:t>2. The user remains on the sign-in screen.</w:t>
              <w:br/>
              <w:t>3. No authenticated session is created.</w:t>
              <w:br/>
              <w:t>4. The protected route returns to sign-in and exposes no patient data.</w:t>
            </w:r>
          </w:p>
        </w:tc>
      </w:tr>
    </w:tbl>
    <w:p w14:paraId="58881C82" w14:textId="77777777" w:rsidR="001366AE" w:rsidRDefault="00000000">
      <w:pPr>
        <w:pStyle w:val="Heading2"/>
      </w:pPr>
      <w:r>
        <w:lastRenderedPageBreak/>
        <w:t>Additional Positive Test Case (TS-03)</w:t>
      </w:r>
    </w:p>
    <w:p w14:paraId="78BA7F57" w14:textId="77777777" w:rsidR="001366AE" w:rsidRDefault="00000000">
      <w:pPr>
        <w:spacing w:after="80"/>
      </w:pPr>
      <w:r>
        <w:rPr>
          <w:i/>
          <w:iCs/>
          <w:sz w:val="20"/>
          <w:szCs w:val="20"/>
        </w:rPr>
        <w:t>Related Scenario: TS-03 - Verify that a patient can reserve an available consultation slot.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47D1B424" w14:textId="77777777">
        <w:trPr>
          <w:tblHeader w:val="true"/>
        </w:trPr>
        <w:tblPrEx>
          <w:tblCellMar>
            <w:top w:w="0" w:type="dxa"/>
            <w:bottom w:w="0" w:type="dxa"/>
          </w:tblCellMar>
        </w:tblPrEx>
        <w:tc>
          <w:tcPr>
            <w:tcW w:w="252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25B41DD3"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09E8ECD1" w14:textId="77777777" w:rsidR="001366AE" w:rsidRDefault="00000000">
            <w:r>
              <w:rPr>
                <w:b/>
                <w:bCs/>
                <w:color w:val="FFFFFF"/>
                <w:sz w:val="20"/>
                <w:szCs w:val="20"/>
              </w:rPr>
              <w:t>Details</w:t>
            </w:r>
          </w:p>
        </w:tc>
      </w:tr>
      <w:tr w:rsidR="001366AE" w14:paraId="108006BA"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894FB"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783B19" w14:textId="77777777" w:rsidR="001366AE" w:rsidRDefault="00000000">
            <w:r>
              <w:rPr>
                <w:color w:val="000000"/>
                <w:sz w:val="20"/>
                <w:szCs w:val="20"/>
              </w:rPr>
              <w:t>TC_BOOKING_001</w:t>
            </w:r>
          </w:p>
        </w:tc>
      </w:tr>
      <w:tr w:rsidR="001366AE" w14:paraId="119CBFF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EBC7A"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162EB" w14:textId="77777777" w:rsidR="001366AE" w:rsidRDefault="00000000">
            <w:r>
              <w:rPr>
                <w:color w:val="000000"/>
                <w:sz w:val="20"/>
                <w:szCs w:val="20"/>
              </w:rPr>
              <w:t>Reserve an In-Person Consultation from a Published Slot</w:t>
            </w:r>
          </w:p>
        </w:tc>
      </w:tr>
      <w:tr w:rsidR="001366AE" w14:paraId="4B138BD2"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7D4477"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86BFC" w14:textId="77777777" w:rsidR="001366AE" w:rsidRDefault="00000000">
            <w:r>
              <w:rPr>
                <w:color w:val="000000"/>
                <w:sz w:val="20"/>
                <w:szCs w:val="20"/>
              </w:rPr>
              <w:t>TS-03</w:t>
            </w:r>
          </w:p>
        </w:tc>
      </w:tr>
      <w:tr w:rsidR="001366AE" w14:paraId="24F37EC1"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7D912"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7F62F4" w14:textId="77777777" w:rsidR="001366AE" w:rsidRDefault="00000000">
            <w:pPr>
              <w:spacing w:after="40"/>
            </w:pPr>
            <w:r>
              <w:rPr>
                <w:color w:val="000000"/>
                <w:sz w:val="19"/>
                <w:szCs w:val="19"/>
              </w:rPr>
              <w:t>1. An active patient is signed in with a complete profile.</w:t>
              <w:br/>
              <w:t>2. A verified, operating hospital has an eligible doctor.</w:t>
              <w:br/>
              <w:t>3. An unoccupied in-person slot is at least 24 hours away.</w:t>
            </w:r>
          </w:p>
        </w:tc>
      </w:tr>
      <w:tr w:rsidR="001366AE" w14:paraId="40A212CE"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5280A4"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1DD4D6" w14:textId="77777777" w:rsidR="001366AE" w:rsidRDefault="00000000">
            <w:pPr>
              <w:spacing w:after="40"/>
            </w:pPr>
            <w:r>
              <w:rPr>
                <w:color w:val="000000"/>
                <w:sz w:val="19"/>
                <w:szCs w:val="19"/>
              </w:rPr>
              <w:t>1. Open Patient &gt; Appointments.</w:t>
              <w:br/>
              <w:t>2. Select Reserve consultation.</w:t>
              <w:br/>
              <w:t>3. Choose the hospital, clinician, and In person care mode.</w:t>
              <w:br/>
              <w:t>4. Enter the primary care concern.</w:t>
              <w:br/>
              <w:t>5. Choose a published date and time, then select Reserve consultation.</w:t>
            </w:r>
          </w:p>
        </w:tc>
      </w:tr>
      <w:tr w:rsidR="001366AE" w14:paraId="48260D1C"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B83C3C"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EB83A4" w14:textId="77777777" w:rsidR="001366AE" w:rsidRDefault="00000000">
            <w:r>
              <w:rPr>
                <w:color w:val="000000"/>
                <w:sz w:val="19"/>
                <w:szCs w:val="19"/>
              </w:rPr>
              <w:t>Hospital: verified/open fixture</w:t>
              <w:br/>
              <w:t>Clinician: eligible doctor</w:t>
              <w:br/>
              <w:t>Concern: Recurring headache for two days</w:t>
              <w:br/>
              <w:t>Slot: 48 hours ahead</w:t>
            </w:r>
          </w:p>
        </w:tc>
      </w:tr>
      <w:tr w:rsidR="001366AE" w14:paraId="736AC8D0"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1BF8A"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ADFF33" w14:textId="77777777" w:rsidR="001366AE" w:rsidRDefault="00000000">
            <w:pPr>
              <w:spacing w:after="40"/>
            </w:pPr>
            <w:r>
              <w:rPr>
                <w:color w:val="000000"/>
                <w:sz w:val="19"/>
                <w:szCs w:val="19"/>
              </w:rPr>
              <w:t>1. One reservation is created for the signed-in patient.</w:t>
              <w:br/>
              <w:t>2. It appears with the selected hospital, doctor, mode, and time.</w:t>
              <w:br/>
              <w:t>3. Its status and time match the server record.</w:t>
              <w:br/>
              <w:t>4. The occupied slot is no longer offered.</w:t>
            </w:r>
          </w:p>
        </w:tc>
      </w:tr>
    </w:tbl>
    <w:p w14:paraId="62A6C1C8" w14:textId="77777777" w:rsidR="001366AE" w:rsidRDefault="00000000">
      <w:pPr>
        <w:pStyle w:val="Heading2"/>
        <w:pageBreakBefore/>
      </w:pPr>
      <w:r>
        <w:t>Additional Negative Test Case (TS-03)</w:t>
      </w:r>
    </w:p>
    <w:p w14:paraId="3264F6FD" w14:textId="77777777" w:rsidR="001366AE" w:rsidRDefault="00000000">
      <w:pPr>
        <w:spacing w:after="80"/>
      </w:pPr>
      <w:r>
        <w:rPr>
          <w:i/>
          <w:iCs/>
          <w:sz w:val="20"/>
          <w:szCs w:val="20"/>
        </w:rPr>
        <w:t>Related Scenario: TS-03 - Verify that a patient can reserve an available consultation slot.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50BD755B" w14:textId="77777777">
        <w:trPr>
          <w:tblHeader w:val="true"/>
        </w:trPr>
        <w:tblPrEx>
          <w:tblCellMar>
            <w:top w:w="0" w:type="dxa"/>
            <w:bottom w:w="0" w:type="dxa"/>
          </w:tblCellMar>
        </w:tblPrEx>
        <w:tc>
          <w:tcPr>
            <w:tcW w:w="252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66641FE0"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2A27B7A8" w14:textId="77777777" w:rsidR="001366AE" w:rsidRDefault="00000000">
            <w:r>
              <w:rPr>
                <w:b/>
                <w:bCs/>
                <w:color w:val="FFFFFF"/>
                <w:sz w:val="20"/>
                <w:szCs w:val="20"/>
              </w:rPr>
              <w:t>Details</w:t>
            </w:r>
          </w:p>
        </w:tc>
      </w:tr>
      <w:tr w:rsidR="001366AE" w14:paraId="4F5BAB1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4C0F49"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F31438" w14:textId="77777777" w:rsidR="001366AE" w:rsidRDefault="00000000">
            <w:r>
              <w:rPr>
                <w:color w:val="000000"/>
                <w:sz w:val="20"/>
                <w:szCs w:val="20"/>
              </w:rPr>
              <w:t>TC_BOOKING_002</w:t>
            </w:r>
          </w:p>
        </w:tc>
      </w:tr>
      <w:tr w:rsidR="001366AE" w14:paraId="5871F71E"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F9036"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0C2EF2" w14:textId="77777777" w:rsidR="001366AE" w:rsidRDefault="00000000">
            <w:r>
              <w:rPr>
                <w:color w:val="000000"/>
                <w:sz w:val="20"/>
                <w:szCs w:val="20"/>
              </w:rPr>
              <w:t>Reservation Blocked When No Qualifying Slot Is Available</w:t>
            </w:r>
          </w:p>
        </w:tc>
      </w:tr>
      <w:tr w:rsidR="001366AE" w14:paraId="14E26FF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2227D2"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5E68AC" w14:textId="77777777" w:rsidR="001366AE" w:rsidRDefault="00000000">
            <w:r>
              <w:rPr>
                <w:color w:val="000000"/>
                <w:sz w:val="20"/>
                <w:szCs w:val="20"/>
              </w:rPr>
              <w:t>TS-03</w:t>
            </w:r>
          </w:p>
        </w:tc>
      </w:tr>
      <w:tr w:rsidR="001366AE" w14:paraId="651AAF18"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EE3CA2"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8EDE4" w14:textId="77777777" w:rsidR="001366AE" w:rsidRDefault="00000000">
            <w:pPr>
              <w:spacing w:after="40"/>
            </w:pPr>
            <w:r>
              <w:rPr>
                <w:color w:val="000000"/>
                <w:sz w:val="19"/>
                <w:szCs w:val="19"/>
              </w:rPr>
              <w:t>1. An active patient is signed in.</w:t>
              <w:br/>
              <w:t>2. The doctor has no qualifying unoccupied slot in the next 30 days.</w:t>
              <w:br/>
              <w:t>3. No reservation exists for this attempt.</w:t>
            </w:r>
          </w:p>
        </w:tc>
      </w:tr>
      <w:tr w:rsidR="001366AE" w14:paraId="3B445482"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BC264D"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6381C" w14:textId="77777777" w:rsidR="001366AE" w:rsidRDefault="00000000">
            <w:pPr>
              <w:spacing w:after="40"/>
            </w:pPr>
            <w:r>
              <w:rPr>
                <w:color w:val="000000"/>
                <w:sz w:val="19"/>
                <w:szCs w:val="19"/>
              </w:rPr>
              <w:t>1. Open Patient &gt; Appointments and select Reserve consultation.</w:t>
              <w:br/>
              <w:t>2. Select the clinician fixture with no qualifying slots.</w:t>
              <w:br/>
              <w:t>3. Select In person care mode.</w:t>
              <w:br/>
              <w:t>4. Review the availability area and the submission control.</w:t>
            </w:r>
          </w:p>
        </w:tc>
      </w:tr>
      <w:tr w:rsidR="001366AE" w14:paraId="0A463103"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6AC6B5"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55F288" w14:textId="77777777" w:rsidR="001366AE" w:rsidRDefault="00000000">
            <w:r>
              <w:rPr>
                <w:color w:val="000000"/>
                <w:sz w:val="19"/>
                <w:szCs w:val="19"/>
              </w:rPr>
              <w:t>Clinician: no qualifying future slots</w:t>
              <w:br/>
              <w:t>Search window: next 30 days</w:t>
              <w:br/>
              <w:t>Minimum lead time: 24 hours (boundary/edge data)</w:t>
            </w:r>
          </w:p>
        </w:tc>
      </w:tr>
      <w:tr w:rsidR="001366AE" w14:paraId="3464B3B9" w14:textId="77777777">
        <w:tblPrEx>
          <w:tblCellMar>
            <w:top w:w="0" w:type="dxa"/>
            <w:bottom w:w="0" w:type="dxa"/>
          </w:tblCellMar>
        </w:tblPrEx>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2FF41"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73F2C" w14:textId="77777777" w:rsidR="001366AE" w:rsidRDefault="00000000">
            <w:pPr>
              <w:spacing w:after="40"/>
            </w:pPr>
            <w:r>
              <w:rPr>
                <w:color w:val="000000"/>
                <w:sz w:val="19"/>
                <w:szCs w:val="19"/>
              </w:rPr>
              <w:t>1. No date or time can be selected.</w:t>
              <w:br/>
              <w:t>2. The no-slot message states the 24-hour notice rule.</w:t>
              <w:br/>
              <w:t>3. Reserve consultation is disabled.</w:t>
              <w:br/>
              <w:t>4. No consultation or duplicate record is created.</w:t>
            </w:r>
          </w:p>
        </w:tc>
      </w:tr>
    </w:tbl>
    <w:p w14:paraId="164F9960" w14:textId="19F828BE" w:rsidR="001366AE" w:rsidRDefault="00000000">
      <w:pPr>
        <w:pStyle w:val="Heading1"/>
        <w:pageBreakBefore/>
      </w:pPr>
      <w:r>
        <w:t>Part 4: Reflection</w:t>
      </w:r>
    </w:p>
    <w:p w14:paraId="06BBB133" w14:textId="77777777" w:rsidR="001366AE" w:rsidRDefault="00000000">
      <w:pPr>
        <w:pStyle w:val="Heading2"/>
        <w:spacing w:before="180" w:after="100"/>
      </w:pPr>
      <w:r>
        <w:rPr>
          <w:b/>
          <w:bCs/>
          <w:color w:val="404040"/>
          <w:sz w:val="24"/>
          <w:szCs w:val="24"/>
        </w:rPr>
        <w:t>1. What is the difference between a Test Scenario and a Test Case?</w:t>
      </w:r>
    </w:p>
    <w:p w14:paraId="6989A347" w14:textId="77777777" w:rsidR="001366AE" w:rsidRDefault="00000000">
      <w:pPr>
        <w:spacing w:after="120"/>
      </w:pPr>
      <w:r>
        <w:rPr>
          <w:sz w:val="21"/>
          <w:szCs w:val="21"/>
        </w:rPr>
        <w:t>A Test Scenario is a high-level statement of what must be verified, such as whether a CareNavigator PH patient can reserve a consultation. A Test Case explains exactly how to verify that scenario through defined preconditions, test data, numbered actions, and observable expected results. One scenario may therefore produce several positive, negative, boundary, security, and role-based test cases.</w:t>
      </w:r>
    </w:p>
    <w:p w14:paraId="6049CC02" w14:textId="77777777" w:rsidR="001366AE" w:rsidRDefault="00000000">
      <w:pPr>
        <w:pStyle w:val="Heading2"/>
        <w:spacing w:before="180" w:after="100"/>
      </w:pPr>
      <w:r>
        <w:rPr>
          <w:b/>
          <w:bCs/>
          <w:color w:val="404040"/>
          <w:sz w:val="24"/>
          <w:szCs w:val="24"/>
        </w:rPr>
        <w:t>2. Why is it important to create Test Cases before performing software testing?</w:t>
      </w:r>
    </w:p>
    <w:p w14:paraId="0A24542D" w14:textId="77777777" w:rsidR="001366AE" w:rsidRDefault="00000000">
      <w:pPr>
        <w:spacing w:after="120"/>
      </w:pPr>
      <w:r>
        <w:rPr>
          <w:sz w:val="21"/>
          <w:szCs w:val="21"/>
        </w:rPr>
        <w:t>Creating Test Cases before execution makes the work consistent, repeatable, and measurable. For CareNavigator PH, predefined cases help testers cover clinical workflows, role restrictions, scheduling boundaries, and error handling without relying on memory. They also provide regression evidence after code or database changes, allow different testers to reproduce the same result, and make defects easier to trace to a specific requirement and data condition.</w:t>
      </w:r>
    </w:p>
    <w:p w14:paraId="2EBE07F5" w14:textId="77777777" w:rsidR="001366AE" w:rsidRDefault="00000000">
      <w:pPr>
        <w:pStyle w:val="Heading2"/>
        <w:spacing w:before="180" w:after="100"/>
      </w:pPr>
      <w:r>
        <w:rPr>
          <w:b/>
          <w:bCs/>
          <w:color w:val="404040"/>
          <w:sz w:val="24"/>
          <w:szCs w:val="24"/>
        </w:rPr>
        <w:t>3. Which part of the activity was the most challenging and why?</w:t>
      </w:r>
    </w:p>
    <w:p w14:paraId="4B441207" w14:textId="77777777" w:rsidR="001366AE" w:rsidRDefault="00000000">
      <w:pPr>
        <w:spacing w:after="120"/>
      </w:pPr>
      <w:r>
        <w:rPr>
          <w:sz w:val="21"/>
          <w:szCs w:val="21"/>
        </w:rPr>
        <w:t>The most challenging part was defining realistic negative cases for a role-aware healthcare application. A failure may be blocked in the Flutter form, rejected by a repository, denied by Row Level Security, or caused by a time-slot race. The expected result must distinguish these layers while still requiring safe feedback, no duplicate or unauthorized record, and no exposure of clinical data. The 24-hour reservation rule and the no-slot state required especially precise preconditions.</w:t>
      </w:r>
    </w:p>
    <w:p w14:paraId="0D747016" w14:textId="082756BA" w:rsidR="001366AE" w:rsidRDefault="00000000">
      <w:pPr>
        <w:spacing w:before="300"/>
        <w:jc w:val="center"/>
      </w:pPr>
      <w:r>
        <w:rPr>
          <w:i/>
          <w:iCs/>
          <w:color w:val="666666"/>
          <w:sz w:val="20"/>
          <w:szCs w:val="20"/>
        </w:rPr>
        <w:t xml:space="preserve">— End of Activity </w:t>
      </w:r>
      <w:r w:rsidR="00CD3C3E">
        <w:rPr>
          <w:i/>
          <w:iCs/>
          <w:color w:val="666666"/>
          <w:sz w:val="20"/>
          <w:szCs w:val="20"/>
        </w:rPr>
        <w:t>1</w:t>
      </w:r>
      <w:r>
        <w:rPr>
          <w:i/>
          <w:iCs/>
          <w:color w:val="666666"/>
          <w:sz w:val="20"/>
          <w:szCs w:val="20"/>
        </w:rPr>
        <w:t xml:space="preserve"> —</w:t>
      </w:r>
    </w:p>
    <w:sectPr w:rsidR="001366A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8FA29" w14:textId="77777777" w:rsidR="00D13CD6" w:rsidRDefault="00D13CD6">
      <w:r>
        <w:separator/>
      </w:r>
    </w:p>
  </w:endnote>
  <w:endnote w:type="continuationSeparator" w:id="0">
    <w:p w14:paraId="1813ED36" w14:textId="77777777" w:rsidR="00D13CD6" w:rsidRDefault="00D13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7370" w14:textId="77777777" w:rsidR="001366AE" w:rsidRDefault="00000000">
    <w:pPr>
      <w:pBdr>
        <w:top w:val="single" w:sz="6" w:space="4" w:color="CCCCCC"/>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3C3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D3C3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D2F61" w14:textId="77777777" w:rsidR="00D13CD6" w:rsidRDefault="00D13CD6">
      <w:r>
        <w:separator/>
      </w:r>
    </w:p>
  </w:footnote>
  <w:footnote w:type="continuationSeparator" w:id="0">
    <w:p w14:paraId="243E633E" w14:textId="77777777" w:rsidR="00D13CD6" w:rsidRDefault="00D13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15536" w14:textId="2A2FA549" w:rsidR="001366AE" w:rsidRPr="00CD3C3E" w:rsidRDefault="00000000">
    <w:pPr>
      <w:pBdr>
        <w:bottom w:val="single" w:sz="12" w:space="4" w:color="1F4E79"/>
      </w:pBdr>
      <w:spacing w:after="120"/>
      <w:rPr>
        <w:color w:val="666666"/>
        <w:sz w:val="18"/>
        <w:szCs w:val="18"/>
      </w:rPr>
    </w:pPr>
    <w:r>
      <w:rPr>
        <w:b/>
        <w:bCs/>
        <w:color w:val="1F4E79"/>
        <w:sz w:val="18"/>
        <w:szCs w:val="18"/>
      </w:rPr>
      <w:t>Software Testing / Software Quality Assurance</w:t>
    </w:r>
    <w:r>
      <w:rPr>
        <w:color w:val="666666"/>
        <w:sz w:val="18"/>
        <w:szCs w:val="18"/>
      </w:rPr>
      <w:t xml:space="preserve">  |  Activity </w:t>
    </w:r>
    <w:r w:rsidR="00CD3C3E">
      <w:rPr>
        <w:color w:val="666666"/>
        <w:sz w:val="18"/>
        <w:szCs w:val="18"/>
      </w:rPr>
      <w:t>1 – Finals</w:t>
    </w:r>
    <w:r>
      <w:rPr>
        <w:color w:val="666666"/>
        <w:sz w:val="18"/>
        <w:szCs w:val="18"/>
      </w:rPr>
      <w:t>: Test Scenarios and Test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5116"/>
    <w:multiLevelType w:val="hybridMultilevel"/>
    <w:tmpl w:val="FF167E9A"/>
    <w:lvl w:ilvl="0" w:tplc="730AD58E">
      <w:start w:val="1"/>
      <w:numFmt w:val="bullet"/>
      <w:lvlText w:val="•"/>
      <w:lvlJc w:val="left"/>
      <w:pPr>
        <w:ind w:left="720" w:hanging="360"/>
      </w:pPr>
    </w:lvl>
    <w:lvl w:ilvl="1" w:tplc="53EAA868">
      <w:numFmt w:val="decimal"/>
      <w:lvlText w:val=""/>
      <w:lvlJc w:val="left"/>
    </w:lvl>
    <w:lvl w:ilvl="2" w:tplc="4656CD3C">
      <w:numFmt w:val="decimal"/>
      <w:lvlText w:val=""/>
      <w:lvlJc w:val="left"/>
    </w:lvl>
    <w:lvl w:ilvl="3" w:tplc="0012346A">
      <w:numFmt w:val="decimal"/>
      <w:lvlText w:val=""/>
      <w:lvlJc w:val="left"/>
    </w:lvl>
    <w:lvl w:ilvl="4" w:tplc="29A64210">
      <w:numFmt w:val="decimal"/>
      <w:lvlText w:val=""/>
      <w:lvlJc w:val="left"/>
    </w:lvl>
    <w:lvl w:ilvl="5" w:tplc="E96EBAE0">
      <w:numFmt w:val="decimal"/>
      <w:lvlText w:val=""/>
      <w:lvlJc w:val="left"/>
    </w:lvl>
    <w:lvl w:ilvl="6" w:tplc="DB980898">
      <w:numFmt w:val="decimal"/>
      <w:lvlText w:val=""/>
      <w:lvlJc w:val="left"/>
    </w:lvl>
    <w:lvl w:ilvl="7" w:tplc="EE28149E">
      <w:numFmt w:val="decimal"/>
      <w:lvlText w:val=""/>
      <w:lvlJc w:val="left"/>
    </w:lvl>
    <w:lvl w:ilvl="8" w:tplc="57ACD520">
      <w:numFmt w:val="decimal"/>
      <w:lvlText w:val=""/>
      <w:lvlJc w:val="left"/>
    </w:lvl>
  </w:abstractNum>
  <w:abstractNum w:abstractNumId="1" w15:restartNumberingAfterBreak="0">
    <w:nsid w:val="3AD66542"/>
    <w:multiLevelType w:val="hybridMultilevel"/>
    <w:tmpl w:val="B81A40BE"/>
    <w:lvl w:ilvl="0" w:tplc="2B46883C">
      <w:start w:val="1"/>
      <w:numFmt w:val="decimal"/>
      <w:lvlText w:val="%1."/>
      <w:lvlJc w:val="left"/>
      <w:pPr>
        <w:ind w:left="720" w:hanging="360"/>
      </w:pPr>
    </w:lvl>
    <w:lvl w:ilvl="1" w:tplc="C94CDFE4">
      <w:numFmt w:val="decimal"/>
      <w:lvlText w:val=""/>
      <w:lvlJc w:val="left"/>
    </w:lvl>
    <w:lvl w:ilvl="2" w:tplc="EB28E764">
      <w:numFmt w:val="decimal"/>
      <w:lvlText w:val=""/>
      <w:lvlJc w:val="left"/>
    </w:lvl>
    <w:lvl w:ilvl="3" w:tplc="98440E5A">
      <w:numFmt w:val="decimal"/>
      <w:lvlText w:val=""/>
      <w:lvlJc w:val="left"/>
    </w:lvl>
    <w:lvl w:ilvl="4" w:tplc="0498982E">
      <w:numFmt w:val="decimal"/>
      <w:lvlText w:val=""/>
      <w:lvlJc w:val="left"/>
    </w:lvl>
    <w:lvl w:ilvl="5" w:tplc="807EF694">
      <w:numFmt w:val="decimal"/>
      <w:lvlText w:val=""/>
      <w:lvlJc w:val="left"/>
    </w:lvl>
    <w:lvl w:ilvl="6" w:tplc="12A0D95C">
      <w:numFmt w:val="decimal"/>
      <w:lvlText w:val=""/>
      <w:lvlJc w:val="left"/>
    </w:lvl>
    <w:lvl w:ilvl="7" w:tplc="4B5EB920">
      <w:numFmt w:val="decimal"/>
      <w:lvlText w:val=""/>
      <w:lvlJc w:val="left"/>
    </w:lvl>
    <w:lvl w:ilvl="8" w:tplc="8C449A92">
      <w:numFmt w:val="decimal"/>
      <w:lvlText w:val=""/>
      <w:lvlJc w:val="left"/>
    </w:lvl>
  </w:abstractNum>
  <w:abstractNum w:abstractNumId="2" w15:restartNumberingAfterBreak="0">
    <w:nsid w:val="6820689D"/>
    <w:multiLevelType w:val="hybridMultilevel"/>
    <w:tmpl w:val="4BA465B8"/>
    <w:lvl w:ilvl="0" w:tplc="9E581254">
      <w:start w:val="1"/>
      <w:numFmt w:val="bullet"/>
      <w:lvlText w:val="●"/>
      <w:lvlJc w:val="left"/>
      <w:pPr>
        <w:ind w:left="720" w:hanging="360"/>
      </w:pPr>
    </w:lvl>
    <w:lvl w:ilvl="1" w:tplc="696CDBF2">
      <w:start w:val="1"/>
      <w:numFmt w:val="bullet"/>
      <w:lvlText w:val="○"/>
      <w:lvlJc w:val="left"/>
      <w:pPr>
        <w:ind w:left="1440" w:hanging="360"/>
      </w:pPr>
    </w:lvl>
    <w:lvl w:ilvl="2" w:tplc="89FC2F00">
      <w:start w:val="1"/>
      <w:numFmt w:val="bullet"/>
      <w:lvlText w:val="■"/>
      <w:lvlJc w:val="left"/>
      <w:pPr>
        <w:ind w:left="2160" w:hanging="360"/>
      </w:pPr>
    </w:lvl>
    <w:lvl w:ilvl="3" w:tplc="6DF2728C">
      <w:start w:val="1"/>
      <w:numFmt w:val="bullet"/>
      <w:lvlText w:val="●"/>
      <w:lvlJc w:val="left"/>
      <w:pPr>
        <w:ind w:left="2880" w:hanging="360"/>
      </w:pPr>
    </w:lvl>
    <w:lvl w:ilvl="4" w:tplc="FE4A1226">
      <w:start w:val="1"/>
      <w:numFmt w:val="bullet"/>
      <w:lvlText w:val="○"/>
      <w:lvlJc w:val="left"/>
      <w:pPr>
        <w:ind w:left="3600" w:hanging="360"/>
      </w:pPr>
    </w:lvl>
    <w:lvl w:ilvl="5" w:tplc="B1049C7C">
      <w:start w:val="1"/>
      <w:numFmt w:val="bullet"/>
      <w:lvlText w:val="■"/>
      <w:lvlJc w:val="left"/>
      <w:pPr>
        <w:ind w:left="4320" w:hanging="360"/>
      </w:pPr>
    </w:lvl>
    <w:lvl w:ilvl="6" w:tplc="CEF889BC">
      <w:start w:val="1"/>
      <w:numFmt w:val="bullet"/>
      <w:lvlText w:val="●"/>
      <w:lvlJc w:val="left"/>
      <w:pPr>
        <w:ind w:left="5040" w:hanging="360"/>
      </w:pPr>
    </w:lvl>
    <w:lvl w:ilvl="7" w:tplc="532409FA">
      <w:start w:val="1"/>
      <w:numFmt w:val="bullet"/>
      <w:lvlText w:val="●"/>
      <w:lvlJc w:val="left"/>
      <w:pPr>
        <w:ind w:left="5760" w:hanging="360"/>
      </w:pPr>
    </w:lvl>
    <w:lvl w:ilvl="8" w:tplc="23C81CF0">
      <w:start w:val="1"/>
      <w:numFmt w:val="bullet"/>
      <w:lvlText w:val="●"/>
      <w:lvlJc w:val="left"/>
      <w:pPr>
        <w:ind w:left="6480" w:hanging="360"/>
      </w:pPr>
    </w:lvl>
  </w:abstractNum>
  <w:num w:numId="1" w16cid:durableId="20755417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6AE"/>
    <w:rsid w:val="001366AE"/>
    <w:rsid w:val="004F3940"/>
    <w:rsid w:val="00CD3C3E"/>
    <w:rsid w:val="00D13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FD713"/>
  <w15:docId w15:val="{90CA825F-0C11-4698-B849-D8B532D3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3C3E"/>
    <w:pPr>
      <w:tabs>
        <w:tab w:val="center" w:pos="4680"/>
        <w:tab w:val="right" w:pos="9360"/>
      </w:tabs>
    </w:pPr>
  </w:style>
  <w:style w:type="character" w:customStyle="1" w:styleId="HeaderChar">
    <w:name w:val="Header Char"/>
    <w:basedOn w:val="DefaultParagraphFont"/>
    <w:link w:val="Header"/>
    <w:uiPriority w:val="99"/>
    <w:rsid w:val="00CD3C3E"/>
  </w:style>
  <w:style w:type="paragraph" w:styleId="Footer">
    <w:name w:val="footer"/>
    <w:basedOn w:val="Normal"/>
    <w:link w:val="FooterChar"/>
    <w:uiPriority w:val="99"/>
    <w:unhideWhenUsed/>
    <w:rsid w:val="00CD3C3E"/>
    <w:pPr>
      <w:tabs>
        <w:tab w:val="center" w:pos="4680"/>
        <w:tab w:val="right" w:pos="9360"/>
      </w:tabs>
    </w:pPr>
  </w:style>
  <w:style w:type="character" w:customStyle="1" w:styleId="FooterChar">
    <w:name w:val="Footer Char"/>
    <w:basedOn w:val="DefaultParagraphFont"/>
    <w:link w:val="Footer"/>
    <w:uiPriority w:val="99"/>
    <w:rsid w:val="00CD3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60899B52BFCD4AB19B83E099287DA2" ma:contentTypeVersion="4" ma:contentTypeDescription="Create a new document." ma:contentTypeScope="" ma:versionID="8c45d107965841631d64c86bd32acf5f">
  <xsd:schema xmlns:xsd="http://www.w3.org/2001/XMLSchema" xmlns:xs="http://www.w3.org/2001/XMLSchema" xmlns:p="http://schemas.microsoft.com/office/2006/metadata/properties" xmlns:ns2="9ab0ad26-0f5f-4259-a18b-f7fc7f7d9363" targetNamespace="http://schemas.microsoft.com/office/2006/metadata/properties" ma:root="true" ma:fieldsID="2d83fc07bbfe0a77601425c051c72425" ns2:_="">
    <xsd:import namespace="9ab0ad26-0f5f-4259-a18b-f7fc7f7d936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0ad26-0f5f-4259-a18b-f7fc7f7d936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ab0ad26-0f5f-4259-a18b-f7fc7f7d9363" xsi:nil="true"/>
  </documentManagement>
</p:properties>
</file>

<file path=customXml/itemProps1.xml><?xml version="1.0" encoding="utf-8"?>
<ds:datastoreItem xmlns:ds="http://schemas.openxmlformats.org/officeDocument/2006/customXml" ds:itemID="{AD01A7F2-012C-4B9F-9F01-C15F3556E81E}"/>
</file>

<file path=customXml/itemProps2.xml><?xml version="1.0" encoding="utf-8"?>
<ds:datastoreItem xmlns:ds="http://schemas.openxmlformats.org/officeDocument/2006/customXml" ds:itemID="{9B02519C-9FF3-400D-88B6-5ACDCDC28E5E}"/>
</file>

<file path=customXml/itemProps3.xml><?xml version="1.0" encoding="utf-8"?>
<ds:datastoreItem xmlns:ds="http://schemas.openxmlformats.org/officeDocument/2006/customXml" ds:itemID="{C2815029-EE8E-4D7D-A40F-E1495EF877AF}"/>
</file>

<file path=docProps/app.xml><?xml version="1.0" encoding="utf-8"?>
<Properties xmlns="http://schemas.openxmlformats.org/officeDocument/2006/extended-properties" xmlns:vt="http://schemas.openxmlformats.org/officeDocument/2006/docPropsVTypes">
  <Template>Normal</Template>
  <TotalTime>1</TotalTime>
  <Pages>4</Pages>
  <Words>1129</Words>
  <Characters>6440</Characters>
  <Application>Microsoft Office Word</Application>
  <DocSecurity>0</DocSecurity>
  <Lines>53</Lines>
  <Paragraphs>15</Paragraphs>
  <ScaleCrop>false</ScaleCrop>
  <Company/>
  <LinksUpToDate>false</LinksUpToDate>
  <CharactersWithSpaces>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John D. Cabance</cp:lastModifiedBy>
  <cp:revision>2</cp:revision>
  <dcterms:created xsi:type="dcterms:W3CDTF">2026-09-21T03:24:00Z</dcterms:created>
  <dcterms:modified xsi:type="dcterms:W3CDTF">2026-09-21T03:26:00Z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2026-09-21T03:26:30Z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f127e30d-b9fd-41c0-b320-f0dfb409311e</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0x0101007260899B52BFCD4AB19B83E099287DA2</vt:lpwstr>
  </property>
</Properties>
</file>