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7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Implement transfer learning using pre-trained AlexNet, VGG16, ResNet50, and EfficientNetB0 models for image classification, and compare their performance.</w:t>
      </w:r>
    </w:p>
    <w:p>
      <w:pPr>
        <w:pStyle w:val="Heading2"/>
      </w:pPr>
      <w:r>
        <w:t>2. Objectives</w:t>
      </w:r>
    </w:p>
    <w:p>
      <w:r>
        <w:t>1. Understand Transfer Learning.</w:t>
        <w:br/>
        <w:t>2. Freeze convolutional feature extractors.</w:t>
        <w:br/>
        <w:t>3. Fine-tune fully connected heads.</w:t>
      </w:r>
    </w:p>
    <w:p>
      <w:pPr>
        <w:pStyle w:val="Heading2"/>
      </w:pPr>
      <w:r>
        <w:t>3. Methodology &amp; Algorithm</w:t>
      </w:r>
    </w:p>
    <w:p>
      <w:r>
        <w:t>1. Load standard ImageNet weights for 4 architectures.</w:t>
        <w:br/>
        <w:t>2. Freeze early parameters.</w:t>
        <w:br/>
        <w:t>3. Replace classification heads to match CIFAR-10 classes.</w:t>
        <w:br/>
        <w:t>4. Train and benchmark accuracy.</w:t>
      </w:r>
    </w:p>
    <w:p>
      <w:pPr>
        <w:pStyle w:val="Heading2"/>
      </w:pPr>
      <w:r>
        <w:t>4. Conclusion</w:t>
      </w:r>
    </w:p>
    <w:p>
      <w:r>
        <w:t>Transfer Learning drastically reduces training time while maintaining high accuracy, as the models reuse complex visual features already learned from millions of ImageNet samples.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fer_learning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transfer_learning_comparison.png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