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2.2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/>
    <w:p>
      <w:pPr>
        <w:pStyle w:val="Heading2"/>
      </w:pPr>
      <w:r>
        <w:t>1. Problem Statement</w:t>
      </w:r>
    </w:p>
    <w:p>
      <w:r>
        <w:t>Design and implement a Multilayer Perceptron (MLP) for classification of the Wine dataset, and evaluate its performance using accuracy and a confusion matrix.</w:t>
      </w:r>
    </w:p>
    <w:p>
      <w:pPr>
        <w:pStyle w:val="Heading2"/>
      </w:pPr>
      <w:r>
        <w:t>2. Objectives</w:t>
      </w:r>
    </w:p>
    <w:p>
      <w:r>
        <w:t>1. Transition from SLP to MLP.</w:t>
        <w:br/>
        <w:t>2. Utilize hidden layers and ReLU.</w:t>
        <w:br/>
        <w:t>3. Evaluate multi-class classification.</w:t>
      </w:r>
    </w:p>
    <w:p>
      <w:pPr>
        <w:pStyle w:val="Heading2"/>
      </w:pPr>
      <w:r>
        <w:t>3. Methodology &amp; Algorithm</w:t>
      </w:r>
    </w:p>
    <w:p>
      <w:r>
        <w:t>1. Load Scikit-learn Wine dataset.</w:t>
        <w:br/>
        <w:t>2. Standardize features.</w:t>
        <w:br/>
        <w:t>3. Define PyTorch MLP (13 -&gt; 64 -&gt; 32 -&gt; 3).</w:t>
        <w:br/>
        <w:t>4. Train with CrossEntropyLoss and Adam.</w:t>
        <w:br/>
        <w:t>5. Plot confusion matrix.</w:t>
      </w:r>
    </w:p>
    <w:p>
      <w:pPr>
        <w:pStyle w:val="Heading2"/>
      </w:pPr>
      <w:r>
        <w:t>4. Conclusion</w:t>
      </w:r>
    </w:p>
    <w:p>
      <w:r>
        <w:t>The MLP handles complex multi-class data effectively, achieving near-perfect accuracy on the Wine dataset by learning non-linear relationships.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mlp_confusion_matrix.png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training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mlp_training_curve.png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