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/>
          <w:sz w:val="24"/>
        </w:rPr>
        <w:t>BRACT's</w:t>
      </w:r>
    </w:p>
    <w:p>
      <w:pPr>
        <w:jc w:val="center"/>
      </w:pPr>
      <w:r>
        <w:rPr>
          <w:rFonts w:ascii="Arial" w:hAnsi="Arial"/>
          <w:b/>
          <w:sz w:val="28"/>
          <w:u w:val="single"/>
        </w:rPr>
        <w:t>Vishwakarma Institute of Technology, Pune</w:t>
      </w:r>
    </w:p>
    <w:p>
      <w:pPr>
        <w:jc w:val="center"/>
      </w:pPr>
      <w:r>
        <w:rPr>
          <w:rFonts w:ascii="Arial" w:hAnsi="Arial"/>
          <w:b/>
          <w:sz w:val="24"/>
          <w:u w:val="single"/>
        </w:rPr>
        <w:t>Practical Implementation Sheet</w:t>
      </w:r>
    </w:p>
    <w:p>
      <w:pPr>
        <w:jc w:val="center"/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>
      <w:pPr>
        <w:jc w:val="center"/>
      </w:pPr>
      <w:r>
        <w:rPr>
          <w:u w:val="single"/>
        </w:rPr>
        <w:t xml:space="preserve">Division: </w:t>
      </w:r>
      <w:r>
        <w:t xml:space="preserve">  E </w:t>
        <w:tab/>
      </w:r>
      <w:r>
        <w:rPr>
          <w:u w:val="single"/>
        </w:rPr>
        <w:t>Batch:  3</w:t>
      </w:r>
      <w:r>
        <w:t xml:space="preserve">     </w:t>
        <w:tab/>
      </w:r>
      <w:r>
        <w:rPr>
          <w:u w:val="single"/>
        </w:rPr>
        <w:t>Practical No: 2</w:t>
      </w:r>
    </w:p>
    <w:p>
      <w:pPr>
        <w:jc w:val="center"/>
      </w:pPr>
      <w:r>
        <w:rPr>
          <w:u w:val="single"/>
        </w:rPr>
        <w:t xml:space="preserve"> Roll no: </w:t>
      </w:r>
      <w:r>
        <w:t xml:space="preserve"> 60       </w:t>
      </w:r>
      <w:r>
        <w:rPr>
          <w:u w:val="single"/>
        </w:rPr>
        <w:t>PRN No: 12414029</w:t>
      </w:r>
      <w:r>
        <w:t xml:space="preserve"> </w:t>
      </w:r>
      <w:r>
        <w:rPr>
          <w:u w:val="single"/>
        </w:rPr>
        <w:t>Name of Student: Shaikh Hunain</w:t>
      </w:r>
    </w:p>
    <w:p/>
    <w:p>
      <w:pPr>
        <w:jc w:val="center"/>
      </w:pPr>
      <w:r>
        <w:rPr>
          <w:rFonts w:ascii="Arial" w:hAnsi="Arial"/>
          <w:b/>
          <w:sz w:val="24"/>
          <w:u w:val="single"/>
        </w:rPr>
        <w:t>Subject Name : Deep Learning</w:t>
      </w:r>
    </w:p>
    <w:p>
      <w:r>
        <w:rPr>
          <w:rFonts w:ascii="Arial" w:hAnsi="Arial"/>
          <w:b/>
        </w:rPr>
        <w:t xml:space="preserve">Problem Statement: </w:t>
      </w:r>
      <w:r>
        <w:rPr>
          <w:rFonts w:ascii="Arial" w:hAnsi="Arial"/>
        </w:rPr>
        <w:t>Implement a Single-Layer Perceptron (SLP) from scratch using NumPy to classify the Iris dataset, observing the effects of weights, biases, and the step activation function.</w:t>
      </w:r>
    </w:p>
    <w:p>
      <w:r>
        <w:rPr>
          <w:rFonts w:ascii="Arial" w:hAnsi="Arial"/>
          <w:b/>
          <w:sz w:val="22"/>
        </w:rPr>
        <w:t>1. Course Objectives &amp; Relevance</w:t>
      </w:r>
    </w:p>
    <w:p>
      <w:r>
        <w:t>1. Understand Single-Layer Perceptron mechanics and limits.</w:t>
        <w:br/>
        <w:t>2. Implement manual weights and bias updates without automatic differentiation.</w:t>
        <w:br/>
        <w:t>3. Observe linear decision boundaries.</w:t>
      </w:r>
    </w:p>
    <w:p>
      <w:r>
        <w:rPr>
          <w:rFonts w:ascii="Arial" w:hAnsi="Arial"/>
          <w:b/>
          <w:sz w:val="22"/>
        </w:rPr>
        <w:t>2. Theoretical Foundations &amp; Mathematical Formulations</w:t>
      </w:r>
    </w:p>
    <w:p>
      <w:r>
        <w:t>Perceptron update rule: W = W + learning_rate * (y_true - y_pred) * x</w:t>
        <w:br/>
        <w:t>Activation function (Step): f(z) = 1 if z &gt;= 0 else 0.</w:t>
      </w:r>
    </w:p>
    <w:p>
      <w:r>
        <w:rPr>
          <w:rFonts w:ascii="Arial" w:hAnsi="Arial"/>
          <w:b/>
          <w:sz w:val="22"/>
        </w:rPr>
        <w:t>3. Algorithm / Step-by-Step Execution Plan</w:t>
      </w:r>
    </w:p>
    <w:p>
      <w:r>
        <w:t>1. Filter Iris dataset to 2 classes to ensure binary classification.</w:t>
        <w:br/>
        <w:t>2. Initialize weights and bias to zero.</w:t>
        <w:br/>
        <w:t>3. Apply perceptron update rule for a set number of epochs.</w:t>
        <w:br/>
        <w:t>4. Plot the resulting decision boundary over the scatter plot.</w:t>
      </w:r>
    </w:p>
    <w:p>
      <w:r>
        <w:rPr>
          <w:rFonts w:ascii="Arial" w:hAnsi="Arial"/>
          <w:b/>
          <w:sz w:val="22"/>
        </w:rPr>
        <w:t>4. Model Architecture &amp;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dataset_scatter.png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is_decision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iris_decision_boundary.png</w:t>
      </w:r>
    </w:p>
    <w:p>
      <w:r>
        <w:rPr>
          <w:rFonts w:ascii="Arial" w:hAnsi="Arial"/>
          <w:b/>
          <w:sz w:val="22"/>
        </w:rPr>
        <w:t>5. Conclusions &amp; Summary</w:t>
      </w:r>
    </w:p>
    <w:p>
      <w:r>
        <w:t>Single-Layer Perceptrons can perfectly classify linearly separable data, as visually proven by the distinct linear decision boundary separating the two Iris classes.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