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91311504"/>
        <w:placeholder>
          <w:docPart w:val="EBAECA051CDC4621BD4D48B5ABBA4404"/>
        </w:placeholder>
      </w:sdtPr>
      <w:sdtEndPr/>
      <w:sdtContent>
        <w:sdt>
          <w:sdtPr>
            <w:id w:val="-1462265599"/>
            <w:lock w:val="sdtContentLocked"/>
            <w:placeholder>
              <w:docPart w:val="EBAECA051CDC4621BD4D48B5ABBA4404"/>
            </w:placeholder>
            <w15:appearance w15:val="hidden"/>
          </w:sdtPr>
          <w:sdtEndPr/>
          <w:sdtContent>
            <w:p w14:paraId="680F8B6B" w14:textId="77777777" w:rsidR="00AB0B86" w:rsidRDefault="00AB0B86" w:rsidP="00AB0B86">
              <w:pPr>
                <w:jc w:val="center"/>
              </w:pPr>
            </w:p>
            <w:p w14:paraId="37647EB5" w14:textId="77777777" w:rsidR="00AB0B86" w:rsidRDefault="007C6533" w:rsidP="00AB0B86">
              <w:pPr>
                <w:jc w:val="center"/>
              </w:pPr>
              <w:r>
                <w:rPr>
                  <w:noProof/>
                  <w:lang w:val="en-GB" w:eastAsia="en-GB"/>
                </w:rPr>
                <w:drawing>
                  <wp:anchor distT="0" distB="0" distL="114300" distR="114300" simplePos="0" relativeHeight="251660288" behindDoc="0" locked="0" layoutInCell="1" allowOverlap="1" wp14:anchorId="46D9ACD2" wp14:editId="27C7DF5D">
                    <wp:simplePos x="0" y="0"/>
                    <wp:positionH relativeFrom="column">
                      <wp:posOffset>2628900</wp:posOffset>
                    </wp:positionH>
                    <wp:positionV relativeFrom="paragraph">
                      <wp:posOffset>271145</wp:posOffset>
                    </wp:positionV>
                    <wp:extent cx="863600" cy="10795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0" cy="1079500"/>
                            </a:xfrm>
                            <a:prstGeom prst="rect">
                              <a:avLst/>
                            </a:prstGeom>
                            <a:noFill/>
                          </pic:spPr>
                        </pic:pic>
                      </a:graphicData>
                    </a:graphic>
                  </wp:anchor>
                </w:drawing>
              </w:r>
            </w:p>
            <w:p w14:paraId="255DC2BE" w14:textId="77777777" w:rsidR="00A06C58" w:rsidRDefault="00087CD2" w:rsidP="00AB0B86">
              <w:pPr>
                <w:jc w:val="center"/>
              </w:pPr>
              <w:r>
                <w:rPr>
                  <w:noProof/>
                  <w:lang w:val="en-GB" w:eastAsia="en-GB"/>
                </w:rPr>
                <w:drawing>
                  <wp:anchor distT="0" distB="0" distL="114300" distR="114300" simplePos="0" relativeHeight="251659264" behindDoc="1" locked="1" layoutInCell="1" allowOverlap="0" wp14:anchorId="39D0BBEA" wp14:editId="17C5E4A4">
                    <wp:simplePos x="0" y="0"/>
                    <wp:positionH relativeFrom="page">
                      <wp:posOffset>5353050</wp:posOffset>
                    </wp:positionH>
                    <wp:positionV relativeFrom="page">
                      <wp:posOffset>0</wp:posOffset>
                    </wp:positionV>
                    <wp:extent cx="2201545" cy="4644390"/>
                    <wp:effectExtent l="0" t="0" r="825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a:off x="0" y="0"/>
                              <a:ext cx="2201545" cy="4644390"/>
                            </a:xfrm>
                            <a:prstGeom prst="rect">
                              <a:avLst/>
                            </a:prstGeom>
                            <a:noFill/>
                          </pic:spPr>
                        </pic:pic>
                      </a:graphicData>
                    </a:graphic>
                    <wp14:sizeRelH relativeFrom="margin">
                      <wp14:pctWidth>0</wp14:pctWidth>
                    </wp14:sizeRelH>
                    <wp14:sizeRelV relativeFrom="margin">
                      <wp14:pctHeight>0</wp14:pctHeight>
                    </wp14:sizeRelV>
                  </wp:anchor>
                </w:drawing>
              </w:r>
            </w:p>
            <w:p w14:paraId="1904B676" w14:textId="77777777" w:rsidR="00AB0B86" w:rsidRDefault="00AB0B86" w:rsidP="00AB0B86">
              <w:pPr>
                <w:jc w:val="center"/>
              </w:pPr>
            </w:p>
            <w:p w14:paraId="64D892A0" w14:textId="77777777" w:rsidR="00AB0B86" w:rsidRDefault="00AB0B86" w:rsidP="00AB0B86">
              <w:pPr>
                <w:jc w:val="center"/>
              </w:pPr>
            </w:p>
            <w:p w14:paraId="637DE215" w14:textId="77777777" w:rsidR="00AB0B86" w:rsidRDefault="00AB0B86" w:rsidP="00AB0B86">
              <w:pPr>
                <w:jc w:val="center"/>
              </w:pPr>
            </w:p>
            <w:p w14:paraId="6F573749" w14:textId="77777777" w:rsidR="00AB0B86" w:rsidRDefault="00AB0B86" w:rsidP="00AB0B86">
              <w:pPr>
                <w:jc w:val="center"/>
              </w:pPr>
            </w:p>
            <w:p w14:paraId="7FF0EECA" w14:textId="77777777" w:rsidR="00AB0B86" w:rsidRDefault="00AB0B86" w:rsidP="00AB0B86">
              <w:pPr>
                <w:jc w:val="center"/>
              </w:pPr>
            </w:p>
            <w:p w14:paraId="5905C493" w14:textId="77777777" w:rsidR="00AB0B86" w:rsidRDefault="00AB0B86" w:rsidP="00AB0B86">
              <w:pPr>
                <w:jc w:val="center"/>
              </w:pPr>
            </w:p>
            <w:p w14:paraId="4D532BB8" w14:textId="77777777" w:rsidR="00AB0B86" w:rsidRDefault="00AB0B86" w:rsidP="00AB0B86">
              <w:pPr>
                <w:jc w:val="center"/>
              </w:pPr>
            </w:p>
            <w:p w14:paraId="0AC11667" w14:textId="77777777" w:rsidR="00F70A16" w:rsidRDefault="004908FA" w:rsidP="00AB0B86">
              <w:pPr>
                <w:jc w:val="center"/>
              </w:pPr>
            </w:p>
          </w:sdtContent>
        </w:sdt>
      </w:sdtContent>
    </w:sdt>
    <w:p w14:paraId="2C8517C1" w14:textId="027F1204" w:rsidR="00513DED" w:rsidRDefault="009C0D1E" w:rsidP="003779F6">
      <w:pPr>
        <w:jc w:val="center"/>
        <w:rPr>
          <w:rFonts w:asciiTheme="majorHAnsi" w:hAnsiTheme="majorHAnsi" w:cstheme="majorHAnsi"/>
          <w:b/>
          <w:color w:val="0E1B8D"/>
          <w:sz w:val="40"/>
          <w:szCs w:val="40"/>
        </w:rPr>
      </w:pPr>
      <w:r w:rsidRPr="00F45FF9">
        <w:rPr>
          <w:rFonts w:asciiTheme="majorHAnsi" w:hAnsiTheme="majorHAnsi" w:cstheme="majorHAnsi"/>
          <w:b/>
          <w:color w:val="0E1B8D"/>
          <w:sz w:val="40"/>
          <w:szCs w:val="40"/>
        </w:rPr>
        <w:t>Bid Specification</w:t>
      </w:r>
    </w:p>
    <w:tbl>
      <w:tblPr>
        <w:tblStyle w:val="TableGrid0"/>
        <w:tblW w:w="9494" w:type="dxa"/>
        <w:tblInd w:w="7" w:type="dxa"/>
        <w:tblCellMar>
          <w:top w:w="47" w:type="dxa"/>
          <w:left w:w="104" w:type="dxa"/>
          <w:right w:w="115" w:type="dxa"/>
        </w:tblCellMar>
        <w:tblLook w:val="04A0" w:firstRow="1" w:lastRow="0" w:firstColumn="1" w:lastColumn="0" w:noHBand="0" w:noVBand="1"/>
      </w:tblPr>
      <w:tblGrid>
        <w:gridCol w:w="3390"/>
        <w:gridCol w:w="6104"/>
      </w:tblGrid>
      <w:tr w:rsidR="00611245" w14:paraId="57291E69" w14:textId="77777777" w:rsidTr="00C46FA2">
        <w:trPr>
          <w:trHeight w:val="134"/>
        </w:trPr>
        <w:tc>
          <w:tcPr>
            <w:tcW w:w="3390" w:type="dxa"/>
            <w:tcBorders>
              <w:top w:val="single" w:sz="4" w:space="0" w:color="4F81BD"/>
              <w:left w:val="single" w:sz="4" w:space="0" w:color="4F81BD"/>
              <w:bottom w:val="single" w:sz="4" w:space="0" w:color="4F81BD"/>
              <w:right w:val="single" w:sz="4" w:space="0" w:color="4F81BD"/>
            </w:tcBorders>
            <w:shd w:val="clear" w:color="auto" w:fill="DBE5F1"/>
          </w:tcPr>
          <w:p w14:paraId="4177DEF8" w14:textId="77777777" w:rsidR="00611245" w:rsidRDefault="00611245" w:rsidP="00C46FA2">
            <w:pPr>
              <w:spacing w:line="252" w:lineRule="auto"/>
              <w:ind w:left="4"/>
              <w:rPr>
                <w:szCs w:val="20"/>
              </w:rPr>
            </w:pPr>
            <w:bookmarkStart w:id="0" w:name="_Hlk178104724"/>
          </w:p>
          <w:p w14:paraId="2EB19B8C" w14:textId="77777777" w:rsidR="00611245" w:rsidRDefault="00611245" w:rsidP="00C46FA2">
            <w:pPr>
              <w:spacing w:line="252" w:lineRule="auto"/>
              <w:rPr>
                <w:szCs w:val="22"/>
                <w:lang w:eastAsia="en-US"/>
              </w:rPr>
            </w:pPr>
            <w:r>
              <w:rPr>
                <w:color w:val="0E1B8D"/>
              </w:rPr>
              <w:t xml:space="preserve">RFB No: </w:t>
            </w:r>
          </w:p>
        </w:tc>
        <w:tc>
          <w:tcPr>
            <w:tcW w:w="6104" w:type="dxa"/>
            <w:tcBorders>
              <w:top w:val="single" w:sz="4" w:space="0" w:color="4F81BD"/>
              <w:left w:val="single" w:sz="4" w:space="0" w:color="4F81BD"/>
              <w:bottom w:val="single" w:sz="4" w:space="0" w:color="4F81BD"/>
              <w:right w:val="single" w:sz="4" w:space="0" w:color="4F81BD"/>
            </w:tcBorders>
          </w:tcPr>
          <w:p w14:paraId="6EA92053" w14:textId="77777777" w:rsidR="00611245" w:rsidRDefault="00611245" w:rsidP="00C46FA2">
            <w:pPr>
              <w:spacing w:line="252" w:lineRule="auto"/>
              <w:ind w:left="5"/>
              <w:rPr>
                <w:color w:val="365F91"/>
                <w:sz w:val="22"/>
              </w:rPr>
            </w:pPr>
          </w:p>
          <w:p w14:paraId="694A0184" w14:textId="431A3CC0" w:rsidR="00611245" w:rsidRDefault="00611245" w:rsidP="00C46FA2">
            <w:pPr>
              <w:spacing w:line="252" w:lineRule="auto"/>
              <w:ind w:left="5"/>
              <w:rPr>
                <w:color w:val="365F91"/>
              </w:rPr>
            </w:pPr>
            <w:r w:rsidRPr="007B0F69">
              <w:rPr>
                <w:color w:val="365F91"/>
              </w:rPr>
              <w:t>RFB 30</w:t>
            </w:r>
            <w:r w:rsidR="00D96B93">
              <w:rPr>
                <w:color w:val="365F91"/>
              </w:rPr>
              <w:t>59</w:t>
            </w:r>
            <w:r w:rsidRPr="007B0F69">
              <w:rPr>
                <w:color w:val="365F91"/>
              </w:rPr>
              <w:t>/2024</w:t>
            </w:r>
          </w:p>
        </w:tc>
      </w:tr>
      <w:tr w:rsidR="00611245" w14:paraId="06260323" w14:textId="77777777" w:rsidTr="00C46FA2">
        <w:trPr>
          <w:trHeight w:val="442"/>
        </w:trPr>
        <w:tc>
          <w:tcPr>
            <w:tcW w:w="3390" w:type="dxa"/>
            <w:tcBorders>
              <w:top w:val="single" w:sz="4" w:space="0" w:color="4F81BD"/>
              <w:left w:val="single" w:sz="4" w:space="0" w:color="4F81BD"/>
              <w:bottom w:val="single" w:sz="4" w:space="0" w:color="4F81BD"/>
              <w:right w:val="single" w:sz="4" w:space="0" w:color="4F81BD"/>
            </w:tcBorders>
            <w:shd w:val="clear" w:color="auto" w:fill="DBE5F1"/>
            <w:vAlign w:val="center"/>
            <w:hideMark/>
          </w:tcPr>
          <w:p w14:paraId="5F808CD7" w14:textId="77777777" w:rsidR="00611245" w:rsidRDefault="00611245" w:rsidP="00C46FA2">
            <w:pPr>
              <w:spacing w:line="252" w:lineRule="auto"/>
              <w:ind w:left="4"/>
            </w:pPr>
            <w:r>
              <w:rPr>
                <w:color w:val="0E1B8D"/>
              </w:rPr>
              <w:t xml:space="preserve">DESCRIPTION </w:t>
            </w:r>
          </w:p>
        </w:tc>
        <w:tc>
          <w:tcPr>
            <w:tcW w:w="6104" w:type="dxa"/>
            <w:tcBorders>
              <w:top w:val="single" w:sz="4" w:space="0" w:color="4F81BD"/>
              <w:left w:val="single" w:sz="4" w:space="0" w:color="4F81BD"/>
              <w:bottom w:val="single" w:sz="4" w:space="0" w:color="4F81BD"/>
              <w:right w:val="single" w:sz="4" w:space="0" w:color="4F81BD"/>
            </w:tcBorders>
          </w:tcPr>
          <w:p w14:paraId="61A8071E" w14:textId="7328EC16" w:rsidR="00611245" w:rsidRPr="00BA59DC" w:rsidRDefault="002C6AF4" w:rsidP="00C46FA2">
            <w:pPr>
              <w:spacing w:line="252" w:lineRule="auto"/>
              <w:rPr>
                <w:rFonts w:ascii="Calibri Light" w:hAnsi="Calibri Light" w:cs="Calibri Light"/>
                <w:color w:val="0E1B8D"/>
              </w:rPr>
            </w:pPr>
            <w:r w:rsidRPr="00D96B93">
              <w:rPr>
                <w:color w:val="365F91"/>
              </w:rPr>
              <w:t xml:space="preserve">Procurement </w:t>
            </w:r>
            <w:r>
              <w:rPr>
                <w:color w:val="365F91"/>
              </w:rPr>
              <w:t>o</w:t>
            </w:r>
            <w:r w:rsidRPr="00D96B93">
              <w:rPr>
                <w:color w:val="365F91"/>
              </w:rPr>
              <w:t>f I</w:t>
            </w:r>
            <w:r>
              <w:rPr>
                <w:color w:val="365F91"/>
              </w:rPr>
              <w:t xml:space="preserve">T </w:t>
            </w:r>
            <w:bookmarkStart w:id="1" w:name="_GoBack"/>
            <w:bookmarkEnd w:id="1"/>
            <w:r w:rsidRPr="00D96B93">
              <w:rPr>
                <w:color w:val="365F91"/>
              </w:rPr>
              <w:t xml:space="preserve">Service Management Software </w:t>
            </w:r>
            <w:r>
              <w:rPr>
                <w:color w:val="365F91"/>
              </w:rPr>
              <w:t>a</w:t>
            </w:r>
            <w:r w:rsidRPr="00D96B93">
              <w:rPr>
                <w:color w:val="365F91"/>
              </w:rPr>
              <w:t xml:space="preserve">nd Support </w:t>
            </w:r>
            <w:r>
              <w:rPr>
                <w:color w:val="365F91"/>
              </w:rPr>
              <w:t>f</w:t>
            </w:r>
            <w:r w:rsidRPr="00D96B93">
              <w:rPr>
                <w:color w:val="365F91"/>
              </w:rPr>
              <w:t>or Three (03) Years</w:t>
            </w:r>
            <w:r>
              <w:rPr>
                <w:color w:val="365F91"/>
              </w:rPr>
              <w:t>.</w:t>
            </w:r>
          </w:p>
        </w:tc>
      </w:tr>
      <w:tr w:rsidR="00611245" w14:paraId="0A784B08" w14:textId="77777777" w:rsidTr="00C46FA2">
        <w:trPr>
          <w:trHeight w:val="608"/>
        </w:trPr>
        <w:tc>
          <w:tcPr>
            <w:tcW w:w="3390" w:type="dxa"/>
            <w:tcBorders>
              <w:top w:val="single" w:sz="4" w:space="0" w:color="4F81BD"/>
              <w:left w:val="single" w:sz="4" w:space="0" w:color="4F81BD"/>
              <w:bottom w:val="single" w:sz="4" w:space="0" w:color="4F81BD"/>
              <w:right w:val="single" w:sz="4" w:space="0" w:color="4F81BD"/>
            </w:tcBorders>
            <w:shd w:val="clear" w:color="auto" w:fill="DBE5F1"/>
            <w:vAlign w:val="center"/>
            <w:hideMark/>
          </w:tcPr>
          <w:p w14:paraId="7B530524" w14:textId="77777777" w:rsidR="00611245" w:rsidRDefault="00611245" w:rsidP="00C46FA2">
            <w:pPr>
              <w:spacing w:line="252" w:lineRule="auto"/>
              <w:ind w:left="4"/>
            </w:pPr>
            <w:r>
              <w:rPr>
                <w:color w:val="0E1B8D"/>
              </w:rPr>
              <w:t xml:space="preserve"> </w:t>
            </w:r>
          </w:p>
          <w:p w14:paraId="3AF93575" w14:textId="77777777" w:rsidR="00611245" w:rsidRDefault="00611245" w:rsidP="00C46FA2">
            <w:pPr>
              <w:spacing w:line="252" w:lineRule="auto"/>
            </w:pPr>
            <w:r>
              <w:rPr>
                <w:color w:val="0E1B8D"/>
              </w:rPr>
              <w:t>Compulsory Virtual Briefing</w:t>
            </w:r>
          </w:p>
          <w:p w14:paraId="05849B41" w14:textId="77777777" w:rsidR="00611245" w:rsidRDefault="00611245" w:rsidP="00C46FA2">
            <w:pPr>
              <w:spacing w:line="252" w:lineRule="auto"/>
              <w:ind w:left="4"/>
            </w:pPr>
            <w:r>
              <w:rPr>
                <w:color w:val="0E1B8D"/>
              </w:rPr>
              <w:t xml:space="preserve"> </w:t>
            </w:r>
          </w:p>
        </w:tc>
        <w:tc>
          <w:tcPr>
            <w:tcW w:w="6104" w:type="dxa"/>
            <w:tcBorders>
              <w:top w:val="single" w:sz="4" w:space="0" w:color="4F81BD"/>
              <w:left w:val="single" w:sz="4" w:space="0" w:color="4F81BD"/>
              <w:bottom w:val="single" w:sz="4" w:space="0" w:color="4F81BD"/>
              <w:right w:val="single" w:sz="4" w:space="0" w:color="4F81BD"/>
            </w:tcBorders>
            <w:shd w:val="clear" w:color="auto" w:fill="auto"/>
          </w:tcPr>
          <w:p w14:paraId="4B44C69B" w14:textId="77777777" w:rsidR="00611245" w:rsidRPr="00D646AF" w:rsidRDefault="00611245" w:rsidP="00C46FA2">
            <w:pPr>
              <w:spacing w:line="252" w:lineRule="auto"/>
              <w:ind w:left="5"/>
              <w:rPr>
                <w:color w:val="365F91"/>
              </w:rPr>
            </w:pPr>
            <w:r w:rsidRPr="00D646AF">
              <w:rPr>
                <w:color w:val="365F91"/>
              </w:rPr>
              <w:t>Compulsory Briefing Session will be held as follows:</w:t>
            </w:r>
          </w:p>
          <w:p w14:paraId="288418C7" w14:textId="7EE401EE" w:rsidR="00611245" w:rsidRPr="00D646AF" w:rsidRDefault="00611245" w:rsidP="00C46FA2">
            <w:pPr>
              <w:spacing w:line="252" w:lineRule="auto"/>
              <w:ind w:left="5"/>
              <w:rPr>
                <w:color w:val="365F91"/>
              </w:rPr>
            </w:pPr>
            <w:r w:rsidRPr="00D646AF">
              <w:rPr>
                <w:color w:val="365F91"/>
              </w:rPr>
              <w:t>Date:</w:t>
            </w:r>
            <w:r w:rsidR="00CF3380">
              <w:rPr>
                <w:color w:val="365F91"/>
              </w:rPr>
              <w:t xml:space="preserve"> 07</w:t>
            </w:r>
            <w:r>
              <w:rPr>
                <w:color w:val="365F91"/>
              </w:rPr>
              <w:t xml:space="preserve"> </w:t>
            </w:r>
            <w:r w:rsidR="00CF3380">
              <w:rPr>
                <w:color w:val="365F91"/>
              </w:rPr>
              <w:t>February</w:t>
            </w:r>
            <w:r w:rsidRPr="00D646AF">
              <w:rPr>
                <w:color w:val="365F91"/>
              </w:rPr>
              <w:t xml:space="preserve"> 202</w:t>
            </w:r>
            <w:r w:rsidR="00D96B93">
              <w:rPr>
                <w:color w:val="365F91"/>
              </w:rPr>
              <w:t>5</w:t>
            </w:r>
          </w:p>
          <w:p w14:paraId="6EB7566B" w14:textId="77777777" w:rsidR="00611245" w:rsidRPr="00D646AF" w:rsidRDefault="00611245" w:rsidP="00C46FA2">
            <w:pPr>
              <w:spacing w:line="252" w:lineRule="auto"/>
              <w:ind w:left="5"/>
              <w:rPr>
                <w:color w:val="365F91"/>
              </w:rPr>
            </w:pPr>
            <w:r w:rsidRPr="00D646AF">
              <w:rPr>
                <w:color w:val="365F91"/>
              </w:rPr>
              <w:t>Time: 11H00</w:t>
            </w:r>
          </w:p>
          <w:p w14:paraId="0A7B35B2" w14:textId="2ADCF94E" w:rsidR="00611245" w:rsidRDefault="00611245" w:rsidP="00C46FA2">
            <w:pPr>
              <w:rPr>
                <w:color w:val="365F91"/>
              </w:rPr>
            </w:pPr>
            <w:r w:rsidRPr="00D646AF">
              <w:rPr>
                <w:color w:val="365F91"/>
              </w:rPr>
              <w:t>Place:</w:t>
            </w:r>
            <w:r>
              <w:rPr>
                <w:color w:val="365F91"/>
              </w:rPr>
              <w:t xml:space="preserve"> </w:t>
            </w:r>
            <w:hyperlink r:id="rId10" w:tgtFrame="_blank" w:tooltip="Meeting join link" w:history="1">
              <w:r w:rsidR="005A249E" w:rsidRPr="005A249E">
                <w:rPr>
                  <w:rStyle w:val="Hyperlink"/>
                  <w:b/>
                  <w:bCs/>
                </w:rPr>
                <w:t>Join the meeting now</w:t>
              </w:r>
            </w:hyperlink>
          </w:p>
          <w:p w14:paraId="33C793A7" w14:textId="77777777" w:rsidR="00611245" w:rsidRPr="008E2942" w:rsidRDefault="00611245" w:rsidP="00C46FA2">
            <w:pPr>
              <w:rPr>
                <w:rFonts w:ascii="Segoe UI" w:eastAsia="Times New Roman" w:hAnsi="Segoe UI" w:cs="Segoe UI"/>
                <w:color w:val="242424"/>
              </w:rPr>
            </w:pPr>
          </w:p>
        </w:tc>
      </w:tr>
      <w:tr w:rsidR="00611245" w14:paraId="4A5EC8D4" w14:textId="77777777" w:rsidTr="00C46FA2">
        <w:trPr>
          <w:trHeight w:val="1085"/>
        </w:trPr>
        <w:tc>
          <w:tcPr>
            <w:tcW w:w="3390" w:type="dxa"/>
            <w:tcBorders>
              <w:top w:val="single" w:sz="4" w:space="0" w:color="4F81BD"/>
              <w:left w:val="single" w:sz="4" w:space="0" w:color="4F81BD"/>
              <w:bottom w:val="single" w:sz="4" w:space="0" w:color="4F81BD"/>
              <w:right w:val="single" w:sz="4" w:space="0" w:color="4F81BD"/>
            </w:tcBorders>
            <w:shd w:val="clear" w:color="auto" w:fill="DBE5F1"/>
            <w:hideMark/>
          </w:tcPr>
          <w:p w14:paraId="43E331D2" w14:textId="77777777" w:rsidR="00611245" w:rsidRDefault="00611245" w:rsidP="00C46FA2">
            <w:pPr>
              <w:spacing w:line="252" w:lineRule="auto"/>
              <w:ind w:left="4"/>
            </w:pPr>
            <w:bookmarkStart w:id="2" w:name="_Hlk177477009"/>
            <w:r>
              <w:rPr>
                <w:color w:val="0E1B8D"/>
              </w:rPr>
              <w:t xml:space="preserve"> </w:t>
            </w:r>
          </w:p>
          <w:p w14:paraId="7DFB1CCD" w14:textId="77777777" w:rsidR="00611245" w:rsidRDefault="00611245" w:rsidP="00C46FA2">
            <w:pPr>
              <w:spacing w:line="228" w:lineRule="auto"/>
              <w:ind w:left="4"/>
            </w:pPr>
            <w:r>
              <w:rPr>
                <w:color w:val="0E1B8D"/>
              </w:rPr>
              <w:t xml:space="preserve">Closing Date for questions / queries </w:t>
            </w:r>
          </w:p>
          <w:p w14:paraId="258CEAAC" w14:textId="77777777" w:rsidR="00611245" w:rsidRDefault="00611245" w:rsidP="00C46FA2">
            <w:pPr>
              <w:spacing w:line="252" w:lineRule="auto"/>
              <w:ind w:left="4"/>
            </w:pPr>
            <w:r>
              <w:rPr>
                <w:color w:val="0E1B8D"/>
              </w:rPr>
              <w:t xml:space="preserve"> </w:t>
            </w:r>
          </w:p>
        </w:tc>
        <w:tc>
          <w:tcPr>
            <w:tcW w:w="6104" w:type="dxa"/>
            <w:tcBorders>
              <w:top w:val="single" w:sz="4" w:space="0" w:color="4F81BD"/>
              <w:left w:val="single" w:sz="4" w:space="0" w:color="4F81BD"/>
              <w:bottom w:val="single" w:sz="4" w:space="0" w:color="4F81BD"/>
              <w:right w:val="single" w:sz="4" w:space="0" w:color="4F81BD"/>
            </w:tcBorders>
            <w:vAlign w:val="center"/>
            <w:hideMark/>
          </w:tcPr>
          <w:p w14:paraId="2A138840" w14:textId="62E1D51E" w:rsidR="00611245" w:rsidRPr="00FE1708" w:rsidRDefault="005A249E" w:rsidP="00C46FA2">
            <w:pPr>
              <w:spacing w:line="252" w:lineRule="auto"/>
              <w:rPr>
                <w:highlight w:val="yellow"/>
              </w:rPr>
            </w:pPr>
            <w:r>
              <w:rPr>
                <w:color w:val="1F497D" w:themeColor="text2"/>
              </w:rPr>
              <w:t>14</w:t>
            </w:r>
            <w:r w:rsidR="00785B2C">
              <w:rPr>
                <w:color w:val="1F497D" w:themeColor="text2"/>
              </w:rPr>
              <w:t xml:space="preserve"> February</w:t>
            </w:r>
            <w:r w:rsidR="00611245" w:rsidRPr="000C21DA">
              <w:rPr>
                <w:color w:val="1F497D" w:themeColor="text2"/>
              </w:rPr>
              <w:t xml:space="preserve"> 2025 at 16:30</w:t>
            </w:r>
            <w:r w:rsidR="00611245" w:rsidRPr="00DC3B7E">
              <w:rPr>
                <w:color w:val="1F497D" w:themeColor="text2"/>
              </w:rPr>
              <w:t xml:space="preserve"> </w:t>
            </w:r>
          </w:p>
        </w:tc>
      </w:tr>
      <w:bookmarkEnd w:id="2"/>
      <w:tr w:rsidR="00611245" w14:paraId="648B1C99" w14:textId="77777777" w:rsidTr="00C46FA2">
        <w:trPr>
          <w:trHeight w:val="816"/>
        </w:trPr>
        <w:tc>
          <w:tcPr>
            <w:tcW w:w="3390" w:type="dxa"/>
            <w:tcBorders>
              <w:top w:val="single" w:sz="4" w:space="0" w:color="4F81BD"/>
              <w:left w:val="single" w:sz="4" w:space="0" w:color="4F81BD"/>
              <w:bottom w:val="single" w:sz="4" w:space="0" w:color="4F81BD"/>
              <w:right w:val="single" w:sz="4" w:space="0" w:color="4F81BD"/>
            </w:tcBorders>
            <w:shd w:val="clear" w:color="auto" w:fill="DBE5F1"/>
            <w:vAlign w:val="center"/>
            <w:hideMark/>
          </w:tcPr>
          <w:p w14:paraId="314B5518" w14:textId="77777777" w:rsidR="00611245" w:rsidRDefault="00611245" w:rsidP="00C46FA2">
            <w:pPr>
              <w:spacing w:line="252" w:lineRule="auto"/>
              <w:ind w:left="4"/>
            </w:pPr>
            <w:r>
              <w:rPr>
                <w:color w:val="0E1B8D"/>
              </w:rPr>
              <w:t xml:space="preserve">Bid Response Submission Address  </w:t>
            </w:r>
          </w:p>
        </w:tc>
        <w:tc>
          <w:tcPr>
            <w:tcW w:w="6104" w:type="dxa"/>
            <w:tcBorders>
              <w:top w:val="single" w:sz="4" w:space="0" w:color="4F81BD"/>
              <w:left w:val="single" w:sz="4" w:space="0" w:color="4F81BD"/>
              <w:bottom w:val="single" w:sz="4" w:space="0" w:color="4F81BD"/>
              <w:right w:val="single" w:sz="4" w:space="0" w:color="4F81BD"/>
            </w:tcBorders>
            <w:hideMark/>
          </w:tcPr>
          <w:p w14:paraId="320C38A9" w14:textId="77777777" w:rsidR="00611245" w:rsidRPr="00B213F6" w:rsidRDefault="00611245" w:rsidP="00C46FA2">
            <w:pPr>
              <w:spacing w:line="252" w:lineRule="auto"/>
              <w:ind w:left="5"/>
              <w:rPr>
                <w:color w:val="1F497D"/>
              </w:rPr>
            </w:pPr>
            <w:r>
              <w:rPr>
                <w:color w:val="1F497D"/>
              </w:rPr>
              <w:t xml:space="preserve">Tender Office </w:t>
            </w:r>
          </w:p>
          <w:p w14:paraId="19E6750D" w14:textId="77777777" w:rsidR="00611245" w:rsidRDefault="00611245" w:rsidP="00C46FA2">
            <w:pPr>
              <w:spacing w:line="252" w:lineRule="auto"/>
              <w:ind w:left="5"/>
            </w:pPr>
            <w:r>
              <w:rPr>
                <w:color w:val="1F497D"/>
              </w:rPr>
              <w:t xml:space="preserve">459 </w:t>
            </w:r>
            <w:proofErr w:type="spellStart"/>
            <w:r>
              <w:rPr>
                <w:color w:val="1F497D"/>
              </w:rPr>
              <w:t>Tsitsa</w:t>
            </w:r>
            <w:proofErr w:type="spellEnd"/>
            <w:r>
              <w:rPr>
                <w:color w:val="1F497D"/>
              </w:rPr>
              <w:t xml:space="preserve"> Street, </w:t>
            </w:r>
            <w:proofErr w:type="spellStart"/>
            <w:r>
              <w:rPr>
                <w:color w:val="1F497D"/>
              </w:rPr>
              <w:t>Erasmuskloof</w:t>
            </w:r>
            <w:proofErr w:type="spellEnd"/>
            <w:r>
              <w:rPr>
                <w:color w:val="1F497D"/>
              </w:rPr>
              <w:t xml:space="preserve">, Pretoria, 0105  </w:t>
            </w:r>
          </w:p>
          <w:p w14:paraId="39253C67" w14:textId="77777777" w:rsidR="00611245" w:rsidRDefault="00611245" w:rsidP="00C46FA2">
            <w:pPr>
              <w:spacing w:line="252" w:lineRule="auto"/>
              <w:ind w:left="5"/>
            </w:pPr>
            <w:r>
              <w:rPr>
                <w:color w:val="1F497D"/>
              </w:rPr>
              <w:t xml:space="preserve"> </w:t>
            </w:r>
          </w:p>
        </w:tc>
      </w:tr>
      <w:tr w:rsidR="00611245" w14:paraId="3FE94AD4" w14:textId="77777777" w:rsidTr="00C46FA2">
        <w:trPr>
          <w:trHeight w:val="1085"/>
        </w:trPr>
        <w:tc>
          <w:tcPr>
            <w:tcW w:w="3390" w:type="dxa"/>
            <w:tcBorders>
              <w:top w:val="single" w:sz="4" w:space="0" w:color="4F81BD"/>
              <w:left w:val="single" w:sz="4" w:space="0" w:color="4F81BD"/>
              <w:bottom w:val="single" w:sz="4" w:space="0" w:color="4F81BD"/>
              <w:right w:val="single" w:sz="4" w:space="0" w:color="4F81BD"/>
            </w:tcBorders>
            <w:shd w:val="clear" w:color="auto" w:fill="DBE5F1"/>
            <w:vAlign w:val="center"/>
            <w:hideMark/>
          </w:tcPr>
          <w:p w14:paraId="47D509F9" w14:textId="77777777" w:rsidR="00611245" w:rsidRDefault="00611245" w:rsidP="00C46FA2">
            <w:pPr>
              <w:spacing w:line="252" w:lineRule="auto"/>
              <w:ind w:left="4"/>
            </w:pPr>
            <w:r>
              <w:rPr>
                <w:color w:val="0E1B8D"/>
              </w:rPr>
              <w:t xml:space="preserve">RFB Closing Details and Time </w:t>
            </w:r>
          </w:p>
        </w:tc>
        <w:tc>
          <w:tcPr>
            <w:tcW w:w="6104" w:type="dxa"/>
            <w:tcBorders>
              <w:top w:val="single" w:sz="4" w:space="0" w:color="4F81BD"/>
              <w:left w:val="single" w:sz="4" w:space="0" w:color="4F81BD"/>
              <w:bottom w:val="single" w:sz="4" w:space="0" w:color="4F81BD"/>
              <w:right w:val="single" w:sz="4" w:space="0" w:color="4F81BD"/>
            </w:tcBorders>
            <w:hideMark/>
          </w:tcPr>
          <w:p w14:paraId="52EC80FA" w14:textId="77777777" w:rsidR="00611245" w:rsidRDefault="00611245" w:rsidP="00C46FA2">
            <w:pPr>
              <w:spacing w:line="252" w:lineRule="auto"/>
              <w:ind w:left="5"/>
            </w:pPr>
            <w:r>
              <w:rPr>
                <w:color w:val="1F497D"/>
              </w:rPr>
              <w:t xml:space="preserve"> </w:t>
            </w:r>
          </w:p>
          <w:p w14:paraId="561CE9C2" w14:textId="7C7268D3" w:rsidR="00611245" w:rsidRPr="00DC3B7E" w:rsidRDefault="00611245" w:rsidP="00C46FA2">
            <w:pPr>
              <w:spacing w:line="252" w:lineRule="auto"/>
              <w:ind w:left="5"/>
              <w:rPr>
                <w:color w:val="365F91" w:themeColor="accent1" w:themeShade="BF"/>
              </w:rPr>
            </w:pPr>
            <w:r w:rsidRPr="00DC3B7E">
              <w:rPr>
                <w:color w:val="1F497D"/>
              </w:rPr>
              <w:t>Date</w:t>
            </w:r>
            <w:r w:rsidRPr="00310150">
              <w:rPr>
                <w:color w:val="1F497D"/>
              </w:rPr>
              <w:t xml:space="preserve">:  </w:t>
            </w:r>
            <w:r w:rsidR="005A249E">
              <w:rPr>
                <w:color w:val="1F497D"/>
              </w:rPr>
              <w:t>24</w:t>
            </w:r>
            <w:r>
              <w:rPr>
                <w:color w:val="1F497D"/>
              </w:rPr>
              <w:t xml:space="preserve"> </w:t>
            </w:r>
            <w:r w:rsidR="00785B2C">
              <w:rPr>
                <w:color w:val="1F497D"/>
              </w:rPr>
              <w:t>February</w:t>
            </w:r>
            <w:r w:rsidRPr="00310150">
              <w:rPr>
                <w:color w:val="365F91" w:themeColor="accent1" w:themeShade="BF"/>
              </w:rPr>
              <w:t xml:space="preserve"> 202</w:t>
            </w:r>
            <w:r>
              <w:rPr>
                <w:color w:val="365F91" w:themeColor="accent1" w:themeShade="BF"/>
              </w:rPr>
              <w:t>5</w:t>
            </w:r>
          </w:p>
          <w:p w14:paraId="2E40A9BE" w14:textId="77777777" w:rsidR="00611245" w:rsidRDefault="00611245" w:rsidP="00C46FA2">
            <w:pPr>
              <w:spacing w:line="252" w:lineRule="auto"/>
              <w:ind w:left="5"/>
            </w:pPr>
            <w:r w:rsidRPr="00DC3B7E">
              <w:rPr>
                <w:color w:val="1F497D"/>
              </w:rPr>
              <w:t>Time: 11:00 (South African Time)</w:t>
            </w:r>
            <w:r>
              <w:rPr>
                <w:color w:val="1F497D"/>
              </w:rPr>
              <w:t xml:space="preserve"> </w:t>
            </w:r>
          </w:p>
          <w:p w14:paraId="01BCB7F1" w14:textId="77777777" w:rsidR="00611245" w:rsidRDefault="00611245" w:rsidP="00C46FA2">
            <w:pPr>
              <w:spacing w:line="252" w:lineRule="auto"/>
              <w:ind w:left="5"/>
            </w:pPr>
            <w:r>
              <w:rPr>
                <w:color w:val="1F497D"/>
              </w:rPr>
              <w:t xml:space="preserve"> </w:t>
            </w:r>
          </w:p>
        </w:tc>
      </w:tr>
      <w:tr w:rsidR="00611245" w14:paraId="2593A4CB" w14:textId="77777777" w:rsidTr="00C46FA2">
        <w:trPr>
          <w:trHeight w:val="575"/>
        </w:trPr>
        <w:tc>
          <w:tcPr>
            <w:tcW w:w="3390" w:type="dxa"/>
            <w:tcBorders>
              <w:top w:val="single" w:sz="4" w:space="0" w:color="4F81BD"/>
              <w:left w:val="single" w:sz="4" w:space="0" w:color="4F81BD"/>
              <w:bottom w:val="single" w:sz="4" w:space="0" w:color="4F81BD"/>
              <w:right w:val="single" w:sz="4" w:space="0" w:color="4F81BD"/>
            </w:tcBorders>
            <w:shd w:val="clear" w:color="auto" w:fill="DBE5F1"/>
            <w:vAlign w:val="center"/>
            <w:hideMark/>
          </w:tcPr>
          <w:p w14:paraId="73E87C49" w14:textId="77777777" w:rsidR="00611245" w:rsidRDefault="00611245" w:rsidP="00C46FA2">
            <w:pPr>
              <w:spacing w:line="252" w:lineRule="auto"/>
              <w:ind w:left="4"/>
            </w:pPr>
            <w:r>
              <w:rPr>
                <w:color w:val="0E1B8D"/>
              </w:rPr>
              <w:t xml:space="preserve">RFB Validity Period </w:t>
            </w:r>
          </w:p>
        </w:tc>
        <w:tc>
          <w:tcPr>
            <w:tcW w:w="6104" w:type="dxa"/>
            <w:tcBorders>
              <w:top w:val="single" w:sz="4" w:space="0" w:color="4F81BD"/>
              <w:left w:val="single" w:sz="4" w:space="0" w:color="4F81BD"/>
              <w:bottom w:val="single" w:sz="4" w:space="0" w:color="4F81BD"/>
              <w:right w:val="single" w:sz="4" w:space="0" w:color="4F81BD"/>
            </w:tcBorders>
            <w:vAlign w:val="center"/>
            <w:hideMark/>
          </w:tcPr>
          <w:p w14:paraId="38F4E220" w14:textId="77777777" w:rsidR="00611245" w:rsidRDefault="00611245" w:rsidP="00C46FA2">
            <w:pPr>
              <w:spacing w:line="252" w:lineRule="auto"/>
              <w:ind w:left="5"/>
            </w:pPr>
            <w:r>
              <w:rPr>
                <w:color w:val="1F497D"/>
              </w:rPr>
              <w:t xml:space="preserve">200 Days from the Closing Date  </w:t>
            </w:r>
          </w:p>
        </w:tc>
      </w:tr>
      <w:bookmarkEnd w:id="0"/>
    </w:tbl>
    <w:p w14:paraId="2FB7079E" w14:textId="77777777" w:rsidR="00304067" w:rsidRPr="00F45FF9" w:rsidRDefault="00304067" w:rsidP="003779F6">
      <w:pPr>
        <w:jc w:val="center"/>
        <w:rPr>
          <w:rFonts w:asciiTheme="majorHAnsi" w:hAnsiTheme="majorHAnsi" w:cstheme="majorHAnsi"/>
          <w:b/>
          <w:color w:val="0E1B8D"/>
          <w:sz w:val="40"/>
          <w:szCs w:val="40"/>
        </w:rPr>
      </w:pPr>
    </w:p>
    <w:p w14:paraId="09F0FB04" w14:textId="77777777" w:rsidR="009C0D1E" w:rsidRDefault="009C0D1E">
      <w:pPr>
        <w:jc w:val="left"/>
      </w:pPr>
    </w:p>
    <w:p w14:paraId="7CDA8F55" w14:textId="77777777" w:rsidR="00AB0B86" w:rsidRDefault="00AB0B86">
      <w:pPr>
        <w:jc w:val="left"/>
        <w:rPr>
          <w:b/>
          <w:color w:val="000099"/>
          <w:sz w:val="24"/>
        </w:rPr>
      </w:pPr>
    </w:p>
    <w:p w14:paraId="67B9A9A3" w14:textId="77777777" w:rsidR="00F70A16" w:rsidRDefault="00F70A16">
      <w:pPr>
        <w:jc w:val="left"/>
      </w:pPr>
      <w:r>
        <w:lastRenderedPageBreak/>
        <w:br w:type="page"/>
      </w:r>
    </w:p>
    <w:p w14:paraId="58ADB27F" w14:textId="77777777" w:rsidR="00A44D99" w:rsidRPr="006C0A8D" w:rsidRDefault="00A44D99" w:rsidP="00C2646C">
      <w:pPr>
        <w:pStyle w:val="Title"/>
      </w:pPr>
      <w:r w:rsidRPr="006C0A8D">
        <w:lastRenderedPageBreak/>
        <w:t>Contents</w:t>
      </w:r>
    </w:p>
    <w:p w14:paraId="3CF1EF4F" w14:textId="1B8576F5" w:rsidR="00F45FF9" w:rsidRDefault="00A44D99">
      <w:pPr>
        <w:pStyle w:val="TOC1"/>
        <w:rPr>
          <w:rFonts w:asciiTheme="minorHAnsi" w:eastAsiaTheme="minorEastAsia" w:hAnsiTheme="minorHAnsi" w:cstheme="minorBidi"/>
          <w:b w:val="0"/>
          <w:noProof/>
          <w:kern w:val="2"/>
          <w:sz w:val="24"/>
          <w:szCs w:val="24"/>
          <w:lang w:eastAsia="en-ZA"/>
          <w14:ligatures w14:val="standardContextual"/>
        </w:rPr>
      </w:pPr>
      <w:r>
        <w:fldChar w:fldCharType="begin"/>
      </w:r>
      <w:r>
        <w:instrText xml:space="preserve"> TOC \o "2-2" \h \z \t "Heading 1,1,Heading 3,3,Annex H1,1" </w:instrText>
      </w:r>
      <w:r>
        <w:fldChar w:fldCharType="separate"/>
      </w:r>
      <w:hyperlink w:anchor="_Toc176441938" w:history="1">
        <w:r w:rsidR="00F45FF9" w:rsidRPr="005006FC">
          <w:rPr>
            <w:rStyle w:val="Hyperlink"/>
            <w:noProof/>
          </w:rPr>
          <w:t>1.</w:t>
        </w:r>
        <w:r w:rsidR="00F45FF9">
          <w:rPr>
            <w:rFonts w:asciiTheme="minorHAnsi" w:eastAsiaTheme="minorEastAsia" w:hAnsiTheme="minorHAnsi" w:cstheme="minorBidi"/>
            <w:b w:val="0"/>
            <w:noProof/>
            <w:kern w:val="2"/>
            <w:sz w:val="24"/>
            <w:szCs w:val="24"/>
            <w:lang w:eastAsia="en-ZA"/>
            <w14:ligatures w14:val="standardContextual"/>
          </w:rPr>
          <w:tab/>
        </w:r>
        <w:r w:rsidR="00F45FF9" w:rsidRPr="005006FC">
          <w:rPr>
            <w:rStyle w:val="Hyperlink"/>
            <w:noProof/>
          </w:rPr>
          <w:t>Introduction and Background</w:t>
        </w:r>
        <w:r w:rsidR="00F45FF9">
          <w:rPr>
            <w:noProof/>
            <w:webHidden/>
          </w:rPr>
          <w:tab/>
        </w:r>
        <w:r w:rsidR="00F45FF9">
          <w:rPr>
            <w:noProof/>
            <w:webHidden/>
          </w:rPr>
          <w:fldChar w:fldCharType="begin"/>
        </w:r>
        <w:r w:rsidR="00F45FF9">
          <w:rPr>
            <w:noProof/>
            <w:webHidden/>
          </w:rPr>
          <w:instrText xml:space="preserve"> PAGEREF _Toc176441938 \h </w:instrText>
        </w:r>
        <w:r w:rsidR="00F45FF9">
          <w:rPr>
            <w:noProof/>
            <w:webHidden/>
          </w:rPr>
        </w:r>
        <w:r w:rsidR="00F45FF9">
          <w:rPr>
            <w:noProof/>
            <w:webHidden/>
          </w:rPr>
          <w:fldChar w:fldCharType="separate"/>
        </w:r>
        <w:r w:rsidR="00F45FF9">
          <w:rPr>
            <w:noProof/>
            <w:webHidden/>
          </w:rPr>
          <w:t>5</w:t>
        </w:r>
        <w:r w:rsidR="00F45FF9">
          <w:rPr>
            <w:noProof/>
            <w:webHidden/>
          </w:rPr>
          <w:fldChar w:fldCharType="end"/>
        </w:r>
      </w:hyperlink>
    </w:p>
    <w:p w14:paraId="2876735B" w14:textId="626F4A3F"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39" w:history="1">
        <w:r w:rsidR="00F45FF9" w:rsidRPr="005006FC">
          <w:rPr>
            <w:rStyle w:val="Hyperlink"/>
            <w:noProof/>
            <w:lang w:val="en-GB"/>
          </w:rPr>
          <w:t>1.1</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lang w:val="en-GB"/>
          </w:rPr>
          <w:t>Purpose</w:t>
        </w:r>
        <w:r w:rsidR="00F45FF9">
          <w:rPr>
            <w:noProof/>
            <w:webHidden/>
          </w:rPr>
          <w:tab/>
        </w:r>
        <w:r w:rsidR="00F45FF9">
          <w:rPr>
            <w:noProof/>
            <w:webHidden/>
          </w:rPr>
          <w:fldChar w:fldCharType="begin"/>
        </w:r>
        <w:r w:rsidR="00F45FF9">
          <w:rPr>
            <w:noProof/>
            <w:webHidden/>
          </w:rPr>
          <w:instrText xml:space="preserve"> PAGEREF _Toc176441939 \h </w:instrText>
        </w:r>
        <w:r w:rsidR="00F45FF9">
          <w:rPr>
            <w:noProof/>
            <w:webHidden/>
          </w:rPr>
        </w:r>
        <w:r w:rsidR="00F45FF9">
          <w:rPr>
            <w:noProof/>
            <w:webHidden/>
          </w:rPr>
          <w:fldChar w:fldCharType="separate"/>
        </w:r>
        <w:r w:rsidR="00F45FF9">
          <w:rPr>
            <w:noProof/>
            <w:webHidden/>
          </w:rPr>
          <w:t>5</w:t>
        </w:r>
        <w:r w:rsidR="00F45FF9">
          <w:rPr>
            <w:noProof/>
            <w:webHidden/>
          </w:rPr>
          <w:fldChar w:fldCharType="end"/>
        </w:r>
      </w:hyperlink>
    </w:p>
    <w:p w14:paraId="633432BD" w14:textId="147DC913"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40" w:history="1">
        <w:r w:rsidR="00F45FF9" w:rsidRPr="005006FC">
          <w:rPr>
            <w:rStyle w:val="Hyperlink"/>
            <w:rFonts w:cs="Calibri Light"/>
            <w:noProof/>
          </w:rPr>
          <w:t>1.2</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rFonts w:cs="Calibri Light"/>
            <w:noProof/>
          </w:rPr>
          <w:t>Background</w:t>
        </w:r>
        <w:r w:rsidR="00F45FF9">
          <w:rPr>
            <w:noProof/>
            <w:webHidden/>
          </w:rPr>
          <w:tab/>
        </w:r>
        <w:r w:rsidR="00F45FF9">
          <w:rPr>
            <w:noProof/>
            <w:webHidden/>
          </w:rPr>
          <w:fldChar w:fldCharType="begin"/>
        </w:r>
        <w:r w:rsidR="00F45FF9">
          <w:rPr>
            <w:noProof/>
            <w:webHidden/>
          </w:rPr>
          <w:instrText xml:space="preserve"> PAGEREF _Toc176441940 \h </w:instrText>
        </w:r>
        <w:r w:rsidR="00F45FF9">
          <w:rPr>
            <w:noProof/>
            <w:webHidden/>
          </w:rPr>
        </w:r>
        <w:r w:rsidR="00F45FF9">
          <w:rPr>
            <w:noProof/>
            <w:webHidden/>
          </w:rPr>
          <w:fldChar w:fldCharType="separate"/>
        </w:r>
        <w:r w:rsidR="00F45FF9">
          <w:rPr>
            <w:noProof/>
            <w:webHidden/>
          </w:rPr>
          <w:t>5</w:t>
        </w:r>
        <w:r w:rsidR="00F45FF9">
          <w:rPr>
            <w:noProof/>
            <w:webHidden/>
          </w:rPr>
          <w:fldChar w:fldCharType="end"/>
        </w:r>
      </w:hyperlink>
    </w:p>
    <w:p w14:paraId="648B5DD7" w14:textId="59D8FFDA" w:rsidR="00F45FF9" w:rsidRPr="0018647E"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41" w:history="1">
        <w:r w:rsidR="00F45FF9" w:rsidRPr="0018647E">
          <w:rPr>
            <w:rStyle w:val="Hyperlink"/>
            <w:noProof/>
          </w:rPr>
          <w:t>2.</w:t>
        </w:r>
        <w:r w:rsidR="00F45FF9" w:rsidRPr="0018647E">
          <w:rPr>
            <w:rFonts w:asciiTheme="minorHAnsi" w:eastAsiaTheme="minorEastAsia" w:hAnsiTheme="minorHAnsi" w:cstheme="minorBidi"/>
            <w:b w:val="0"/>
            <w:noProof/>
            <w:kern w:val="2"/>
            <w:sz w:val="24"/>
            <w:szCs w:val="24"/>
            <w:lang w:eastAsia="en-ZA"/>
            <w14:ligatures w14:val="standardContextual"/>
          </w:rPr>
          <w:tab/>
        </w:r>
        <w:r w:rsidR="00F45FF9" w:rsidRPr="0018647E">
          <w:rPr>
            <w:rStyle w:val="Hyperlink"/>
            <w:noProof/>
          </w:rPr>
          <w:t>Scope of Bid</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_Toc176441941 \h </w:instrText>
        </w:r>
        <w:r w:rsidR="00F45FF9" w:rsidRPr="0018647E">
          <w:rPr>
            <w:noProof/>
            <w:webHidden/>
          </w:rPr>
        </w:r>
        <w:r w:rsidR="00F45FF9" w:rsidRPr="0018647E">
          <w:rPr>
            <w:noProof/>
            <w:webHidden/>
          </w:rPr>
          <w:fldChar w:fldCharType="separate"/>
        </w:r>
        <w:r w:rsidR="00F45FF9" w:rsidRPr="0018647E">
          <w:rPr>
            <w:noProof/>
            <w:webHidden/>
          </w:rPr>
          <w:t>5</w:t>
        </w:r>
        <w:r w:rsidR="00F45FF9" w:rsidRPr="0018647E">
          <w:rPr>
            <w:noProof/>
            <w:webHidden/>
          </w:rPr>
          <w:fldChar w:fldCharType="end"/>
        </w:r>
      </w:hyperlink>
    </w:p>
    <w:p w14:paraId="519BF17F" w14:textId="760E300B"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42" w:history="1">
        <w:r w:rsidR="00F45FF9" w:rsidRPr="0018647E">
          <w:rPr>
            <w:rStyle w:val="Hyperlink"/>
            <w:noProof/>
          </w:rPr>
          <w:t>2.1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Scope of Work</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_Toc176441942 \h </w:instrText>
        </w:r>
        <w:r w:rsidR="00F45FF9" w:rsidRPr="0018647E">
          <w:rPr>
            <w:noProof/>
            <w:webHidden/>
          </w:rPr>
        </w:r>
        <w:r w:rsidR="00F45FF9" w:rsidRPr="0018647E">
          <w:rPr>
            <w:noProof/>
            <w:webHidden/>
          </w:rPr>
          <w:fldChar w:fldCharType="separate"/>
        </w:r>
        <w:r w:rsidR="00F45FF9" w:rsidRPr="0018647E">
          <w:rPr>
            <w:noProof/>
            <w:webHidden/>
          </w:rPr>
          <w:t>5</w:t>
        </w:r>
        <w:r w:rsidR="00F45FF9" w:rsidRPr="0018647E">
          <w:rPr>
            <w:noProof/>
            <w:webHidden/>
          </w:rPr>
          <w:fldChar w:fldCharType="end"/>
        </w:r>
      </w:hyperlink>
    </w:p>
    <w:p w14:paraId="668C80A8" w14:textId="62006783"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43" w:history="1">
        <w:r w:rsidR="00F45FF9" w:rsidRPr="0018647E">
          <w:rPr>
            <w:rStyle w:val="Hyperlink"/>
            <w:noProof/>
          </w:rPr>
          <w:t>2.2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Delivery address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_Toc176441943 \h </w:instrText>
        </w:r>
        <w:r w:rsidR="00F45FF9" w:rsidRPr="0018647E">
          <w:rPr>
            <w:noProof/>
            <w:webHidden/>
          </w:rPr>
        </w:r>
        <w:r w:rsidR="00F45FF9" w:rsidRPr="0018647E">
          <w:rPr>
            <w:noProof/>
            <w:webHidden/>
          </w:rPr>
          <w:fldChar w:fldCharType="separate"/>
        </w:r>
        <w:r w:rsidR="00F45FF9" w:rsidRPr="0018647E">
          <w:rPr>
            <w:noProof/>
            <w:webHidden/>
          </w:rPr>
          <w:t>5</w:t>
        </w:r>
        <w:r w:rsidR="00F45FF9" w:rsidRPr="0018647E">
          <w:rPr>
            <w:noProof/>
            <w:webHidden/>
          </w:rPr>
          <w:fldChar w:fldCharType="end"/>
        </w:r>
      </w:hyperlink>
    </w:p>
    <w:p w14:paraId="37309FF9" w14:textId="1F5BBF87"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44" w:history="1">
        <w:r w:rsidR="00F45FF9" w:rsidRPr="00137113">
          <w:rPr>
            <w:rStyle w:val="Hyperlink"/>
            <w:noProof/>
          </w:rPr>
          <w:t>2.3</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37113">
          <w:rPr>
            <w:rStyle w:val="Hyperlink"/>
            <w:noProof/>
          </w:rPr>
          <w:t>Customer Infrastructure and environment requirements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_Toc176441944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5F75DF5C" w14:textId="2E25F3A9" w:rsidR="00F45FF9" w:rsidRPr="0018647E"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45" w:history="1">
        <w:r w:rsidR="00F45FF9" w:rsidRPr="0018647E">
          <w:rPr>
            <w:rStyle w:val="Hyperlink"/>
            <w:noProof/>
          </w:rPr>
          <w:t>3.</w:t>
        </w:r>
        <w:r w:rsidR="00F45FF9" w:rsidRPr="0018647E">
          <w:rPr>
            <w:rFonts w:asciiTheme="minorHAnsi" w:eastAsiaTheme="minorEastAsia" w:hAnsiTheme="minorHAnsi" w:cstheme="minorBidi"/>
            <w:b w:val="0"/>
            <w:noProof/>
            <w:kern w:val="2"/>
            <w:sz w:val="24"/>
            <w:szCs w:val="24"/>
            <w:lang w:eastAsia="en-ZA"/>
            <w14:ligatures w14:val="standardContextual"/>
          </w:rPr>
          <w:tab/>
        </w:r>
        <w:r w:rsidR="00F45FF9" w:rsidRPr="0018647E">
          <w:rPr>
            <w:rStyle w:val="Hyperlink"/>
            <w:noProof/>
          </w:rPr>
          <w:t>Requirements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_Toc176441945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4806A656" w14:textId="218C04BC"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46" w:history="1">
        <w:r w:rsidR="00F45FF9" w:rsidRPr="0018647E">
          <w:rPr>
            <w:rStyle w:val="Hyperlink"/>
            <w:noProof/>
          </w:rPr>
          <w:t>3.1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Product / Service / Solution Requirements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_Toc176441946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422809E2" w14:textId="191C3641"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47" w:history="1">
        <w:r w:rsidR="00F45FF9" w:rsidRPr="0018647E">
          <w:rPr>
            <w:rStyle w:val="Hyperlink"/>
            <w:noProof/>
          </w:rPr>
          <w:t>3.1.1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The software will software maintenance (i.e. software assurance) has to be provided for three years.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_Toc176441947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150FF85F" w14:textId="0C099787"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48" w:history="1">
        <w:r w:rsidR="00F45FF9" w:rsidRPr="0018647E">
          <w:rPr>
            <w:rStyle w:val="Hyperlink"/>
            <w:noProof/>
          </w:rPr>
          <w:t>3.1.2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lang w:eastAsia="en-GB"/>
          </w:rPr>
          <w:t>The solution must enable the IT Service Desk (i.e. departmental officials) to:</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_Toc176441948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20B8231D" w14:textId="55089327"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49" w:history="1">
        <w:r w:rsidR="00F45FF9" w:rsidRPr="0018647E">
          <w:rPr>
            <w:rStyle w:val="Hyperlink"/>
            <w:noProof/>
            <w:lang w:eastAsia="en-GB"/>
          </w:rPr>
          <w:t>3.1.3</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lang w:eastAsia="en-GB"/>
          </w:rPr>
          <w:t>Integrate with existing departmental IT monitoring tools SCOM, SCCM, Active Directory (AD) and Cisco Prime resulting in high availability of IT services.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_Toc176441949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5327D7C4" w14:textId="1D7907A1"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0" w:history="1">
        <w:r w:rsidR="00F45FF9" w:rsidRPr="0018647E">
          <w:rPr>
            <w:rStyle w:val="Hyperlink"/>
            <w:bCs/>
            <w:noProof/>
          </w:rPr>
          <w:t>3.1.4</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The IT Service Management solution must have the following modules: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_Toc176441950 \h </w:instrText>
        </w:r>
        <w:r w:rsidR="00F45FF9" w:rsidRPr="0018647E">
          <w:rPr>
            <w:noProof/>
            <w:webHidden/>
          </w:rPr>
        </w:r>
        <w:r w:rsidR="00F45FF9" w:rsidRPr="0018647E">
          <w:rPr>
            <w:noProof/>
            <w:webHidden/>
          </w:rPr>
          <w:fldChar w:fldCharType="separate"/>
        </w:r>
        <w:r w:rsidR="00F45FF9" w:rsidRPr="0018647E">
          <w:rPr>
            <w:noProof/>
            <w:webHidden/>
          </w:rPr>
          <w:t>6</w:t>
        </w:r>
        <w:r w:rsidR="00F45FF9" w:rsidRPr="0018647E">
          <w:rPr>
            <w:noProof/>
            <w:webHidden/>
          </w:rPr>
          <w:fldChar w:fldCharType="end"/>
        </w:r>
      </w:hyperlink>
    </w:p>
    <w:p w14:paraId="3A8D57F0" w14:textId="1844A1A2"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1" w:history="1">
        <w:r w:rsidR="00F45FF9" w:rsidRPr="0018647E">
          <w:rPr>
            <w:rStyle w:val="Hyperlink"/>
            <w:bCs/>
            <w:noProof/>
          </w:rPr>
          <w:t>3.1.5</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The IT Service Management interaction with DALRRD officials and ICT support team:</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_Toc176441951 \h </w:instrText>
        </w:r>
        <w:r w:rsidR="00F45FF9" w:rsidRPr="0018647E">
          <w:rPr>
            <w:noProof/>
            <w:webHidden/>
          </w:rPr>
        </w:r>
        <w:r w:rsidR="00F45FF9" w:rsidRPr="0018647E">
          <w:rPr>
            <w:noProof/>
            <w:webHidden/>
          </w:rPr>
          <w:fldChar w:fldCharType="separate"/>
        </w:r>
        <w:r w:rsidR="00F45FF9" w:rsidRPr="0018647E">
          <w:rPr>
            <w:noProof/>
            <w:webHidden/>
          </w:rPr>
          <w:t>7</w:t>
        </w:r>
        <w:r w:rsidR="00F45FF9" w:rsidRPr="0018647E">
          <w:rPr>
            <w:noProof/>
            <w:webHidden/>
          </w:rPr>
          <w:fldChar w:fldCharType="end"/>
        </w:r>
      </w:hyperlink>
    </w:p>
    <w:p w14:paraId="5B7374F1" w14:textId="3AC165DA"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2" w:history="1">
        <w:r w:rsidR="00F45FF9" w:rsidRPr="0018647E">
          <w:rPr>
            <w:rStyle w:val="Hyperlink"/>
            <w:bCs/>
            <w:noProof/>
          </w:rPr>
          <w:t>3.1.6</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Implementation or installation:</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_Toc176441952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775A2AD2" w14:textId="3E53A5F7"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3" w:history="1">
        <w:r w:rsidR="00F45FF9" w:rsidRPr="0018647E">
          <w:rPr>
            <w:rStyle w:val="Hyperlink"/>
            <w:bCs/>
            <w:noProof/>
          </w:rPr>
          <w:t>3.1.7</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lang w:val="en-US"/>
          </w:rPr>
          <w:t>Training</w:t>
        </w:r>
        <w:r w:rsidR="00F45FF9" w:rsidRPr="0018647E">
          <w:rPr>
            <w:rStyle w:val="Hyperlink"/>
            <w:bCs/>
            <w:noProof/>
          </w:rPr>
          <w:t>:</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_Toc176441953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5929C25C" w14:textId="3A088782"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4" w:history="1">
        <w:r w:rsidR="00F45FF9" w:rsidRPr="0018647E">
          <w:rPr>
            <w:rStyle w:val="Hyperlink"/>
            <w:bCs/>
            <w:noProof/>
          </w:rPr>
          <w:t>3.1.8</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Payment:</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_Toc176441954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321217DE" w14:textId="19B46A3F"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5" w:history="1">
        <w:r w:rsidR="00F45FF9" w:rsidRPr="0018647E">
          <w:rPr>
            <w:rStyle w:val="Hyperlink"/>
            <w:bCs/>
            <w:noProof/>
          </w:rPr>
          <w:t>3.1.9</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bCs/>
            <w:noProof/>
          </w:rPr>
          <w:t>General condition:</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_Toc176441955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7B2A6E52" w14:textId="44382E73"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56" w:history="1">
        <w:r w:rsidR="00F45FF9" w:rsidRPr="0018647E">
          <w:rPr>
            <w:rStyle w:val="Hyperlink"/>
            <w:noProof/>
          </w:rPr>
          <w:t>3.2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Service Elements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_Toc176441956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25D7355A" w14:textId="1537249C"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7" w:history="1">
        <w:r w:rsidR="00F45FF9" w:rsidRPr="0018647E">
          <w:rPr>
            <w:rStyle w:val="Hyperlink"/>
            <w:noProof/>
          </w:rPr>
          <w:t>3.2.1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Full Service Agreement</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_Toc176441957 \h </w:instrText>
        </w:r>
        <w:r w:rsidR="00F45FF9" w:rsidRPr="0018647E">
          <w:rPr>
            <w:noProof/>
            <w:webHidden/>
          </w:rPr>
        </w:r>
        <w:r w:rsidR="00F45FF9" w:rsidRPr="0018647E">
          <w:rPr>
            <w:noProof/>
            <w:webHidden/>
          </w:rPr>
          <w:fldChar w:fldCharType="separate"/>
        </w:r>
        <w:r w:rsidR="00F45FF9" w:rsidRPr="0018647E">
          <w:rPr>
            <w:noProof/>
            <w:webHidden/>
          </w:rPr>
          <w:t>8</w:t>
        </w:r>
        <w:r w:rsidR="00F45FF9" w:rsidRPr="0018647E">
          <w:rPr>
            <w:noProof/>
            <w:webHidden/>
          </w:rPr>
          <w:fldChar w:fldCharType="end"/>
        </w:r>
      </w:hyperlink>
    </w:p>
    <w:p w14:paraId="4C269762" w14:textId="12DEB92F"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58" w:history="1">
        <w:r w:rsidR="00F45FF9" w:rsidRPr="0018647E">
          <w:rPr>
            <w:rStyle w:val="Hyperlink"/>
            <w:noProof/>
          </w:rPr>
          <w:t>3.2.2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Time and Material (T&amp;M Ad hoc services)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_Toc176441958 \h </w:instrText>
        </w:r>
        <w:r w:rsidR="00F45FF9" w:rsidRPr="0018647E">
          <w:rPr>
            <w:noProof/>
            <w:webHidden/>
          </w:rPr>
        </w:r>
        <w:r w:rsidR="00F45FF9" w:rsidRPr="0018647E">
          <w:rPr>
            <w:noProof/>
            <w:webHidden/>
          </w:rPr>
          <w:fldChar w:fldCharType="separate"/>
        </w:r>
        <w:r w:rsidR="00F45FF9" w:rsidRPr="0018647E">
          <w:rPr>
            <w:noProof/>
            <w:webHidden/>
          </w:rPr>
          <w:t>9</w:t>
        </w:r>
        <w:r w:rsidR="00F45FF9" w:rsidRPr="0018647E">
          <w:rPr>
            <w:noProof/>
            <w:webHidden/>
          </w:rPr>
          <w:fldChar w:fldCharType="end"/>
        </w:r>
      </w:hyperlink>
    </w:p>
    <w:p w14:paraId="7F8A74B2" w14:textId="73A16C52" w:rsidR="00F45FF9" w:rsidRPr="0018647E"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62" w:history="1">
        <w:r w:rsidR="00F45FF9" w:rsidRPr="0018647E">
          <w:rPr>
            <w:rStyle w:val="Hyperlink"/>
            <w:noProof/>
          </w:rPr>
          <w:t>4.</w:t>
        </w:r>
        <w:r w:rsidR="00F45FF9" w:rsidRPr="0018647E">
          <w:rPr>
            <w:rFonts w:asciiTheme="minorHAnsi" w:eastAsiaTheme="minorEastAsia" w:hAnsiTheme="minorHAnsi" w:cstheme="minorBidi"/>
            <w:b w:val="0"/>
            <w:noProof/>
            <w:kern w:val="2"/>
            <w:sz w:val="24"/>
            <w:szCs w:val="24"/>
            <w:lang w:eastAsia="en-ZA"/>
            <w14:ligatures w14:val="standardContextual"/>
          </w:rPr>
          <w:tab/>
        </w:r>
        <w:r w:rsidR="00F45FF9" w:rsidRPr="0018647E">
          <w:rPr>
            <w:rStyle w:val="Hyperlink"/>
            <w:noProof/>
          </w:rPr>
          <w:t>Bid Evaluation Stages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_Toc176441962 \h </w:instrText>
        </w:r>
        <w:r w:rsidR="00F45FF9" w:rsidRPr="0018647E">
          <w:rPr>
            <w:noProof/>
            <w:webHidden/>
          </w:rPr>
        </w:r>
        <w:r w:rsidR="00F45FF9" w:rsidRPr="0018647E">
          <w:rPr>
            <w:noProof/>
            <w:webHidden/>
          </w:rPr>
          <w:fldChar w:fldCharType="separate"/>
        </w:r>
        <w:r w:rsidR="00F45FF9" w:rsidRPr="0018647E">
          <w:rPr>
            <w:noProof/>
            <w:webHidden/>
          </w:rPr>
          <w:t>9</w:t>
        </w:r>
        <w:r w:rsidR="00F45FF9" w:rsidRPr="0018647E">
          <w:rPr>
            <w:noProof/>
            <w:webHidden/>
          </w:rPr>
          <w:fldChar w:fldCharType="end"/>
        </w:r>
      </w:hyperlink>
    </w:p>
    <w:p w14:paraId="7DABD8A8" w14:textId="7EC239CB"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63" w:history="1">
        <w:r w:rsidR="00F45FF9" w:rsidRPr="0018647E">
          <w:rPr>
            <w:rStyle w:val="Hyperlink"/>
            <w:noProof/>
          </w:rPr>
          <w:t>4.1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Mandatory Administrative responsiveness (Stage 1)</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_Toc176441963 \h </w:instrText>
        </w:r>
        <w:r w:rsidR="00F45FF9" w:rsidRPr="0018647E">
          <w:rPr>
            <w:noProof/>
            <w:webHidden/>
          </w:rPr>
        </w:r>
        <w:r w:rsidR="00F45FF9" w:rsidRPr="0018647E">
          <w:rPr>
            <w:noProof/>
            <w:webHidden/>
          </w:rPr>
          <w:fldChar w:fldCharType="separate"/>
        </w:r>
        <w:r w:rsidR="00F45FF9" w:rsidRPr="0018647E">
          <w:rPr>
            <w:noProof/>
            <w:webHidden/>
          </w:rPr>
          <w:t>10</w:t>
        </w:r>
        <w:r w:rsidR="00F45FF9" w:rsidRPr="0018647E">
          <w:rPr>
            <w:noProof/>
            <w:webHidden/>
          </w:rPr>
          <w:fldChar w:fldCharType="end"/>
        </w:r>
      </w:hyperlink>
    </w:p>
    <w:p w14:paraId="44A398F2" w14:textId="1A50FAB7"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64" w:history="1">
        <w:r w:rsidR="00F45FF9" w:rsidRPr="0018647E">
          <w:rPr>
            <w:rStyle w:val="Hyperlink"/>
            <w:noProof/>
          </w:rPr>
          <w:t>4.1.1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Attendance of briefing session</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_Toc176441964 \h </w:instrText>
        </w:r>
        <w:r w:rsidR="00F45FF9" w:rsidRPr="0018647E">
          <w:rPr>
            <w:noProof/>
            <w:webHidden/>
          </w:rPr>
        </w:r>
        <w:r w:rsidR="00F45FF9" w:rsidRPr="0018647E">
          <w:rPr>
            <w:noProof/>
            <w:webHidden/>
          </w:rPr>
          <w:fldChar w:fldCharType="separate"/>
        </w:r>
        <w:r w:rsidR="00F45FF9" w:rsidRPr="0018647E">
          <w:rPr>
            <w:noProof/>
            <w:webHidden/>
          </w:rPr>
          <w:t>10</w:t>
        </w:r>
        <w:r w:rsidR="00F45FF9" w:rsidRPr="0018647E">
          <w:rPr>
            <w:noProof/>
            <w:webHidden/>
          </w:rPr>
          <w:fldChar w:fldCharType="end"/>
        </w:r>
      </w:hyperlink>
    </w:p>
    <w:p w14:paraId="532F55C1" w14:textId="48E7A283"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65" w:history="1">
        <w:r w:rsidR="00F45FF9" w:rsidRPr="0018647E">
          <w:rPr>
            <w:rStyle w:val="Hyperlink"/>
            <w:noProof/>
          </w:rPr>
          <w:t>4.2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Technical returnable documents</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_Toc176441965 \h </w:instrText>
        </w:r>
        <w:r w:rsidR="00F45FF9" w:rsidRPr="0018647E">
          <w:rPr>
            <w:noProof/>
            <w:webHidden/>
          </w:rPr>
        </w:r>
        <w:r w:rsidR="00F45FF9" w:rsidRPr="0018647E">
          <w:rPr>
            <w:noProof/>
            <w:webHidden/>
          </w:rPr>
          <w:fldChar w:fldCharType="separate"/>
        </w:r>
        <w:r w:rsidR="00F45FF9" w:rsidRPr="0018647E">
          <w:rPr>
            <w:noProof/>
            <w:webHidden/>
          </w:rPr>
          <w:t>12</w:t>
        </w:r>
        <w:r w:rsidR="00F45FF9" w:rsidRPr="0018647E">
          <w:rPr>
            <w:noProof/>
            <w:webHidden/>
          </w:rPr>
          <w:fldChar w:fldCharType="end"/>
        </w:r>
      </w:hyperlink>
    </w:p>
    <w:p w14:paraId="59F99EC9" w14:textId="1DC75189"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66" w:history="1">
        <w:r w:rsidR="00F45FF9" w:rsidRPr="0018647E">
          <w:rPr>
            <w:rStyle w:val="Hyperlink"/>
            <w:noProof/>
          </w:rPr>
          <w:t>4.2.1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Instruction and evaluation criteria</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_Toc176441966 \h </w:instrText>
        </w:r>
        <w:r w:rsidR="00F45FF9" w:rsidRPr="0018647E">
          <w:rPr>
            <w:noProof/>
            <w:webHidden/>
          </w:rPr>
        </w:r>
        <w:r w:rsidR="00F45FF9" w:rsidRPr="0018647E">
          <w:rPr>
            <w:noProof/>
            <w:webHidden/>
          </w:rPr>
          <w:fldChar w:fldCharType="separate"/>
        </w:r>
        <w:r w:rsidR="00F45FF9" w:rsidRPr="0018647E">
          <w:rPr>
            <w:noProof/>
            <w:webHidden/>
          </w:rPr>
          <w:t>12</w:t>
        </w:r>
        <w:r w:rsidR="00F45FF9" w:rsidRPr="0018647E">
          <w:rPr>
            <w:noProof/>
            <w:webHidden/>
          </w:rPr>
          <w:fldChar w:fldCharType="end"/>
        </w:r>
      </w:hyperlink>
    </w:p>
    <w:p w14:paraId="584D5E68" w14:textId="0E5CE4B4"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67" w:history="1">
        <w:r w:rsidR="00F45FF9" w:rsidRPr="0018647E">
          <w:rPr>
            <w:rStyle w:val="Hyperlink"/>
            <w:noProof/>
          </w:rPr>
          <w:t>4.2.2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Technical mandatory requirements (Stage 2)</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_Toc176441967 \h </w:instrText>
        </w:r>
        <w:r w:rsidR="00F45FF9" w:rsidRPr="0018647E">
          <w:rPr>
            <w:noProof/>
            <w:webHidden/>
          </w:rPr>
        </w:r>
        <w:r w:rsidR="00F45FF9" w:rsidRPr="0018647E">
          <w:rPr>
            <w:noProof/>
            <w:webHidden/>
          </w:rPr>
          <w:fldChar w:fldCharType="separate"/>
        </w:r>
        <w:r w:rsidR="00F45FF9" w:rsidRPr="0018647E">
          <w:rPr>
            <w:noProof/>
            <w:webHidden/>
          </w:rPr>
          <w:t>12</w:t>
        </w:r>
        <w:r w:rsidR="00F45FF9" w:rsidRPr="0018647E">
          <w:rPr>
            <w:noProof/>
            <w:webHidden/>
          </w:rPr>
          <w:fldChar w:fldCharType="end"/>
        </w:r>
      </w:hyperlink>
    </w:p>
    <w:p w14:paraId="2B2BB05F" w14:textId="78992958" w:rsidR="00F45FF9" w:rsidRPr="0018647E"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70" w:history="1">
        <w:r w:rsidR="00F45FF9" w:rsidRPr="0018647E">
          <w:rPr>
            <w:rStyle w:val="Hyperlink"/>
            <w:noProof/>
          </w:rPr>
          <w:t>4.3</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Special Conditions of Contract Verification (Stage3)</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_Toc176441970 \h </w:instrText>
        </w:r>
        <w:r w:rsidR="00F45FF9" w:rsidRPr="0018647E">
          <w:rPr>
            <w:noProof/>
            <w:webHidden/>
          </w:rPr>
        </w:r>
        <w:r w:rsidR="00F45FF9" w:rsidRPr="0018647E">
          <w:rPr>
            <w:noProof/>
            <w:webHidden/>
          </w:rPr>
          <w:fldChar w:fldCharType="separate"/>
        </w:r>
        <w:r w:rsidR="00F45FF9" w:rsidRPr="0018647E">
          <w:rPr>
            <w:noProof/>
            <w:webHidden/>
          </w:rPr>
          <w:t>15</w:t>
        </w:r>
        <w:r w:rsidR="00F45FF9" w:rsidRPr="0018647E">
          <w:rPr>
            <w:noProof/>
            <w:webHidden/>
          </w:rPr>
          <w:fldChar w:fldCharType="end"/>
        </w:r>
      </w:hyperlink>
    </w:p>
    <w:p w14:paraId="4619F844" w14:textId="081CDC1A"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71" w:history="1">
        <w:r w:rsidR="00F45FF9" w:rsidRPr="00137113">
          <w:rPr>
            <w:rStyle w:val="Hyperlink"/>
            <w:noProof/>
          </w:rPr>
          <w:t>4.3.1</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37113">
          <w:rPr>
            <w:rStyle w:val="Hyperlink"/>
            <w:noProof/>
          </w:rPr>
          <w:t>Special Conditions of Contract</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_Toc176441971 \h </w:instrText>
        </w:r>
        <w:r w:rsidR="00F45FF9" w:rsidRPr="0018647E">
          <w:rPr>
            <w:noProof/>
            <w:webHidden/>
          </w:rPr>
        </w:r>
        <w:r w:rsidR="00F45FF9" w:rsidRPr="0018647E">
          <w:rPr>
            <w:noProof/>
            <w:webHidden/>
          </w:rPr>
          <w:fldChar w:fldCharType="separate"/>
        </w:r>
        <w:r w:rsidR="00F45FF9" w:rsidRPr="0018647E">
          <w:rPr>
            <w:noProof/>
            <w:webHidden/>
          </w:rPr>
          <w:t>15</w:t>
        </w:r>
        <w:r w:rsidR="00F45FF9" w:rsidRPr="0018647E">
          <w:rPr>
            <w:noProof/>
            <w:webHidden/>
          </w:rPr>
          <w:fldChar w:fldCharType="end"/>
        </w:r>
      </w:hyperlink>
    </w:p>
    <w:p w14:paraId="6D5614AE" w14:textId="1AA47C37" w:rsidR="00F45FF9" w:rsidRPr="0018647E"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72" w:history="1">
        <w:r w:rsidR="00F45FF9" w:rsidRPr="00137113">
          <w:rPr>
            <w:rStyle w:val="Hyperlink"/>
            <w:noProof/>
          </w:rPr>
          <w:t>4.3.2</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37113">
          <w:rPr>
            <w:rStyle w:val="Hyperlink"/>
            <w:noProof/>
          </w:rPr>
          <w:t>Declaration of compliance and acceptance SCC</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_Toc176441972 \h </w:instrText>
        </w:r>
        <w:r w:rsidR="00F45FF9" w:rsidRPr="0018647E">
          <w:rPr>
            <w:noProof/>
            <w:webHidden/>
          </w:rPr>
        </w:r>
        <w:r w:rsidR="00F45FF9" w:rsidRPr="0018647E">
          <w:rPr>
            <w:noProof/>
            <w:webHidden/>
          </w:rPr>
          <w:fldChar w:fldCharType="separate"/>
        </w:r>
        <w:r w:rsidR="00F45FF9" w:rsidRPr="0018647E">
          <w:rPr>
            <w:noProof/>
            <w:webHidden/>
          </w:rPr>
          <w:t>24</w:t>
        </w:r>
        <w:r w:rsidR="00F45FF9" w:rsidRPr="0018647E">
          <w:rPr>
            <w:noProof/>
            <w:webHidden/>
          </w:rPr>
          <w:fldChar w:fldCharType="end"/>
        </w:r>
      </w:hyperlink>
    </w:p>
    <w:p w14:paraId="1A643819" w14:textId="7F73EFDA"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73" w:history="1">
        <w:r w:rsidR="00F45FF9" w:rsidRPr="0018647E">
          <w:rPr>
            <w:rStyle w:val="Hyperlink"/>
            <w:noProof/>
          </w:rPr>
          <w:t>4.4</w:t>
        </w:r>
        <w:r w:rsidR="00F45FF9" w:rsidRPr="0018647E">
          <w:rPr>
            <w:rFonts w:asciiTheme="minorHAnsi" w:eastAsiaTheme="minorEastAsia" w:hAnsiTheme="minorHAnsi" w:cstheme="minorBidi"/>
            <w:noProof/>
            <w:kern w:val="2"/>
            <w:sz w:val="24"/>
            <w:szCs w:val="24"/>
            <w:lang w:eastAsia="en-ZA"/>
            <w14:ligatures w14:val="standardContextual"/>
          </w:rPr>
          <w:tab/>
        </w:r>
        <w:r w:rsidR="00F45FF9" w:rsidRPr="0018647E">
          <w:rPr>
            <w:rStyle w:val="Hyperlink"/>
            <w:noProof/>
          </w:rPr>
          <w:t>Price and Preference Points Evaluation (Stage 6)</w:t>
        </w:r>
        <w:r w:rsidR="00F45FF9" w:rsidRPr="0018647E">
          <w:rPr>
            <w:noProof/>
            <w:webHidden/>
          </w:rPr>
          <w:tab/>
        </w:r>
        <w:r w:rsidR="00F45FF9" w:rsidRPr="0018647E">
          <w:rPr>
            <w:noProof/>
            <w:webHidden/>
          </w:rPr>
          <w:fldChar w:fldCharType="begin"/>
        </w:r>
        <w:r w:rsidR="00F45FF9" w:rsidRPr="0018647E">
          <w:rPr>
            <w:noProof/>
            <w:webHidden/>
          </w:rPr>
          <w:instrText xml:space="preserve"> PAGEREF _Toc176441973 \h </w:instrText>
        </w:r>
        <w:r w:rsidR="00F45FF9" w:rsidRPr="0018647E">
          <w:rPr>
            <w:noProof/>
            <w:webHidden/>
          </w:rPr>
        </w:r>
        <w:r w:rsidR="00F45FF9" w:rsidRPr="0018647E">
          <w:rPr>
            <w:noProof/>
            <w:webHidden/>
          </w:rPr>
          <w:fldChar w:fldCharType="separate"/>
        </w:r>
        <w:r w:rsidR="00F45FF9" w:rsidRPr="0018647E">
          <w:rPr>
            <w:noProof/>
            <w:webHidden/>
          </w:rPr>
          <w:t>24</w:t>
        </w:r>
        <w:r w:rsidR="00F45FF9" w:rsidRPr="0018647E">
          <w:rPr>
            <w:noProof/>
            <w:webHidden/>
          </w:rPr>
          <w:fldChar w:fldCharType="end"/>
        </w:r>
      </w:hyperlink>
    </w:p>
    <w:p w14:paraId="11C8C551" w14:textId="52B65152" w:rsidR="00F45FF9"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75" w:history="1">
        <w:r w:rsidR="00F45FF9" w:rsidRPr="005006FC">
          <w:rPr>
            <w:rStyle w:val="Hyperlink"/>
            <w:noProof/>
          </w:rPr>
          <w:t>4.4.1</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Costing and Pricing Conditions</w:t>
        </w:r>
        <w:r w:rsidR="00F45FF9">
          <w:rPr>
            <w:noProof/>
            <w:webHidden/>
          </w:rPr>
          <w:tab/>
        </w:r>
        <w:r w:rsidR="00F45FF9">
          <w:rPr>
            <w:noProof/>
            <w:webHidden/>
          </w:rPr>
          <w:fldChar w:fldCharType="begin"/>
        </w:r>
        <w:r w:rsidR="00F45FF9">
          <w:rPr>
            <w:noProof/>
            <w:webHidden/>
          </w:rPr>
          <w:instrText xml:space="preserve"> PAGEREF _Toc176441975 \h </w:instrText>
        </w:r>
        <w:r w:rsidR="00F45FF9">
          <w:rPr>
            <w:noProof/>
            <w:webHidden/>
          </w:rPr>
        </w:r>
        <w:r w:rsidR="00F45FF9">
          <w:rPr>
            <w:noProof/>
            <w:webHidden/>
          </w:rPr>
          <w:fldChar w:fldCharType="separate"/>
        </w:r>
        <w:r w:rsidR="00F45FF9">
          <w:rPr>
            <w:noProof/>
            <w:webHidden/>
          </w:rPr>
          <w:t>25</w:t>
        </w:r>
        <w:r w:rsidR="00F45FF9">
          <w:rPr>
            <w:noProof/>
            <w:webHidden/>
          </w:rPr>
          <w:fldChar w:fldCharType="end"/>
        </w:r>
      </w:hyperlink>
    </w:p>
    <w:p w14:paraId="5E466AAC" w14:textId="727F2DC2" w:rsidR="00F45FF9" w:rsidRDefault="004908FA">
      <w:pPr>
        <w:pStyle w:val="TOC3"/>
        <w:rPr>
          <w:rFonts w:asciiTheme="minorHAnsi" w:eastAsiaTheme="minorEastAsia" w:hAnsiTheme="minorHAnsi" w:cstheme="minorBidi"/>
          <w:noProof/>
          <w:kern w:val="2"/>
          <w:sz w:val="24"/>
          <w:szCs w:val="24"/>
          <w:lang w:eastAsia="en-ZA"/>
          <w14:ligatures w14:val="standardContextual"/>
        </w:rPr>
      </w:pPr>
      <w:hyperlink w:anchor="_Toc176441976" w:history="1">
        <w:r w:rsidR="00F45FF9" w:rsidRPr="005006FC">
          <w:rPr>
            <w:rStyle w:val="Hyperlink"/>
            <w:noProof/>
          </w:rPr>
          <w:t>4.4.2</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Costing and Pricing Conditions</w:t>
        </w:r>
        <w:r w:rsidR="00F45FF9">
          <w:rPr>
            <w:noProof/>
            <w:webHidden/>
          </w:rPr>
          <w:tab/>
        </w:r>
        <w:r w:rsidR="00F45FF9">
          <w:rPr>
            <w:noProof/>
            <w:webHidden/>
          </w:rPr>
          <w:fldChar w:fldCharType="begin"/>
        </w:r>
        <w:r w:rsidR="00F45FF9">
          <w:rPr>
            <w:noProof/>
            <w:webHidden/>
          </w:rPr>
          <w:instrText xml:space="preserve"> PAGEREF _Toc176441976 \h </w:instrText>
        </w:r>
        <w:r w:rsidR="00F45FF9">
          <w:rPr>
            <w:noProof/>
            <w:webHidden/>
          </w:rPr>
        </w:r>
        <w:r w:rsidR="00F45FF9">
          <w:rPr>
            <w:noProof/>
            <w:webHidden/>
          </w:rPr>
          <w:fldChar w:fldCharType="separate"/>
        </w:r>
        <w:r w:rsidR="00F45FF9">
          <w:rPr>
            <w:noProof/>
            <w:webHidden/>
          </w:rPr>
          <w:t>25</w:t>
        </w:r>
        <w:r w:rsidR="00F45FF9">
          <w:rPr>
            <w:noProof/>
            <w:webHidden/>
          </w:rPr>
          <w:fldChar w:fldCharType="end"/>
        </w:r>
      </w:hyperlink>
    </w:p>
    <w:p w14:paraId="4E7735CE" w14:textId="0F27AC87"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77" w:history="1">
        <w:r w:rsidR="00F45FF9" w:rsidRPr="005006FC">
          <w:rPr>
            <w:rStyle w:val="Hyperlink"/>
            <w:noProof/>
          </w:rPr>
          <w:t>4.5</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Declaration of Acceptance</w:t>
        </w:r>
        <w:r w:rsidR="00F45FF9">
          <w:rPr>
            <w:noProof/>
            <w:webHidden/>
          </w:rPr>
          <w:tab/>
        </w:r>
        <w:r w:rsidR="00F45FF9">
          <w:rPr>
            <w:noProof/>
            <w:webHidden/>
          </w:rPr>
          <w:fldChar w:fldCharType="begin"/>
        </w:r>
        <w:r w:rsidR="00F45FF9">
          <w:rPr>
            <w:noProof/>
            <w:webHidden/>
          </w:rPr>
          <w:instrText xml:space="preserve"> PAGEREF _Toc176441977 \h </w:instrText>
        </w:r>
        <w:r w:rsidR="00F45FF9">
          <w:rPr>
            <w:noProof/>
            <w:webHidden/>
          </w:rPr>
        </w:r>
        <w:r w:rsidR="00F45FF9">
          <w:rPr>
            <w:noProof/>
            <w:webHidden/>
          </w:rPr>
          <w:fldChar w:fldCharType="separate"/>
        </w:r>
        <w:r w:rsidR="00F45FF9">
          <w:rPr>
            <w:noProof/>
            <w:webHidden/>
          </w:rPr>
          <w:t>27</w:t>
        </w:r>
        <w:r w:rsidR="00F45FF9">
          <w:rPr>
            <w:noProof/>
            <w:webHidden/>
          </w:rPr>
          <w:fldChar w:fldCharType="end"/>
        </w:r>
      </w:hyperlink>
    </w:p>
    <w:p w14:paraId="4E57FA33" w14:textId="17032AC6"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78" w:history="1">
        <w:r w:rsidR="00F45FF9" w:rsidRPr="005006FC">
          <w:rPr>
            <w:rStyle w:val="Hyperlink"/>
            <w:noProof/>
          </w:rPr>
          <w:t>4.6</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PREFERENCE REQUIREMENTS</w:t>
        </w:r>
        <w:r w:rsidR="00F45FF9">
          <w:rPr>
            <w:noProof/>
            <w:webHidden/>
          </w:rPr>
          <w:tab/>
        </w:r>
        <w:r w:rsidR="00F45FF9">
          <w:rPr>
            <w:noProof/>
            <w:webHidden/>
          </w:rPr>
          <w:fldChar w:fldCharType="begin"/>
        </w:r>
        <w:r w:rsidR="00F45FF9">
          <w:rPr>
            <w:noProof/>
            <w:webHidden/>
          </w:rPr>
          <w:instrText xml:space="preserve"> PAGEREF _Toc176441978 \h </w:instrText>
        </w:r>
        <w:r w:rsidR="00F45FF9">
          <w:rPr>
            <w:noProof/>
            <w:webHidden/>
          </w:rPr>
        </w:r>
        <w:r w:rsidR="00F45FF9">
          <w:rPr>
            <w:noProof/>
            <w:webHidden/>
          </w:rPr>
          <w:fldChar w:fldCharType="separate"/>
        </w:r>
        <w:r w:rsidR="00F45FF9">
          <w:rPr>
            <w:noProof/>
            <w:webHidden/>
          </w:rPr>
          <w:t>27</w:t>
        </w:r>
        <w:r w:rsidR="00F45FF9">
          <w:rPr>
            <w:noProof/>
            <w:webHidden/>
          </w:rPr>
          <w:fldChar w:fldCharType="end"/>
        </w:r>
      </w:hyperlink>
    </w:p>
    <w:p w14:paraId="2026529E" w14:textId="7BAF2EFF" w:rsidR="00F45FF9"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84" w:history="1">
        <w:r w:rsidR="00F45FF9" w:rsidRPr="005006FC">
          <w:rPr>
            <w:rStyle w:val="Hyperlink"/>
            <w:noProof/>
            <w14:scene3d>
              <w14:camera w14:prst="orthographicFront"/>
              <w14:lightRig w14:rig="threePt" w14:dir="t">
                <w14:rot w14:lat="0" w14:lon="0" w14:rev="0"/>
              </w14:lightRig>
            </w14:scene3d>
          </w:rPr>
          <w:t>Annex A:</w:t>
        </w:r>
        <w:r w:rsidR="00F45FF9" w:rsidRPr="005006FC">
          <w:rPr>
            <w:rStyle w:val="Hyperlink"/>
            <w:noProof/>
          </w:rPr>
          <w:t xml:space="preserve"> Bidder substantiating evidence</w:t>
        </w:r>
        <w:r w:rsidR="00F45FF9">
          <w:rPr>
            <w:noProof/>
            <w:webHidden/>
          </w:rPr>
          <w:tab/>
        </w:r>
        <w:r w:rsidR="00F45FF9">
          <w:rPr>
            <w:noProof/>
            <w:webHidden/>
          </w:rPr>
          <w:fldChar w:fldCharType="begin"/>
        </w:r>
        <w:r w:rsidR="00F45FF9">
          <w:rPr>
            <w:noProof/>
            <w:webHidden/>
          </w:rPr>
          <w:instrText xml:space="preserve"> PAGEREF _Toc176441984 \h </w:instrText>
        </w:r>
        <w:r w:rsidR="00F45FF9">
          <w:rPr>
            <w:noProof/>
            <w:webHidden/>
          </w:rPr>
        </w:r>
        <w:r w:rsidR="00F45FF9">
          <w:rPr>
            <w:noProof/>
            <w:webHidden/>
          </w:rPr>
          <w:fldChar w:fldCharType="separate"/>
        </w:r>
        <w:r w:rsidR="00F45FF9">
          <w:rPr>
            <w:noProof/>
            <w:webHidden/>
          </w:rPr>
          <w:t>36</w:t>
        </w:r>
        <w:r w:rsidR="00F45FF9">
          <w:rPr>
            <w:noProof/>
            <w:webHidden/>
          </w:rPr>
          <w:fldChar w:fldCharType="end"/>
        </w:r>
      </w:hyperlink>
    </w:p>
    <w:p w14:paraId="793C33F0" w14:textId="7B46C494" w:rsidR="00F45FF9"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85" w:history="1">
        <w:r w:rsidR="00F45FF9" w:rsidRPr="005006FC">
          <w:rPr>
            <w:rStyle w:val="Hyperlink"/>
            <w:noProof/>
          </w:rPr>
          <w:t>5.</w:t>
        </w:r>
        <w:r w:rsidR="00F45FF9">
          <w:rPr>
            <w:rFonts w:asciiTheme="minorHAnsi" w:eastAsiaTheme="minorEastAsia" w:hAnsiTheme="minorHAnsi" w:cstheme="minorBidi"/>
            <w:b w:val="0"/>
            <w:noProof/>
            <w:kern w:val="2"/>
            <w:sz w:val="24"/>
            <w:szCs w:val="24"/>
            <w:lang w:eastAsia="en-ZA"/>
            <w14:ligatures w14:val="standardContextual"/>
          </w:rPr>
          <w:tab/>
        </w:r>
        <w:r w:rsidR="00F45FF9" w:rsidRPr="005006FC">
          <w:rPr>
            <w:rStyle w:val="Hyperlink"/>
            <w:noProof/>
          </w:rPr>
          <w:t>Technical Mandatory Requirement Evidence</w:t>
        </w:r>
        <w:r w:rsidR="00F45FF9">
          <w:rPr>
            <w:noProof/>
            <w:webHidden/>
          </w:rPr>
          <w:tab/>
        </w:r>
        <w:r w:rsidR="00F45FF9">
          <w:rPr>
            <w:noProof/>
            <w:webHidden/>
          </w:rPr>
          <w:fldChar w:fldCharType="begin"/>
        </w:r>
        <w:r w:rsidR="00F45FF9">
          <w:rPr>
            <w:noProof/>
            <w:webHidden/>
          </w:rPr>
          <w:instrText xml:space="preserve"> PAGEREF _Toc176441985 \h </w:instrText>
        </w:r>
        <w:r w:rsidR="00F45FF9">
          <w:rPr>
            <w:noProof/>
            <w:webHidden/>
          </w:rPr>
        </w:r>
        <w:r w:rsidR="00F45FF9">
          <w:rPr>
            <w:noProof/>
            <w:webHidden/>
          </w:rPr>
          <w:fldChar w:fldCharType="separate"/>
        </w:r>
        <w:r w:rsidR="00F45FF9">
          <w:rPr>
            <w:noProof/>
            <w:webHidden/>
          </w:rPr>
          <w:t>36</w:t>
        </w:r>
        <w:r w:rsidR="00F45FF9">
          <w:rPr>
            <w:noProof/>
            <w:webHidden/>
          </w:rPr>
          <w:fldChar w:fldCharType="end"/>
        </w:r>
      </w:hyperlink>
    </w:p>
    <w:p w14:paraId="15A17567" w14:textId="22A1D6E6"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86" w:history="1">
        <w:r w:rsidR="00F45FF9" w:rsidRPr="005006FC">
          <w:rPr>
            <w:rStyle w:val="Hyperlink"/>
            <w:noProof/>
          </w:rPr>
          <w:t>5.1</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Bidder Certification / Affiliation Requirements</w:t>
        </w:r>
        <w:r w:rsidR="00F45FF9">
          <w:rPr>
            <w:noProof/>
            <w:webHidden/>
          </w:rPr>
          <w:tab/>
        </w:r>
        <w:r w:rsidR="00F45FF9">
          <w:rPr>
            <w:noProof/>
            <w:webHidden/>
          </w:rPr>
          <w:fldChar w:fldCharType="begin"/>
        </w:r>
        <w:r w:rsidR="00F45FF9">
          <w:rPr>
            <w:noProof/>
            <w:webHidden/>
          </w:rPr>
          <w:instrText xml:space="preserve"> PAGEREF _Toc176441986 \h </w:instrText>
        </w:r>
        <w:r w:rsidR="00F45FF9">
          <w:rPr>
            <w:noProof/>
            <w:webHidden/>
          </w:rPr>
        </w:r>
        <w:r w:rsidR="00F45FF9">
          <w:rPr>
            <w:noProof/>
            <w:webHidden/>
          </w:rPr>
          <w:fldChar w:fldCharType="separate"/>
        </w:r>
        <w:r w:rsidR="00F45FF9">
          <w:rPr>
            <w:noProof/>
            <w:webHidden/>
          </w:rPr>
          <w:t>36</w:t>
        </w:r>
        <w:r w:rsidR="00F45FF9">
          <w:rPr>
            <w:noProof/>
            <w:webHidden/>
          </w:rPr>
          <w:fldChar w:fldCharType="end"/>
        </w:r>
      </w:hyperlink>
    </w:p>
    <w:p w14:paraId="6E21A397" w14:textId="74DBF318"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87" w:history="1">
        <w:r w:rsidR="00F45FF9" w:rsidRPr="005006FC">
          <w:rPr>
            <w:rStyle w:val="Hyperlink"/>
            <w:noProof/>
          </w:rPr>
          <w:t>5.2</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Bidder Experience and Capability Requirements</w:t>
        </w:r>
        <w:r w:rsidR="00F45FF9">
          <w:rPr>
            <w:noProof/>
            <w:webHidden/>
          </w:rPr>
          <w:tab/>
        </w:r>
        <w:r w:rsidR="00F45FF9">
          <w:rPr>
            <w:noProof/>
            <w:webHidden/>
          </w:rPr>
          <w:fldChar w:fldCharType="begin"/>
        </w:r>
        <w:r w:rsidR="00F45FF9">
          <w:rPr>
            <w:noProof/>
            <w:webHidden/>
          </w:rPr>
          <w:instrText xml:space="preserve"> PAGEREF _Toc176441987 \h </w:instrText>
        </w:r>
        <w:r w:rsidR="00F45FF9">
          <w:rPr>
            <w:noProof/>
            <w:webHidden/>
          </w:rPr>
        </w:r>
        <w:r w:rsidR="00F45FF9">
          <w:rPr>
            <w:noProof/>
            <w:webHidden/>
          </w:rPr>
          <w:fldChar w:fldCharType="separate"/>
        </w:r>
        <w:r w:rsidR="00F45FF9">
          <w:rPr>
            <w:noProof/>
            <w:webHidden/>
          </w:rPr>
          <w:t>36</w:t>
        </w:r>
        <w:r w:rsidR="00F45FF9">
          <w:rPr>
            <w:noProof/>
            <w:webHidden/>
          </w:rPr>
          <w:fldChar w:fldCharType="end"/>
        </w:r>
      </w:hyperlink>
    </w:p>
    <w:p w14:paraId="1B8DDA62" w14:textId="1F0F56D1"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88" w:history="1">
        <w:r w:rsidR="00F45FF9" w:rsidRPr="005006FC">
          <w:rPr>
            <w:rStyle w:val="Hyperlink"/>
            <w:rFonts w:cs="Calibri"/>
            <w:noProof/>
          </w:rPr>
          <w:t>5.3</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Product/Service Functional Requirements</w:t>
        </w:r>
        <w:r w:rsidR="00F45FF9">
          <w:rPr>
            <w:noProof/>
            <w:webHidden/>
          </w:rPr>
          <w:tab/>
        </w:r>
        <w:r w:rsidR="00F45FF9">
          <w:rPr>
            <w:noProof/>
            <w:webHidden/>
          </w:rPr>
          <w:fldChar w:fldCharType="begin"/>
        </w:r>
        <w:r w:rsidR="00F45FF9">
          <w:rPr>
            <w:noProof/>
            <w:webHidden/>
          </w:rPr>
          <w:instrText xml:space="preserve"> PAGEREF _Toc176441988 \h </w:instrText>
        </w:r>
        <w:r w:rsidR="00F45FF9">
          <w:rPr>
            <w:noProof/>
            <w:webHidden/>
          </w:rPr>
        </w:r>
        <w:r w:rsidR="00F45FF9">
          <w:rPr>
            <w:noProof/>
            <w:webHidden/>
          </w:rPr>
          <w:fldChar w:fldCharType="separate"/>
        </w:r>
        <w:r w:rsidR="00F45FF9">
          <w:rPr>
            <w:noProof/>
            <w:webHidden/>
          </w:rPr>
          <w:t>37</w:t>
        </w:r>
        <w:r w:rsidR="00F45FF9">
          <w:rPr>
            <w:noProof/>
            <w:webHidden/>
          </w:rPr>
          <w:fldChar w:fldCharType="end"/>
        </w:r>
      </w:hyperlink>
    </w:p>
    <w:p w14:paraId="2BFFA543" w14:textId="4B7D1AEB" w:rsidR="00F45FF9" w:rsidRDefault="004908FA">
      <w:pPr>
        <w:pStyle w:val="TOC2"/>
        <w:rPr>
          <w:rFonts w:asciiTheme="minorHAnsi" w:eastAsiaTheme="minorEastAsia" w:hAnsiTheme="minorHAnsi" w:cstheme="minorBidi"/>
          <w:noProof/>
          <w:kern w:val="2"/>
          <w:sz w:val="24"/>
          <w:szCs w:val="24"/>
          <w:lang w:eastAsia="en-ZA"/>
          <w14:ligatures w14:val="standardContextual"/>
        </w:rPr>
      </w:pPr>
      <w:hyperlink w:anchor="_Toc176441989" w:history="1">
        <w:r w:rsidR="00F45FF9" w:rsidRPr="005006FC">
          <w:rPr>
            <w:rStyle w:val="Hyperlink"/>
            <w:noProof/>
          </w:rPr>
          <w:t>5.4</w:t>
        </w:r>
        <w:r w:rsidR="00F45FF9">
          <w:rPr>
            <w:rFonts w:asciiTheme="minorHAnsi" w:eastAsiaTheme="minorEastAsia" w:hAnsiTheme="minorHAnsi" w:cstheme="minorBidi"/>
            <w:noProof/>
            <w:kern w:val="2"/>
            <w:sz w:val="24"/>
            <w:szCs w:val="24"/>
            <w:lang w:eastAsia="en-ZA"/>
            <w14:ligatures w14:val="standardContextual"/>
          </w:rPr>
          <w:tab/>
        </w:r>
        <w:r w:rsidR="00F45FF9" w:rsidRPr="005006FC">
          <w:rPr>
            <w:rStyle w:val="Hyperlink"/>
            <w:noProof/>
          </w:rPr>
          <w:t>Preferential Goal Requirements</w:t>
        </w:r>
        <w:r w:rsidR="00F45FF9">
          <w:rPr>
            <w:noProof/>
            <w:webHidden/>
          </w:rPr>
          <w:tab/>
        </w:r>
        <w:r w:rsidR="00F45FF9">
          <w:rPr>
            <w:noProof/>
            <w:webHidden/>
          </w:rPr>
          <w:fldChar w:fldCharType="begin"/>
        </w:r>
        <w:r w:rsidR="00F45FF9">
          <w:rPr>
            <w:noProof/>
            <w:webHidden/>
          </w:rPr>
          <w:instrText xml:space="preserve"> PAGEREF _Toc176441989 \h </w:instrText>
        </w:r>
        <w:r w:rsidR="00F45FF9">
          <w:rPr>
            <w:noProof/>
            <w:webHidden/>
          </w:rPr>
        </w:r>
        <w:r w:rsidR="00F45FF9">
          <w:rPr>
            <w:noProof/>
            <w:webHidden/>
          </w:rPr>
          <w:fldChar w:fldCharType="separate"/>
        </w:r>
        <w:r w:rsidR="00F45FF9">
          <w:rPr>
            <w:noProof/>
            <w:webHidden/>
          </w:rPr>
          <w:t>38</w:t>
        </w:r>
        <w:r w:rsidR="00F45FF9">
          <w:rPr>
            <w:noProof/>
            <w:webHidden/>
          </w:rPr>
          <w:fldChar w:fldCharType="end"/>
        </w:r>
      </w:hyperlink>
    </w:p>
    <w:p w14:paraId="0973D602" w14:textId="4C3D2700" w:rsidR="00F45FF9"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91" w:history="1">
        <w:r w:rsidR="00F45FF9" w:rsidRPr="005006FC">
          <w:rPr>
            <w:rStyle w:val="Hyperlink"/>
            <w:noProof/>
            <w:lang w:val="en-GB"/>
            <w14:scene3d>
              <w14:camera w14:prst="orthographicFront"/>
              <w14:lightRig w14:rig="threePt" w14:dir="t">
                <w14:rot w14:lat="0" w14:lon="0" w14:rev="0"/>
              </w14:lightRig>
            </w14:scene3d>
          </w:rPr>
          <w:t>Annex B:</w:t>
        </w:r>
        <w:r w:rsidR="00F45FF9" w:rsidRPr="005006FC">
          <w:rPr>
            <w:rStyle w:val="Hyperlink"/>
            <w:noProof/>
            <w:lang w:val="en-GB"/>
          </w:rPr>
          <w:t xml:space="preserve"> ADDENDUM 1</w:t>
        </w:r>
        <w:r w:rsidR="00F45FF9">
          <w:rPr>
            <w:noProof/>
            <w:webHidden/>
          </w:rPr>
          <w:tab/>
        </w:r>
        <w:r w:rsidR="00F45FF9">
          <w:rPr>
            <w:noProof/>
            <w:webHidden/>
          </w:rPr>
          <w:fldChar w:fldCharType="begin"/>
        </w:r>
        <w:r w:rsidR="00F45FF9">
          <w:rPr>
            <w:noProof/>
            <w:webHidden/>
          </w:rPr>
          <w:instrText xml:space="preserve"> PAGEREF _Toc176441991 \h </w:instrText>
        </w:r>
        <w:r w:rsidR="00F45FF9">
          <w:rPr>
            <w:noProof/>
            <w:webHidden/>
          </w:rPr>
        </w:r>
        <w:r w:rsidR="00F45FF9">
          <w:rPr>
            <w:noProof/>
            <w:webHidden/>
          </w:rPr>
          <w:fldChar w:fldCharType="separate"/>
        </w:r>
        <w:r w:rsidR="00F45FF9">
          <w:rPr>
            <w:noProof/>
            <w:webHidden/>
          </w:rPr>
          <w:t>41</w:t>
        </w:r>
        <w:r w:rsidR="00F45FF9">
          <w:rPr>
            <w:noProof/>
            <w:webHidden/>
          </w:rPr>
          <w:fldChar w:fldCharType="end"/>
        </w:r>
      </w:hyperlink>
    </w:p>
    <w:p w14:paraId="3BE5B5F6" w14:textId="7F6D194F" w:rsidR="00F45FF9" w:rsidRDefault="004908FA">
      <w:pPr>
        <w:pStyle w:val="TOC1"/>
        <w:rPr>
          <w:rFonts w:asciiTheme="minorHAnsi" w:eastAsiaTheme="minorEastAsia" w:hAnsiTheme="minorHAnsi" w:cstheme="minorBidi"/>
          <w:b w:val="0"/>
          <w:noProof/>
          <w:kern w:val="2"/>
          <w:sz w:val="24"/>
          <w:szCs w:val="24"/>
          <w:lang w:eastAsia="en-ZA"/>
          <w14:ligatures w14:val="standardContextual"/>
        </w:rPr>
      </w:pPr>
      <w:hyperlink w:anchor="_Toc176441993" w:history="1">
        <w:r w:rsidR="00F45FF9" w:rsidRPr="005006FC">
          <w:rPr>
            <w:rStyle w:val="Hyperlink"/>
            <w:noProof/>
          </w:rPr>
          <w:t>6.</w:t>
        </w:r>
        <w:r w:rsidR="00F45FF9">
          <w:rPr>
            <w:rFonts w:asciiTheme="minorHAnsi" w:eastAsiaTheme="minorEastAsia" w:hAnsiTheme="minorHAnsi" w:cstheme="minorBidi"/>
            <w:b w:val="0"/>
            <w:noProof/>
            <w:kern w:val="2"/>
            <w:sz w:val="24"/>
            <w:szCs w:val="24"/>
            <w:lang w:eastAsia="en-ZA"/>
            <w14:ligatures w14:val="standardContextual"/>
          </w:rPr>
          <w:tab/>
        </w:r>
        <w:r w:rsidR="00F45FF9" w:rsidRPr="005006FC">
          <w:rPr>
            <w:rStyle w:val="Hyperlink"/>
            <w:noProof/>
          </w:rPr>
          <w:t>Preference Points Preferential Goals Evidence</w:t>
        </w:r>
        <w:r w:rsidR="00F45FF9">
          <w:rPr>
            <w:noProof/>
            <w:webHidden/>
          </w:rPr>
          <w:tab/>
        </w:r>
        <w:r w:rsidR="00F45FF9">
          <w:rPr>
            <w:noProof/>
            <w:webHidden/>
          </w:rPr>
          <w:fldChar w:fldCharType="begin"/>
        </w:r>
        <w:r w:rsidR="00F45FF9">
          <w:rPr>
            <w:noProof/>
            <w:webHidden/>
          </w:rPr>
          <w:instrText xml:space="preserve"> PAGEREF _Toc176441993 \h </w:instrText>
        </w:r>
        <w:r w:rsidR="00F45FF9">
          <w:rPr>
            <w:noProof/>
            <w:webHidden/>
          </w:rPr>
        </w:r>
        <w:r w:rsidR="00F45FF9">
          <w:rPr>
            <w:noProof/>
            <w:webHidden/>
          </w:rPr>
          <w:fldChar w:fldCharType="separate"/>
        </w:r>
        <w:r w:rsidR="00F45FF9">
          <w:rPr>
            <w:noProof/>
            <w:webHidden/>
          </w:rPr>
          <w:t>42</w:t>
        </w:r>
        <w:r w:rsidR="00F45FF9">
          <w:rPr>
            <w:noProof/>
            <w:webHidden/>
          </w:rPr>
          <w:fldChar w:fldCharType="end"/>
        </w:r>
      </w:hyperlink>
    </w:p>
    <w:p w14:paraId="3A65DF18" w14:textId="7528A4B2" w:rsidR="00A44D99" w:rsidRDefault="00A44D99" w:rsidP="00A44D99">
      <w:r>
        <w:rPr>
          <w:rFonts w:asciiTheme="minorHAnsi" w:hAnsiTheme="minorHAnsi"/>
          <w:b/>
          <w:bCs/>
          <w:caps/>
          <w:sz w:val="20"/>
        </w:rPr>
        <w:fldChar w:fldCharType="end"/>
      </w:r>
    </w:p>
    <w:p w14:paraId="53DA00BE" w14:textId="7ED6E7DE" w:rsidR="00AB361C" w:rsidRDefault="00AB361C" w:rsidP="00A44D99">
      <w:pPr>
        <w:sectPr w:rsidR="00AB361C" w:rsidSect="00137113">
          <w:footerReference w:type="default" r:id="rId11"/>
          <w:pgSz w:w="11906" w:h="16838" w:code="9"/>
          <w:pgMar w:top="1440" w:right="1440" w:bottom="1440" w:left="1440" w:header="709" w:footer="584" w:gutter="0"/>
          <w:cols w:space="708"/>
          <w:docGrid w:linePitch="360"/>
        </w:sectPr>
      </w:pPr>
    </w:p>
    <w:p w14:paraId="6D5B4FDD" w14:textId="7265E3D6" w:rsidR="001313AD" w:rsidRDefault="00496E1A" w:rsidP="007E6FC0">
      <w:pPr>
        <w:pStyle w:val="Heading1"/>
      </w:pPr>
      <w:bookmarkStart w:id="3" w:name="_Toc176441938"/>
      <w:bookmarkStart w:id="4" w:name="_Toc394775451"/>
      <w:bookmarkStart w:id="5" w:name="_Toc394778358"/>
      <w:bookmarkStart w:id="6" w:name="_Toc498843318"/>
      <w:bookmarkStart w:id="7" w:name="_Toc505652265"/>
      <w:r>
        <w:lastRenderedPageBreak/>
        <w:t>Introduction</w:t>
      </w:r>
      <w:r w:rsidR="00E87EA5">
        <w:t xml:space="preserve"> and </w:t>
      </w:r>
      <w:r w:rsidR="00B76F50">
        <w:t>b</w:t>
      </w:r>
      <w:r w:rsidR="003E3C9A">
        <w:t>ackground</w:t>
      </w:r>
      <w:bookmarkEnd w:id="3"/>
    </w:p>
    <w:p w14:paraId="47BCD066" w14:textId="3BD122DE" w:rsidR="00E87EA5" w:rsidRDefault="00E87EA5" w:rsidP="00137113">
      <w:pPr>
        <w:pStyle w:val="Heading2"/>
        <w:rPr>
          <w:lang w:val="en-GB"/>
        </w:rPr>
      </w:pPr>
      <w:bookmarkStart w:id="8" w:name="_Toc176441939"/>
      <w:r>
        <w:rPr>
          <w:lang w:val="en-GB"/>
        </w:rPr>
        <w:t>Purpose</w:t>
      </w:r>
      <w:bookmarkEnd w:id="8"/>
    </w:p>
    <w:p w14:paraId="3E1EDE9F" w14:textId="27580C85" w:rsidR="00B365D9" w:rsidRDefault="003E3C9A" w:rsidP="00496E1A">
      <w:pPr>
        <w:rPr>
          <w:color w:val="000000" w:themeColor="text1"/>
          <w:lang w:val="en-GB"/>
        </w:rPr>
      </w:pPr>
      <w:r>
        <w:rPr>
          <w:color w:val="000000" w:themeColor="text1"/>
          <w:lang w:val="en-GB"/>
        </w:rPr>
        <w:t xml:space="preserve">The purpose of this RFB is to invite Suppliers (hereinafter referred to as “bidders”) to submit bids for the appointment of a service provider to provide </w:t>
      </w:r>
      <w:bookmarkStart w:id="9" w:name="_Hlk175561973"/>
      <w:r>
        <w:rPr>
          <w:color w:val="000000" w:themeColor="text1"/>
          <w:lang w:val="en-GB"/>
        </w:rPr>
        <w:t>IT</w:t>
      </w:r>
      <w:r w:rsidRPr="003E3C9A">
        <w:rPr>
          <w:color w:val="000000" w:themeColor="text1"/>
          <w:lang w:val="en-GB"/>
        </w:rPr>
        <w:t xml:space="preserve"> </w:t>
      </w:r>
      <w:r>
        <w:rPr>
          <w:color w:val="000000" w:themeColor="text1"/>
          <w:lang w:val="en-GB"/>
        </w:rPr>
        <w:t>S</w:t>
      </w:r>
      <w:r w:rsidRPr="003E3C9A">
        <w:rPr>
          <w:color w:val="000000" w:themeColor="text1"/>
          <w:lang w:val="en-GB"/>
        </w:rPr>
        <w:t xml:space="preserve">ervice </w:t>
      </w:r>
      <w:r w:rsidRPr="00137113">
        <w:rPr>
          <w:color w:val="000000" w:themeColor="text1"/>
          <w:lang w:val="en-GB"/>
        </w:rPr>
        <w:t xml:space="preserve">Management (ITSM) </w:t>
      </w:r>
      <w:r w:rsidR="00E3400E" w:rsidRPr="00137113">
        <w:rPr>
          <w:color w:val="000000" w:themeColor="text1"/>
          <w:lang w:val="en-GB"/>
        </w:rPr>
        <w:t xml:space="preserve">Software </w:t>
      </w:r>
      <w:r w:rsidRPr="00137113">
        <w:rPr>
          <w:color w:val="000000" w:themeColor="text1"/>
          <w:lang w:val="en-GB"/>
        </w:rPr>
        <w:t>and</w:t>
      </w:r>
      <w:r w:rsidRPr="003E3C9A">
        <w:rPr>
          <w:color w:val="000000" w:themeColor="text1"/>
          <w:lang w:val="en-GB"/>
        </w:rPr>
        <w:t xml:space="preserve"> support</w:t>
      </w:r>
      <w:r>
        <w:rPr>
          <w:color w:val="000000" w:themeColor="text1"/>
          <w:lang w:val="en-GB"/>
        </w:rPr>
        <w:t xml:space="preserve"> services </w:t>
      </w:r>
      <w:bookmarkEnd w:id="9"/>
      <w:r w:rsidRPr="003E3C9A">
        <w:rPr>
          <w:color w:val="000000" w:themeColor="text1"/>
          <w:lang w:val="en-GB"/>
        </w:rPr>
        <w:t>to</w:t>
      </w:r>
      <w:r>
        <w:rPr>
          <w:color w:val="000000" w:themeColor="text1"/>
          <w:lang w:val="en-GB"/>
        </w:rPr>
        <w:t xml:space="preserve"> D</w:t>
      </w:r>
      <w:r w:rsidRPr="003E3C9A">
        <w:rPr>
          <w:color w:val="000000" w:themeColor="text1"/>
          <w:lang w:val="en-GB"/>
        </w:rPr>
        <w:t xml:space="preserve">epartment of </w:t>
      </w:r>
      <w:r>
        <w:rPr>
          <w:color w:val="000000" w:themeColor="text1"/>
          <w:lang w:val="en-GB"/>
        </w:rPr>
        <w:t>A</w:t>
      </w:r>
      <w:r w:rsidRPr="003E3C9A">
        <w:rPr>
          <w:color w:val="000000" w:themeColor="text1"/>
          <w:lang w:val="en-GB"/>
        </w:rPr>
        <w:t xml:space="preserve">griculture, </w:t>
      </w:r>
      <w:r>
        <w:rPr>
          <w:color w:val="000000" w:themeColor="text1"/>
          <w:lang w:val="en-GB"/>
        </w:rPr>
        <w:t>L</w:t>
      </w:r>
      <w:r w:rsidRPr="003E3C9A">
        <w:rPr>
          <w:color w:val="000000" w:themeColor="text1"/>
          <w:lang w:val="en-GB"/>
        </w:rPr>
        <w:t xml:space="preserve">and reform and </w:t>
      </w:r>
      <w:r>
        <w:rPr>
          <w:color w:val="000000" w:themeColor="text1"/>
          <w:lang w:val="en-GB"/>
        </w:rPr>
        <w:t>R</w:t>
      </w:r>
      <w:r w:rsidRPr="003E3C9A">
        <w:rPr>
          <w:color w:val="000000" w:themeColor="text1"/>
          <w:lang w:val="en-GB"/>
        </w:rPr>
        <w:t xml:space="preserve">ural development </w:t>
      </w:r>
      <w:bookmarkStart w:id="10" w:name="_Hlk175561936"/>
      <w:r w:rsidRPr="003E3C9A">
        <w:rPr>
          <w:color w:val="000000" w:themeColor="text1"/>
          <w:lang w:val="en-GB"/>
        </w:rPr>
        <w:t>(DALRRD</w:t>
      </w:r>
      <w:bookmarkEnd w:id="10"/>
      <w:r w:rsidRPr="003E3C9A">
        <w:rPr>
          <w:color w:val="000000" w:themeColor="text1"/>
          <w:lang w:val="en-GB"/>
        </w:rPr>
        <w:t>)</w:t>
      </w:r>
      <w:r>
        <w:rPr>
          <w:color w:val="000000" w:themeColor="text1"/>
          <w:lang w:val="en-GB"/>
        </w:rPr>
        <w:t xml:space="preserve"> </w:t>
      </w:r>
      <w:r w:rsidR="00D410F5">
        <w:rPr>
          <w:color w:val="000000" w:themeColor="text1"/>
          <w:lang w:val="en-GB"/>
        </w:rPr>
        <w:t>for</w:t>
      </w:r>
      <w:r w:rsidR="00D410F5" w:rsidRPr="003E3C9A">
        <w:rPr>
          <w:color w:val="000000" w:themeColor="text1"/>
          <w:lang w:val="en-GB"/>
        </w:rPr>
        <w:t xml:space="preserve"> </w:t>
      </w:r>
      <w:r w:rsidR="00D410F5">
        <w:rPr>
          <w:color w:val="000000" w:themeColor="text1"/>
          <w:lang w:val="en-GB"/>
        </w:rPr>
        <w:t>a</w:t>
      </w:r>
      <w:r>
        <w:rPr>
          <w:color w:val="000000" w:themeColor="text1"/>
          <w:lang w:val="en-GB"/>
        </w:rPr>
        <w:t xml:space="preserve"> period of </w:t>
      </w:r>
      <w:r w:rsidR="000A1C3E" w:rsidRPr="003E3C9A">
        <w:rPr>
          <w:color w:val="000000" w:themeColor="text1"/>
          <w:lang w:val="en-GB"/>
        </w:rPr>
        <w:t>three</w:t>
      </w:r>
      <w:r w:rsidR="000A1C3E">
        <w:rPr>
          <w:color w:val="000000" w:themeColor="text1"/>
          <w:lang w:val="en-GB"/>
        </w:rPr>
        <w:t xml:space="preserve"> (0</w:t>
      </w:r>
      <w:r>
        <w:rPr>
          <w:color w:val="000000" w:themeColor="text1"/>
          <w:lang w:val="en-GB"/>
        </w:rPr>
        <w:t>3)</w:t>
      </w:r>
      <w:r w:rsidRPr="003E3C9A">
        <w:rPr>
          <w:color w:val="000000" w:themeColor="text1"/>
          <w:lang w:val="en-GB"/>
        </w:rPr>
        <w:t xml:space="preserve"> years</w:t>
      </w:r>
      <w:r>
        <w:rPr>
          <w:color w:val="000000" w:themeColor="text1"/>
          <w:lang w:val="en-GB"/>
        </w:rPr>
        <w:t>.</w:t>
      </w:r>
    </w:p>
    <w:p w14:paraId="2B33F7A5" w14:textId="77777777" w:rsidR="003E3C9A" w:rsidRPr="005D6716" w:rsidRDefault="003E3C9A" w:rsidP="003E3C9A">
      <w:pPr>
        <w:pStyle w:val="Heading2"/>
        <w:numPr>
          <w:ilvl w:val="1"/>
          <w:numId w:val="83"/>
        </w:numPr>
        <w:rPr>
          <w:rFonts w:ascii="Calibri Light" w:hAnsi="Calibri Light" w:cs="Calibri Light"/>
          <w:szCs w:val="32"/>
        </w:rPr>
      </w:pPr>
      <w:bookmarkStart w:id="11" w:name="_Toc176441940"/>
      <w:r w:rsidRPr="005D6716">
        <w:rPr>
          <w:rFonts w:cs="Calibri Light"/>
          <w:szCs w:val="32"/>
        </w:rPr>
        <w:t>Background</w:t>
      </w:r>
      <w:bookmarkEnd w:id="11"/>
      <w:r w:rsidRPr="005D6716">
        <w:rPr>
          <w:rFonts w:cs="Calibri Light"/>
          <w:szCs w:val="32"/>
        </w:rPr>
        <w:t xml:space="preserve"> </w:t>
      </w:r>
    </w:p>
    <w:p w14:paraId="13925A78" w14:textId="2C94C51C" w:rsidR="00FD5FA0" w:rsidRPr="00137113" w:rsidRDefault="003E3C9A" w:rsidP="00496E1A">
      <w:pPr>
        <w:rPr>
          <w:color w:val="000000" w:themeColor="text1"/>
          <w:lang w:val="en-GB"/>
        </w:rPr>
      </w:pPr>
      <w:r w:rsidRPr="003E3C9A">
        <w:rPr>
          <w:color w:val="000000" w:themeColor="text1"/>
          <w:lang w:val="en-GB"/>
        </w:rPr>
        <w:t xml:space="preserve">The </w:t>
      </w:r>
      <w:r w:rsidR="00D410F5" w:rsidRPr="003E3C9A">
        <w:rPr>
          <w:color w:val="000000" w:themeColor="text1"/>
          <w:lang w:val="en-GB"/>
        </w:rPr>
        <w:t>current ITSM</w:t>
      </w:r>
      <w:r w:rsidRPr="003E3C9A">
        <w:rPr>
          <w:color w:val="000000" w:themeColor="text1"/>
          <w:lang w:val="en-GB"/>
        </w:rPr>
        <w:t xml:space="preserve"> system has limitations, hence the requirement to go out on an open bid to meet all the department’s requirements for an ITSM system. The Department requires an IT Service Management system that will log and track incidents, problems, and changes, amongst the other requirements specified below. The required IT Service Management solution must have the capacity for the OCIO Service Desk function to enable logging of Information Technology (IT) service requests and service disruptions reported; provide first line support and assign the request to the relevant service support team, Monitor the progress until the service is rendered (or incident resolved). Additionally, the logging of IT change, problems, events management, configuration management and self-service.</w:t>
      </w:r>
    </w:p>
    <w:p w14:paraId="079839EC" w14:textId="77777777" w:rsidR="00496E1A" w:rsidRDefault="00AF05FE" w:rsidP="00AF05FE">
      <w:pPr>
        <w:pStyle w:val="Heading1"/>
      </w:pPr>
      <w:bookmarkStart w:id="12" w:name="_Toc176441941"/>
      <w:r>
        <w:t>Scope of Bid</w:t>
      </w:r>
      <w:bookmarkEnd w:id="12"/>
    </w:p>
    <w:p w14:paraId="75F2B98B" w14:textId="77777777" w:rsidR="00AF05FE" w:rsidRPr="00AF05FE" w:rsidRDefault="00AF05FE" w:rsidP="00AF05FE">
      <w:pPr>
        <w:pStyle w:val="Heading2"/>
      </w:pPr>
      <w:bookmarkStart w:id="13" w:name="_Toc176441942"/>
      <w:r w:rsidRPr="00AF05FE">
        <w:t>Scope of Work</w:t>
      </w:r>
      <w:bookmarkEnd w:id="13"/>
    </w:p>
    <w:p w14:paraId="7BC50D24" w14:textId="13DE35B3" w:rsidR="00AF05FE" w:rsidRDefault="00AF05FE" w:rsidP="00496E1A">
      <w:pPr>
        <w:rPr>
          <w:rFonts w:cs="Calibri"/>
        </w:rPr>
      </w:pPr>
      <w:r w:rsidRPr="000A4071">
        <w:rPr>
          <w:rFonts w:cs="Calibri"/>
        </w:rPr>
        <w:t xml:space="preserve">The scope of work </w:t>
      </w:r>
      <w:r>
        <w:rPr>
          <w:rFonts w:cs="Calibri"/>
        </w:rPr>
        <w:t>for</w:t>
      </w:r>
      <w:r w:rsidRPr="000A4071">
        <w:rPr>
          <w:rFonts w:cs="Calibri"/>
        </w:rPr>
        <w:t xml:space="preserve"> the bidders</w:t>
      </w:r>
      <w:r>
        <w:rPr>
          <w:rFonts w:cs="Calibri"/>
        </w:rPr>
        <w:t xml:space="preserve"> </w:t>
      </w:r>
      <w:r w:rsidR="00396A55">
        <w:rPr>
          <w:rFonts w:cs="Calibri"/>
        </w:rPr>
        <w:t>is as follow</w:t>
      </w:r>
      <w:r w:rsidR="004973D5">
        <w:rPr>
          <w:rFonts w:cs="Calibri"/>
        </w:rPr>
        <w:t>s</w:t>
      </w:r>
      <w:r>
        <w:rPr>
          <w:rFonts w:cs="Calibri"/>
        </w:rPr>
        <w:t>:</w:t>
      </w:r>
    </w:p>
    <w:p w14:paraId="519623D3" w14:textId="1C880E43" w:rsidR="00AF05FE" w:rsidRDefault="008205A1" w:rsidP="000A7D95">
      <w:pPr>
        <w:pStyle w:val="ListParagraph"/>
        <w:numPr>
          <w:ilvl w:val="0"/>
          <w:numId w:val="3"/>
        </w:numPr>
        <w:rPr>
          <w:lang w:val="en-GB"/>
        </w:rPr>
      </w:pPr>
      <w:r>
        <w:t xml:space="preserve">IT Service Management </w:t>
      </w:r>
      <w:r w:rsidRPr="00056D0F">
        <w:t xml:space="preserve">software licenses with software maintenance (i.e. software assurance) for three </w:t>
      </w:r>
      <w:r w:rsidR="00FD76EB">
        <w:t>y</w:t>
      </w:r>
      <w:r w:rsidRPr="00056D0F">
        <w:t>ears</w:t>
      </w:r>
      <w:r>
        <w:t>;</w:t>
      </w:r>
    </w:p>
    <w:p w14:paraId="07E93856" w14:textId="3B288804" w:rsidR="00AF05FE" w:rsidRDefault="008205A1" w:rsidP="000A7D95">
      <w:pPr>
        <w:pStyle w:val="ListParagraph"/>
        <w:numPr>
          <w:ilvl w:val="0"/>
          <w:numId w:val="3"/>
        </w:numPr>
        <w:rPr>
          <w:lang w:val="en-GB"/>
        </w:rPr>
      </w:pPr>
      <w:r>
        <w:rPr>
          <w:lang w:val="en-GB"/>
        </w:rPr>
        <w:t>Installation;</w:t>
      </w:r>
    </w:p>
    <w:p w14:paraId="1922F730" w14:textId="03CD9889" w:rsidR="00AF05FE" w:rsidRDefault="008205A1" w:rsidP="000A7D95">
      <w:pPr>
        <w:pStyle w:val="ListParagraph"/>
        <w:numPr>
          <w:ilvl w:val="0"/>
          <w:numId w:val="3"/>
        </w:numPr>
        <w:rPr>
          <w:lang w:val="en-GB"/>
        </w:rPr>
      </w:pPr>
      <w:r>
        <w:rPr>
          <w:lang w:val="en-GB"/>
        </w:rPr>
        <w:t>Training; and</w:t>
      </w:r>
    </w:p>
    <w:p w14:paraId="47C9B1E9" w14:textId="1BFF1D67" w:rsidR="008205A1" w:rsidRPr="00AF05FE" w:rsidRDefault="008205A1" w:rsidP="000A7D95">
      <w:pPr>
        <w:pStyle w:val="ListParagraph"/>
        <w:numPr>
          <w:ilvl w:val="0"/>
          <w:numId w:val="3"/>
        </w:numPr>
        <w:rPr>
          <w:lang w:val="en-GB"/>
        </w:rPr>
      </w:pPr>
      <w:r>
        <w:rPr>
          <w:lang w:val="en-GB"/>
        </w:rPr>
        <w:t xml:space="preserve">Support </w:t>
      </w:r>
      <w:r w:rsidRPr="009D5A3A">
        <w:rPr>
          <w:lang w:val="en-GB"/>
        </w:rPr>
        <w:t xml:space="preserve">for three </w:t>
      </w:r>
      <w:r w:rsidR="009D5A3A" w:rsidRPr="009D5A3A">
        <w:rPr>
          <w:lang w:val="en-GB"/>
        </w:rPr>
        <w:t>y</w:t>
      </w:r>
      <w:r w:rsidRPr="009D5A3A">
        <w:rPr>
          <w:lang w:val="en-GB"/>
        </w:rPr>
        <w:t>ears</w:t>
      </w:r>
      <w:r>
        <w:rPr>
          <w:lang w:val="en-GB"/>
        </w:rPr>
        <w:t>.</w:t>
      </w:r>
    </w:p>
    <w:p w14:paraId="6D71ABE6" w14:textId="77777777" w:rsidR="00AF05FE" w:rsidRPr="00AF05FE" w:rsidRDefault="00AF05FE" w:rsidP="00AF05FE">
      <w:pPr>
        <w:pStyle w:val="Heading2"/>
      </w:pPr>
      <w:bookmarkStart w:id="14" w:name="_Toc176441943"/>
      <w:r w:rsidRPr="00AF05FE">
        <w:t>Delivery address</w:t>
      </w:r>
      <w:bookmarkEnd w:id="14"/>
    </w:p>
    <w:p w14:paraId="7AAE582E" w14:textId="2A3DD1CE" w:rsidR="004973D5" w:rsidRPr="00137113" w:rsidRDefault="004973D5" w:rsidP="00137113">
      <w:pPr>
        <w:rPr>
          <w:lang w:val="en-GB"/>
        </w:rPr>
      </w:pPr>
      <w:r>
        <w:rPr>
          <w:color w:val="000000" w:themeColor="text1"/>
          <w:lang w:val="en-GB"/>
        </w:rPr>
        <w:t>IT</w:t>
      </w:r>
      <w:r w:rsidRPr="003E3C9A">
        <w:rPr>
          <w:color w:val="000000" w:themeColor="text1"/>
          <w:lang w:val="en-GB"/>
        </w:rPr>
        <w:t xml:space="preserve"> </w:t>
      </w:r>
      <w:r>
        <w:rPr>
          <w:color w:val="000000" w:themeColor="text1"/>
          <w:lang w:val="en-GB"/>
        </w:rPr>
        <w:t>S</w:t>
      </w:r>
      <w:r w:rsidRPr="003E3C9A">
        <w:rPr>
          <w:color w:val="000000" w:themeColor="text1"/>
          <w:lang w:val="en-GB"/>
        </w:rPr>
        <w:t xml:space="preserve">ervice </w:t>
      </w:r>
      <w:r>
        <w:rPr>
          <w:color w:val="000000" w:themeColor="text1"/>
          <w:lang w:val="en-GB"/>
        </w:rPr>
        <w:t>M</w:t>
      </w:r>
      <w:r w:rsidRPr="003E3C9A">
        <w:rPr>
          <w:color w:val="000000" w:themeColor="text1"/>
          <w:lang w:val="en-GB"/>
        </w:rPr>
        <w:t xml:space="preserve">anagement </w:t>
      </w:r>
      <w:r>
        <w:rPr>
          <w:color w:val="000000" w:themeColor="text1"/>
          <w:lang w:val="en-GB"/>
        </w:rPr>
        <w:t>S</w:t>
      </w:r>
      <w:r w:rsidRPr="003E3C9A">
        <w:rPr>
          <w:color w:val="000000" w:themeColor="text1"/>
          <w:lang w:val="en-GB"/>
        </w:rPr>
        <w:t>oftware</w:t>
      </w:r>
      <w:r>
        <w:rPr>
          <w:color w:val="000000" w:themeColor="text1"/>
          <w:lang w:val="en-GB"/>
        </w:rPr>
        <w:t xml:space="preserve"> (ITSM)</w:t>
      </w:r>
      <w:r w:rsidRPr="003E3C9A">
        <w:rPr>
          <w:color w:val="000000" w:themeColor="text1"/>
          <w:lang w:val="en-GB"/>
        </w:rPr>
        <w:t xml:space="preserve"> and support</w:t>
      </w:r>
      <w:r>
        <w:rPr>
          <w:color w:val="000000" w:themeColor="text1"/>
          <w:lang w:val="en-GB"/>
        </w:rPr>
        <w:t xml:space="preserve"> services </w:t>
      </w:r>
      <w:r w:rsidRPr="00932F7D">
        <w:rPr>
          <w:rFonts w:cs="Calibri Light"/>
          <w:sz w:val="24"/>
          <w:szCs w:val="24"/>
        </w:rPr>
        <w:t>to be provided at the following physical addresses for</w:t>
      </w:r>
      <w:r>
        <w:rPr>
          <w:color w:val="000000" w:themeColor="text1"/>
          <w:lang w:val="en-GB"/>
        </w:rPr>
        <w:t xml:space="preserve"> </w:t>
      </w:r>
      <w:r w:rsidRPr="003E3C9A">
        <w:rPr>
          <w:color w:val="000000" w:themeColor="text1"/>
          <w:lang w:val="en-GB"/>
        </w:rPr>
        <w:t>DALRRD</w:t>
      </w:r>
      <w:r w:rsidRPr="00932F7D">
        <w:rPr>
          <w:rFonts w:cs="Calibri Light"/>
          <w:sz w:val="24"/>
          <w:szCs w:val="24"/>
        </w:rPr>
        <w:t>:</w:t>
      </w:r>
    </w:p>
    <w:tbl>
      <w:tblPr>
        <w:tblStyle w:val="TableGrid6"/>
        <w:tblW w:w="4843" w:type="pct"/>
        <w:tblInd w:w="279"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72"/>
        <w:gridCol w:w="3570"/>
        <w:gridCol w:w="4685"/>
      </w:tblGrid>
      <w:tr w:rsidR="004973D5" w:rsidRPr="00932F7D" w14:paraId="3B034E19" w14:textId="77777777" w:rsidTr="00137113">
        <w:tc>
          <w:tcPr>
            <w:tcW w:w="265" w:type="pct"/>
            <w:shd w:val="clear" w:color="auto" w:fill="DBE5F1" w:themeFill="accent1" w:themeFillTint="33"/>
          </w:tcPr>
          <w:p w14:paraId="0D79C83D" w14:textId="77777777" w:rsidR="004973D5" w:rsidRPr="00137113" w:rsidRDefault="004973D5" w:rsidP="00331132">
            <w:pPr>
              <w:rPr>
                <w:rFonts w:cs="Calibri Light"/>
                <w:b/>
              </w:rPr>
            </w:pPr>
            <w:r w:rsidRPr="00137113">
              <w:rPr>
                <w:rFonts w:cs="Calibri Light"/>
                <w:b/>
              </w:rPr>
              <w:t>No</w:t>
            </w:r>
          </w:p>
        </w:tc>
        <w:tc>
          <w:tcPr>
            <w:tcW w:w="2048" w:type="pct"/>
            <w:shd w:val="clear" w:color="auto" w:fill="DBE5F1" w:themeFill="accent1" w:themeFillTint="33"/>
          </w:tcPr>
          <w:p w14:paraId="14037274" w14:textId="77777777" w:rsidR="004973D5" w:rsidRPr="00137113" w:rsidRDefault="004973D5" w:rsidP="00331132">
            <w:pPr>
              <w:rPr>
                <w:rFonts w:cs="Calibri Light"/>
                <w:b/>
              </w:rPr>
            </w:pPr>
            <w:r w:rsidRPr="00137113">
              <w:rPr>
                <w:rFonts w:cs="Calibri Light"/>
                <w:b/>
              </w:rPr>
              <w:t>Site Name</w:t>
            </w:r>
          </w:p>
        </w:tc>
        <w:tc>
          <w:tcPr>
            <w:tcW w:w="2687" w:type="pct"/>
            <w:shd w:val="clear" w:color="auto" w:fill="DBE5F1" w:themeFill="accent1" w:themeFillTint="33"/>
          </w:tcPr>
          <w:p w14:paraId="634A78A5" w14:textId="77777777" w:rsidR="004973D5" w:rsidRPr="00137113" w:rsidRDefault="004973D5" w:rsidP="00331132">
            <w:pPr>
              <w:rPr>
                <w:rFonts w:cs="Calibri Light"/>
                <w:b/>
              </w:rPr>
            </w:pPr>
            <w:r w:rsidRPr="00137113">
              <w:rPr>
                <w:rFonts w:cs="Calibri Light"/>
                <w:b/>
              </w:rPr>
              <w:t>Physical Address</w:t>
            </w:r>
          </w:p>
        </w:tc>
      </w:tr>
      <w:tr w:rsidR="004973D5" w:rsidRPr="00932F7D" w14:paraId="0D49D3FC" w14:textId="77777777" w:rsidTr="00137113">
        <w:tc>
          <w:tcPr>
            <w:tcW w:w="265" w:type="pct"/>
          </w:tcPr>
          <w:p w14:paraId="08D7EE1A" w14:textId="77777777" w:rsidR="004973D5" w:rsidRPr="00137113" w:rsidRDefault="004973D5" w:rsidP="00331132">
            <w:pPr>
              <w:spacing w:line="360" w:lineRule="auto"/>
              <w:rPr>
                <w:rFonts w:cs="Calibri Light"/>
              </w:rPr>
            </w:pPr>
            <w:r w:rsidRPr="00137113">
              <w:rPr>
                <w:rFonts w:cs="Calibri Light"/>
              </w:rPr>
              <w:t>1</w:t>
            </w:r>
          </w:p>
        </w:tc>
        <w:tc>
          <w:tcPr>
            <w:tcW w:w="2048" w:type="pct"/>
          </w:tcPr>
          <w:p w14:paraId="5ED606D4" w14:textId="58528BDF" w:rsidR="004973D5" w:rsidRPr="00137113" w:rsidRDefault="004973D5" w:rsidP="00331132">
            <w:pPr>
              <w:spacing w:line="360" w:lineRule="auto"/>
              <w:rPr>
                <w:rFonts w:cs="Calibri Light"/>
              </w:rPr>
            </w:pPr>
            <w:r w:rsidRPr="00137113">
              <w:rPr>
                <w:rFonts w:cs="Calibri Light"/>
              </w:rPr>
              <w:t xml:space="preserve">Department of Agriculture Land Reform and Rural Development </w:t>
            </w:r>
          </w:p>
        </w:tc>
        <w:tc>
          <w:tcPr>
            <w:tcW w:w="2687" w:type="pct"/>
          </w:tcPr>
          <w:p w14:paraId="53D0D35F" w14:textId="7019F6E0" w:rsidR="004973D5" w:rsidRPr="00137113" w:rsidRDefault="004973D5" w:rsidP="00331132">
            <w:pPr>
              <w:spacing w:line="360" w:lineRule="auto"/>
              <w:rPr>
                <w:rFonts w:cs="Calibri Light"/>
              </w:rPr>
            </w:pPr>
            <w:r w:rsidRPr="00137113">
              <w:rPr>
                <w:rFonts w:cs="Calibri Light"/>
              </w:rPr>
              <w:t xml:space="preserve">600 Lilian </w:t>
            </w:r>
            <w:proofErr w:type="spellStart"/>
            <w:r w:rsidRPr="00137113">
              <w:rPr>
                <w:rFonts w:cs="Calibri Light"/>
              </w:rPr>
              <w:t>Ngoyi</w:t>
            </w:r>
            <w:proofErr w:type="spellEnd"/>
            <w:r w:rsidRPr="00137113">
              <w:rPr>
                <w:rFonts w:cs="Calibri Light"/>
              </w:rPr>
              <w:t xml:space="preserve"> Street Pretoria </w:t>
            </w:r>
          </w:p>
        </w:tc>
      </w:tr>
      <w:tr w:rsidR="002B1107" w:rsidRPr="00932F7D" w14:paraId="76B34071" w14:textId="77777777" w:rsidTr="004973D5">
        <w:tc>
          <w:tcPr>
            <w:tcW w:w="265" w:type="pct"/>
          </w:tcPr>
          <w:p w14:paraId="5E263C6C" w14:textId="4D47CA0D" w:rsidR="002B1107" w:rsidRPr="002B1107" w:rsidRDefault="002B1107" w:rsidP="00331132">
            <w:pPr>
              <w:spacing w:line="360" w:lineRule="auto"/>
              <w:rPr>
                <w:rFonts w:cs="Calibri Light"/>
              </w:rPr>
            </w:pPr>
            <w:r>
              <w:rPr>
                <w:rFonts w:cs="Calibri Light"/>
              </w:rPr>
              <w:t>2</w:t>
            </w:r>
          </w:p>
        </w:tc>
        <w:tc>
          <w:tcPr>
            <w:tcW w:w="2048" w:type="pct"/>
          </w:tcPr>
          <w:p w14:paraId="7BE8D60B" w14:textId="5FBA0B7F" w:rsidR="002B1107" w:rsidRPr="002B1107" w:rsidRDefault="002B1107" w:rsidP="00331132">
            <w:pPr>
              <w:spacing w:line="360" w:lineRule="auto"/>
              <w:rPr>
                <w:rFonts w:cs="Calibri Light"/>
              </w:rPr>
            </w:pPr>
            <w:r w:rsidRPr="00F15D98">
              <w:rPr>
                <w:rFonts w:cs="Calibri Light"/>
              </w:rPr>
              <w:t>Department of Agriculture Land Reform and Rural Development</w:t>
            </w:r>
          </w:p>
        </w:tc>
        <w:tc>
          <w:tcPr>
            <w:tcW w:w="2687" w:type="pct"/>
          </w:tcPr>
          <w:p w14:paraId="2E6869E5" w14:textId="70CFCCE5" w:rsidR="002B1107" w:rsidRPr="002B1107" w:rsidRDefault="002B1107" w:rsidP="00331132">
            <w:pPr>
              <w:spacing w:line="360" w:lineRule="auto"/>
              <w:rPr>
                <w:rFonts w:cs="Calibri Light"/>
              </w:rPr>
            </w:pPr>
            <w:r>
              <w:rPr>
                <w:rFonts w:cs="Calibri Light"/>
              </w:rPr>
              <w:t>Harvest House, 30 Hamilton Street, Pretoria</w:t>
            </w:r>
          </w:p>
        </w:tc>
      </w:tr>
    </w:tbl>
    <w:p w14:paraId="13EA0B5C" w14:textId="77777777" w:rsidR="00AF05FE" w:rsidRPr="00137113" w:rsidRDefault="00AF05FE" w:rsidP="00AF05FE">
      <w:pPr>
        <w:pStyle w:val="Heading2"/>
      </w:pPr>
      <w:bookmarkStart w:id="15" w:name="_Toc176441944"/>
      <w:r w:rsidRPr="00137113">
        <w:t>Customer Infrastructure and environment requirements</w:t>
      </w:r>
      <w:bookmarkEnd w:id="15"/>
    </w:p>
    <w:p w14:paraId="09BB882F" w14:textId="6342687B" w:rsidR="005E38E6" w:rsidRPr="00686D1D" w:rsidRDefault="005E38E6" w:rsidP="005E38E6">
      <w:pPr>
        <w:pStyle w:val="ListParagraph"/>
        <w:numPr>
          <w:ilvl w:val="0"/>
          <w:numId w:val="4"/>
        </w:numPr>
      </w:pPr>
      <w:r w:rsidRPr="007216F2">
        <w:t xml:space="preserve">The department </w:t>
      </w:r>
      <w:r>
        <w:t>has their own server and network infrastructure, which is managed by departmental officials.</w:t>
      </w:r>
    </w:p>
    <w:p w14:paraId="7A643562" w14:textId="77777777" w:rsidR="005E38E6" w:rsidRPr="009D5A3A" w:rsidRDefault="005E38E6" w:rsidP="005E38E6">
      <w:pPr>
        <w:pStyle w:val="ListParagraph"/>
        <w:numPr>
          <w:ilvl w:val="0"/>
          <w:numId w:val="4"/>
        </w:numPr>
      </w:pPr>
      <w:r>
        <w:t>Bidder must make sure they provide the Department with a Workable Solution.</w:t>
      </w:r>
    </w:p>
    <w:p w14:paraId="14C271B6" w14:textId="410ABFE7" w:rsidR="00AF05FE" w:rsidRPr="009D5A3A" w:rsidRDefault="00AF05FE" w:rsidP="00AF05FE"/>
    <w:p w14:paraId="029109D2" w14:textId="77777777" w:rsidR="00AF05FE" w:rsidRDefault="00AF05FE" w:rsidP="00AF05FE">
      <w:pPr>
        <w:pStyle w:val="Heading1"/>
      </w:pPr>
      <w:bookmarkStart w:id="16" w:name="_Toc176441945"/>
      <w:r>
        <w:lastRenderedPageBreak/>
        <w:t>Requirements</w:t>
      </w:r>
      <w:bookmarkEnd w:id="16"/>
    </w:p>
    <w:p w14:paraId="11326155" w14:textId="77777777" w:rsidR="00AF05FE" w:rsidRPr="00137113" w:rsidRDefault="00AF05FE" w:rsidP="00AF05FE">
      <w:pPr>
        <w:pStyle w:val="Heading2"/>
      </w:pPr>
      <w:bookmarkStart w:id="17" w:name="_Toc176441946"/>
      <w:r w:rsidRPr="00137113">
        <w:t>Product / Service / Solution Requirements</w:t>
      </w:r>
      <w:bookmarkEnd w:id="17"/>
    </w:p>
    <w:p w14:paraId="54CCBB84" w14:textId="630F0331" w:rsidR="00AF05FE" w:rsidRPr="009D5A3A" w:rsidRDefault="005E38E6" w:rsidP="00AF05FE">
      <w:pPr>
        <w:pStyle w:val="Heading3"/>
      </w:pPr>
      <w:bookmarkStart w:id="18" w:name="_Toc176441947"/>
      <w:r w:rsidRPr="005E38E6">
        <w:rPr>
          <w:bCs/>
        </w:rPr>
        <w:t xml:space="preserve">The software will software maintenance (i.e. software assurance) has to be provided for </w:t>
      </w:r>
      <w:r w:rsidRPr="009D5A3A">
        <w:rPr>
          <w:bCs/>
        </w:rPr>
        <w:t>three years.</w:t>
      </w:r>
      <w:bookmarkEnd w:id="18"/>
    </w:p>
    <w:p w14:paraId="4D42AC4A" w14:textId="361BDD58" w:rsidR="009A07C6" w:rsidRPr="005E38E6" w:rsidRDefault="005E38E6" w:rsidP="005E38E6">
      <w:pPr>
        <w:pStyle w:val="ListParagraph"/>
        <w:numPr>
          <w:ilvl w:val="0"/>
          <w:numId w:val="68"/>
        </w:numPr>
      </w:pPr>
      <w:r w:rsidRPr="005E38E6">
        <w:rPr>
          <w:lang w:eastAsia="en-GB"/>
        </w:rPr>
        <w:t>Number of licenses needed: 10 for Change Management access for 280 users (for Incident/Requests, Problem, and other modules) and self-service (web-based) for ±7000 users (mostly Incident management)</w:t>
      </w:r>
      <w:r>
        <w:rPr>
          <w:lang w:eastAsia="en-GB"/>
        </w:rPr>
        <w:t>.</w:t>
      </w:r>
    </w:p>
    <w:p w14:paraId="78D6F73F" w14:textId="77777777" w:rsidR="005E38E6" w:rsidRPr="005E38E6" w:rsidRDefault="005E38E6" w:rsidP="005E38E6">
      <w:pPr>
        <w:pStyle w:val="Heading3"/>
      </w:pPr>
      <w:bookmarkStart w:id="19" w:name="_Toc176441948"/>
      <w:r w:rsidRPr="005E38E6">
        <w:rPr>
          <w:lang w:eastAsia="en-GB"/>
        </w:rPr>
        <w:t>The solution must enable the IT Service Desk (i.e. departmental officials) to:</w:t>
      </w:r>
      <w:bookmarkEnd w:id="19"/>
    </w:p>
    <w:p w14:paraId="69D83680" w14:textId="5BAA61CD" w:rsidR="005E38E6" w:rsidRPr="005E38E6" w:rsidRDefault="005E38E6" w:rsidP="005E38E6">
      <w:pPr>
        <w:pStyle w:val="ListParagraph"/>
        <w:numPr>
          <w:ilvl w:val="0"/>
          <w:numId w:val="69"/>
        </w:numPr>
      </w:pPr>
      <w:r w:rsidRPr="005E38E6">
        <w:rPr>
          <w:lang w:eastAsia="en-GB"/>
        </w:rPr>
        <w:t>Log IT service disruptions, service requests, and events (automated);</w:t>
      </w:r>
    </w:p>
    <w:p w14:paraId="26AFCE34" w14:textId="71BA9F66" w:rsidR="005E38E6" w:rsidRPr="005E38E6" w:rsidRDefault="009C06B7" w:rsidP="005E38E6">
      <w:pPr>
        <w:pStyle w:val="ListParagraph"/>
        <w:numPr>
          <w:ilvl w:val="0"/>
          <w:numId w:val="69"/>
        </w:numPr>
      </w:pPr>
      <w:r w:rsidRPr="005E38E6">
        <w:rPr>
          <w:lang w:eastAsia="en-GB"/>
        </w:rPr>
        <w:t>Integrate</w:t>
      </w:r>
      <w:r w:rsidR="005E38E6" w:rsidRPr="005E38E6">
        <w:rPr>
          <w:lang w:eastAsia="en-GB"/>
        </w:rPr>
        <w:t xml:space="preserve"> with a departmental discovery tool (SCCM and SCOM);</w:t>
      </w:r>
    </w:p>
    <w:p w14:paraId="0FD2DC0A" w14:textId="42FA026A" w:rsidR="005E38E6" w:rsidRPr="005E38E6" w:rsidRDefault="005E38E6" w:rsidP="005E38E6">
      <w:pPr>
        <w:pStyle w:val="ListParagraph"/>
        <w:numPr>
          <w:ilvl w:val="0"/>
          <w:numId w:val="69"/>
        </w:numPr>
      </w:pPr>
      <w:r w:rsidRPr="005E38E6">
        <w:rPr>
          <w:lang w:eastAsia="en-GB"/>
        </w:rPr>
        <w:t>Integrate with telephone</w:t>
      </w:r>
      <w:r w:rsidR="00E72DC2">
        <w:rPr>
          <w:lang w:eastAsia="en-GB"/>
        </w:rPr>
        <w:t xml:space="preserve"> (PABX telephony)</w:t>
      </w:r>
      <w:r w:rsidRPr="005E38E6">
        <w:rPr>
          <w:lang w:eastAsia="en-GB"/>
        </w:rPr>
        <w:t xml:space="preserve"> (i.e. IT Service Desk logging calls received via telephone) and emails within agreed service and quality levels;</w:t>
      </w:r>
    </w:p>
    <w:p w14:paraId="4186647A" w14:textId="2C22C72E" w:rsidR="005E38E6" w:rsidRPr="005E38E6" w:rsidRDefault="005E38E6" w:rsidP="005E38E6">
      <w:pPr>
        <w:pStyle w:val="ListParagraph"/>
        <w:numPr>
          <w:ilvl w:val="0"/>
          <w:numId w:val="69"/>
        </w:numPr>
      </w:pPr>
      <w:r w:rsidRPr="005E38E6">
        <w:rPr>
          <w:lang w:eastAsia="en-GB"/>
        </w:rPr>
        <w:t>Measure, monitor and continuous improvement of IT services delivered to the Service Desk (SLA) via a managed SLA.</w:t>
      </w:r>
    </w:p>
    <w:p w14:paraId="6B238244" w14:textId="2B3FCE9B" w:rsidR="005E38E6" w:rsidRPr="005E38E6" w:rsidRDefault="005E38E6" w:rsidP="005E38E6">
      <w:pPr>
        <w:pStyle w:val="ListParagraph"/>
        <w:numPr>
          <w:ilvl w:val="0"/>
          <w:numId w:val="69"/>
        </w:numPr>
      </w:pPr>
      <w:r w:rsidRPr="005E38E6">
        <w:rPr>
          <w:lang w:eastAsia="en-GB"/>
        </w:rPr>
        <w:t>Manage change and problem requests;</w:t>
      </w:r>
    </w:p>
    <w:p w14:paraId="4F6DD149" w14:textId="32AB4030" w:rsidR="005E38E6" w:rsidRPr="005E38E6" w:rsidRDefault="005E38E6" w:rsidP="005E38E6">
      <w:pPr>
        <w:pStyle w:val="ListParagraph"/>
        <w:numPr>
          <w:ilvl w:val="0"/>
          <w:numId w:val="69"/>
        </w:numPr>
      </w:pPr>
      <w:r w:rsidRPr="005E38E6">
        <w:rPr>
          <w:lang w:eastAsia="en-GB"/>
        </w:rPr>
        <w:t>Provide self-service function;</w:t>
      </w:r>
    </w:p>
    <w:p w14:paraId="6288F523" w14:textId="44617F9A" w:rsidR="005E38E6" w:rsidRPr="005E38E6" w:rsidRDefault="005E38E6" w:rsidP="005E38E6">
      <w:pPr>
        <w:pStyle w:val="ListParagraph"/>
        <w:numPr>
          <w:ilvl w:val="0"/>
          <w:numId w:val="69"/>
        </w:numPr>
      </w:pPr>
      <w:r w:rsidRPr="005E38E6">
        <w:rPr>
          <w:lang w:eastAsia="en-GB"/>
        </w:rPr>
        <w:t>Economies of scale:</w:t>
      </w:r>
    </w:p>
    <w:p w14:paraId="2A814F47" w14:textId="6CE6CA9B" w:rsidR="005E38E6" w:rsidRPr="005E38E6" w:rsidRDefault="005E38E6" w:rsidP="005E38E6">
      <w:pPr>
        <w:pStyle w:val="ListParagraph"/>
        <w:numPr>
          <w:ilvl w:val="1"/>
          <w:numId w:val="69"/>
        </w:numPr>
      </w:pPr>
      <w:r w:rsidRPr="005E38E6">
        <w:rPr>
          <w:lang w:eastAsia="en-GB"/>
        </w:rPr>
        <w:t>Manage and support of multiple end user requests/ incidents from a single point; and log IT changes.</w:t>
      </w:r>
    </w:p>
    <w:p w14:paraId="2CE8F6E1" w14:textId="12BF6E0D" w:rsidR="005E38E6" w:rsidRPr="005E38E6" w:rsidRDefault="005E38E6" w:rsidP="005E38E6">
      <w:pPr>
        <w:pStyle w:val="Heading3"/>
        <w:rPr>
          <w:lang w:eastAsia="en-GB"/>
        </w:rPr>
      </w:pPr>
      <w:bookmarkStart w:id="20" w:name="_Toc176441949"/>
      <w:r w:rsidRPr="005E38E6">
        <w:rPr>
          <w:lang w:eastAsia="en-GB"/>
        </w:rPr>
        <w:t>Integrate with existing departmental IT monitoring tools SCOM, SCCM, Active Directory (AD) and Cisco Prime resulting in high availability of IT services.</w:t>
      </w:r>
      <w:bookmarkEnd w:id="20"/>
    </w:p>
    <w:p w14:paraId="0053D069" w14:textId="35B39692" w:rsidR="005E38E6" w:rsidRPr="005E38E6" w:rsidRDefault="005E38E6" w:rsidP="005E38E6">
      <w:pPr>
        <w:pStyle w:val="Heading3"/>
        <w:rPr>
          <w:bCs/>
        </w:rPr>
      </w:pPr>
      <w:bookmarkStart w:id="21" w:name="_Toc176441950"/>
      <w:r w:rsidRPr="005E38E6">
        <w:rPr>
          <w:bCs/>
        </w:rPr>
        <w:t>The IT Service Management solution must have the following modules:</w:t>
      </w:r>
      <w:bookmarkEnd w:id="21"/>
    </w:p>
    <w:p w14:paraId="2A6F083D" w14:textId="0A413167" w:rsidR="005E38E6" w:rsidRPr="005E38E6" w:rsidRDefault="005E38E6" w:rsidP="005E38E6">
      <w:pPr>
        <w:pStyle w:val="ListParagraph"/>
        <w:numPr>
          <w:ilvl w:val="0"/>
          <w:numId w:val="70"/>
        </w:numPr>
      </w:pPr>
      <w:r w:rsidRPr="005E38E6">
        <w:rPr>
          <w:b/>
        </w:rPr>
        <w:t xml:space="preserve">Incident management - </w:t>
      </w:r>
      <w:r w:rsidRPr="005E38E6">
        <w:rPr>
          <w:lang w:eastAsia="en-GB"/>
        </w:rPr>
        <w:t>Enable the DALRRD users to capture/ Log reported service disruptions, and service requests of IT nature.</w:t>
      </w:r>
    </w:p>
    <w:p w14:paraId="75266C9D" w14:textId="2FEA79A9" w:rsidR="005E38E6" w:rsidRPr="005E38E6" w:rsidRDefault="005E38E6" w:rsidP="005E38E6">
      <w:pPr>
        <w:pStyle w:val="ListParagraph"/>
        <w:numPr>
          <w:ilvl w:val="0"/>
          <w:numId w:val="70"/>
        </w:numPr>
      </w:pPr>
      <w:r w:rsidRPr="005E38E6">
        <w:rPr>
          <w:lang w:eastAsia="en-GB"/>
        </w:rPr>
        <w:t>Email integration:</w:t>
      </w:r>
      <w:r w:rsidRPr="005E38E6">
        <w:rPr>
          <w:b/>
          <w:lang w:eastAsia="en-GB"/>
        </w:rPr>
        <w:t xml:space="preserve"> </w:t>
      </w:r>
      <w:r w:rsidRPr="005E38E6">
        <w:rPr>
          <w:lang w:eastAsia="en-GB"/>
        </w:rPr>
        <w:t>Auto log and reference number response to the email address of the sender.</w:t>
      </w:r>
    </w:p>
    <w:p w14:paraId="43B03815" w14:textId="0D0191DE" w:rsidR="005E38E6" w:rsidRPr="005E38E6" w:rsidRDefault="005E38E6" w:rsidP="005E38E6">
      <w:pPr>
        <w:pStyle w:val="ListParagraph"/>
        <w:numPr>
          <w:ilvl w:val="0"/>
          <w:numId w:val="70"/>
        </w:numPr>
      </w:pPr>
      <w:r w:rsidRPr="005E38E6">
        <w:rPr>
          <w:lang w:eastAsia="en-GB"/>
        </w:rPr>
        <w:t>Create support groups and be able to assign incidents to the relevant support team.</w:t>
      </w:r>
    </w:p>
    <w:p w14:paraId="69F91339" w14:textId="0692901B" w:rsidR="005E38E6" w:rsidRPr="005E38E6" w:rsidRDefault="005E38E6" w:rsidP="005E38E6">
      <w:pPr>
        <w:pStyle w:val="ListParagraph"/>
        <w:numPr>
          <w:ilvl w:val="0"/>
          <w:numId w:val="70"/>
        </w:numPr>
      </w:pPr>
      <w:r w:rsidRPr="005E38E6">
        <w:rPr>
          <w:lang w:eastAsia="en-GB"/>
        </w:rPr>
        <w:t>Monitoring and Escalation:</w:t>
      </w:r>
      <w:r w:rsidRPr="005E38E6">
        <w:rPr>
          <w:b/>
          <w:lang w:eastAsia="en-GB"/>
        </w:rPr>
        <w:t xml:space="preserve"> </w:t>
      </w:r>
      <w:r w:rsidRPr="005E38E6">
        <w:rPr>
          <w:lang w:eastAsia="en-GB"/>
        </w:rPr>
        <w:t>Enable an escalation procedure with automated email notifications.</w:t>
      </w:r>
    </w:p>
    <w:p w14:paraId="437877E1" w14:textId="54C8463F" w:rsidR="005E38E6" w:rsidRPr="002B1107" w:rsidRDefault="005E38E6" w:rsidP="005E38E6">
      <w:pPr>
        <w:pStyle w:val="ListParagraph"/>
        <w:numPr>
          <w:ilvl w:val="0"/>
          <w:numId w:val="70"/>
        </w:numPr>
      </w:pPr>
      <w:r w:rsidRPr="00137113">
        <w:t>Survey questionnaire to rate quality of service rendered.</w:t>
      </w:r>
    </w:p>
    <w:p w14:paraId="62F54E37" w14:textId="32525437" w:rsidR="005E38E6" w:rsidRPr="005E38E6" w:rsidRDefault="005E38E6" w:rsidP="005E38E6">
      <w:pPr>
        <w:pStyle w:val="ListParagraph"/>
        <w:numPr>
          <w:ilvl w:val="0"/>
          <w:numId w:val="70"/>
        </w:numPr>
      </w:pPr>
      <w:r w:rsidRPr="005E38E6">
        <w:rPr>
          <w:b/>
          <w:lang w:eastAsia="en-GB"/>
        </w:rPr>
        <w:t xml:space="preserve">Self Service Portal - </w:t>
      </w:r>
      <w:r w:rsidRPr="005E38E6">
        <w:rPr>
          <w:lang w:eastAsia="en-GB"/>
        </w:rPr>
        <w:t>Provides end users with 24/7 self-service accessibility from their desktops, laptops and/or mobile devices to:</w:t>
      </w:r>
    </w:p>
    <w:p w14:paraId="7D2D9BD2" w14:textId="0DE91D67" w:rsidR="005E38E6" w:rsidRPr="005E38E6" w:rsidRDefault="005E38E6" w:rsidP="005E38E6">
      <w:pPr>
        <w:pStyle w:val="ListParagraph"/>
        <w:numPr>
          <w:ilvl w:val="1"/>
          <w:numId w:val="70"/>
        </w:numPr>
      </w:pPr>
      <w:r w:rsidRPr="005E38E6">
        <w:rPr>
          <w:lang w:eastAsia="en-GB"/>
        </w:rPr>
        <w:t xml:space="preserve">Allow users to submit incidents and request </w:t>
      </w:r>
      <w:r w:rsidR="009D5A3A" w:rsidRPr="005E38E6">
        <w:rPr>
          <w:lang w:eastAsia="en-GB"/>
        </w:rPr>
        <w:t>services.</w:t>
      </w:r>
    </w:p>
    <w:p w14:paraId="57A5E8AF" w14:textId="4C48B1D4" w:rsidR="005E38E6" w:rsidRPr="005E38E6" w:rsidRDefault="005E38E6" w:rsidP="005E38E6">
      <w:pPr>
        <w:pStyle w:val="ListParagraph"/>
        <w:numPr>
          <w:ilvl w:val="1"/>
          <w:numId w:val="70"/>
        </w:numPr>
      </w:pPr>
      <w:r w:rsidRPr="005E38E6">
        <w:t>User registration receive login credentials (to be linked with Active Directory</w:t>
      </w:r>
      <w:r w:rsidR="009D5A3A" w:rsidRPr="005E38E6">
        <w:t>).</w:t>
      </w:r>
    </w:p>
    <w:p w14:paraId="2055A02A" w14:textId="36AE5837" w:rsidR="005E38E6" w:rsidRPr="005E38E6" w:rsidRDefault="005E38E6" w:rsidP="005E38E6">
      <w:pPr>
        <w:pStyle w:val="ListParagraph"/>
        <w:numPr>
          <w:ilvl w:val="1"/>
          <w:numId w:val="70"/>
        </w:numPr>
      </w:pPr>
      <w:r w:rsidRPr="005E38E6">
        <w:t>User log onto the portal with username and password / SSO (Single Sign On</w:t>
      </w:r>
      <w:r w:rsidR="009D5A3A" w:rsidRPr="005E38E6">
        <w:t>).</w:t>
      </w:r>
    </w:p>
    <w:p w14:paraId="5820692E" w14:textId="628AAC68" w:rsidR="005E38E6" w:rsidRPr="005E38E6" w:rsidRDefault="005E38E6" w:rsidP="005E38E6">
      <w:pPr>
        <w:pStyle w:val="ListParagraph"/>
        <w:numPr>
          <w:ilvl w:val="1"/>
          <w:numId w:val="70"/>
        </w:numPr>
      </w:pPr>
      <w:r w:rsidRPr="005E38E6">
        <w:t xml:space="preserve">Portal: Link on the </w:t>
      </w:r>
      <w:r w:rsidR="009D5A3A" w:rsidRPr="005E38E6">
        <w:t>intranet.</w:t>
      </w:r>
    </w:p>
    <w:p w14:paraId="034294A9" w14:textId="422EB4A8" w:rsidR="005E38E6" w:rsidRPr="005E38E6" w:rsidRDefault="005E38E6" w:rsidP="005E38E6">
      <w:pPr>
        <w:pStyle w:val="ListParagraph"/>
        <w:numPr>
          <w:ilvl w:val="1"/>
          <w:numId w:val="70"/>
        </w:numPr>
      </w:pPr>
      <w:r w:rsidRPr="005E38E6">
        <w:t xml:space="preserve">Submit incident and request services on the </w:t>
      </w:r>
      <w:r w:rsidR="009D5A3A" w:rsidRPr="005E38E6">
        <w:t>portal.</w:t>
      </w:r>
    </w:p>
    <w:p w14:paraId="48930A06" w14:textId="59C54671" w:rsidR="005E38E6" w:rsidRPr="005E38E6" w:rsidRDefault="005E38E6" w:rsidP="005E38E6">
      <w:pPr>
        <w:pStyle w:val="ListParagraph"/>
        <w:numPr>
          <w:ilvl w:val="1"/>
          <w:numId w:val="70"/>
        </w:numPr>
      </w:pPr>
      <w:r w:rsidRPr="005E38E6">
        <w:t xml:space="preserve">Auto response with reference </w:t>
      </w:r>
      <w:r w:rsidR="009D5A3A" w:rsidRPr="005E38E6">
        <w:t>number.</w:t>
      </w:r>
    </w:p>
    <w:p w14:paraId="282D772C" w14:textId="3DC0BDCA" w:rsidR="005E38E6" w:rsidRPr="005E38E6" w:rsidRDefault="005E38E6" w:rsidP="005E38E6">
      <w:pPr>
        <w:pStyle w:val="ListParagraph"/>
        <w:numPr>
          <w:ilvl w:val="1"/>
          <w:numId w:val="70"/>
        </w:numPr>
      </w:pPr>
      <w:r w:rsidRPr="005E38E6">
        <w:rPr>
          <w:lang w:eastAsia="en-GB"/>
        </w:rPr>
        <w:t xml:space="preserve">Allow user to view progress of their requests and the capability to view IT </w:t>
      </w:r>
      <w:r w:rsidR="009D5A3A" w:rsidRPr="005E38E6">
        <w:rPr>
          <w:lang w:eastAsia="en-GB"/>
        </w:rPr>
        <w:t>announcements.</w:t>
      </w:r>
    </w:p>
    <w:p w14:paraId="199C97F3" w14:textId="3F52B614" w:rsidR="005E38E6" w:rsidRPr="005E38E6" w:rsidRDefault="005E38E6" w:rsidP="005E38E6">
      <w:pPr>
        <w:pStyle w:val="ListParagraph"/>
        <w:numPr>
          <w:ilvl w:val="1"/>
          <w:numId w:val="70"/>
        </w:numPr>
      </w:pPr>
      <w:r w:rsidRPr="005E38E6">
        <w:rPr>
          <w:lang w:eastAsia="en-GB"/>
        </w:rPr>
        <w:t>Recommended FAQs linked to the Knowledge Base.</w:t>
      </w:r>
    </w:p>
    <w:p w14:paraId="372E32CB" w14:textId="535C20AD" w:rsidR="005E38E6" w:rsidRPr="00F04FB6" w:rsidRDefault="005E38E6" w:rsidP="005E38E6">
      <w:pPr>
        <w:pStyle w:val="ListParagraph"/>
        <w:numPr>
          <w:ilvl w:val="1"/>
          <w:numId w:val="70"/>
        </w:numPr>
      </w:pPr>
      <w:r w:rsidRPr="005E38E6">
        <w:t>Continuous update notifications to both service desk and the user.</w:t>
      </w:r>
    </w:p>
    <w:p w14:paraId="18CC18B6" w14:textId="4D3F43A2" w:rsidR="005E38E6" w:rsidRPr="00F04FB6" w:rsidRDefault="00DA368B" w:rsidP="005E38E6">
      <w:pPr>
        <w:pStyle w:val="ListParagraph"/>
        <w:numPr>
          <w:ilvl w:val="0"/>
          <w:numId w:val="70"/>
        </w:numPr>
      </w:pPr>
      <w:r w:rsidRPr="00F04FB6">
        <w:rPr>
          <w:b/>
          <w:lang w:eastAsia="en-GB"/>
        </w:rPr>
        <w:lastRenderedPageBreak/>
        <w:t>Change and Release Management:</w:t>
      </w:r>
    </w:p>
    <w:p w14:paraId="4D81037C" w14:textId="2C060975" w:rsidR="00DA368B" w:rsidRPr="00F04FB6" w:rsidRDefault="00DA368B" w:rsidP="00DA368B">
      <w:pPr>
        <w:pStyle w:val="ListParagraph"/>
        <w:numPr>
          <w:ilvl w:val="1"/>
          <w:numId w:val="70"/>
        </w:numPr>
      </w:pPr>
      <w:r w:rsidRPr="00F04FB6">
        <w:rPr>
          <w:lang w:eastAsia="en-GB"/>
        </w:rPr>
        <w:t xml:space="preserve">Monitoring, evaluation and </w:t>
      </w:r>
      <w:r w:rsidR="009D5A3A" w:rsidRPr="00F04FB6">
        <w:rPr>
          <w:lang w:eastAsia="en-GB"/>
        </w:rPr>
        <w:t>reporting.</w:t>
      </w:r>
    </w:p>
    <w:p w14:paraId="4CD6CA78" w14:textId="2F0FA652" w:rsidR="00DA368B" w:rsidRPr="00F04FB6" w:rsidRDefault="00DA368B" w:rsidP="00DA368B">
      <w:pPr>
        <w:pStyle w:val="ListParagraph"/>
        <w:numPr>
          <w:ilvl w:val="1"/>
          <w:numId w:val="70"/>
        </w:numPr>
      </w:pPr>
      <w:r w:rsidRPr="00F04FB6">
        <w:rPr>
          <w:lang w:eastAsia="en-GB"/>
        </w:rPr>
        <w:t xml:space="preserve">Capability to enable recording, tracking and automated approval of standard changes and release </w:t>
      </w:r>
      <w:r w:rsidR="009D5A3A" w:rsidRPr="00F04FB6">
        <w:rPr>
          <w:lang w:eastAsia="en-GB"/>
        </w:rPr>
        <w:t>request.</w:t>
      </w:r>
    </w:p>
    <w:p w14:paraId="728F533D" w14:textId="08BA85E4" w:rsidR="00DA368B" w:rsidRPr="00F04FB6" w:rsidRDefault="00DA368B" w:rsidP="00DA368B">
      <w:pPr>
        <w:pStyle w:val="ListParagraph"/>
        <w:numPr>
          <w:ilvl w:val="1"/>
          <w:numId w:val="70"/>
        </w:numPr>
      </w:pPr>
      <w:r w:rsidRPr="00F04FB6">
        <w:rPr>
          <w:lang w:eastAsia="en-GB"/>
        </w:rPr>
        <w:t xml:space="preserve">Provisioning of Change and Release Management </w:t>
      </w:r>
      <w:r w:rsidR="009D5A3A" w:rsidRPr="00F04FB6">
        <w:rPr>
          <w:lang w:eastAsia="en-GB"/>
        </w:rPr>
        <w:t>reports.</w:t>
      </w:r>
    </w:p>
    <w:p w14:paraId="76B963A8" w14:textId="46FFE5AF" w:rsidR="00F04FB6" w:rsidRPr="00F04FB6" w:rsidRDefault="00F04FB6" w:rsidP="00F04FB6">
      <w:pPr>
        <w:pStyle w:val="ListParagraph"/>
        <w:numPr>
          <w:ilvl w:val="1"/>
          <w:numId w:val="70"/>
        </w:numPr>
      </w:pPr>
      <w:r w:rsidRPr="00F04FB6">
        <w:rPr>
          <w:lang w:eastAsia="en-GB"/>
        </w:rPr>
        <w:t xml:space="preserve">Allow integration of incidents, events, </w:t>
      </w:r>
      <w:r w:rsidR="009C06B7" w:rsidRPr="00F04FB6">
        <w:rPr>
          <w:lang w:eastAsia="en-GB"/>
        </w:rPr>
        <w:t>problems,</w:t>
      </w:r>
      <w:r w:rsidRPr="00F04FB6">
        <w:rPr>
          <w:lang w:eastAsia="en-GB"/>
        </w:rPr>
        <w:t xml:space="preserve"> and changes (and reverse).</w:t>
      </w:r>
    </w:p>
    <w:p w14:paraId="117D5C4B" w14:textId="591E6A6C" w:rsidR="00DA368B" w:rsidRPr="00137113" w:rsidRDefault="00F04FB6" w:rsidP="005E38E6">
      <w:pPr>
        <w:pStyle w:val="ListParagraph"/>
        <w:numPr>
          <w:ilvl w:val="0"/>
          <w:numId w:val="70"/>
        </w:numPr>
        <w:rPr>
          <w:lang w:val="fr-FR"/>
        </w:rPr>
      </w:pPr>
      <w:r w:rsidRPr="00137113">
        <w:rPr>
          <w:b/>
          <w:lang w:val="fr-FR" w:eastAsia="en-GB"/>
        </w:rPr>
        <w:t xml:space="preserve">Configuration management / Event management / Assets </w:t>
      </w:r>
      <w:proofErr w:type="gramStart"/>
      <w:r w:rsidRPr="00137113">
        <w:rPr>
          <w:b/>
          <w:lang w:val="fr-FR" w:eastAsia="en-GB"/>
        </w:rPr>
        <w:t>Management:</w:t>
      </w:r>
      <w:proofErr w:type="gramEnd"/>
    </w:p>
    <w:p w14:paraId="4618E6EA" w14:textId="005BD6F1" w:rsidR="00F04FB6" w:rsidRPr="009C06B7" w:rsidRDefault="00F04FB6" w:rsidP="00F04FB6">
      <w:pPr>
        <w:pStyle w:val="ListParagraph"/>
        <w:numPr>
          <w:ilvl w:val="1"/>
          <w:numId w:val="70"/>
        </w:numPr>
      </w:pPr>
      <w:r w:rsidRPr="00F04FB6">
        <w:rPr>
          <w:bCs/>
          <w:lang w:eastAsia="en-GB"/>
        </w:rPr>
        <w:t>Allow integration with any departmental discovery tools (e.g. SCCM).</w:t>
      </w:r>
    </w:p>
    <w:p w14:paraId="759C9DE1" w14:textId="13BBFA48" w:rsidR="00F04FB6" w:rsidRPr="009C06B7" w:rsidRDefault="00F04FB6" w:rsidP="005E38E6">
      <w:pPr>
        <w:pStyle w:val="ListParagraph"/>
        <w:numPr>
          <w:ilvl w:val="0"/>
          <w:numId w:val="70"/>
        </w:numPr>
      </w:pPr>
      <w:r w:rsidRPr="009C06B7">
        <w:rPr>
          <w:b/>
          <w:lang w:eastAsia="en-GB"/>
        </w:rPr>
        <w:t>Integration with network software:</w:t>
      </w:r>
    </w:p>
    <w:p w14:paraId="51D93F11" w14:textId="76AF1EF7" w:rsidR="00F04FB6" w:rsidRPr="009C06B7" w:rsidRDefault="00F04FB6" w:rsidP="00F04FB6">
      <w:pPr>
        <w:pStyle w:val="ListParagraph"/>
        <w:numPr>
          <w:ilvl w:val="1"/>
          <w:numId w:val="70"/>
        </w:numPr>
      </w:pPr>
      <w:r w:rsidRPr="009C06B7">
        <w:rPr>
          <w:lang w:eastAsia="en-GB"/>
        </w:rPr>
        <w:t>Integration with Network monitoring tools, and automatically log call, and notify relevant persons nominated by department.</w:t>
      </w:r>
    </w:p>
    <w:p w14:paraId="1FD2DE55" w14:textId="77777777" w:rsidR="00F04FB6" w:rsidRPr="005E38E6" w:rsidRDefault="00F04FB6" w:rsidP="00F04FB6">
      <w:pPr>
        <w:pStyle w:val="Heading3"/>
        <w:rPr>
          <w:bCs/>
        </w:rPr>
      </w:pPr>
      <w:bookmarkStart w:id="22" w:name="_Toc176441951"/>
      <w:r w:rsidRPr="00F04FB6">
        <w:rPr>
          <w:bCs/>
        </w:rPr>
        <w:t>The IT Service Management interaction with DALRRD officials and ICT support team:</w:t>
      </w:r>
      <w:bookmarkEnd w:id="22"/>
    </w:p>
    <w:p w14:paraId="77A817DA" w14:textId="18513AE0" w:rsidR="00F04FB6" w:rsidRPr="00F04FB6" w:rsidRDefault="00F04FB6" w:rsidP="00F04FB6">
      <w:pPr>
        <w:pStyle w:val="ListParagraph"/>
        <w:numPr>
          <w:ilvl w:val="0"/>
          <w:numId w:val="71"/>
        </w:numPr>
      </w:pPr>
      <w:r w:rsidRPr="00F04FB6">
        <w:rPr>
          <w:bCs/>
        </w:rPr>
        <w:t>System interaction with DALRRD user that report ICT incident / problem:</w:t>
      </w:r>
    </w:p>
    <w:p w14:paraId="149F942E" w14:textId="799126AE" w:rsidR="00F04FB6" w:rsidRPr="00F04FB6" w:rsidRDefault="00F04FB6" w:rsidP="00F04FB6">
      <w:pPr>
        <w:pStyle w:val="ListParagraph"/>
        <w:numPr>
          <w:ilvl w:val="1"/>
          <w:numId w:val="71"/>
        </w:numPr>
      </w:pPr>
      <w:r w:rsidRPr="00F04FB6">
        <w:rPr>
          <w:lang w:eastAsia="en-GB"/>
        </w:rPr>
        <w:t>Send email to user with incident number.</w:t>
      </w:r>
    </w:p>
    <w:p w14:paraId="09362EE6" w14:textId="5188CFE0" w:rsidR="00F04FB6" w:rsidRPr="00F04FB6" w:rsidRDefault="00F04FB6" w:rsidP="00F04FB6">
      <w:pPr>
        <w:pStyle w:val="ListParagraph"/>
        <w:numPr>
          <w:ilvl w:val="1"/>
          <w:numId w:val="71"/>
        </w:numPr>
      </w:pPr>
      <w:r w:rsidRPr="00F04FB6">
        <w:rPr>
          <w:lang w:eastAsia="en-GB"/>
        </w:rPr>
        <w:t>Send email to user when incident was resolved.</w:t>
      </w:r>
    </w:p>
    <w:p w14:paraId="46033348" w14:textId="0FBB699B" w:rsidR="00F04FB6" w:rsidRPr="00F04FB6" w:rsidRDefault="00F04FB6" w:rsidP="00F04FB6">
      <w:pPr>
        <w:pStyle w:val="ListParagraph"/>
        <w:numPr>
          <w:ilvl w:val="1"/>
          <w:numId w:val="71"/>
        </w:numPr>
      </w:pPr>
      <w:r w:rsidRPr="00F04FB6">
        <w:t>Survey questionnaire to rate quality of service rendered.</w:t>
      </w:r>
    </w:p>
    <w:p w14:paraId="54722923" w14:textId="083CADE6" w:rsidR="00F04FB6" w:rsidRPr="009C06B7" w:rsidRDefault="00F04FB6" w:rsidP="00F04FB6">
      <w:pPr>
        <w:pStyle w:val="ListParagraph"/>
        <w:numPr>
          <w:ilvl w:val="0"/>
          <w:numId w:val="71"/>
        </w:numPr>
      </w:pPr>
      <w:r w:rsidRPr="009C06B7">
        <w:rPr>
          <w:bCs/>
        </w:rPr>
        <w:t>System interaction with 1</w:t>
      </w:r>
      <w:r w:rsidRPr="009C06B7">
        <w:rPr>
          <w:bCs/>
          <w:vertAlign w:val="superscript"/>
        </w:rPr>
        <w:t>st</w:t>
      </w:r>
      <w:r w:rsidRPr="009C06B7">
        <w:rPr>
          <w:bCs/>
        </w:rPr>
        <w:t xml:space="preserve"> line Service Desk:</w:t>
      </w:r>
    </w:p>
    <w:p w14:paraId="57A68FF3" w14:textId="6980F268" w:rsidR="00F04FB6" w:rsidRPr="009C06B7" w:rsidRDefault="00F04FB6" w:rsidP="00F04FB6">
      <w:pPr>
        <w:pStyle w:val="ListParagraph"/>
        <w:numPr>
          <w:ilvl w:val="1"/>
          <w:numId w:val="71"/>
        </w:numPr>
      </w:pPr>
      <w:r w:rsidRPr="009C06B7">
        <w:rPr>
          <w:lang w:eastAsia="en-GB"/>
        </w:rPr>
        <w:t xml:space="preserve">When receiving a telephone call (or email) from user, enable verification and updating of user details, by checking user information on Active Directory: Name, surname, contact details, province, branch, and </w:t>
      </w:r>
      <w:r w:rsidRPr="009C06B7">
        <w:t>Office / Location/ Building (floor and Office number)</w:t>
      </w:r>
      <w:r w:rsidRPr="009C06B7">
        <w:rPr>
          <w:lang w:eastAsia="en-GB"/>
        </w:rPr>
        <w:t>.</w:t>
      </w:r>
    </w:p>
    <w:p w14:paraId="0AFE69EF" w14:textId="6315ABEF" w:rsidR="00F04FB6" w:rsidRPr="009C06B7" w:rsidRDefault="00F04FB6" w:rsidP="00F04FB6">
      <w:pPr>
        <w:pStyle w:val="ListParagraph"/>
        <w:numPr>
          <w:ilvl w:val="1"/>
          <w:numId w:val="71"/>
        </w:numPr>
      </w:pPr>
      <w:r w:rsidRPr="009C06B7">
        <w:rPr>
          <w:lang w:eastAsia="en-GB"/>
        </w:rPr>
        <w:t>Register request (incident).</w:t>
      </w:r>
    </w:p>
    <w:p w14:paraId="32834F06" w14:textId="2AC0CE10" w:rsidR="009C06B7" w:rsidRPr="009C06B7" w:rsidRDefault="009C06B7" w:rsidP="00F04FB6">
      <w:pPr>
        <w:pStyle w:val="ListParagraph"/>
        <w:numPr>
          <w:ilvl w:val="1"/>
          <w:numId w:val="71"/>
        </w:numPr>
      </w:pPr>
      <w:r w:rsidRPr="009C06B7">
        <w:t>The agent should be able to diagnose based on the information provided by the user.</w:t>
      </w:r>
    </w:p>
    <w:p w14:paraId="1346E51A" w14:textId="74F3688B" w:rsidR="009C06B7" w:rsidRPr="009C06B7" w:rsidRDefault="009C06B7" w:rsidP="00F04FB6">
      <w:pPr>
        <w:pStyle w:val="ListParagraph"/>
        <w:numPr>
          <w:ilvl w:val="1"/>
          <w:numId w:val="71"/>
        </w:numPr>
      </w:pPr>
      <w:r w:rsidRPr="009C06B7">
        <w:rPr>
          <w:lang w:eastAsia="en-GB"/>
        </w:rPr>
        <w:t>Allow service desk to attempt to resolve incident.</w:t>
      </w:r>
    </w:p>
    <w:p w14:paraId="3E0657EC" w14:textId="524560B8" w:rsidR="009C06B7" w:rsidRPr="009C06B7" w:rsidRDefault="009C06B7" w:rsidP="00F04FB6">
      <w:pPr>
        <w:pStyle w:val="ListParagraph"/>
        <w:numPr>
          <w:ilvl w:val="1"/>
          <w:numId w:val="71"/>
        </w:numPr>
      </w:pPr>
      <w:r w:rsidRPr="009C06B7">
        <w:rPr>
          <w:bCs/>
        </w:rPr>
        <w:t>Classify incident and route to relevant support person.</w:t>
      </w:r>
    </w:p>
    <w:p w14:paraId="2CCA2D76" w14:textId="2DF828DF" w:rsidR="00F04FB6" w:rsidRPr="009C06B7" w:rsidRDefault="009C06B7" w:rsidP="00F04FB6">
      <w:pPr>
        <w:pStyle w:val="ListParagraph"/>
        <w:numPr>
          <w:ilvl w:val="0"/>
          <w:numId w:val="71"/>
        </w:numPr>
      </w:pPr>
      <w:r w:rsidRPr="009C06B7">
        <w:rPr>
          <w:bCs/>
        </w:rPr>
        <w:t>System interaction with 2</w:t>
      </w:r>
      <w:r w:rsidRPr="009C06B7">
        <w:rPr>
          <w:bCs/>
          <w:vertAlign w:val="superscript"/>
        </w:rPr>
        <w:t>nd</w:t>
      </w:r>
      <w:r w:rsidRPr="009C06B7">
        <w:rPr>
          <w:bCs/>
        </w:rPr>
        <w:t xml:space="preserve"> line support person/team:</w:t>
      </w:r>
    </w:p>
    <w:p w14:paraId="60F1C289" w14:textId="5AB2C9EB" w:rsidR="009C06B7" w:rsidRPr="009C06B7" w:rsidRDefault="009C06B7" w:rsidP="009C06B7">
      <w:pPr>
        <w:pStyle w:val="ListParagraph"/>
        <w:numPr>
          <w:ilvl w:val="1"/>
          <w:numId w:val="71"/>
        </w:numPr>
      </w:pPr>
      <w:r w:rsidRPr="009C06B7">
        <w:rPr>
          <w:bCs/>
        </w:rPr>
        <w:t>Receive classified / prioritised calls (allow them to edit priority and reassign where necessary).</w:t>
      </w:r>
    </w:p>
    <w:p w14:paraId="1CBD5577" w14:textId="0EF05FE6" w:rsidR="009C06B7" w:rsidRPr="009C06B7" w:rsidRDefault="009C06B7" w:rsidP="009C06B7">
      <w:pPr>
        <w:pStyle w:val="ListParagraph"/>
        <w:numPr>
          <w:ilvl w:val="1"/>
          <w:numId w:val="71"/>
        </w:numPr>
      </w:pPr>
      <w:r w:rsidRPr="009C06B7">
        <w:rPr>
          <w:lang w:eastAsia="en-GB"/>
        </w:rPr>
        <w:t>Investigate query / incident.</w:t>
      </w:r>
    </w:p>
    <w:p w14:paraId="0A8E222A" w14:textId="31AC89DF" w:rsidR="009C06B7" w:rsidRPr="009C06B7" w:rsidRDefault="009C06B7" w:rsidP="009C06B7">
      <w:pPr>
        <w:pStyle w:val="ListParagraph"/>
        <w:numPr>
          <w:ilvl w:val="1"/>
          <w:numId w:val="71"/>
        </w:numPr>
      </w:pPr>
      <w:r w:rsidRPr="009C06B7">
        <w:rPr>
          <w:lang w:eastAsia="en-GB"/>
        </w:rPr>
        <w:t>Resolve call (incident) (and capture details) NB system should request mandatory resolution details before allowing incidents to be resolved.</w:t>
      </w:r>
    </w:p>
    <w:p w14:paraId="4DAD7BDD" w14:textId="1AD1D318" w:rsidR="009C06B7" w:rsidRPr="009C06B7" w:rsidRDefault="009C06B7" w:rsidP="009C06B7">
      <w:pPr>
        <w:pStyle w:val="ListParagraph"/>
        <w:numPr>
          <w:ilvl w:val="1"/>
          <w:numId w:val="71"/>
        </w:numPr>
      </w:pPr>
      <w:r w:rsidRPr="009C06B7">
        <w:rPr>
          <w:lang w:eastAsia="en-GB"/>
        </w:rPr>
        <w:t>Update call status.</w:t>
      </w:r>
    </w:p>
    <w:p w14:paraId="44CDCB9E" w14:textId="1FFD582B" w:rsidR="009C06B7" w:rsidRPr="009C06B7" w:rsidRDefault="009C06B7" w:rsidP="009C06B7">
      <w:pPr>
        <w:pStyle w:val="ListParagraph"/>
        <w:numPr>
          <w:ilvl w:val="1"/>
          <w:numId w:val="71"/>
        </w:numPr>
      </w:pPr>
      <w:r w:rsidRPr="009C06B7">
        <w:rPr>
          <w:bCs/>
        </w:rPr>
        <w:t>Classify / prioritise incident and route to relevant support person.</w:t>
      </w:r>
    </w:p>
    <w:p w14:paraId="7109DF1D" w14:textId="7C95031B" w:rsidR="009C06B7" w:rsidRPr="009C06B7" w:rsidRDefault="009C06B7" w:rsidP="00F04FB6">
      <w:pPr>
        <w:pStyle w:val="ListParagraph"/>
        <w:numPr>
          <w:ilvl w:val="0"/>
          <w:numId w:val="71"/>
        </w:numPr>
      </w:pPr>
      <w:r w:rsidRPr="009C06B7">
        <w:rPr>
          <w:bCs/>
        </w:rPr>
        <w:t>System must:</w:t>
      </w:r>
    </w:p>
    <w:p w14:paraId="488CC0C6" w14:textId="7E3D8F03" w:rsidR="009C06B7" w:rsidRPr="009C06B7" w:rsidRDefault="009C06B7" w:rsidP="009C06B7">
      <w:pPr>
        <w:pStyle w:val="ListParagraph"/>
        <w:numPr>
          <w:ilvl w:val="1"/>
          <w:numId w:val="71"/>
        </w:numPr>
      </w:pPr>
      <w:r w:rsidRPr="009C06B7">
        <w:rPr>
          <w:bCs/>
        </w:rPr>
        <w:t>Issue call (incident) reference number.</w:t>
      </w:r>
    </w:p>
    <w:p w14:paraId="7CB6BEF7" w14:textId="1EDBFC02" w:rsidR="009C06B7" w:rsidRPr="009C06B7" w:rsidRDefault="009C06B7" w:rsidP="009C06B7">
      <w:pPr>
        <w:pStyle w:val="ListParagraph"/>
        <w:numPr>
          <w:ilvl w:val="1"/>
          <w:numId w:val="71"/>
        </w:numPr>
      </w:pPr>
      <w:r w:rsidRPr="009C06B7">
        <w:rPr>
          <w:lang w:eastAsia="en-GB"/>
        </w:rPr>
        <w:t>Send message (to user) when call / incident is resolved.</w:t>
      </w:r>
    </w:p>
    <w:p w14:paraId="40A2880A" w14:textId="763BD7F9" w:rsidR="009C06B7" w:rsidRPr="009C06B7" w:rsidRDefault="009C06B7" w:rsidP="009C06B7">
      <w:pPr>
        <w:pStyle w:val="ListParagraph"/>
        <w:numPr>
          <w:ilvl w:val="1"/>
          <w:numId w:val="71"/>
        </w:numPr>
      </w:pPr>
      <w:r w:rsidRPr="009C06B7">
        <w:rPr>
          <w:lang w:eastAsia="en-GB"/>
        </w:rPr>
        <w:t>Automatically close resolved calls after 5 days.</w:t>
      </w:r>
    </w:p>
    <w:p w14:paraId="55291BEA" w14:textId="0F5C2C5A" w:rsidR="009C06B7" w:rsidRPr="009C06B7" w:rsidRDefault="009C06B7" w:rsidP="00F04FB6">
      <w:pPr>
        <w:pStyle w:val="ListParagraph"/>
        <w:numPr>
          <w:ilvl w:val="0"/>
          <w:numId w:val="71"/>
        </w:numPr>
      </w:pPr>
      <w:r w:rsidRPr="009C06B7">
        <w:rPr>
          <w:bCs/>
        </w:rPr>
        <w:t>System interaction with IT manager:</w:t>
      </w:r>
    </w:p>
    <w:p w14:paraId="1D7B5233" w14:textId="2036BBFC" w:rsidR="009C06B7" w:rsidRPr="009C06B7" w:rsidRDefault="009C06B7" w:rsidP="009C06B7">
      <w:pPr>
        <w:pStyle w:val="ListParagraph"/>
        <w:numPr>
          <w:ilvl w:val="1"/>
          <w:numId w:val="71"/>
        </w:numPr>
      </w:pPr>
      <w:r w:rsidRPr="009C06B7">
        <w:rPr>
          <w:bCs/>
        </w:rPr>
        <w:t>Change and release management.</w:t>
      </w:r>
    </w:p>
    <w:p w14:paraId="5DFD578A" w14:textId="25BBCEE0" w:rsidR="009C06B7" w:rsidRPr="009C06B7" w:rsidRDefault="009C06B7" w:rsidP="009C06B7">
      <w:pPr>
        <w:pStyle w:val="ListParagraph"/>
        <w:numPr>
          <w:ilvl w:val="1"/>
          <w:numId w:val="71"/>
        </w:numPr>
      </w:pPr>
      <w:r w:rsidRPr="009C06B7">
        <w:rPr>
          <w:lang w:eastAsia="en-GB"/>
        </w:rPr>
        <w:t>Configuration management / Events management.</w:t>
      </w:r>
    </w:p>
    <w:p w14:paraId="1B689ED6" w14:textId="77777777" w:rsidR="000D4087" w:rsidRPr="00322503" w:rsidRDefault="000D4087" w:rsidP="000D4087">
      <w:pPr>
        <w:pStyle w:val="Heading3"/>
        <w:rPr>
          <w:bCs/>
          <w:sz w:val="22"/>
          <w:szCs w:val="22"/>
        </w:rPr>
      </w:pPr>
      <w:bookmarkStart w:id="23" w:name="_Toc176441952"/>
      <w:r w:rsidRPr="000D4087">
        <w:rPr>
          <w:bCs/>
        </w:rPr>
        <w:lastRenderedPageBreak/>
        <w:t>Implementation or installation:</w:t>
      </w:r>
      <w:bookmarkEnd w:id="23"/>
    </w:p>
    <w:p w14:paraId="17A233B0" w14:textId="5C2227BE" w:rsidR="000D4087" w:rsidRPr="002B1107" w:rsidRDefault="000D4087" w:rsidP="000D4087">
      <w:pPr>
        <w:pStyle w:val="ListParagraph"/>
        <w:numPr>
          <w:ilvl w:val="0"/>
          <w:numId w:val="72"/>
        </w:numPr>
      </w:pPr>
      <w:r w:rsidRPr="002B1107">
        <w:t>The successful service provider will be responsible for the implementation or installation of software. It must be a web-based system that can be accessed from anywhere in South-Africa.</w:t>
      </w:r>
    </w:p>
    <w:p w14:paraId="5B1C301D" w14:textId="4B4517D3" w:rsidR="000D4087" w:rsidRPr="00322503" w:rsidRDefault="000D4087" w:rsidP="000D4087">
      <w:pPr>
        <w:pStyle w:val="ListParagraph"/>
        <w:numPr>
          <w:ilvl w:val="0"/>
          <w:numId w:val="72"/>
        </w:numPr>
      </w:pPr>
      <w:r w:rsidRPr="00322503">
        <w:t>Data will be hosted in the Department in Pretoria.</w:t>
      </w:r>
    </w:p>
    <w:p w14:paraId="02C62B73" w14:textId="1814CE6B" w:rsidR="00322503" w:rsidRPr="00322503" w:rsidRDefault="00322503" w:rsidP="00322503">
      <w:pPr>
        <w:pStyle w:val="Heading3"/>
        <w:rPr>
          <w:bCs/>
        </w:rPr>
      </w:pPr>
      <w:bookmarkStart w:id="24" w:name="_Toc176441954"/>
      <w:r w:rsidRPr="00322503">
        <w:rPr>
          <w:bCs/>
        </w:rPr>
        <w:t>Payment:</w:t>
      </w:r>
      <w:bookmarkEnd w:id="24"/>
    </w:p>
    <w:p w14:paraId="077D8ABC" w14:textId="2A4C6C19" w:rsidR="00322503" w:rsidRPr="00527AFA" w:rsidRDefault="00322503" w:rsidP="00322503">
      <w:pPr>
        <w:pStyle w:val="ListParagraph"/>
        <w:numPr>
          <w:ilvl w:val="0"/>
          <w:numId w:val="74"/>
        </w:numPr>
      </w:pPr>
      <w:bookmarkStart w:id="25" w:name="_Hlk176447068"/>
      <w:r w:rsidRPr="0080287B">
        <w:rPr>
          <w:bCs/>
        </w:rPr>
        <w:t xml:space="preserve">Provide prices for </w:t>
      </w:r>
      <w:r w:rsidRPr="00527AFA">
        <w:rPr>
          <w:bCs/>
        </w:rPr>
        <w:t>once off payment of software in advance.</w:t>
      </w:r>
    </w:p>
    <w:p w14:paraId="7FA42F04" w14:textId="50DBD61F" w:rsidR="001A5EF1" w:rsidRPr="00322503" w:rsidRDefault="00322503" w:rsidP="00137113">
      <w:pPr>
        <w:pStyle w:val="ListParagraph"/>
        <w:numPr>
          <w:ilvl w:val="0"/>
          <w:numId w:val="74"/>
        </w:numPr>
      </w:pPr>
      <w:r w:rsidRPr="0080287B">
        <w:rPr>
          <w:bCs/>
        </w:rPr>
        <w:t>Support (i.e. ad hoc support) and training will only be paid after the support and training was provided</w:t>
      </w:r>
      <w:bookmarkEnd w:id="25"/>
      <w:r w:rsidRPr="0080287B">
        <w:rPr>
          <w:bCs/>
        </w:rPr>
        <w:t>.</w:t>
      </w:r>
    </w:p>
    <w:p w14:paraId="0362F1DB" w14:textId="77777777" w:rsidR="00AF05FE" w:rsidRPr="00137113" w:rsidRDefault="00AF05FE" w:rsidP="00AF05FE">
      <w:pPr>
        <w:pStyle w:val="Heading2"/>
      </w:pPr>
      <w:bookmarkStart w:id="26" w:name="_Toc176441956"/>
      <w:r w:rsidRPr="00137113">
        <w:t>Service Elements</w:t>
      </w:r>
      <w:bookmarkEnd w:id="26"/>
    </w:p>
    <w:p w14:paraId="05E4FFC1" w14:textId="44D484B9" w:rsidR="009A07C6" w:rsidRDefault="00137113" w:rsidP="009A07C6">
      <w:pPr>
        <w:pStyle w:val="Heading3"/>
      </w:pPr>
      <w:bookmarkStart w:id="27" w:name="_Toc176441957"/>
      <w:r>
        <w:t>Full Service</w:t>
      </w:r>
      <w:r w:rsidR="009A07C6">
        <w:t xml:space="preserve"> Agreement</w:t>
      </w:r>
      <w:bookmarkEnd w:id="27"/>
    </w:p>
    <w:p w14:paraId="3D34547F" w14:textId="264934B6" w:rsidR="009A07C6" w:rsidRPr="00322503" w:rsidRDefault="00322503" w:rsidP="00AD097C">
      <w:pPr>
        <w:pStyle w:val="ListParagraph"/>
        <w:numPr>
          <w:ilvl w:val="0"/>
          <w:numId w:val="30"/>
        </w:numPr>
      </w:pPr>
      <w:r w:rsidRPr="00322503">
        <w:t>A Service Level Agreement will be negotiated with successful bidder.</w:t>
      </w:r>
    </w:p>
    <w:p w14:paraId="66EC6102" w14:textId="77777777" w:rsidR="009A07C6" w:rsidRDefault="009A07C6" w:rsidP="009A07C6">
      <w:pPr>
        <w:pStyle w:val="Heading3"/>
      </w:pPr>
      <w:bookmarkStart w:id="28" w:name="_Toc176441958"/>
      <w:r>
        <w:t>Time and Material (T&amp;M Ad hoc services)</w:t>
      </w:r>
      <w:bookmarkEnd w:id="28"/>
    </w:p>
    <w:p w14:paraId="15527E2B" w14:textId="3A2EC7E3" w:rsidR="009A07C6" w:rsidRPr="00322503" w:rsidRDefault="00322503" w:rsidP="00AD097C">
      <w:pPr>
        <w:pStyle w:val="ListParagraph"/>
        <w:numPr>
          <w:ilvl w:val="0"/>
          <w:numId w:val="31"/>
        </w:numPr>
      </w:pPr>
      <w:r w:rsidRPr="00322503">
        <w:rPr>
          <w:bCs/>
        </w:rPr>
        <w:t xml:space="preserve">Provide ad hoc (as needed) support on time and material basis, </w:t>
      </w:r>
      <w:r w:rsidRPr="009D5A3A">
        <w:rPr>
          <w:bCs/>
        </w:rPr>
        <w:t xml:space="preserve">300h for the first year, 200h second year and 100h for third year.  </w:t>
      </w:r>
      <w:r w:rsidRPr="00322503">
        <w:rPr>
          <w:bCs/>
        </w:rPr>
        <w:t>Support must be telephonic and remote/on-line.</w:t>
      </w:r>
    </w:p>
    <w:p w14:paraId="18BEF571" w14:textId="37C857E7" w:rsidR="009A07C6" w:rsidRPr="00322503" w:rsidRDefault="00322503" w:rsidP="00AD097C">
      <w:pPr>
        <w:pStyle w:val="ListParagraph"/>
        <w:numPr>
          <w:ilvl w:val="0"/>
          <w:numId w:val="31"/>
        </w:numPr>
      </w:pPr>
      <w:r w:rsidRPr="00322503">
        <w:rPr>
          <w:bCs/>
        </w:rPr>
        <w:t>The department will only pay for ad hoc support after it was provided.</w:t>
      </w:r>
    </w:p>
    <w:p w14:paraId="70DA9DE7" w14:textId="5A1958C2" w:rsidR="009A07C6" w:rsidRPr="00322503" w:rsidRDefault="00322503" w:rsidP="00AD097C">
      <w:pPr>
        <w:pStyle w:val="ListParagraph"/>
        <w:numPr>
          <w:ilvl w:val="0"/>
          <w:numId w:val="31"/>
        </w:numPr>
      </w:pPr>
      <w:r w:rsidRPr="00322503">
        <w:rPr>
          <w:bCs/>
        </w:rPr>
        <w:t>Ad hoc support not utilised within a specific year, must still be available in the following year(s).</w:t>
      </w:r>
    </w:p>
    <w:p w14:paraId="2550F23B" w14:textId="77777777" w:rsidR="008273F3" w:rsidRPr="004D47F9" w:rsidRDefault="008273F3" w:rsidP="000560FC"/>
    <w:p w14:paraId="22DB764E" w14:textId="77777777" w:rsidR="009A07C6" w:rsidRPr="00AF05FE" w:rsidRDefault="00CE4A9B" w:rsidP="00CE4A9B">
      <w:pPr>
        <w:pStyle w:val="Heading1"/>
      </w:pPr>
      <w:bookmarkStart w:id="29" w:name="_Toc176441962"/>
      <w:r>
        <w:t>Bid Evaluation Stages</w:t>
      </w:r>
      <w:bookmarkEnd w:id="29"/>
    </w:p>
    <w:p w14:paraId="585649D4" w14:textId="257B42F8" w:rsidR="00CE4A9B" w:rsidRDefault="00CE4A9B" w:rsidP="00CE4A9B">
      <w:pPr>
        <w:rPr>
          <w:rFonts w:cs="Calibri"/>
        </w:rPr>
      </w:pPr>
      <w:r w:rsidRPr="000A4071">
        <w:rPr>
          <w:rFonts w:cs="Calibri"/>
        </w:rPr>
        <w:t xml:space="preserve">The bid evaluation process consists of </w:t>
      </w:r>
      <w:r w:rsidR="00FD76EB" w:rsidRPr="00137113">
        <w:rPr>
          <w:rFonts w:cs="Calibri"/>
        </w:rPr>
        <w:t>f</w:t>
      </w:r>
      <w:r w:rsidR="00CF28A7" w:rsidRPr="00137113">
        <w:rPr>
          <w:rFonts w:cs="Calibri"/>
        </w:rPr>
        <w:t>our</w:t>
      </w:r>
      <w:r w:rsidRPr="00137113">
        <w:rPr>
          <w:rFonts w:cs="Calibri"/>
        </w:rPr>
        <w:t xml:space="preserve"> stages, according to the nature of the bid. A bidder must qualify for each stage to be eligible to proceed</w:t>
      </w:r>
      <w:r w:rsidRPr="000A4071">
        <w:rPr>
          <w:rFonts w:cs="Calibri"/>
        </w:rPr>
        <w:t xml:space="preserve"> to the next stage of the evaluation.</w:t>
      </w:r>
      <w:r>
        <w:rPr>
          <w:rFonts w:cs="Calibri"/>
        </w:rPr>
        <w:t xml:space="preserve"> The stages are:</w:t>
      </w:r>
    </w:p>
    <w:p w14:paraId="015B2C67" w14:textId="77777777" w:rsidR="00CE4A9B" w:rsidRDefault="00CE4A9B" w:rsidP="00CE4A9B">
      <w:pPr>
        <w:pStyle w:val="Caption"/>
        <w:rPr>
          <w:rFonts w:cs="Calibri"/>
        </w:rPr>
      </w:pPr>
      <w:bookmarkStart w:id="30" w:name="_Toc166054553"/>
      <w:r>
        <w:t xml:space="preserve">Table </w:t>
      </w:r>
      <w:r>
        <w:fldChar w:fldCharType="begin"/>
      </w:r>
      <w:r>
        <w:instrText xml:space="preserve"> SEQ Table \* ARABIC </w:instrText>
      </w:r>
      <w:r>
        <w:fldChar w:fldCharType="separate"/>
      </w:r>
      <w:r w:rsidR="008205A1">
        <w:rPr>
          <w:noProof/>
        </w:rPr>
        <w:t>1</w:t>
      </w:r>
      <w:r>
        <w:fldChar w:fldCharType="end"/>
      </w:r>
      <w:r w:rsidRPr="003665FA">
        <w:rPr>
          <w:b w:val="0"/>
          <w:bCs/>
        </w:rPr>
        <w:t>: Bid Evaluation Stages</w:t>
      </w:r>
      <w:bookmarkEnd w:id="30"/>
    </w:p>
    <w:tbl>
      <w:tblPr>
        <w:tblStyle w:val="TableGrid"/>
        <w:tblW w:w="5000" w:type="pct"/>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326"/>
        <w:gridCol w:w="4907"/>
        <w:gridCol w:w="2777"/>
      </w:tblGrid>
      <w:tr w:rsidR="00A62B8F" w:rsidRPr="00E140C0" w14:paraId="4D62D5AB" w14:textId="77777777" w:rsidTr="00137113">
        <w:tc>
          <w:tcPr>
            <w:tcW w:w="736" w:type="pct"/>
            <w:shd w:val="clear" w:color="auto" w:fill="DBE5F1" w:themeFill="accent1" w:themeFillTint="33"/>
            <w:vAlign w:val="center"/>
          </w:tcPr>
          <w:p w14:paraId="21C30B7D" w14:textId="77777777" w:rsidR="00CE4A9B" w:rsidRPr="00CE4A9B" w:rsidRDefault="00CE4A9B" w:rsidP="00595AD7">
            <w:pPr>
              <w:jc w:val="center"/>
              <w:rPr>
                <w:rFonts w:asciiTheme="majorHAnsi" w:eastAsiaTheme="majorEastAsia" w:hAnsiTheme="majorHAnsi" w:cstheme="minorBidi"/>
                <w:b/>
                <w:color w:val="0E1B8D"/>
              </w:rPr>
            </w:pPr>
            <w:r w:rsidRPr="00CE4A9B">
              <w:rPr>
                <w:rFonts w:asciiTheme="majorHAnsi" w:eastAsiaTheme="majorEastAsia" w:hAnsiTheme="majorHAnsi" w:cstheme="minorBidi"/>
                <w:b/>
                <w:color w:val="0E1B8D"/>
              </w:rPr>
              <w:t>Stage</w:t>
            </w:r>
          </w:p>
        </w:tc>
        <w:tc>
          <w:tcPr>
            <w:tcW w:w="2723" w:type="pct"/>
            <w:shd w:val="clear" w:color="auto" w:fill="DBE5F1" w:themeFill="accent1" w:themeFillTint="33"/>
            <w:vAlign w:val="center"/>
          </w:tcPr>
          <w:p w14:paraId="529C8A5C" w14:textId="77777777" w:rsidR="00CE4A9B" w:rsidRPr="00CE4A9B" w:rsidRDefault="00CE4A9B" w:rsidP="00595AD7">
            <w:pPr>
              <w:jc w:val="center"/>
              <w:rPr>
                <w:rFonts w:asciiTheme="majorHAnsi" w:eastAsiaTheme="majorEastAsia" w:hAnsiTheme="majorHAnsi" w:cstheme="minorBidi"/>
                <w:b/>
                <w:color w:val="0E1B8D"/>
              </w:rPr>
            </w:pPr>
            <w:r w:rsidRPr="00CE4A9B">
              <w:rPr>
                <w:rFonts w:asciiTheme="majorHAnsi" w:eastAsiaTheme="majorEastAsia" w:hAnsiTheme="majorHAnsi" w:cstheme="minorBidi"/>
                <w:b/>
                <w:color w:val="0E1B8D"/>
              </w:rPr>
              <w:t>Description</w:t>
            </w:r>
          </w:p>
        </w:tc>
        <w:tc>
          <w:tcPr>
            <w:tcW w:w="1541" w:type="pct"/>
            <w:shd w:val="clear" w:color="auto" w:fill="DBE5F1" w:themeFill="accent1" w:themeFillTint="33"/>
            <w:vAlign w:val="center"/>
          </w:tcPr>
          <w:p w14:paraId="5A74C97E" w14:textId="77777777" w:rsidR="00CE4A9B" w:rsidRPr="00CE4A9B" w:rsidRDefault="00CE4A9B" w:rsidP="00595AD7">
            <w:pPr>
              <w:jc w:val="center"/>
              <w:rPr>
                <w:rFonts w:asciiTheme="majorHAnsi" w:eastAsiaTheme="majorEastAsia" w:hAnsiTheme="majorHAnsi" w:cstheme="minorBidi"/>
                <w:b/>
                <w:color w:val="0E1B8D"/>
              </w:rPr>
            </w:pPr>
            <w:r w:rsidRPr="00CE4A9B">
              <w:rPr>
                <w:rFonts w:asciiTheme="majorHAnsi" w:eastAsiaTheme="majorEastAsia" w:hAnsiTheme="majorHAnsi" w:cstheme="minorBidi"/>
                <w:b/>
                <w:color w:val="0E1B8D"/>
              </w:rPr>
              <w:t>Applicable for this bid YES/NO</w:t>
            </w:r>
          </w:p>
        </w:tc>
      </w:tr>
      <w:tr w:rsidR="00A62B8F" w:rsidRPr="00BB4301" w14:paraId="6A1F208F" w14:textId="77777777" w:rsidTr="00137113">
        <w:tc>
          <w:tcPr>
            <w:tcW w:w="736" w:type="pct"/>
            <w:vAlign w:val="center"/>
          </w:tcPr>
          <w:p w14:paraId="63ABD45D" w14:textId="27F48925" w:rsidR="00CE4A9B" w:rsidRPr="00BB4301" w:rsidRDefault="00CE4A9B" w:rsidP="00595AD7">
            <w:pPr>
              <w:rPr>
                <w:rFonts w:cs="Calibri"/>
              </w:rPr>
            </w:pPr>
            <w:r w:rsidRPr="00BB4301">
              <w:rPr>
                <w:rFonts w:cs="Calibri"/>
              </w:rPr>
              <w:t>Stage 1</w:t>
            </w:r>
          </w:p>
        </w:tc>
        <w:tc>
          <w:tcPr>
            <w:tcW w:w="2723" w:type="pct"/>
            <w:vAlign w:val="center"/>
          </w:tcPr>
          <w:p w14:paraId="51FEEC6B" w14:textId="4A2E063C" w:rsidR="00CE4A9B" w:rsidRPr="00BB4301" w:rsidRDefault="00631523" w:rsidP="00F52232">
            <w:pPr>
              <w:jc w:val="left"/>
              <w:rPr>
                <w:rFonts w:cs="Calibri"/>
              </w:rPr>
            </w:pPr>
            <w:r w:rsidRPr="00BB4301">
              <w:rPr>
                <w:rFonts w:cs="Calibri"/>
              </w:rPr>
              <w:t xml:space="preserve">Mandatory </w:t>
            </w:r>
            <w:r w:rsidR="00CE4A9B" w:rsidRPr="00BB4301">
              <w:rPr>
                <w:rFonts w:cs="Calibri"/>
              </w:rPr>
              <w:t xml:space="preserve">Administrative </w:t>
            </w:r>
            <w:r w:rsidR="00137113">
              <w:rPr>
                <w:rFonts w:cs="Calibri"/>
              </w:rPr>
              <w:t>R</w:t>
            </w:r>
            <w:r w:rsidR="00F52232" w:rsidRPr="00BB4301">
              <w:rPr>
                <w:rFonts w:cs="Calibri"/>
              </w:rPr>
              <w:t>esponsiveness</w:t>
            </w:r>
          </w:p>
        </w:tc>
        <w:tc>
          <w:tcPr>
            <w:tcW w:w="1541" w:type="pct"/>
            <w:shd w:val="clear" w:color="auto" w:fill="DBE5F1" w:themeFill="accent1" w:themeFillTint="33"/>
            <w:vAlign w:val="center"/>
          </w:tcPr>
          <w:p w14:paraId="3BC0AFA5" w14:textId="7DD62F79" w:rsidR="00CE4A9B" w:rsidRPr="00137113" w:rsidRDefault="00CE4A9B" w:rsidP="00595AD7">
            <w:pPr>
              <w:jc w:val="center"/>
              <w:rPr>
                <w:rFonts w:cs="Calibri"/>
              </w:rPr>
            </w:pPr>
            <w:r w:rsidRPr="00137113">
              <w:rPr>
                <w:rFonts w:cs="Calibri"/>
              </w:rPr>
              <w:t>YES</w:t>
            </w:r>
          </w:p>
        </w:tc>
      </w:tr>
      <w:tr w:rsidR="00A62B8F" w:rsidRPr="00BB4301" w14:paraId="23379C5B" w14:textId="77777777" w:rsidTr="00137113">
        <w:tc>
          <w:tcPr>
            <w:tcW w:w="736" w:type="pct"/>
            <w:vAlign w:val="center"/>
          </w:tcPr>
          <w:p w14:paraId="47310310" w14:textId="77777777" w:rsidR="00CE4A9B" w:rsidRPr="00137113" w:rsidRDefault="00CE4A9B" w:rsidP="00595AD7">
            <w:pPr>
              <w:rPr>
                <w:rFonts w:cs="Calibri"/>
              </w:rPr>
            </w:pPr>
            <w:r w:rsidRPr="00137113">
              <w:rPr>
                <w:rFonts w:cs="Calibri"/>
              </w:rPr>
              <w:t xml:space="preserve">Stage 2 </w:t>
            </w:r>
          </w:p>
        </w:tc>
        <w:tc>
          <w:tcPr>
            <w:tcW w:w="2723" w:type="pct"/>
            <w:vAlign w:val="center"/>
          </w:tcPr>
          <w:p w14:paraId="3E4F52FB" w14:textId="6266D1B2" w:rsidR="00CE4A9B" w:rsidRPr="00137113" w:rsidRDefault="00CE4A9B" w:rsidP="00F52232">
            <w:pPr>
              <w:jc w:val="left"/>
              <w:rPr>
                <w:rFonts w:cs="Calibri"/>
              </w:rPr>
            </w:pPr>
            <w:r w:rsidRPr="00137113">
              <w:rPr>
                <w:rFonts w:cs="Calibri"/>
              </w:rPr>
              <w:t>Technical Mandatory</w:t>
            </w:r>
            <w:r w:rsidR="00F52232" w:rsidRPr="00137113">
              <w:rPr>
                <w:rFonts w:cs="Calibri"/>
              </w:rPr>
              <w:t xml:space="preserve"> </w:t>
            </w:r>
            <w:r w:rsidR="00137113">
              <w:rPr>
                <w:rFonts w:cs="Calibri"/>
              </w:rPr>
              <w:t>R</w:t>
            </w:r>
            <w:r w:rsidR="00F52232" w:rsidRPr="00137113">
              <w:rPr>
                <w:rFonts w:cs="Calibri"/>
              </w:rPr>
              <w:t>esponsiveness</w:t>
            </w:r>
            <w:r w:rsidRPr="00137113">
              <w:rPr>
                <w:rFonts w:cs="Calibri"/>
              </w:rPr>
              <w:t xml:space="preserve"> </w:t>
            </w:r>
          </w:p>
        </w:tc>
        <w:tc>
          <w:tcPr>
            <w:tcW w:w="1541" w:type="pct"/>
            <w:shd w:val="clear" w:color="auto" w:fill="DBE5F1" w:themeFill="accent1" w:themeFillTint="33"/>
            <w:vAlign w:val="center"/>
          </w:tcPr>
          <w:p w14:paraId="042F3CAE" w14:textId="24EE144A" w:rsidR="00CE4A9B" w:rsidRPr="00137113" w:rsidRDefault="00CE4A9B" w:rsidP="00595AD7">
            <w:pPr>
              <w:jc w:val="center"/>
              <w:rPr>
                <w:rFonts w:cs="Calibri"/>
              </w:rPr>
            </w:pPr>
            <w:r w:rsidRPr="00137113">
              <w:rPr>
                <w:rFonts w:cs="Calibri"/>
              </w:rPr>
              <w:t>YES</w:t>
            </w:r>
          </w:p>
        </w:tc>
      </w:tr>
      <w:tr w:rsidR="00A62B8F" w:rsidRPr="00BB4301" w14:paraId="281F457C" w14:textId="77777777" w:rsidTr="00137113">
        <w:tc>
          <w:tcPr>
            <w:tcW w:w="736" w:type="pct"/>
            <w:vAlign w:val="center"/>
          </w:tcPr>
          <w:p w14:paraId="3B11C0D9" w14:textId="04C4E9DB" w:rsidR="00CE4A9B" w:rsidRPr="00137113" w:rsidRDefault="00CE4A9B" w:rsidP="00595AD7">
            <w:pPr>
              <w:rPr>
                <w:rFonts w:cs="Calibri"/>
              </w:rPr>
            </w:pPr>
            <w:r w:rsidRPr="00137113">
              <w:rPr>
                <w:rFonts w:cs="Calibri"/>
              </w:rPr>
              <w:t xml:space="preserve">Stage </w:t>
            </w:r>
            <w:r w:rsidR="00024C6D" w:rsidRPr="00137113">
              <w:rPr>
                <w:rFonts w:cs="Calibri"/>
              </w:rPr>
              <w:t>3</w:t>
            </w:r>
          </w:p>
        </w:tc>
        <w:tc>
          <w:tcPr>
            <w:tcW w:w="2723" w:type="pct"/>
            <w:vAlign w:val="center"/>
          </w:tcPr>
          <w:p w14:paraId="33201EF9" w14:textId="77777777" w:rsidR="00CE4A9B" w:rsidRPr="00137113" w:rsidRDefault="00CE4A9B" w:rsidP="00F52232">
            <w:pPr>
              <w:jc w:val="left"/>
              <w:rPr>
                <w:rFonts w:cs="Calibri"/>
              </w:rPr>
            </w:pPr>
            <w:r w:rsidRPr="00137113">
              <w:rPr>
                <w:rFonts w:cs="Calibri"/>
              </w:rPr>
              <w:t>Special Conditions of Contract verification</w:t>
            </w:r>
          </w:p>
        </w:tc>
        <w:tc>
          <w:tcPr>
            <w:tcW w:w="1541" w:type="pct"/>
            <w:shd w:val="clear" w:color="auto" w:fill="DBE5F1" w:themeFill="accent1" w:themeFillTint="33"/>
            <w:vAlign w:val="center"/>
          </w:tcPr>
          <w:p w14:paraId="7250FDA3" w14:textId="0CB39332" w:rsidR="00CE4A9B" w:rsidRPr="00137113" w:rsidRDefault="00CE4A9B" w:rsidP="00595AD7">
            <w:pPr>
              <w:jc w:val="center"/>
              <w:rPr>
                <w:rFonts w:cs="Calibri"/>
              </w:rPr>
            </w:pPr>
            <w:r w:rsidRPr="00137113">
              <w:rPr>
                <w:rFonts w:cs="Calibri"/>
              </w:rPr>
              <w:t>YES</w:t>
            </w:r>
          </w:p>
        </w:tc>
      </w:tr>
      <w:tr w:rsidR="00A62B8F" w:rsidRPr="00E140C0" w14:paraId="31DD17DD" w14:textId="77777777" w:rsidTr="00137113">
        <w:tc>
          <w:tcPr>
            <w:tcW w:w="736" w:type="pct"/>
            <w:vAlign w:val="center"/>
          </w:tcPr>
          <w:p w14:paraId="52B975D8" w14:textId="114C2E29" w:rsidR="00CE4A9B" w:rsidRPr="00BB4301" w:rsidRDefault="00CE4A9B" w:rsidP="00595AD7">
            <w:pPr>
              <w:rPr>
                <w:rFonts w:cs="Calibri"/>
              </w:rPr>
            </w:pPr>
            <w:r w:rsidRPr="00BB4301">
              <w:rPr>
                <w:rFonts w:cs="Calibri"/>
              </w:rPr>
              <w:t xml:space="preserve">Stage </w:t>
            </w:r>
            <w:r w:rsidR="00024C6D" w:rsidRPr="00BB4301">
              <w:rPr>
                <w:rFonts w:cs="Calibri"/>
              </w:rPr>
              <w:t>4</w:t>
            </w:r>
          </w:p>
        </w:tc>
        <w:tc>
          <w:tcPr>
            <w:tcW w:w="2723" w:type="pct"/>
            <w:vAlign w:val="center"/>
          </w:tcPr>
          <w:p w14:paraId="2FEACA78" w14:textId="733B4CF1" w:rsidR="00CE4A9B" w:rsidRPr="00BB4301" w:rsidRDefault="005E1211" w:rsidP="00F52232">
            <w:pPr>
              <w:jc w:val="left"/>
              <w:rPr>
                <w:rFonts w:cs="Calibri"/>
              </w:rPr>
            </w:pPr>
            <w:r>
              <w:rPr>
                <w:rFonts w:cs="Calibri"/>
              </w:rPr>
              <w:t>Costing</w:t>
            </w:r>
            <w:r w:rsidR="00CE4A9B" w:rsidRPr="00BB4301">
              <w:rPr>
                <w:rFonts w:cs="Calibri"/>
              </w:rPr>
              <w:t xml:space="preserve"> / </w:t>
            </w:r>
            <w:r w:rsidR="00504F20" w:rsidRPr="00BB4301">
              <w:rPr>
                <w:rFonts w:cs="Calibri"/>
              </w:rPr>
              <w:t xml:space="preserve">Preference </w:t>
            </w:r>
            <w:r w:rsidR="00137113">
              <w:rPr>
                <w:rFonts w:cs="Calibri"/>
              </w:rPr>
              <w:t>P</w:t>
            </w:r>
            <w:r w:rsidR="00504F20" w:rsidRPr="00BB4301">
              <w:rPr>
                <w:rFonts w:cs="Calibri"/>
              </w:rPr>
              <w:t>oints</w:t>
            </w:r>
          </w:p>
        </w:tc>
        <w:tc>
          <w:tcPr>
            <w:tcW w:w="1541" w:type="pct"/>
            <w:shd w:val="clear" w:color="auto" w:fill="DBE5F1" w:themeFill="accent1" w:themeFillTint="33"/>
            <w:vAlign w:val="center"/>
          </w:tcPr>
          <w:p w14:paraId="5D661FC1" w14:textId="0ED9952A" w:rsidR="00CE4A9B" w:rsidRPr="00137113" w:rsidRDefault="00CE4A9B" w:rsidP="00595AD7">
            <w:pPr>
              <w:jc w:val="center"/>
              <w:rPr>
                <w:rFonts w:cs="Calibri"/>
              </w:rPr>
            </w:pPr>
            <w:r w:rsidRPr="00137113">
              <w:rPr>
                <w:rFonts w:cs="Calibri"/>
              </w:rPr>
              <w:t>YES</w:t>
            </w:r>
          </w:p>
        </w:tc>
      </w:tr>
    </w:tbl>
    <w:p w14:paraId="09E95095" w14:textId="77777777" w:rsidR="00AF05FE" w:rsidRDefault="00AF05FE" w:rsidP="00AF05FE"/>
    <w:p w14:paraId="56C508B1" w14:textId="3A81384B" w:rsidR="00CE4A9B" w:rsidRPr="00CE4A9B" w:rsidRDefault="00D43FC5" w:rsidP="00CE4A9B">
      <w:pPr>
        <w:pStyle w:val="Heading2"/>
      </w:pPr>
      <w:bookmarkStart w:id="31" w:name="_Toc176441963"/>
      <w:r>
        <w:t xml:space="preserve">Mandatory </w:t>
      </w:r>
      <w:r w:rsidR="00CE4A9B" w:rsidRPr="00CE4A9B">
        <w:t xml:space="preserve">Administrative </w:t>
      </w:r>
      <w:r w:rsidR="00137113">
        <w:t>R</w:t>
      </w:r>
      <w:r w:rsidR="00F52232">
        <w:t>esponsiveness</w:t>
      </w:r>
      <w:r w:rsidR="00595AD7">
        <w:t xml:space="preserve"> (Stage 1)</w:t>
      </w:r>
      <w:bookmarkEnd w:id="31"/>
    </w:p>
    <w:p w14:paraId="5FEB60B7" w14:textId="6D73F840" w:rsidR="00942B4A" w:rsidRDefault="00942B4A" w:rsidP="000560FC">
      <w:pPr>
        <w:pStyle w:val="Heading3"/>
      </w:pPr>
      <w:bookmarkStart w:id="32" w:name="_Toc176441964"/>
      <w:r>
        <w:t>Attendance of briefing session</w:t>
      </w:r>
      <w:bookmarkEnd w:id="32"/>
    </w:p>
    <w:p w14:paraId="1758EC7D" w14:textId="6E9A8456" w:rsidR="00DB2C48" w:rsidRPr="00137113" w:rsidRDefault="00942B4A" w:rsidP="00137113">
      <w:pPr>
        <w:pStyle w:val="ListParagraph"/>
        <w:ind w:left="1134"/>
        <w:rPr>
          <w:lang w:val="en-GB"/>
        </w:rPr>
      </w:pPr>
      <w:r w:rsidRPr="00137113">
        <w:rPr>
          <w:rFonts w:cs="Calibri"/>
        </w:rPr>
        <w:t xml:space="preserve">A </w:t>
      </w:r>
      <w:r w:rsidRPr="00137113">
        <w:rPr>
          <w:rFonts w:cs="Calibri"/>
          <w:bCs/>
        </w:rPr>
        <w:t>Compulsory</w:t>
      </w:r>
      <w:r w:rsidR="00256626" w:rsidRPr="00137113">
        <w:rPr>
          <w:rFonts w:cs="Calibri"/>
          <w:bCs/>
        </w:rPr>
        <w:t xml:space="preserve"> </w:t>
      </w:r>
      <w:r w:rsidR="00DB2C48" w:rsidRPr="00137113">
        <w:rPr>
          <w:rFonts w:cs="Calibri"/>
          <w:bCs/>
        </w:rPr>
        <w:t>Virtual Briefing Session</w:t>
      </w:r>
      <w:r w:rsidR="00DB2C48" w:rsidRPr="00137113">
        <w:rPr>
          <w:rFonts w:cs="Calibri"/>
        </w:rPr>
        <w:t xml:space="preserve"> </w:t>
      </w:r>
      <w:r w:rsidRPr="00137113">
        <w:rPr>
          <w:rFonts w:cs="Calibri"/>
        </w:rPr>
        <w:t>will be held. The bidder must sign the briefing session attendance register using the same information (bidder company name, bidder representative person name and contact details) as submitted in the bidder’s response document.</w:t>
      </w:r>
      <w:r w:rsidR="00504F20" w:rsidRPr="00137113">
        <w:rPr>
          <w:rFonts w:cs="Calibri"/>
        </w:rPr>
        <w:t xml:space="preserve"> </w:t>
      </w:r>
    </w:p>
    <w:p w14:paraId="2B9661EF" w14:textId="7EE4B3CE" w:rsidR="00DB2C48" w:rsidRPr="00137113" w:rsidRDefault="0070089C" w:rsidP="00137113">
      <w:pPr>
        <w:pStyle w:val="ListParagraph"/>
        <w:ind w:left="1134"/>
        <w:rPr>
          <w:b/>
          <w:bCs/>
          <w:lang w:val="en-GB"/>
        </w:rPr>
      </w:pPr>
      <w:r w:rsidRPr="00137113">
        <w:rPr>
          <w:b/>
          <w:bCs/>
          <w:lang w:val="en-GB"/>
        </w:rPr>
        <w:t>NOTE (1):</w:t>
      </w:r>
      <w:r w:rsidR="00DB2C48" w:rsidRPr="00137113">
        <w:rPr>
          <w:b/>
          <w:bCs/>
          <w:lang w:val="en-GB"/>
        </w:rPr>
        <w:tab/>
      </w:r>
    </w:p>
    <w:p w14:paraId="4337C7BE" w14:textId="77777777" w:rsidR="00DB2C48" w:rsidRPr="00137113" w:rsidRDefault="00DB2C48" w:rsidP="00137113">
      <w:pPr>
        <w:pStyle w:val="ListParagraph"/>
        <w:ind w:left="1134"/>
        <w:rPr>
          <w:lang w:val="en-GB"/>
        </w:rPr>
      </w:pPr>
      <w:r w:rsidRPr="00137113">
        <w:rPr>
          <w:lang w:val="en-GB"/>
        </w:rPr>
        <w:lastRenderedPageBreak/>
        <w:t xml:space="preserve">Bidder who wishes to attend the </w:t>
      </w:r>
      <w:r w:rsidRPr="00137113">
        <w:rPr>
          <w:b/>
          <w:bCs/>
          <w:lang w:val="en-GB"/>
        </w:rPr>
        <w:t>Compulsory Virtual Briefing session</w:t>
      </w:r>
      <w:r w:rsidRPr="00137113">
        <w:rPr>
          <w:lang w:val="en-GB"/>
        </w:rPr>
        <w:t xml:space="preserve"> needs to notify the responsible Specialist indicated in the Bid Document of attending the session. The details of the Compulsory Virtual Briefing session will then be sent to those Bidders.</w:t>
      </w:r>
    </w:p>
    <w:p w14:paraId="4DF6AD86" w14:textId="77777777" w:rsidR="00DB2C48" w:rsidRPr="00137113" w:rsidRDefault="00DB2C48" w:rsidP="00137113">
      <w:pPr>
        <w:pStyle w:val="ListParagraph"/>
        <w:ind w:left="1134"/>
        <w:rPr>
          <w:rFonts w:cs="Calibri"/>
        </w:rPr>
      </w:pPr>
    </w:p>
    <w:p w14:paraId="0B6BBDEE" w14:textId="2E161A9F" w:rsidR="00DB2C48" w:rsidRPr="00137113" w:rsidRDefault="0070089C" w:rsidP="00137113">
      <w:pPr>
        <w:pStyle w:val="ListParagraph"/>
        <w:ind w:left="1134"/>
        <w:rPr>
          <w:b/>
          <w:bCs/>
          <w:lang w:val="en-GB"/>
        </w:rPr>
      </w:pPr>
      <w:r w:rsidRPr="00137113">
        <w:rPr>
          <w:b/>
          <w:bCs/>
          <w:lang w:val="en-GB"/>
        </w:rPr>
        <w:t>NOTE (2):</w:t>
      </w:r>
    </w:p>
    <w:p w14:paraId="3F621B8B" w14:textId="77777777" w:rsidR="00DB2C48" w:rsidRPr="00137113" w:rsidRDefault="00DB2C48" w:rsidP="00137113">
      <w:pPr>
        <w:pStyle w:val="ListParagraph"/>
        <w:ind w:left="1134"/>
        <w:rPr>
          <w:lang w:val="en-GB"/>
        </w:rPr>
      </w:pPr>
      <w:r w:rsidRPr="00137113">
        <w:rPr>
          <w:lang w:val="en-GB"/>
        </w:rPr>
        <w:t xml:space="preserve">Any Bidder who fails to attend the </w:t>
      </w:r>
      <w:r w:rsidRPr="00137113">
        <w:rPr>
          <w:b/>
          <w:bCs/>
          <w:lang w:val="en-GB"/>
        </w:rPr>
        <w:t>Compulsory Virtual Briefing session</w:t>
      </w:r>
      <w:r w:rsidRPr="00137113">
        <w:rPr>
          <w:lang w:val="en-GB"/>
        </w:rPr>
        <w:t xml:space="preserve"> will be disqualified.</w:t>
      </w:r>
    </w:p>
    <w:p w14:paraId="5464A571" w14:textId="77777777" w:rsidR="00DB2C48" w:rsidRPr="00137113" w:rsidRDefault="00DB2C48" w:rsidP="00137113">
      <w:pPr>
        <w:rPr>
          <w:lang w:val="en-GB"/>
        </w:rPr>
      </w:pPr>
    </w:p>
    <w:p w14:paraId="2AE67147" w14:textId="05D45730" w:rsidR="00942B4A" w:rsidRPr="00137113" w:rsidRDefault="00942B4A" w:rsidP="00137113">
      <w:pPr>
        <w:pStyle w:val="Heading3"/>
      </w:pPr>
      <w:r w:rsidRPr="00137113">
        <w:t>Registered Supplier</w:t>
      </w:r>
    </w:p>
    <w:p w14:paraId="659486CF" w14:textId="2BCA0DFF" w:rsidR="00504F20" w:rsidRPr="00BC2744" w:rsidRDefault="00504F20" w:rsidP="00137113">
      <w:pPr>
        <w:pStyle w:val="ListParagraph"/>
        <w:numPr>
          <w:ilvl w:val="0"/>
          <w:numId w:val="29"/>
        </w:numPr>
        <w:tabs>
          <w:tab w:val="left" w:pos="851"/>
        </w:tabs>
        <w:ind w:left="851" w:hanging="284"/>
        <w:rPr>
          <w:rFonts w:cs="Calibri"/>
        </w:rPr>
      </w:pPr>
      <w:r>
        <w:rPr>
          <w:rFonts w:cs="Calibri"/>
        </w:rPr>
        <w:t xml:space="preserve">Only responses from bidders who are registered </w:t>
      </w:r>
      <w:r w:rsidRPr="00576C51">
        <w:rPr>
          <w:rFonts w:cs="Calibri"/>
        </w:rPr>
        <w:t>as a Supplier on National Treasury</w:t>
      </w:r>
      <w:r>
        <w:rPr>
          <w:rFonts w:cs="Calibri"/>
        </w:rPr>
        <w:t>’s</w:t>
      </w:r>
      <w:r w:rsidRPr="00576C51">
        <w:rPr>
          <w:rFonts w:cs="Calibri"/>
        </w:rPr>
        <w:t xml:space="preserve"> Central Supplier Database (CSD)</w:t>
      </w:r>
      <w:r>
        <w:rPr>
          <w:rFonts w:cs="Calibri"/>
        </w:rPr>
        <w:t xml:space="preserve"> </w:t>
      </w:r>
      <w:r w:rsidR="00942B4A" w:rsidRPr="00576C51">
        <w:rPr>
          <w:rFonts w:cs="Calibri"/>
        </w:rPr>
        <w:t>in terms of National Treasury</w:t>
      </w:r>
      <w:r w:rsidR="00F52232">
        <w:rPr>
          <w:rFonts w:cs="Calibri"/>
        </w:rPr>
        <w:t>’s</w:t>
      </w:r>
      <w:r w:rsidR="00942B4A" w:rsidRPr="00576C51">
        <w:rPr>
          <w:rFonts w:cs="Calibri"/>
        </w:rPr>
        <w:t xml:space="preserve"> Instruction Note 4A of 2016/17</w:t>
      </w:r>
      <w:r>
        <w:rPr>
          <w:rFonts w:cs="Calibri"/>
        </w:rPr>
        <w:t xml:space="preserve"> will </w:t>
      </w:r>
      <w:r w:rsidRPr="00BC2744">
        <w:rPr>
          <w:rFonts w:cs="Calibri"/>
        </w:rPr>
        <w:t>be considered for award on this</w:t>
      </w:r>
      <w:r w:rsidR="00137113" w:rsidRPr="00BC2744">
        <w:rPr>
          <w:rFonts w:cs="Calibri"/>
        </w:rPr>
        <w:t xml:space="preserve"> </w:t>
      </w:r>
      <w:r w:rsidR="00631523" w:rsidRPr="00BC2744">
        <w:rPr>
          <w:rFonts w:cs="Calibri"/>
        </w:rPr>
        <w:t>RFB</w:t>
      </w:r>
      <w:r w:rsidR="00137113" w:rsidRPr="00BC2744">
        <w:rPr>
          <w:rFonts w:cs="Calibri"/>
        </w:rPr>
        <w:t>.</w:t>
      </w:r>
    </w:p>
    <w:p w14:paraId="3DA4C9DE" w14:textId="32927B70" w:rsidR="00631523" w:rsidRPr="00BC2744" w:rsidRDefault="00504F20" w:rsidP="00137113">
      <w:pPr>
        <w:pStyle w:val="ListParagraph"/>
        <w:numPr>
          <w:ilvl w:val="0"/>
          <w:numId w:val="29"/>
        </w:numPr>
        <w:tabs>
          <w:tab w:val="left" w:pos="851"/>
        </w:tabs>
        <w:ind w:left="851" w:hanging="284"/>
        <w:rPr>
          <w:rFonts w:cs="Calibri"/>
        </w:rPr>
      </w:pPr>
      <w:r w:rsidRPr="00BC2744">
        <w:rPr>
          <w:rFonts w:cs="Calibri"/>
        </w:rPr>
        <w:t>In the case of joint ventures or consortiums the bidder must demonstrate that at least one of the parties to the bid response attended the briefing session</w:t>
      </w:r>
    </w:p>
    <w:p w14:paraId="6CA48F6F" w14:textId="78D95185" w:rsidR="00631523" w:rsidRPr="00BC2744" w:rsidRDefault="00631523" w:rsidP="00137113">
      <w:pPr>
        <w:pStyle w:val="ListParagraph"/>
        <w:numPr>
          <w:ilvl w:val="0"/>
          <w:numId w:val="29"/>
        </w:numPr>
        <w:tabs>
          <w:tab w:val="left" w:pos="851"/>
        </w:tabs>
        <w:ind w:left="851" w:hanging="284"/>
        <w:rPr>
          <w:rFonts w:cs="Calibri"/>
        </w:rPr>
      </w:pPr>
      <w:r w:rsidRPr="00BC2744">
        <w:rPr>
          <w:rFonts w:cs="Calibri"/>
        </w:rPr>
        <w:t xml:space="preserve">Bidders need to complete </w:t>
      </w:r>
      <w:r w:rsidRPr="00BC2744">
        <w:rPr>
          <w:rFonts w:cs="Calibri"/>
          <w:b/>
          <w:bCs/>
        </w:rPr>
        <w:t>all the SBD documents</w:t>
      </w:r>
      <w:r w:rsidRPr="00BC2744">
        <w:rPr>
          <w:rFonts w:cs="Calibri"/>
        </w:rPr>
        <w:t xml:space="preserve"> which needs to be submitted as stated in the Invitation to Bid Document.</w:t>
      </w:r>
      <w:r w:rsidR="00E83540" w:rsidRPr="00BC2744">
        <w:rPr>
          <w:rFonts w:cs="Calibri"/>
        </w:rPr>
        <w:t xml:space="preserve"> </w:t>
      </w:r>
    </w:p>
    <w:p w14:paraId="3EA27F04" w14:textId="77777777" w:rsidR="00BB4301" w:rsidRDefault="00BB4301" w:rsidP="00137113">
      <w:pPr>
        <w:pStyle w:val="ListParagraph"/>
        <w:ind w:left="1134"/>
        <w:rPr>
          <w:rStyle w:val="ui-provider"/>
        </w:rPr>
      </w:pPr>
    </w:p>
    <w:p w14:paraId="2909CEC3" w14:textId="2894900D" w:rsidR="009B7307" w:rsidRPr="00137113" w:rsidRDefault="009B7307" w:rsidP="00137113">
      <w:pPr>
        <w:pStyle w:val="Heading3"/>
      </w:pPr>
      <w:r w:rsidRPr="00137113">
        <w:t>Bid Submission Instructions</w:t>
      </w:r>
    </w:p>
    <w:p w14:paraId="04C96421" w14:textId="77777777" w:rsidR="00B451EA" w:rsidRPr="00137113" w:rsidRDefault="00B451EA" w:rsidP="00137113">
      <w:pPr>
        <w:pStyle w:val="NormalWeb"/>
        <w:tabs>
          <w:tab w:val="left" w:pos="567"/>
        </w:tabs>
        <w:spacing w:before="0" w:beforeAutospacing="0" w:after="0" w:afterAutospacing="0"/>
        <w:rPr>
          <w:rFonts w:asciiTheme="minorHAnsi" w:eastAsia="Times New Roman" w:hAnsiTheme="minorHAnsi" w:cstheme="minorHAnsi"/>
          <w:sz w:val="21"/>
          <w:szCs w:val="21"/>
          <w:lang w:eastAsia="en-ZA"/>
        </w:rPr>
      </w:pPr>
    </w:p>
    <w:p w14:paraId="268FB7CB" w14:textId="77777777" w:rsidR="00B451EA" w:rsidRPr="00194F5C" w:rsidRDefault="00B451EA" w:rsidP="00B451EA">
      <w:pPr>
        <w:spacing w:line="300" w:lineRule="auto"/>
        <w:ind w:left="567"/>
        <w:rPr>
          <w:b/>
          <w:bCs/>
          <w:lang w:val="en-US"/>
        </w:rPr>
      </w:pPr>
      <w:r w:rsidRPr="00194F5C">
        <w:rPr>
          <w:b/>
          <w:bCs/>
          <w:lang w:val="en-US"/>
        </w:rPr>
        <w:t>Note that a Two Envelope process will be followed and therefore bidders must submit as follows:</w:t>
      </w:r>
    </w:p>
    <w:p w14:paraId="728ABA4A" w14:textId="77777777" w:rsidR="00B451EA" w:rsidRPr="00194F5C" w:rsidRDefault="00B451EA" w:rsidP="00B451EA">
      <w:pPr>
        <w:numPr>
          <w:ilvl w:val="0"/>
          <w:numId w:val="85"/>
        </w:numPr>
        <w:spacing w:line="300" w:lineRule="auto"/>
      </w:pPr>
      <w:r w:rsidRPr="00194F5C">
        <w:rPr>
          <w:b/>
          <w:bCs/>
        </w:rPr>
        <w:t xml:space="preserve">One (1) original file </w:t>
      </w:r>
      <w:r w:rsidRPr="00194F5C">
        <w:rPr>
          <w:b/>
          <w:bCs/>
          <w:u w:val="single"/>
        </w:rPr>
        <w:t>excluding pricing</w:t>
      </w:r>
      <w:r w:rsidRPr="00194F5C">
        <w:rPr>
          <w:b/>
          <w:bCs/>
        </w:rPr>
        <w:t xml:space="preserve"> </w:t>
      </w:r>
      <w:r w:rsidRPr="00194F5C">
        <w:t xml:space="preserve">which must be submitted in </w:t>
      </w:r>
      <w:r w:rsidRPr="00194F5C">
        <w:rPr>
          <w:b/>
          <w:bCs/>
          <w:u w:val="single"/>
        </w:rPr>
        <w:t>a separate envelope</w:t>
      </w:r>
      <w:r w:rsidRPr="00194F5C">
        <w:t>;</w:t>
      </w:r>
    </w:p>
    <w:p w14:paraId="4F199707" w14:textId="77777777" w:rsidR="00B451EA" w:rsidRPr="009236F4" w:rsidRDefault="00B451EA" w:rsidP="00B451EA">
      <w:pPr>
        <w:numPr>
          <w:ilvl w:val="0"/>
          <w:numId w:val="85"/>
        </w:numPr>
        <w:spacing w:line="300" w:lineRule="auto"/>
      </w:pPr>
      <w:r w:rsidRPr="009236F4">
        <w:rPr>
          <w:b/>
          <w:bCs/>
        </w:rPr>
        <w:t xml:space="preserve">One (1) hard copy </w:t>
      </w:r>
      <w:r w:rsidRPr="009236F4">
        <w:rPr>
          <w:b/>
          <w:bCs/>
          <w:u w:val="single"/>
        </w:rPr>
        <w:t>excluding pricing</w:t>
      </w:r>
      <w:r w:rsidRPr="009236F4">
        <w:t xml:space="preserve"> which must be submitted in </w:t>
      </w:r>
      <w:r w:rsidRPr="009236F4">
        <w:rPr>
          <w:b/>
          <w:bCs/>
          <w:u w:val="single"/>
        </w:rPr>
        <w:t>a separate envelope</w:t>
      </w:r>
      <w:r w:rsidRPr="009236F4">
        <w:t>;</w:t>
      </w:r>
    </w:p>
    <w:p w14:paraId="23C3C1FC" w14:textId="6024E346" w:rsidR="00B451EA" w:rsidRPr="009236F4" w:rsidRDefault="009236F4" w:rsidP="00B451EA">
      <w:pPr>
        <w:numPr>
          <w:ilvl w:val="0"/>
          <w:numId w:val="85"/>
        </w:numPr>
        <w:spacing w:line="300" w:lineRule="auto"/>
        <w:rPr>
          <w:b/>
          <w:bCs/>
        </w:rPr>
      </w:pPr>
      <w:r w:rsidRPr="009236F4">
        <w:rPr>
          <w:b/>
          <w:bCs/>
        </w:rPr>
        <w:t>One</w:t>
      </w:r>
      <w:r w:rsidR="00B451EA" w:rsidRPr="009236F4">
        <w:rPr>
          <w:b/>
          <w:bCs/>
        </w:rPr>
        <w:t xml:space="preserve"> (</w:t>
      </w:r>
      <w:r w:rsidRPr="009236F4">
        <w:rPr>
          <w:b/>
          <w:bCs/>
        </w:rPr>
        <w:t>1</w:t>
      </w:r>
      <w:r w:rsidR="00B451EA" w:rsidRPr="009236F4">
        <w:rPr>
          <w:b/>
          <w:bCs/>
        </w:rPr>
        <w:t>) electronic copies on USB memory stick/ flash drive</w:t>
      </w:r>
      <w:r w:rsidR="00B451EA" w:rsidRPr="009236F4">
        <w:t xml:space="preserve"> in Portable Document Format (</w:t>
      </w:r>
      <w:r w:rsidR="00B451EA" w:rsidRPr="009236F4">
        <w:rPr>
          <w:b/>
          <w:bCs/>
        </w:rPr>
        <w:t xml:space="preserve">PDF) of the </w:t>
      </w:r>
      <w:r w:rsidR="00B451EA" w:rsidRPr="009236F4">
        <w:rPr>
          <w:b/>
          <w:bCs/>
          <w:u w:val="single"/>
        </w:rPr>
        <w:t>RFB Document and Technical / Functionality Response</w:t>
      </w:r>
      <w:r w:rsidR="00B451EA" w:rsidRPr="009236F4">
        <w:rPr>
          <w:b/>
          <w:bCs/>
        </w:rPr>
        <w:t xml:space="preserve">. </w:t>
      </w:r>
    </w:p>
    <w:p w14:paraId="27F59D3E" w14:textId="5F7309E5" w:rsidR="00B451EA" w:rsidRPr="009236F4" w:rsidRDefault="009236F4" w:rsidP="00B451EA">
      <w:pPr>
        <w:numPr>
          <w:ilvl w:val="0"/>
          <w:numId w:val="85"/>
        </w:numPr>
        <w:spacing w:line="300" w:lineRule="auto"/>
      </w:pPr>
      <w:r w:rsidRPr="009236F4">
        <w:rPr>
          <w:b/>
          <w:bCs/>
          <w:u w:val="single"/>
        </w:rPr>
        <w:t>One</w:t>
      </w:r>
      <w:r w:rsidR="00B451EA" w:rsidRPr="009236F4">
        <w:rPr>
          <w:b/>
          <w:bCs/>
          <w:u w:val="single"/>
        </w:rPr>
        <w:t xml:space="preserve"> (</w:t>
      </w:r>
      <w:r w:rsidRPr="009236F4">
        <w:rPr>
          <w:b/>
          <w:bCs/>
          <w:u w:val="single"/>
        </w:rPr>
        <w:t>1</w:t>
      </w:r>
      <w:r w:rsidR="00B451EA" w:rsidRPr="009236F4">
        <w:rPr>
          <w:b/>
          <w:bCs/>
          <w:u w:val="single"/>
        </w:rPr>
        <w:t xml:space="preserve">) electronic copies on </w:t>
      </w:r>
      <w:r w:rsidR="00B451EA" w:rsidRPr="009236F4">
        <w:rPr>
          <w:b/>
          <w:bCs/>
        </w:rPr>
        <w:t>USB memory stick/ flash drive</w:t>
      </w:r>
      <w:r w:rsidR="00B451EA" w:rsidRPr="009236F4">
        <w:t xml:space="preserve"> in Portable Document Format </w:t>
      </w:r>
      <w:r w:rsidR="00B451EA" w:rsidRPr="009236F4">
        <w:rPr>
          <w:b/>
          <w:bCs/>
        </w:rPr>
        <w:t>(PDF)</w:t>
      </w:r>
      <w:r w:rsidR="00B451EA" w:rsidRPr="009236F4">
        <w:t xml:space="preserve"> </w:t>
      </w:r>
      <w:r w:rsidR="00B451EA" w:rsidRPr="009236F4">
        <w:rPr>
          <w:b/>
          <w:bCs/>
          <w:u w:val="single"/>
        </w:rPr>
        <w:t>of pricing only</w:t>
      </w:r>
      <w:r w:rsidR="00B451EA" w:rsidRPr="009236F4">
        <w:t>.</w:t>
      </w:r>
    </w:p>
    <w:p w14:paraId="149E0BF3" w14:textId="77777777" w:rsidR="00B451EA" w:rsidRPr="00194F5C" w:rsidRDefault="00B451EA" w:rsidP="00B451EA">
      <w:pPr>
        <w:numPr>
          <w:ilvl w:val="0"/>
          <w:numId w:val="85"/>
        </w:numPr>
        <w:spacing w:line="300" w:lineRule="auto"/>
      </w:pPr>
      <w:r w:rsidRPr="009236F4">
        <w:t>It is the Bidder’s responsibility to ensure that the information and contents on the electronic copies is</w:t>
      </w:r>
      <w:r w:rsidRPr="00194F5C">
        <w:t xml:space="preserve"> the same as in the hard copies.</w:t>
      </w:r>
    </w:p>
    <w:p w14:paraId="0E3D1424" w14:textId="77777777" w:rsidR="00B451EA" w:rsidRPr="00194F5C" w:rsidRDefault="00B451EA" w:rsidP="00B451EA">
      <w:pPr>
        <w:numPr>
          <w:ilvl w:val="0"/>
          <w:numId w:val="85"/>
        </w:numPr>
        <w:spacing w:line="300" w:lineRule="auto"/>
      </w:pPr>
      <w:r w:rsidRPr="00194F5C">
        <w:t>To ensure that the electronic copies are not damaged, the bidder must submit the USB’s (memory stick/ flash drive) in a sealed padded envelope and be clearly marked.</w:t>
      </w:r>
    </w:p>
    <w:p w14:paraId="583A58A8" w14:textId="77777777" w:rsidR="00B451EA" w:rsidRPr="00194F5C" w:rsidRDefault="00B451EA" w:rsidP="00B451EA">
      <w:pPr>
        <w:numPr>
          <w:ilvl w:val="0"/>
          <w:numId w:val="85"/>
        </w:numPr>
        <w:spacing w:line="300" w:lineRule="auto"/>
        <w:rPr>
          <w:b/>
          <w:bCs/>
        </w:rPr>
      </w:pPr>
      <w:r w:rsidRPr="00194F5C">
        <w:t xml:space="preserve">Bidders shall submit Bid responses in accordance with the prescribed manner of submission as specified above. </w:t>
      </w:r>
      <w:r w:rsidRPr="00194F5C">
        <w:rPr>
          <w:b/>
          <w:bCs/>
        </w:rPr>
        <w:t>Failure to comply with the above instructions on submitting a proposal will lead to disqualification.</w:t>
      </w:r>
    </w:p>
    <w:p w14:paraId="51680BFB" w14:textId="77777777" w:rsidR="00B451EA" w:rsidRPr="00194F5C" w:rsidRDefault="00B451EA" w:rsidP="00B451EA">
      <w:pPr>
        <w:numPr>
          <w:ilvl w:val="0"/>
          <w:numId w:val="85"/>
        </w:numPr>
        <w:spacing w:line="300" w:lineRule="auto"/>
      </w:pPr>
      <w:r w:rsidRPr="00194F5C">
        <w:t>The</w:t>
      </w:r>
      <w:r w:rsidRPr="00194F5C">
        <w:rPr>
          <w:b/>
          <w:bCs/>
        </w:rPr>
        <w:t xml:space="preserve"> RFB </w:t>
      </w:r>
      <w:r w:rsidRPr="00194F5C">
        <w:t xml:space="preserve">Responses (hard and electronic copies) must be clearly marked as follows: Bidder’s Name &amp; Contact Details, </w:t>
      </w:r>
      <w:r w:rsidRPr="00194F5C">
        <w:rPr>
          <w:b/>
          <w:bCs/>
        </w:rPr>
        <w:t xml:space="preserve">RFB </w:t>
      </w:r>
      <w:r w:rsidRPr="00194F5C">
        <w:t xml:space="preserve">Number, </w:t>
      </w:r>
      <w:r w:rsidRPr="00194F5C">
        <w:rPr>
          <w:b/>
          <w:bCs/>
        </w:rPr>
        <w:t xml:space="preserve">RFB </w:t>
      </w:r>
      <w:r w:rsidRPr="00194F5C">
        <w:t>Description, and Closing Date.</w:t>
      </w:r>
    </w:p>
    <w:p w14:paraId="1FA08C0E" w14:textId="77777777" w:rsidR="00B451EA" w:rsidRPr="00194F5C" w:rsidRDefault="00B451EA" w:rsidP="00B451EA">
      <w:pPr>
        <w:numPr>
          <w:ilvl w:val="0"/>
          <w:numId w:val="85"/>
        </w:numPr>
        <w:spacing w:line="300" w:lineRule="auto"/>
      </w:pPr>
      <w:r w:rsidRPr="00194F5C">
        <w:t>All Bids in this regard shall only be accepted if they have been placed in the tender box before or on the closing date and stipulated time.</w:t>
      </w:r>
    </w:p>
    <w:p w14:paraId="6D29AFD4" w14:textId="77777777" w:rsidR="00B451EA" w:rsidRPr="00194F5C" w:rsidRDefault="00B451EA" w:rsidP="00B451EA">
      <w:pPr>
        <w:numPr>
          <w:ilvl w:val="0"/>
          <w:numId w:val="85"/>
        </w:numPr>
        <w:spacing w:line="300" w:lineRule="auto"/>
      </w:pPr>
      <w:r w:rsidRPr="00194F5C">
        <w:t>Late bids shall not be considered.</w:t>
      </w:r>
    </w:p>
    <w:p w14:paraId="734B4170" w14:textId="77777777" w:rsidR="00B451EA" w:rsidRPr="00194F5C" w:rsidRDefault="00B451EA" w:rsidP="00B451EA">
      <w:pPr>
        <w:numPr>
          <w:ilvl w:val="0"/>
          <w:numId w:val="85"/>
        </w:numPr>
        <w:spacing w:line="300" w:lineRule="auto"/>
      </w:pPr>
      <w:r w:rsidRPr="00194F5C">
        <w:lastRenderedPageBreak/>
        <w:t xml:space="preserve">The Bid response must be </w:t>
      </w:r>
      <w:r w:rsidRPr="00194F5C">
        <w:rPr>
          <w:u w:val="single"/>
        </w:rPr>
        <w:t>signed</w:t>
      </w:r>
      <w:r w:rsidRPr="00194F5C">
        <w:t xml:space="preserve"> by an authorised employee, agent or representative of the bidder. The Bid response Bid must bear the initials of the signatory at the bottom of every page as an indication that the bidder has familiarised itself with the terms and conditions of this </w:t>
      </w:r>
      <w:r w:rsidRPr="00194F5C">
        <w:rPr>
          <w:b/>
          <w:bCs/>
        </w:rPr>
        <w:t>RFB</w:t>
      </w:r>
      <w:r w:rsidRPr="00194F5C">
        <w:t xml:space="preserve"> document.</w:t>
      </w:r>
    </w:p>
    <w:p w14:paraId="291A5568" w14:textId="77777777" w:rsidR="00B451EA" w:rsidRPr="00194F5C" w:rsidRDefault="00B451EA" w:rsidP="00B451EA">
      <w:pPr>
        <w:numPr>
          <w:ilvl w:val="0"/>
          <w:numId w:val="85"/>
        </w:numPr>
        <w:spacing w:line="300" w:lineRule="auto"/>
      </w:pPr>
      <w:r w:rsidRPr="00194F5C">
        <w:t>Faxed or e-mailed bids will not be accepted.</w:t>
      </w:r>
    </w:p>
    <w:p w14:paraId="724B4A06" w14:textId="77777777" w:rsidR="00B451EA" w:rsidRPr="00194F5C" w:rsidRDefault="00B451EA" w:rsidP="00B451EA">
      <w:pPr>
        <w:numPr>
          <w:ilvl w:val="0"/>
          <w:numId w:val="85"/>
        </w:numPr>
        <w:spacing w:line="300" w:lineRule="auto"/>
      </w:pPr>
      <w:r w:rsidRPr="00194F5C">
        <w:t xml:space="preserve">Bidders shall submit Bid responses in accordance with the prescribed manner of submission as specified in this document. </w:t>
      </w:r>
      <w:r w:rsidRPr="00194F5C">
        <w:rPr>
          <w:b/>
        </w:rPr>
        <w:t>Failure to comply with the bid submission requirements will lead to disqualification.</w:t>
      </w:r>
    </w:p>
    <w:p w14:paraId="4D63C0D0" w14:textId="77777777" w:rsidR="00B451EA" w:rsidRPr="00194F5C" w:rsidRDefault="00B451EA" w:rsidP="00B451EA">
      <w:pPr>
        <w:numPr>
          <w:ilvl w:val="0"/>
          <w:numId w:val="85"/>
        </w:numPr>
        <w:spacing w:line="300" w:lineRule="auto"/>
      </w:pPr>
      <w:r w:rsidRPr="00194F5C">
        <w:t>Bidders are required to submit all returnable documents/information together with their Bids/proposals on or before the closing time and date of the Bids/proposals.</w:t>
      </w:r>
    </w:p>
    <w:p w14:paraId="271051DB" w14:textId="39086838" w:rsidR="00137113" w:rsidRPr="00137113" w:rsidRDefault="00B451EA" w:rsidP="00137113">
      <w:pPr>
        <w:numPr>
          <w:ilvl w:val="0"/>
          <w:numId w:val="85"/>
        </w:numPr>
        <w:spacing w:line="300" w:lineRule="auto"/>
        <w:rPr>
          <w:lang w:val="en-GB"/>
        </w:rPr>
      </w:pPr>
      <w:r w:rsidRPr="00194F5C">
        <w:t>All services supplied in accordance with the bidder’s proposal must be in accordance with all applicable legal requirements in terms of South African law, policies and regulations.</w:t>
      </w:r>
    </w:p>
    <w:p w14:paraId="62A5E7A5" w14:textId="77777777" w:rsidR="00235913" w:rsidRPr="00235913" w:rsidRDefault="00235913" w:rsidP="00235913">
      <w:pPr>
        <w:pStyle w:val="Heading2"/>
      </w:pPr>
      <w:bookmarkStart w:id="33" w:name="_Toc176441965"/>
      <w:r w:rsidRPr="00235913">
        <w:t xml:space="preserve">Technical </w:t>
      </w:r>
      <w:r w:rsidR="003806BB">
        <w:t>returnable documents</w:t>
      </w:r>
      <w:bookmarkEnd w:id="33"/>
    </w:p>
    <w:p w14:paraId="11B4866D" w14:textId="77777777" w:rsidR="00942B4A" w:rsidRDefault="00235913" w:rsidP="00235913">
      <w:pPr>
        <w:pStyle w:val="Heading3"/>
      </w:pPr>
      <w:bookmarkStart w:id="34" w:name="_Toc176441966"/>
      <w:r>
        <w:t>Instruction and evaluation criteria</w:t>
      </w:r>
      <w:bookmarkEnd w:id="34"/>
    </w:p>
    <w:p w14:paraId="5595C323" w14:textId="77777777" w:rsidR="00235913" w:rsidRPr="00235913" w:rsidRDefault="00235913" w:rsidP="00AD097C">
      <w:pPr>
        <w:pStyle w:val="ListParagraph"/>
        <w:numPr>
          <w:ilvl w:val="0"/>
          <w:numId w:val="5"/>
        </w:numPr>
      </w:pPr>
      <w:r w:rsidRPr="00235913">
        <w:t xml:space="preserve">The bidder must comply with </w:t>
      </w:r>
      <w:r w:rsidR="00527C18">
        <w:t xml:space="preserve">ALL </w:t>
      </w:r>
      <w:r w:rsidRPr="00235913">
        <w:t xml:space="preserve">the requirements as per </w:t>
      </w:r>
      <w:r>
        <w:t>the Technical Mandatory Requirements below</w:t>
      </w:r>
      <w:r w:rsidRPr="00235913">
        <w:t xml:space="preserve"> by providing substantiating evidence in the form of documentation or information, failing which it will be regarded as “NOT COMPLY”.</w:t>
      </w:r>
    </w:p>
    <w:p w14:paraId="6D6BF0C0" w14:textId="77777777" w:rsidR="00235913" w:rsidRPr="00235913" w:rsidRDefault="00235913" w:rsidP="00AD097C">
      <w:pPr>
        <w:pStyle w:val="ListParagraph"/>
        <w:numPr>
          <w:ilvl w:val="0"/>
          <w:numId w:val="5"/>
        </w:numPr>
      </w:pPr>
      <w:r w:rsidRPr="00235913">
        <w:t xml:space="preserve">The bidder must provide a unique reference number (e.g. binder/folio, chapter, section, page) to locate substantiating evidence in the bid response. </w:t>
      </w:r>
    </w:p>
    <w:p w14:paraId="60FFEA30" w14:textId="77777777" w:rsidR="00235913" w:rsidRPr="00235913" w:rsidRDefault="00235913" w:rsidP="00AD097C">
      <w:pPr>
        <w:pStyle w:val="ListParagraph"/>
        <w:numPr>
          <w:ilvl w:val="0"/>
          <w:numId w:val="5"/>
        </w:numPr>
      </w:pPr>
      <w:r w:rsidRPr="00235913">
        <w:t xml:space="preserve">The bidder must comply </w:t>
      </w:r>
      <w:r w:rsidRPr="00624D79">
        <w:t xml:space="preserve">with </w:t>
      </w:r>
      <w:r w:rsidRPr="00137113">
        <w:t>ALL</w:t>
      </w:r>
      <w:r w:rsidRPr="00624D79">
        <w:t xml:space="preserve"> </w:t>
      </w:r>
      <w:r w:rsidRPr="00235913">
        <w:t>the TECHNICAL MANDATORY REQUIREMENTS in order for the bid</w:t>
      </w:r>
      <w:r>
        <w:t xml:space="preserve"> response</w:t>
      </w:r>
      <w:r w:rsidRPr="00235913">
        <w:t xml:space="preserve"> to proceed to the next stage of the evaluation.</w:t>
      </w:r>
    </w:p>
    <w:p w14:paraId="54C817C4" w14:textId="77777777" w:rsidR="00942B4A" w:rsidRDefault="00942B4A" w:rsidP="00AF05FE"/>
    <w:p w14:paraId="1B449C5D" w14:textId="77777777" w:rsidR="00235913" w:rsidRDefault="00235913" w:rsidP="00235913">
      <w:pPr>
        <w:pStyle w:val="Heading3"/>
      </w:pPr>
      <w:bookmarkStart w:id="35" w:name="_Toc176441967"/>
      <w:r>
        <w:t>Technical mandatory requirement</w:t>
      </w:r>
      <w:r w:rsidR="00B46FFE">
        <w:t>s</w:t>
      </w:r>
      <w:r w:rsidR="00512A12">
        <w:t xml:space="preserve"> (Stage 2)</w:t>
      </w:r>
      <w:bookmarkEnd w:id="35"/>
    </w:p>
    <w:p w14:paraId="322F4D50" w14:textId="77777777" w:rsidR="00576C51" w:rsidRPr="00576C51" w:rsidRDefault="00576C51" w:rsidP="00576C51">
      <w:pPr>
        <w:pStyle w:val="Caption"/>
      </w:pPr>
      <w:bookmarkStart w:id="36" w:name="_Toc166054554"/>
      <w:r>
        <w:t xml:space="preserve">Table </w:t>
      </w:r>
      <w:r>
        <w:fldChar w:fldCharType="begin"/>
      </w:r>
      <w:r>
        <w:instrText xml:space="preserve"> SEQ Table \* ARABIC </w:instrText>
      </w:r>
      <w:r>
        <w:fldChar w:fldCharType="separate"/>
      </w:r>
      <w:r w:rsidR="008205A1">
        <w:rPr>
          <w:noProof/>
        </w:rPr>
        <w:t>2</w:t>
      </w:r>
      <w:r>
        <w:fldChar w:fldCharType="end"/>
      </w:r>
      <w:r>
        <w:t xml:space="preserve">: </w:t>
      </w:r>
      <w:r w:rsidRPr="003665FA">
        <w:rPr>
          <w:b w:val="0"/>
          <w:bCs/>
        </w:rPr>
        <w:t>Technical</w:t>
      </w:r>
      <w:r w:rsidR="003711BF" w:rsidRPr="003665FA">
        <w:rPr>
          <w:b w:val="0"/>
          <w:bCs/>
        </w:rPr>
        <w:t xml:space="preserve"> </w:t>
      </w:r>
      <w:r w:rsidRPr="003665FA">
        <w:rPr>
          <w:b w:val="0"/>
          <w:bCs/>
        </w:rPr>
        <w:t>Mandatory Requirements</w:t>
      </w:r>
      <w:bookmarkEnd w:id="3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57"/>
        <w:gridCol w:w="3095"/>
        <w:gridCol w:w="2958"/>
      </w:tblGrid>
      <w:tr w:rsidR="00235913" w14:paraId="476219CE" w14:textId="77777777" w:rsidTr="006856DA">
        <w:trPr>
          <w:tblHeader/>
        </w:trPr>
        <w:tc>
          <w:tcPr>
            <w:tcW w:w="3209" w:type="dxa"/>
            <w:shd w:val="solid" w:color="DBE5F1" w:themeColor="accent1" w:themeTint="33" w:fill="DBE5F1" w:themeFill="accent1" w:themeFillTint="33"/>
          </w:tcPr>
          <w:p w14:paraId="5BB5D25F" w14:textId="77777777" w:rsidR="00235913" w:rsidRPr="00E87622" w:rsidRDefault="00235913" w:rsidP="00137113">
            <w:pPr>
              <w:spacing w:line="276" w:lineRule="auto"/>
              <w:rPr>
                <w:rFonts w:asciiTheme="majorHAnsi" w:eastAsiaTheme="majorEastAsia" w:hAnsiTheme="majorHAnsi" w:cstheme="minorBidi"/>
                <w:b/>
                <w:iCs/>
                <w:color w:val="0E1B8D"/>
                <w:lang w:val="en-GB"/>
              </w:rPr>
            </w:pPr>
            <w:r w:rsidRPr="00E87622">
              <w:rPr>
                <w:rFonts w:asciiTheme="majorHAnsi" w:eastAsiaTheme="majorEastAsia" w:hAnsiTheme="majorHAnsi" w:cstheme="minorBidi"/>
                <w:b/>
                <w:iCs/>
                <w:color w:val="0E1B8D"/>
                <w:lang w:val="en-GB"/>
              </w:rPr>
              <w:t>Mandatory Requirements</w:t>
            </w:r>
          </w:p>
        </w:tc>
        <w:tc>
          <w:tcPr>
            <w:tcW w:w="3209" w:type="dxa"/>
            <w:shd w:val="solid" w:color="DBE5F1" w:themeColor="accent1" w:themeTint="33" w:fill="DBE5F1" w:themeFill="accent1" w:themeFillTint="33"/>
          </w:tcPr>
          <w:p w14:paraId="69547E52" w14:textId="77777777" w:rsidR="00235913" w:rsidRPr="00E87622" w:rsidRDefault="00235913" w:rsidP="00137113">
            <w:pPr>
              <w:spacing w:line="276" w:lineRule="auto"/>
              <w:jc w:val="left"/>
              <w:rPr>
                <w:rFonts w:asciiTheme="majorHAnsi" w:eastAsiaTheme="majorEastAsia" w:hAnsiTheme="majorHAnsi" w:cstheme="minorBidi"/>
                <w:b/>
                <w:iCs/>
                <w:color w:val="0E1B8D"/>
                <w:lang w:val="en-GB"/>
              </w:rPr>
            </w:pPr>
            <w:r w:rsidRPr="00E87622">
              <w:rPr>
                <w:rFonts w:asciiTheme="majorHAnsi" w:eastAsiaTheme="majorEastAsia" w:hAnsiTheme="majorHAnsi" w:cstheme="minorBidi"/>
                <w:b/>
                <w:iCs/>
                <w:color w:val="0E1B8D"/>
                <w:lang w:val="en-GB"/>
              </w:rPr>
              <w:t>Substantiating evidence of compliance (used to evaluate bid)</w:t>
            </w:r>
          </w:p>
        </w:tc>
        <w:tc>
          <w:tcPr>
            <w:tcW w:w="3210" w:type="dxa"/>
            <w:shd w:val="solid" w:color="DBE5F1" w:themeColor="accent1" w:themeTint="33" w:fill="DBE5F1" w:themeFill="accent1" w:themeFillTint="33"/>
          </w:tcPr>
          <w:p w14:paraId="697EFAA2" w14:textId="77777777" w:rsidR="00235913" w:rsidRPr="00E87622" w:rsidRDefault="00E87622" w:rsidP="00137113">
            <w:pPr>
              <w:spacing w:line="276" w:lineRule="auto"/>
              <w:jc w:val="left"/>
              <w:rPr>
                <w:rFonts w:asciiTheme="majorHAnsi" w:eastAsiaTheme="majorEastAsia" w:hAnsiTheme="majorHAnsi" w:cstheme="minorBidi"/>
                <w:b/>
                <w:iCs/>
                <w:color w:val="0E1B8D"/>
                <w:lang w:val="en-GB"/>
              </w:rPr>
            </w:pPr>
            <w:r w:rsidRPr="00E87622">
              <w:rPr>
                <w:rFonts w:asciiTheme="majorHAnsi" w:eastAsiaTheme="majorEastAsia" w:hAnsiTheme="majorHAnsi" w:cstheme="minorBidi"/>
                <w:b/>
                <w:iCs/>
                <w:color w:val="0E1B8D"/>
                <w:lang w:val="en-GB"/>
              </w:rPr>
              <w:t>Evidence reference (to be completed by bidder)</w:t>
            </w:r>
          </w:p>
        </w:tc>
      </w:tr>
      <w:tr w:rsidR="00805234" w14:paraId="4E2FCAE7" w14:textId="77777777" w:rsidTr="00595AD7">
        <w:tc>
          <w:tcPr>
            <w:tcW w:w="9628" w:type="dxa"/>
            <w:gridSpan w:val="3"/>
          </w:tcPr>
          <w:p w14:paraId="1984BE78" w14:textId="3FAC5768" w:rsidR="00805234" w:rsidRPr="00805234" w:rsidRDefault="003C4AC3" w:rsidP="00137113">
            <w:pPr>
              <w:spacing w:line="276" w:lineRule="auto"/>
              <w:rPr>
                <w:b/>
                <w:bCs/>
                <w:lang w:val="en-GB"/>
              </w:rPr>
            </w:pPr>
            <w:r w:rsidRPr="00805234">
              <w:rPr>
                <w:b/>
                <w:bCs/>
                <w:lang w:val="en-GB"/>
              </w:rPr>
              <w:t xml:space="preserve">1. BIDDER </w:t>
            </w:r>
            <w:r>
              <w:rPr>
                <w:b/>
                <w:bCs/>
                <w:lang w:val="en-GB"/>
              </w:rPr>
              <w:t>C</w:t>
            </w:r>
            <w:r w:rsidRPr="00805234">
              <w:rPr>
                <w:b/>
                <w:bCs/>
                <w:lang w:val="en-GB"/>
              </w:rPr>
              <w:t xml:space="preserve">ERTIFICATION/ </w:t>
            </w:r>
            <w:r>
              <w:rPr>
                <w:b/>
                <w:bCs/>
                <w:lang w:val="en-GB"/>
              </w:rPr>
              <w:t>A</w:t>
            </w:r>
            <w:r w:rsidRPr="00805234">
              <w:rPr>
                <w:b/>
                <w:bCs/>
                <w:lang w:val="en-GB"/>
              </w:rPr>
              <w:t xml:space="preserve">FFILIATION </w:t>
            </w:r>
            <w:r>
              <w:rPr>
                <w:b/>
                <w:bCs/>
                <w:lang w:val="en-GB"/>
              </w:rPr>
              <w:t>R</w:t>
            </w:r>
            <w:r w:rsidRPr="00805234">
              <w:rPr>
                <w:b/>
                <w:bCs/>
                <w:lang w:val="en-GB"/>
              </w:rPr>
              <w:t>EQUIREMENTS</w:t>
            </w:r>
          </w:p>
          <w:p w14:paraId="148BB1C7" w14:textId="77777777" w:rsidR="00805234" w:rsidRDefault="00805234" w:rsidP="00137113">
            <w:pPr>
              <w:spacing w:line="276" w:lineRule="auto"/>
              <w:rPr>
                <w:lang w:val="en-GB"/>
              </w:rPr>
            </w:pPr>
          </w:p>
        </w:tc>
      </w:tr>
      <w:tr w:rsidR="00805234" w14:paraId="0AAD58F4" w14:textId="77777777" w:rsidTr="00E87622">
        <w:tc>
          <w:tcPr>
            <w:tcW w:w="3209" w:type="dxa"/>
          </w:tcPr>
          <w:p w14:paraId="79193A2B" w14:textId="636FA3CD" w:rsidR="00317643" w:rsidRDefault="00317643" w:rsidP="00137113">
            <w:pPr>
              <w:spacing w:line="276" w:lineRule="auto"/>
              <w:rPr>
                <w:lang w:val="en-GB"/>
              </w:rPr>
            </w:pPr>
            <w:r w:rsidRPr="00923713">
              <w:rPr>
                <w:rFonts w:asciiTheme="minorHAnsi" w:hAnsiTheme="minorHAnsi" w:cstheme="minorHAnsi"/>
              </w:rPr>
              <w:t xml:space="preserve">The Bidder must be </w:t>
            </w:r>
            <w:r w:rsidRPr="00B13B0A">
              <w:rPr>
                <w:rFonts w:asciiTheme="minorHAnsi" w:hAnsiTheme="minorHAnsi" w:cstheme="minorHAnsi"/>
              </w:rPr>
              <w:t>an</w:t>
            </w:r>
            <w:r w:rsidRPr="00923713">
              <w:rPr>
                <w:rFonts w:asciiTheme="minorHAnsi" w:hAnsiTheme="minorHAnsi" w:cstheme="minorHAnsi"/>
              </w:rPr>
              <w:t xml:space="preserve"> Original Equipment Manufacturer (OEM)/Original Software Manufacturer (OSM)</w:t>
            </w:r>
            <w:r w:rsidRPr="00B13B0A">
              <w:rPr>
                <w:rFonts w:asciiTheme="minorHAnsi" w:hAnsiTheme="minorHAnsi" w:cstheme="minorHAnsi"/>
              </w:rPr>
              <w:t>,</w:t>
            </w:r>
            <w:r w:rsidRPr="00923713">
              <w:rPr>
                <w:rFonts w:asciiTheme="minorHAnsi" w:hAnsiTheme="minorHAnsi" w:cstheme="minorHAnsi"/>
              </w:rPr>
              <w:t xml:space="preserve"> or an Accredited Reseller/ Partner/ Distributor to </w:t>
            </w:r>
            <w:r w:rsidR="001B0F72">
              <w:rPr>
                <w:rFonts w:asciiTheme="minorHAnsi" w:hAnsiTheme="minorHAnsi" w:cstheme="minorHAnsi"/>
              </w:rPr>
              <w:t>provide</w:t>
            </w:r>
            <w:r>
              <w:t xml:space="preserve"> </w:t>
            </w:r>
            <w:r>
              <w:rPr>
                <w:bCs/>
              </w:rPr>
              <w:t>IT Service Management</w:t>
            </w:r>
            <w:r w:rsidRPr="00A0665B">
              <w:rPr>
                <w:bCs/>
              </w:rPr>
              <w:t xml:space="preserve"> </w:t>
            </w:r>
            <w:r>
              <w:rPr>
                <w:lang w:val="en-GB"/>
              </w:rPr>
              <w:t>software</w:t>
            </w:r>
            <w:r w:rsidR="004829CF">
              <w:rPr>
                <w:lang w:val="en-GB"/>
              </w:rPr>
              <w:t>.</w:t>
            </w:r>
            <w:r>
              <w:rPr>
                <w:lang w:val="en-GB"/>
              </w:rPr>
              <w:t xml:space="preserve"> </w:t>
            </w:r>
          </w:p>
          <w:p w14:paraId="4E93D932" w14:textId="77777777" w:rsidR="00317643" w:rsidRDefault="00317643" w:rsidP="00137113">
            <w:pPr>
              <w:spacing w:line="276" w:lineRule="auto"/>
              <w:rPr>
                <w:lang w:val="en-GB"/>
              </w:rPr>
            </w:pPr>
          </w:p>
          <w:p w14:paraId="668326B2" w14:textId="77777777" w:rsidR="00317643" w:rsidRDefault="00317643" w:rsidP="00137113">
            <w:pPr>
              <w:spacing w:line="276" w:lineRule="auto"/>
              <w:rPr>
                <w:lang w:val="en-GB"/>
              </w:rPr>
            </w:pPr>
          </w:p>
          <w:p w14:paraId="1A87CED2" w14:textId="3EE9ECD5" w:rsidR="00805234" w:rsidRDefault="00805234" w:rsidP="00137113">
            <w:pPr>
              <w:spacing w:line="276" w:lineRule="auto"/>
              <w:rPr>
                <w:lang w:val="en-GB"/>
              </w:rPr>
            </w:pPr>
          </w:p>
        </w:tc>
        <w:tc>
          <w:tcPr>
            <w:tcW w:w="3209" w:type="dxa"/>
          </w:tcPr>
          <w:p w14:paraId="10129604" w14:textId="7FD5EE8D" w:rsidR="00317643" w:rsidRPr="00A13B9D" w:rsidRDefault="00317643" w:rsidP="00137113">
            <w:pPr>
              <w:spacing w:line="276" w:lineRule="auto"/>
              <w:rPr>
                <w:lang w:val="en-GB"/>
              </w:rPr>
            </w:pPr>
            <w:r w:rsidRPr="00A13B9D">
              <w:rPr>
                <w:lang w:val="en-GB"/>
              </w:rPr>
              <w:t xml:space="preserve">Attach to </w:t>
            </w:r>
            <w:r w:rsidRPr="00A13B9D">
              <w:rPr>
                <w:b/>
                <w:lang w:val="en-GB"/>
              </w:rPr>
              <w:t>ANNEX A</w:t>
            </w:r>
            <w:r w:rsidR="00137113" w:rsidRPr="00A13B9D">
              <w:rPr>
                <w:b/>
                <w:lang w:val="en-GB"/>
              </w:rPr>
              <w:t xml:space="preserve">, </w:t>
            </w:r>
            <w:r w:rsidRPr="00A13B9D">
              <w:rPr>
                <w:lang w:val="en-GB"/>
              </w:rPr>
              <w:t xml:space="preserve">a copy of valid documentation (letter/certificate/license) as proof that the Bidder </w:t>
            </w:r>
            <w:r w:rsidR="001B0F72" w:rsidRPr="00A13B9D">
              <w:rPr>
                <w:lang w:val="en-GB"/>
              </w:rPr>
              <w:t xml:space="preserve">is </w:t>
            </w:r>
            <w:r w:rsidRPr="00A13B9D">
              <w:rPr>
                <w:lang w:val="en-GB"/>
              </w:rPr>
              <w:t>an</w:t>
            </w:r>
            <w:r w:rsidRPr="00A13B9D">
              <w:rPr>
                <w:rFonts w:cs="Calibri"/>
                <w:szCs w:val="24"/>
              </w:rPr>
              <w:t xml:space="preserve"> Original Equipment Manufacturer (OEM)/Original Software Manufacturer (OSM) or an Accredited Reseller/ Partner/ Distributor </w:t>
            </w:r>
            <w:r w:rsidRPr="00A13B9D">
              <w:rPr>
                <w:rFonts w:asciiTheme="minorHAnsi" w:hAnsiTheme="minorHAnsi" w:cstheme="minorHAnsi"/>
              </w:rPr>
              <w:t xml:space="preserve">to </w:t>
            </w:r>
            <w:r w:rsidR="001B0F72" w:rsidRPr="00A13B9D">
              <w:rPr>
                <w:lang w:val="en-GB"/>
              </w:rPr>
              <w:t>provide</w:t>
            </w:r>
            <w:r w:rsidRPr="00A13B9D">
              <w:rPr>
                <w:lang w:val="en-GB"/>
              </w:rPr>
              <w:t xml:space="preserve"> </w:t>
            </w:r>
            <w:r w:rsidRPr="00A13B9D">
              <w:rPr>
                <w:bCs/>
              </w:rPr>
              <w:t xml:space="preserve">IT Service Management </w:t>
            </w:r>
            <w:r w:rsidRPr="00A13B9D">
              <w:rPr>
                <w:lang w:val="en-GB"/>
              </w:rPr>
              <w:t>software.</w:t>
            </w:r>
          </w:p>
          <w:p w14:paraId="7B764F8A" w14:textId="4C744803" w:rsidR="00256626" w:rsidRPr="00A13B9D" w:rsidRDefault="00256626" w:rsidP="00137113">
            <w:pPr>
              <w:spacing w:line="276" w:lineRule="auto"/>
              <w:rPr>
                <w:lang w:val="en-GB"/>
              </w:rPr>
            </w:pPr>
          </w:p>
          <w:p w14:paraId="000DA7EB" w14:textId="77777777" w:rsidR="00C60B48" w:rsidRDefault="00C60B48" w:rsidP="00137113">
            <w:pPr>
              <w:spacing w:line="276" w:lineRule="auto"/>
              <w:rPr>
                <w:b/>
                <w:bCs/>
                <w:lang w:val="en-GB"/>
              </w:rPr>
            </w:pPr>
          </w:p>
          <w:p w14:paraId="798DFC58" w14:textId="3659A73B" w:rsidR="00C60B48" w:rsidRPr="00A13B9D" w:rsidRDefault="00C60B48" w:rsidP="00C60B48">
            <w:pPr>
              <w:spacing w:line="276" w:lineRule="auto"/>
              <w:rPr>
                <w:b/>
                <w:bCs/>
                <w:lang w:val="en-GB"/>
              </w:rPr>
            </w:pPr>
            <w:bookmarkStart w:id="37" w:name="_Hlk185261803"/>
            <w:r w:rsidRPr="00A13B9D">
              <w:rPr>
                <w:b/>
                <w:bCs/>
                <w:lang w:val="en-GB"/>
              </w:rPr>
              <w:t>NOTE (</w:t>
            </w:r>
            <w:r>
              <w:rPr>
                <w:b/>
                <w:bCs/>
                <w:lang w:val="en-GB"/>
              </w:rPr>
              <w:t>1</w:t>
            </w:r>
            <w:r w:rsidRPr="00A13B9D">
              <w:rPr>
                <w:b/>
                <w:bCs/>
                <w:lang w:val="en-GB"/>
              </w:rPr>
              <w:t xml:space="preserve">): </w:t>
            </w:r>
          </w:p>
          <w:p w14:paraId="5354522A" w14:textId="77777777" w:rsidR="00C60B48" w:rsidRDefault="00C60B48" w:rsidP="00137113">
            <w:pPr>
              <w:spacing w:line="276" w:lineRule="auto"/>
              <w:rPr>
                <w:lang w:val="en-GB"/>
              </w:rPr>
            </w:pPr>
          </w:p>
          <w:p w14:paraId="5A546342" w14:textId="170101E8" w:rsidR="00C60B48" w:rsidRPr="00BC2744" w:rsidRDefault="00C60B48" w:rsidP="00137113">
            <w:pPr>
              <w:spacing w:line="276" w:lineRule="auto"/>
              <w:rPr>
                <w:lang w:val="en-GB"/>
              </w:rPr>
            </w:pPr>
            <w:r w:rsidRPr="00C60B48">
              <w:rPr>
                <w:lang w:val="en-GB"/>
              </w:rPr>
              <w:t>Original Equipment Manufacturer</w:t>
            </w:r>
            <w:r w:rsidR="0070089C">
              <w:rPr>
                <w:lang w:val="en-GB"/>
              </w:rPr>
              <w:t>s</w:t>
            </w:r>
            <w:r w:rsidRPr="00C60B48">
              <w:rPr>
                <w:lang w:val="en-GB"/>
              </w:rPr>
              <w:t xml:space="preserve"> (OEM)/Original Software Manufacturer</w:t>
            </w:r>
            <w:r w:rsidR="0070089C">
              <w:rPr>
                <w:lang w:val="en-GB"/>
              </w:rPr>
              <w:t>s</w:t>
            </w:r>
            <w:r w:rsidRPr="00C60B48">
              <w:rPr>
                <w:lang w:val="en-GB"/>
              </w:rPr>
              <w:t xml:space="preserve"> (OSM</w:t>
            </w:r>
            <w:r>
              <w:rPr>
                <w:lang w:val="en-GB"/>
              </w:rPr>
              <w:t xml:space="preserve">) </w:t>
            </w:r>
            <w:r w:rsidRPr="00BC2744">
              <w:rPr>
                <w:lang w:val="en-GB"/>
              </w:rPr>
              <w:t>using reseller model are not eligible to participate for this bid</w:t>
            </w:r>
          </w:p>
          <w:bookmarkEnd w:id="37"/>
          <w:p w14:paraId="0C352FFE" w14:textId="77777777" w:rsidR="00C60B48" w:rsidRDefault="00C60B48" w:rsidP="00137113">
            <w:pPr>
              <w:spacing w:line="276" w:lineRule="auto"/>
              <w:rPr>
                <w:b/>
                <w:bCs/>
                <w:lang w:val="en-GB"/>
              </w:rPr>
            </w:pPr>
          </w:p>
          <w:p w14:paraId="6C041BEF" w14:textId="4F8C2169" w:rsidR="00422624" w:rsidRPr="00A13B9D" w:rsidRDefault="00422624" w:rsidP="00137113">
            <w:pPr>
              <w:spacing w:line="276" w:lineRule="auto"/>
              <w:rPr>
                <w:b/>
                <w:bCs/>
                <w:lang w:val="en-GB"/>
              </w:rPr>
            </w:pPr>
            <w:r w:rsidRPr="00A13B9D">
              <w:rPr>
                <w:b/>
                <w:bCs/>
                <w:lang w:val="en-GB"/>
              </w:rPr>
              <w:t>NOTE (</w:t>
            </w:r>
            <w:r w:rsidR="00C60B48">
              <w:rPr>
                <w:b/>
                <w:bCs/>
                <w:lang w:val="en-GB"/>
              </w:rPr>
              <w:t>2</w:t>
            </w:r>
            <w:r w:rsidRPr="00A13B9D">
              <w:rPr>
                <w:b/>
                <w:bCs/>
                <w:lang w:val="en-GB"/>
              </w:rPr>
              <w:t xml:space="preserve">): </w:t>
            </w:r>
          </w:p>
          <w:p w14:paraId="74B0A066" w14:textId="4D2D9387" w:rsidR="00422624" w:rsidRPr="00A13B9D" w:rsidRDefault="00422624" w:rsidP="00137113">
            <w:pPr>
              <w:spacing w:line="276" w:lineRule="auto"/>
              <w:rPr>
                <w:bCs/>
                <w:lang w:val="en-GB"/>
              </w:rPr>
            </w:pPr>
            <w:r w:rsidRPr="00A13B9D">
              <w:rPr>
                <w:b/>
                <w:lang w:val="en-GB"/>
              </w:rPr>
              <w:t>SITA/DALR</w:t>
            </w:r>
            <w:r w:rsidR="006049BC" w:rsidRPr="00A13B9D">
              <w:rPr>
                <w:b/>
                <w:lang w:val="en-GB"/>
              </w:rPr>
              <w:t>R</w:t>
            </w:r>
            <w:r w:rsidRPr="00A13B9D">
              <w:rPr>
                <w:b/>
                <w:lang w:val="en-GB"/>
              </w:rPr>
              <w:t>D</w:t>
            </w:r>
            <w:r w:rsidRPr="00A13B9D">
              <w:rPr>
                <w:bCs/>
                <w:lang w:val="en-GB"/>
              </w:rPr>
              <w:t xml:space="preserve"> reserve the right to verify the information provided.</w:t>
            </w:r>
          </w:p>
          <w:p w14:paraId="2BF955A4" w14:textId="77777777" w:rsidR="001A50CD" w:rsidRPr="00A13B9D" w:rsidRDefault="001A50CD" w:rsidP="00137113">
            <w:pPr>
              <w:spacing w:line="276" w:lineRule="auto"/>
              <w:rPr>
                <w:lang w:val="en-GB"/>
              </w:rPr>
            </w:pPr>
          </w:p>
        </w:tc>
        <w:tc>
          <w:tcPr>
            <w:tcW w:w="3210" w:type="dxa"/>
          </w:tcPr>
          <w:p w14:paraId="1757498D" w14:textId="77777777" w:rsidR="00805234" w:rsidRPr="00A13B9D" w:rsidRDefault="00805234" w:rsidP="00137113">
            <w:pPr>
              <w:spacing w:line="276" w:lineRule="auto"/>
              <w:jc w:val="left"/>
              <w:rPr>
                <w:lang w:val="en-GB"/>
              </w:rPr>
            </w:pPr>
            <w:r w:rsidRPr="00A13B9D">
              <w:rPr>
                <w:rFonts w:cs="Calibri"/>
                <w:color w:val="FF0000"/>
              </w:rPr>
              <w:lastRenderedPageBreak/>
              <w:t xml:space="preserve">&lt;provide unique reference to locate substantiating evidence in the bid response – </w:t>
            </w:r>
            <w:r w:rsidRPr="00A13B9D">
              <w:rPr>
                <w:rFonts w:cs="Calibri"/>
                <w:b/>
                <w:bCs/>
                <w:color w:val="FF0000"/>
              </w:rPr>
              <w:t xml:space="preserve">see Annex </w:t>
            </w:r>
            <w:r w:rsidR="0002219A" w:rsidRPr="00A13B9D">
              <w:rPr>
                <w:rFonts w:cs="Calibri"/>
                <w:b/>
                <w:bCs/>
                <w:color w:val="FF0000"/>
              </w:rPr>
              <w:t>A</w:t>
            </w:r>
            <w:r w:rsidRPr="00A13B9D">
              <w:rPr>
                <w:rFonts w:cs="Calibri"/>
                <w:b/>
                <w:bCs/>
                <w:color w:val="FF0000"/>
              </w:rPr>
              <w:t xml:space="preserve">, </w:t>
            </w:r>
            <w:r w:rsidR="003711BF" w:rsidRPr="00A13B9D">
              <w:rPr>
                <w:rFonts w:cs="Calibri"/>
                <w:b/>
                <w:bCs/>
                <w:color w:val="FF0000"/>
              </w:rPr>
              <w:t>par 5</w:t>
            </w:r>
            <w:r w:rsidRPr="00A13B9D">
              <w:rPr>
                <w:rFonts w:cs="Calibri"/>
                <w:b/>
                <w:bCs/>
                <w:color w:val="FF0000"/>
              </w:rPr>
              <w:t>.1</w:t>
            </w:r>
            <w:r w:rsidRPr="00A13B9D">
              <w:rPr>
                <w:rFonts w:cs="Calibri"/>
                <w:color w:val="FF0000"/>
              </w:rPr>
              <w:t>&gt;</w:t>
            </w:r>
          </w:p>
        </w:tc>
      </w:tr>
      <w:tr w:rsidR="00805234" w14:paraId="2B31B212" w14:textId="77777777" w:rsidTr="00595AD7">
        <w:tc>
          <w:tcPr>
            <w:tcW w:w="9628" w:type="dxa"/>
            <w:gridSpan w:val="3"/>
          </w:tcPr>
          <w:p w14:paraId="373A3AFE" w14:textId="79BA6148" w:rsidR="00805234" w:rsidRPr="00A13B9D" w:rsidRDefault="003C4AC3" w:rsidP="00137113">
            <w:pPr>
              <w:spacing w:line="276" w:lineRule="auto"/>
              <w:jc w:val="left"/>
              <w:rPr>
                <w:b/>
                <w:bCs/>
                <w:lang w:val="en-GB"/>
              </w:rPr>
            </w:pPr>
            <w:r w:rsidRPr="00A13B9D">
              <w:rPr>
                <w:b/>
                <w:bCs/>
                <w:lang w:val="en-GB"/>
              </w:rPr>
              <w:t>2. BIDDER EXPERIENCE AND CAPABILITY REQUIREMENTS</w:t>
            </w:r>
          </w:p>
          <w:p w14:paraId="4FF5FE82" w14:textId="77777777" w:rsidR="00805234" w:rsidRPr="00A13B9D" w:rsidRDefault="00805234" w:rsidP="00137113">
            <w:pPr>
              <w:spacing w:line="276" w:lineRule="auto"/>
              <w:jc w:val="left"/>
              <w:rPr>
                <w:lang w:val="en-GB"/>
              </w:rPr>
            </w:pPr>
          </w:p>
        </w:tc>
      </w:tr>
      <w:tr w:rsidR="00805234" w14:paraId="27739D52" w14:textId="77777777" w:rsidTr="00E87622">
        <w:tc>
          <w:tcPr>
            <w:tcW w:w="3209" w:type="dxa"/>
          </w:tcPr>
          <w:p w14:paraId="2C892525" w14:textId="745BC8D4" w:rsidR="00805234" w:rsidRPr="00A13B9D" w:rsidRDefault="00256626" w:rsidP="00137113">
            <w:pPr>
              <w:spacing w:line="276" w:lineRule="auto"/>
              <w:jc w:val="left"/>
              <w:rPr>
                <w:lang w:val="en-GB"/>
              </w:rPr>
            </w:pPr>
            <w:r w:rsidRPr="00A13B9D">
              <w:rPr>
                <w:rFonts w:cs="Calibri Light"/>
                <w:lang w:val="en-GB"/>
              </w:rPr>
              <w:t xml:space="preserve">The bidder </w:t>
            </w:r>
            <w:r w:rsidRPr="00A13B9D">
              <w:rPr>
                <w:rFonts w:cs="Calibri Light"/>
                <w:b/>
                <w:bCs/>
                <w:lang w:val="en-GB"/>
              </w:rPr>
              <w:t xml:space="preserve">must </w:t>
            </w:r>
            <w:r w:rsidRPr="00A13B9D">
              <w:rPr>
                <w:rFonts w:cs="Calibri Light"/>
                <w:lang w:val="en-GB"/>
              </w:rPr>
              <w:t>have provided and supported the specified IT Service Management software to at least three (</w:t>
            </w:r>
            <w:r w:rsidR="009F3CE1" w:rsidRPr="00A13B9D">
              <w:rPr>
                <w:rFonts w:cs="Calibri Light"/>
                <w:lang w:val="en-GB"/>
              </w:rPr>
              <w:t>0</w:t>
            </w:r>
            <w:r w:rsidRPr="00A13B9D">
              <w:rPr>
                <w:rFonts w:cs="Calibri Light"/>
                <w:lang w:val="en-GB"/>
              </w:rPr>
              <w:t xml:space="preserve">3) </w:t>
            </w:r>
            <w:bookmarkStart w:id="38" w:name="_Hlk165274268"/>
            <w:r w:rsidRPr="00A13B9D">
              <w:t xml:space="preserve">current South African companies / </w:t>
            </w:r>
            <w:r w:rsidR="009F3CE1" w:rsidRPr="00A13B9D">
              <w:t xml:space="preserve">government institutions including </w:t>
            </w:r>
            <w:r w:rsidRPr="00A13B9D">
              <w:t>departments with a workforce of over 2000 people,</w:t>
            </w:r>
            <w:r w:rsidRPr="00A13B9D">
              <w:rPr>
                <w:rFonts w:cs="Calibri Light"/>
                <w:lang w:val="en-GB"/>
              </w:rPr>
              <w:t xml:space="preserve"> </w:t>
            </w:r>
            <w:bookmarkStart w:id="39" w:name="_Hlk144972873"/>
            <w:bookmarkEnd w:id="38"/>
            <w:r w:rsidRPr="00A13B9D">
              <w:rPr>
                <w:rFonts w:cs="Calibri Light"/>
                <w:lang w:val="en-GB"/>
              </w:rPr>
              <w:t xml:space="preserve">in the last </w:t>
            </w:r>
            <w:r w:rsidR="009403A6" w:rsidRPr="00A13B9D">
              <w:rPr>
                <w:rFonts w:cs="Calibri Light"/>
                <w:lang w:val="en-GB"/>
              </w:rPr>
              <w:t>five (05)</w:t>
            </w:r>
            <w:r w:rsidRPr="00A13B9D">
              <w:rPr>
                <w:rFonts w:cs="Calibri Light"/>
                <w:lang w:val="en-GB"/>
              </w:rPr>
              <w:t xml:space="preserve"> years from the </w:t>
            </w:r>
            <w:r w:rsidR="009F3CE1" w:rsidRPr="00A13B9D">
              <w:rPr>
                <w:rFonts w:cs="Calibri Light"/>
                <w:lang w:val="en-GB"/>
              </w:rPr>
              <w:t>publication of this bid</w:t>
            </w:r>
            <w:bookmarkEnd w:id="39"/>
          </w:p>
        </w:tc>
        <w:tc>
          <w:tcPr>
            <w:tcW w:w="3209" w:type="dxa"/>
          </w:tcPr>
          <w:p w14:paraId="4EBA04DC" w14:textId="1F60B567" w:rsidR="001A50CD" w:rsidRPr="00A13B9D" w:rsidRDefault="009F3CE1" w:rsidP="00137113">
            <w:pPr>
              <w:spacing w:line="276" w:lineRule="auto"/>
              <w:jc w:val="left"/>
              <w:rPr>
                <w:rFonts w:asciiTheme="minorHAnsi" w:hAnsiTheme="minorHAnsi" w:cstheme="minorHAnsi"/>
              </w:rPr>
            </w:pPr>
            <w:r w:rsidRPr="00A13B9D">
              <w:rPr>
                <w:rFonts w:asciiTheme="minorHAnsi" w:hAnsiTheme="minorHAnsi" w:cstheme="minorHAnsi"/>
              </w:rPr>
              <w:t xml:space="preserve">The bidder </w:t>
            </w:r>
            <w:r w:rsidRPr="00A13B9D">
              <w:rPr>
                <w:rFonts w:asciiTheme="minorHAnsi" w:hAnsiTheme="minorHAnsi" w:cstheme="minorHAnsi"/>
                <w:b/>
                <w:bCs/>
              </w:rPr>
              <w:t xml:space="preserve">must </w:t>
            </w:r>
            <w:r w:rsidRPr="00A13B9D">
              <w:rPr>
                <w:rFonts w:asciiTheme="minorHAnsi" w:hAnsiTheme="minorHAnsi" w:cstheme="minorHAnsi"/>
              </w:rPr>
              <w:t>p</w:t>
            </w:r>
            <w:r w:rsidR="00256626" w:rsidRPr="00A13B9D">
              <w:rPr>
                <w:rFonts w:asciiTheme="minorHAnsi" w:hAnsiTheme="minorHAnsi" w:cstheme="minorHAnsi"/>
              </w:rPr>
              <w:t>rovide reference details from at least three (</w:t>
            </w:r>
            <w:r w:rsidRPr="00A13B9D">
              <w:rPr>
                <w:rFonts w:asciiTheme="minorHAnsi" w:hAnsiTheme="minorHAnsi" w:cstheme="minorHAnsi"/>
              </w:rPr>
              <w:t>0</w:t>
            </w:r>
            <w:r w:rsidR="00256626" w:rsidRPr="00A13B9D">
              <w:rPr>
                <w:rFonts w:asciiTheme="minorHAnsi" w:hAnsiTheme="minorHAnsi" w:cstheme="minorHAnsi"/>
              </w:rPr>
              <w:t xml:space="preserve">3) current </w:t>
            </w:r>
            <w:bookmarkStart w:id="40" w:name="_Hlk165276359"/>
            <w:r w:rsidR="00256626" w:rsidRPr="00A13B9D">
              <w:rPr>
                <w:rFonts w:asciiTheme="minorHAnsi" w:hAnsiTheme="minorHAnsi" w:cstheme="minorHAnsi"/>
              </w:rPr>
              <w:t xml:space="preserve">South African companies / </w:t>
            </w:r>
            <w:r w:rsidRPr="00A13B9D">
              <w:rPr>
                <w:rFonts w:asciiTheme="minorHAnsi" w:hAnsiTheme="minorHAnsi" w:cstheme="minorHAnsi"/>
              </w:rPr>
              <w:t xml:space="preserve">government institutions including </w:t>
            </w:r>
            <w:r w:rsidR="00256626" w:rsidRPr="00A13B9D">
              <w:rPr>
                <w:rFonts w:asciiTheme="minorHAnsi" w:hAnsiTheme="minorHAnsi" w:cstheme="minorHAnsi"/>
              </w:rPr>
              <w:t xml:space="preserve">departments with a workforce of over </w:t>
            </w:r>
            <w:r w:rsidR="00DE4B56" w:rsidRPr="00A13B9D">
              <w:rPr>
                <w:rFonts w:asciiTheme="minorHAnsi" w:hAnsiTheme="minorHAnsi" w:cstheme="minorHAnsi"/>
              </w:rPr>
              <w:t>2000</w:t>
            </w:r>
            <w:r w:rsidR="00D02E43" w:rsidRPr="00A13B9D">
              <w:rPr>
                <w:rFonts w:asciiTheme="minorHAnsi" w:hAnsiTheme="minorHAnsi" w:cstheme="minorHAnsi"/>
              </w:rPr>
              <w:t xml:space="preserve"> </w:t>
            </w:r>
            <w:r w:rsidR="00256626" w:rsidRPr="00A13B9D">
              <w:rPr>
                <w:rFonts w:asciiTheme="minorHAnsi" w:hAnsiTheme="minorHAnsi" w:cstheme="minorHAnsi"/>
              </w:rPr>
              <w:t>people</w:t>
            </w:r>
            <w:bookmarkEnd w:id="40"/>
            <w:r w:rsidR="00256626" w:rsidRPr="00A13B9D">
              <w:rPr>
                <w:rFonts w:asciiTheme="minorHAnsi" w:hAnsiTheme="minorHAnsi" w:cstheme="minorHAnsi"/>
              </w:rPr>
              <w:t xml:space="preserve">, to whom the </w:t>
            </w:r>
            <w:r w:rsidR="00256626" w:rsidRPr="00A13B9D">
              <w:rPr>
                <w:rFonts w:asciiTheme="minorHAnsi" w:hAnsiTheme="minorHAnsi" w:cstheme="minorHAnsi"/>
                <w:lang w:val="en-GB"/>
              </w:rPr>
              <w:t>IT Service Management software</w:t>
            </w:r>
            <w:r w:rsidR="00256626" w:rsidRPr="00A13B9D">
              <w:rPr>
                <w:rFonts w:asciiTheme="minorHAnsi" w:hAnsiTheme="minorHAnsi" w:cstheme="minorHAnsi"/>
              </w:rPr>
              <w:t xml:space="preserve"> was provided and supported in the last </w:t>
            </w:r>
            <w:r w:rsidR="009403A6" w:rsidRPr="00A13B9D">
              <w:rPr>
                <w:rFonts w:asciiTheme="minorHAnsi" w:hAnsiTheme="minorHAnsi" w:cstheme="minorHAnsi"/>
              </w:rPr>
              <w:t>five (05)</w:t>
            </w:r>
            <w:r w:rsidR="00256626" w:rsidRPr="00A13B9D">
              <w:rPr>
                <w:rFonts w:asciiTheme="minorHAnsi" w:hAnsiTheme="minorHAnsi" w:cstheme="minorHAnsi"/>
              </w:rPr>
              <w:t xml:space="preserve"> years from </w:t>
            </w:r>
            <w:r w:rsidRPr="00A13B9D">
              <w:rPr>
                <w:rFonts w:asciiTheme="minorHAnsi" w:hAnsiTheme="minorHAnsi" w:cstheme="minorHAnsi"/>
              </w:rPr>
              <w:t>the publication of this bid</w:t>
            </w:r>
          </w:p>
          <w:p w14:paraId="757AE788" w14:textId="77777777" w:rsidR="00DA709B" w:rsidRPr="00A13B9D" w:rsidRDefault="00DA709B" w:rsidP="00137113">
            <w:pPr>
              <w:spacing w:line="276" w:lineRule="auto"/>
              <w:jc w:val="left"/>
              <w:rPr>
                <w:rFonts w:asciiTheme="minorHAnsi" w:hAnsiTheme="minorHAnsi" w:cstheme="minorHAnsi"/>
              </w:rPr>
            </w:pPr>
          </w:p>
          <w:p w14:paraId="32D52E30" w14:textId="77777777" w:rsidR="00DA709B" w:rsidRPr="00A13B9D" w:rsidRDefault="00DA709B" w:rsidP="00137113">
            <w:pPr>
              <w:spacing w:line="276" w:lineRule="auto"/>
              <w:rPr>
                <w:rFonts w:asciiTheme="minorHAnsi" w:hAnsiTheme="minorHAnsi"/>
                <w:b/>
                <w:bCs/>
                <w:lang w:val="en-GB"/>
              </w:rPr>
            </w:pPr>
            <w:r w:rsidRPr="00A13B9D">
              <w:rPr>
                <w:rFonts w:asciiTheme="minorHAnsi" w:hAnsiTheme="minorHAnsi"/>
                <w:b/>
                <w:bCs/>
                <w:lang w:val="en-GB"/>
              </w:rPr>
              <w:t>NOTE (1)</w:t>
            </w:r>
          </w:p>
          <w:p w14:paraId="3759A8DA" w14:textId="747FA145" w:rsidR="00DA709B" w:rsidRPr="00A13B9D" w:rsidRDefault="00DA709B" w:rsidP="00137113">
            <w:pPr>
              <w:spacing w:line="276" w:lineRule="auto"/>
              <w:jc w:val="left"/>
              <w:rPr>
                <w:rFonts w:asciiTheme="minorHAnsi" w:hAnsiTheme="minorHAnsi"/>
                <w:b/>
                <w:lang w:val="en-GB"/>
              </w:rPr>
            </w:pPr>
            <w:r w:rsidRPr="00A13B9D">
              <w:rPr>
                <w:rFonts w:asciiTheme="minorHAnsi" w:hAnsiTheme="minorHAnsi"/>
                <w:lang w:val="en-GB"/>
              </w:rPr>
              <w:t xml:space="preserve">The Bidder </w:t>
            </w:r>
            <w:r w:rsidRPr="00A13B9D">
              <w:rPr>
                <w:rFonts w:asciiTheme="minorHAnsi" w:hAnsiTheme="minorHAnsi"/>
                <w:b/>
                <w:bCs/>
                <w:lang w:val="en-GB"/>
              </w:rPr>
              <w:t>must provide</w:t>
            </w:r>
            <w:r w:rsidR="002275C4">
              <w:rPr>
                <w:rFonts w:asciiTheme="minorHAnsi" w:hAnsiTheme="minorHAnsi"/>
                <w:lang w:val="en-GB"/>
              </w:rPr>
              <w:t xml:space="preserve"> </w:t>
            </w:r>
            <w:r w:rsidRPr="00A13B9D">
              <w:rPr>
                <w:rFonts w:asciiTheme="minorHAnsi" w:hAnsiTheme="minorHAnsi"/>
                <w:lang w:val="en-GB"/>
              </w:rPr>
              <w:t xml:space="preserve">the following information when completing </w:t>
            </w:r>
            <w:r w:rsidRPr="00A13B9D">
              <w:rPr>
                <w:rFonts w:asciiTheme="minorHAnsi" w:hAnsiTheme="minorHAnsi"/>
                <w:b/>
                <w:bCs/>
                <w:lang w:val="en-GB"/>
              </w:rPr>
              <w:t xml:space="preserve">table </w:t>
            </w:r>
            <w:r w:rsidR="00B43954" w:rsidRPr="00A13B9D">
              <w:rPr>
                <w:rFonts w:asciiTheme="minorHAnsi" w:hAnsiTheme="minorHAnsi"/>
                <w:b/>
                <w:bCs/>
                <w:lang w:val="en-GB"/>
              </w:rPr>
              <w:t>8</w:t>
            </w:r>
            <w:r w:rsidRPr="00A13B9D">
              <w:rPr>
                <w:rFonts w:asciiTheme="minorHAnsi" w:hAnsiTheme="minorHAnsi"/>
                <w:b/>
                <w:lang w:val="en-GB"/>
              </w:rPr>
              <w:t>:</w:t>
            </w:r>
          </w:p>
          <w:p w14:paraId="7B296CFE" w14:textId="77777777" w:rsidR="00DA709B" w:rsidRPr="00A13B9D" w:rsidRDefault="00DA709B" w:rsidP="00137113">
            <w:pPr>
              <w:spacing w:line="276" w:lineRule="auto"/>
              <w:jc w:val="left"/>
              <w:rPr>
                <w:rFonts w:asciiTheme="minorHAnsi" w:hAnsiTheme="minorHAnsi"/>
                <w:lang w:val="en-GB"/>
              </w:rPr>
            </w:pPr>
          </w:p>
          <w:p w14:paraId="05AF7CA1" w14:textId="77777777" w:rsidR="00DA709B" w:rsidRPr="00A13B9D" w:rsidRDefault="00DA709B" w:rsidP="00137113">
            <w:pPr>
              <w:numPr>
                <w:ilvl w:val="1"/>
                <w:numId w:val="104"/>
              </w:numPr>
              <w:spacing w:line="276" w:lineRule="auto"/>
              <w:ind w:left="491" w:hanging="425"/>
              <w:jc w:val="left"/>
              <w:outlineLvl w:val="0"/>
              <w:rPr>
                <w:rFonts w:asciiTheme="minorHAnsi" w:hAnsiTheme="minorHAnsi"/>
                <w:lang w:val="en-GB"/>
              </w:rPr>
            </w:pPr>
            <w:r w:rsidRPr="00A13B9D">
              <w:rPr>
                <w:rFonts w:asciiTheme="minorHAnsi" w:hAnsiTheme="minorHAnsi"/>
                <w:lang w:val="en-GB"/>
              </w:rPr>
              <w:t xml:space="preserve">Company name; </w:t>
            </w:r>
            <w:r w:rsidRPr="00844EAD">
              <w:rPr>
                <w:rFonts w:asciiTheme="minorHAnsi" w:hAnsiTheme="minorHAnsi"/>
                <w:b/>
                <w:bCs/>
                <w:lang w:val="en-GB"/>
              </w:rPr>
              <w:t>and</w:t>
            </w:r>
          </w:p>
          <w:p w14:paraId="384CE044" w14:textId="77777777" w:rsidR="00DA709B" w:rsidRPr="00A13B9D" w:rsidRDefault="00DA709B" w:rsidP="00137113">
            <w:pPr>
              <w:numPr>
                <w:ilvl w:val="1"/>
                <w:numId w:val="104"/>
              </w:numPr>
              <w:spacing w:line="276" w:lineRule="auto"/>
              <w:ind w:left="533" w:hanging="497"/>
              <w:jc w:val="left"/>
              <w:rPr>
                <w:lang w:val="en-GB"/>
              </w:rPr>
            </w:pPr>
            <w:r w:rsidRPr="00A13B9D">
              <w:rPr>
                <w:lang w:val="en-GB"/>
              </w:rPr>
              <w:t xml:space="preserve">Contact person, telephone </w:t>
            </w:r>
            <w:r w:rsidRPr="00A13B9D">
              <w:rPr>
                <w:b/>
                <w:bCs/>
                <w:lang w:val="en-GB"/>
              </w:rPr>
              <w:t>and/or</w:t>
            </w:r>
            <w:r w:rsidRPr="00A13B9D">
              <w:rPr>
                <w:lang w:val="en-GB"/>
              </w:rPr>
              <w:t xml:space="preserve"> e-mail address; </w:t>
            </w:r>
            <w:r w:rsidRPr="00A13B9D">
              <w:rPr>
                <w:b/>
                <w:bCs/>
                <w:lang w:val="en-GB"/>
              </w:rPr>
              <w:t xml:space="preserve">and </w:t>
            </w:r>
          </w:p>
          <w:p w14:paraId="784457E2" w14:textId="77777777" w:rsidR="00DA709B" w:rsidRPr="00A13B9D" w:rsidRDefault="00DA709B" w:rsidP="00137113">
            <w:pPr>
              <w:numPr>
                <w:ilvl w:val="1"/>
                <w:numId w:val="104"/>
              </w:numPr>
              <w:spacing w:line="276" w:lineRule="auto"/>
              <w:ind w:left="533" w:hanging="497"/>
              <w:jc w:val="left"/>
              <w:rPr>
                <w:lang w:val="en-GB"/>
              </w:rPr>
            </w:pPr>
            <w:r w:rsidRPr="00A13B9D">
              <w:rPr>
                <w:lang w:val="en-GB"/>
              </w:rPr>
              <w:t xml:space="preserve">Project scope of Work; </w:t>
            </w:r>
            <w:r w:rsidRPr="00A13B9D">
              <w:rPr>
                <w:b/>
                <w:bCs/>
                <w:lang w:val="en-GB"/>
              </w:rPr>
              <w:t>and</w:t>
            </w:r>
          </w:p>
          <w:p w14:paraId="70EC685E" w14:textId="77777777" w:rsidR="00DA709B" w:rsidRPr="00A13B9D" w:rsidRDefault="00DA709B" w:rsidP="00137113">
            <w:pPr>
              <w:numPr>
                <w:ilvl w:val="1"/>
                <w:numId w:val="104"/>
              </w:numPr>
              <w:spacing w:line="276" w:lineRule="auto"/>
              <w:ind w:left="533" w:hanging="497"/>
              <w:jc w:val="left"/>
              <w:rPr>
                <w:lang w:val="en-GB"/>
              </w:rPr>
            </w:pPr>
            <w:r w:rsidRPr="00A13B9D">
              <w:rPr>
                <w:lang w:val="en-GB"/>
              </w:rPr>
              <w:t xml:space="preserve">Project start and End date. </w:t>
            </w:r>
          </w:p>
          <w:p w14:paraId="45C63475" w14:textId="77777777" w:rsidR="00DA709B" w:rsidRPr="00A13B9D" w:rsidRDefault="00DA709B" w:rsidP="00137113">
            <w:pPr>
              <w:spacing w:line="276" w:lineRule="auto"/>
              <w:ind w:left="533"/>
              <w:jc w:val="left"/>
              <w:rPr>
                <w:lang w:val="en-GB"/>
              </w:rPr>
            </w:pPr>
          </w:p>
          <w:p w14:paraId="386CD450" w14:textId="77777777" w:rsidR="00DA709B" w:rsidRPr="00A13B9D" w:rsidRDefault="00DA709B" w:rsidP="00137113">
            <w:pPr>
              <w:spacing w:line="276" w:lineRule="auto"/>
              <w:rPr>
                <w:b/>
                <w:bCs/>
                <w:lang w:val="en-GB"/>
              </w:rPr>
            </w:pPr>
            <w:r w:rsidRPr="00A13B9D">
              <w:rPr>
                <w:b/>
                <w:bCs/>
                <w:lang w:val="en-GB"/>
              </w:rPr>
              <w:t xml:space="preserve">NOTE (2): </w:t>
            </w:r>
          </w:p>
          <w:p w14:paraId="4219C5C6" w14:textId="77777777" w:rsidR="00DA709B" w:rsidRPr="00A13B9D" w:rsidRDefault="00DA709B" w:rsidP="00137113">
            <w:pPr>
              <w:spacing w:line="276" w:lineRule="auto"/>
              <w:rPr>
                <w:lang w:val="en-GB"/>
              </w:rPr>
            </w:pPr>
            <w:r w:rsidRPr="00A13B9D">
              <w:rPr>
                <w:lang w:val="en-GB"/>
              </w:rPr>
              <w:t>Failure to comply fully to the requirements as indicated above will result in disqualification.</w:t>
            </w:r>
          </w:p>
          <w:p w14:paraId="6FBC081F" w14:textId="77777777" w:rsidR="00DA709B" w:rsidRPr="00A13B9D" w:rsidRDefault="00DA709B" w:rsidP="00137113">
            <w:pPr>
              <w:spacing w:line="276" w:lineRule="auto"/>
              <w:rPr>
                <w:lang w:val="en-GB"/>
              </w:rPr>
            </w:pPr>
          </w:p>
          <w:p w14:paraId="5EAE7D31" w14:textId="1720A0DD" w:rsidR="00DA709B" w:rsidRPr="00A13B9D" w:rsidRDefault="00DA709B" w:rsidP="00137113">
            <w:pPr>
              <w:spacing w:line="276" w:lineRule="auto"/>
              <w:rPr>
                <w:b/>
                <w:bCs/>
                <w:lang w:val="en-GB"/>
              </w:rPr>
            </w:pPr>
            <w:r w:rsidRPr="00A13B9D">
              <w:rPr>
                <w:b/>
                <w:bCs/>
                <w:lang w:val="en-GB"/>
              </w:rPr>
              <w:t xml:space="preserve">NOTE (3): </w:t>
            </w:r>
          </w:p>
          <w:p w14:paraId="76A54A81" w14:textId="36B67126" w:rsidR="001A50CD" w:rsidRPr="00A13B9D" w:rsidRDefault="00DA709B" w:rsidP="00137113">
            <w:pPr>
              <w:spacing w:line="276" w:lineRule="auto"/>
              <w:rPr>
                <w:lang w:val="en-GB"/>
              </w:rPr>
            </w:pPr>
            <w:r w:rsidRPr="00A13B9D">
              <w:rPr>
                <w:b/>
                <w:bCs/>
                <w:lang w:val="en-GB"/>
              </w:rPr>
              <w:t>SITA/</w:t>
            </w:r>
            <w:r w:rsidR="001B0F72" w:rsidRPr="00A13B9D">
              <w:rPr>
                <w:b/>
                <w:bCs/>
                <w:lang w:val="en-GB"/>
              </w:rPr>
              <w:t>DALRRD</w:t>
            </w:r>
            <w:r w:rsidRPr="00A13B9D">
              <w:rPr>
                <w:lang w:val="en-GB"/>
              </w:rPr>
              <w:t xml:space="preserve"> reserve the right to verify information provided.</w:t>
            </w:r>
          </w:p>
        </w:tc>
        <w:tc>
          <w:tcPr>
            <w:tcW w:w="3210" w:type="dxa"/>
          </w:tcPr>
          <w:p w14:paraId="3E283485" w14:textId="24B83971" w:rsidR="00805234" w:rsidRPr="00A13B9D" w:rsidRDefault="006856DA" w:rsidP="00137113">
            <w:pPr>
              <w:spacing w:line="276" w:lineRule="auto"/>
              <w:jc w:val="left"/>
              <w:rPr>
                <w:lang w:val="en-GB"/>
              </w:rPr>
            </w:pPr>
            <w:r w:rsidRPr="00A13B9D">
              <w:rPr>
                <w:rFonts w:cs="Calibri"/>
                <w:color w:val="FF0000"/>
              </w:rPr>
              <w:lastRenderedPageBreak/>
              <w:t>&lt;provide unique reference to locate substantiating evidence in the bid response –</w:t>
            </w:r>
            <w:r w:rsidRPr="00A13B9D">
              <w:rPr>
                <w:rFonts w:cs="Calibri"/>
                <w:b/>
                <w:bCs/>
                <w:color w:val="FF0000"/>
              </w:rPr>
              <w:t xml:space="preserve"> see Annex </w:t>
            </w:r>
            <w:r w:rsidR="0002219A" w:rsidRPr="00A13B9D">
              <w:rPr>
                <w:rFonts w:cs="Calibri"/>
                <w:b/>
                <w:bCs/>
                <w:color w:val="FF0000"/>
              </w:rPr>
              <w:t>A</w:t>
            </w:r>
            <w:r w:rsidRPr="00A13B9D">
              <w:rPr>
                <w:rFonts w:cs="Calibri"/>
                <w:b/>
                <w:bCs/>
                <w:color w:val="FF0000"/>
              </w:rPr>
              <w:t xml:space="preserve">, </w:t>
            </w:r>
            <w:r w:rsidR="003711BF" w:rsidRPr="00A13B9D">
              <w:rPr>
                <w:rFonts w:cs="Calibri"/>
                <w:b/>
                <w:bCs/>
                <w:color w:val="FF0000"/>
              </w:rPr>
              <w:t>par 5</w:t>
            </w:r>
            <w:r w:rsidRPr="00A13B9D">
              <w:rPr>
                <w:rFonts w:cs="Calibri"/>
                <w:b/>
                <w:bCs/>
                <w:color w:val="FF0000"/>
              </w:rPr>
              <w:t xml:space="preserve">.2, table </w:t>
            </w:r>
            <w:r w:rsidR="00B43954" w:rsidRPr="00A13B9D">
              <w:rPr>
                <w:rFonts w:cs="Calibri"/>
                <w:b/>
                <w:bCs/>
                <w:color w:val="FF0000"/>
              </w:rPr>
              <w:t>8</w:t>
            </w:r>
            <w:r w:rsidRPr="00A13B9D">
              <w:rPr>
                <w:rFonts w:cs="Calibri"/>
                <w:color w:val="FF0000"/>
              </w:rPr>
              <w:t>&gt;</w:t>
            </w:r>
          </w:p>
        </w:tc>
      </w:tr>
      <w:tr w:rsidR="00233A39" w14:paraId="01F7F691" w14:textId="77777777" w:rsidTr="00560F4B">
        <w:tc>
          <w:tcPr>
            <w:tcW w:w="9628" w:type="dxa"/>
            <w:gridSpan w:val="3"/>
          </w:tcPr>
          <w:p w14:paraId="31E0D03C" w14:textId="7FDEED5B" w:rsidR="00233A39" w:rsidRPr="00A13B9D" w:rsidRDefault="003C4AC3" w:rsidP="00137113">
            <w:pPr>
              <w:spacing w:line="276" w:lineRule="auto"/>
              <w:jc w:val="left"/>
              <w:rPr>
                <w:rFonts w:asciiTheme="minorHAnsi" w:hAnsiTheme="minorHAnsi" w:cstheme="minorHAnsi"/>
                <w:b/>
                <w:bCs/>
                <w:lang w:val="en-GB"/>
              </w:rPr>
            </w:pPr>
            <w:r w:rsidRPr="00A13B9D">
              <w:rPr>
                <w:rFonts w:asciiTheme="minorHAnsi" w:hAnsiTheme="minorHAnsi" w:cstheme="minorHAnsi"/>
                <w:b/>
                <w:bCs/>
                <w:lang w:val="en-GB"/>
              </w:rPr>
              <w:t xml:space="preserve">3. </w:t>
            </w:r>
            <w:r w:rsidRPr="00A13B9D">
              <w:rPr>
                <w:rFonts w:cs="Calibri Light"/>
                <w:b/>
              </w:rPr>
              <w:t>PRODUCT / SERVICE FUNCTIONAL REQUIREMENT</w:t>
            </w:r>
          </w:p>
          <w:p w14:paraId="18A1604C" w14:textId="77777777" w:rsidR="00233A39" w:rsidRPr="00A13B9D" w:rsidRDefault="00233A39" w:rsidP="00137113">
            <w:pPr>
              <w:spacing w:line="276" w:lineRule="auto"/>
              <w:jc w:val="left"/>
              <w:rPr>
                <w:rFonts w:asciiTheme="minorHAnsi" w:hAnsiTheme="minorHAnsi" w:cstheme="minorHAnsi"/>
              </w:rPr>
            </w:pPr>
          </w:p>
        </w:tc>
      </w:tr>
      <w:tr w:rsidR="009B4213" w14:paraId="1C35ACF5" w14:textId="77777777" w:rsidTr="00E87622">
        <w:tc>
          <w:tcPr>
            <w:tcW w:w="3209" w:type="dxa"/>
          </w:tcPr>
          <w:p w14:paraId="366DE5EA" w14:textId="4BE8F5C2" w:rsidR="009B4213" w:rsidRPr="00A32230" w:rsidRDefault="004B5BD8" w:rsidP="00137113">
            <w:pPr>
              <w:spacing w:line="276" w:lineRule="auto"/>
              <w:rPr>
                <w:rFonts w:asciiTheme="minorHAnsi" w:hAnsiTheme="minorHAnsi" w:cstheme="minorHAnsi"/>
                <w:lang w:val="en-GB"/>
              </w:rPr>
            </w:pPr>
            <w:r w:rsidRPr="00294CF8">
              <w:rPr>
                <w:rStyle w:val="Strong"/>
                <w:rFonts w:asciiTheme="minorHAnsi" w:hAnsiTheme="minorHAnsi" w:cstheme="minorHAnsi"/>
                <w:b w:val="0"/>
              </w:rPr>
              <w:t>The bidder must confirm compliance to the Product/Service Functional requirements</w:t>
            </w:r>
            <w:r w:rsidRPr="00F609FE">
              <w:rPr>
                <w:rStyle w:val="Strong"/>
                <w:rFonts w:asciiTheme="minorHAnsi" w:hAnsiTheme="minorHAnsi" w:cstheme="minorHAnsi"/>
              </w:rPr>
              <w:t>.</w:t>
            </w:r>
          </w:p>
        </w:tc>
        <w:tc>
          <w:tcPr>
            <w:tcW w:w="3209" w:type="dxa"/>
          </w:tcPr>
          <w:p w14:paraId="40632688" w14:textId="1292F9BF" w:rsidR="0023331F" w:rsidRPr="00A13B9D" w:rsidRDefault="004B5BD8" w:rsidP="00137113">
            <w:pPr>
              <w:spacing w:line="276" w:lineRule="auto"/>
              <w:jc w:val="left"/>
              <w:rPr>
                <w:rFonts w:asciiTheme="minorHAnsi" w:hAnsiTheme="minorHAnsi" w:cstheme="minorHAnsi"/>
                <w:bCs/>
              </w:rPr>
            </w:pPr>
            <w:r w:rsidRPr="00A13B9D">
              <w:rPr>
                <w:rFonts w:asciiTheme="minorHAnsi" w:hAnsiTheme="minorHAnsi" w:cstheme="minorHAnsi"/>
                <w:bCs/>
              </w:rPr>
              <w:t xml:space="preserve">The bidder must confirm that they comply with the Product/Service Functional Requirements by completing </w:t>
            </w:r>
            <w:r w:rsidRPr="00A13B9D">
              <w:rPr>
                <w:rFonts w:asciiTheme="minorHAnsi" w:hAnsiTheme="minorHAnsi" w:cstheme="minorHAnsi"/>
                <w:b/>
              </w:rPr>
              <w:t>Annex B: Addendum 1</w:t>
            </w:r>
            <w:r w:rsidRPr="00A13B9D">
              <w:rPr>
                <w:rFonts w:asciiTheme="minorHAnsi" w:hAnsiTheme="minorHAnsi" w:cstheme="minorHAnsi"/>
                <w:bCs/>
              </w:rPr>
              <w:t>.</w:t>
            </w:r>
          </w:p>
          <w:p w14:paraId="58DDAD7A" w14:textId="77777777" w:rsidR="0023331F" w:rsidRPr="00A13B9D" w:rsidRDefault="0023331F" w:rsidP="00137113">
            <w:pPr>
              <w:spacing w:line="276" w:lineRule="auto"/>
              <w:rPr>
                <w:rFonts w:asciiTheme="minorHAnsi" w:hAnsiTheme="minorHAnsi" w:cstheme="minorHAnsi"/>
              </w:rPr>
            </w:pPr>
          </w:p>
          <w:p w14:paraId="678151DD" w14:textId="77777777" w:rsidR="004B5BD8" w:rsidRPr="00A13B9D" w:rsidRDefault="004B5BD8" w:rsidP="00E51D72">
            <w:pPr>
              <w:spacing w:line="276" w:lineRule="auto"/>
              <w:jc w:val="left"/>
              <w:rPr>
                <w:rFonts w:asciiTheme="minorHAnsi" w:hAnsiTheme="minorHAnsi" w:cs="Calibri"/>
                <w:bCs/>
              </w:rPr>
            </w:pPr>
            <w:r w:rsidRPr="00A13B9D">
              <w:rPr>
                <w:rFonts w:asciiTheme="minorHAnsi" w:hAnsiTheme="minorHAnsi" w:cs="Calibri"/>
                <w:b/>
              </w:rPr>
              <w:t>NOTE (1):</w:t>
            </w:r>
          </w:p>
          <w:p w14:paraId="672E8484" w14:textId="77777777" w:rsidR="004B5BD8" w:rsidRPr="00A13B9D" w:rsidRDefault="004B5BD8" w:rsidP="00E51D72">
            <w:pPr>
              <w:spacing w:line="276" w:lineRule="auto"/>
              <w:jc w:val="left"/>
              <w:rPr>
                <w:rFonts w:asciiTheme="minorHAnsi" w:hAnsiTheme="minorHAnsi" w:cs="Calibri"/>
                <w:bCs/>
              </w:rPr>
            </w:pPr>
            <w:r w:rsidRPr="00A13B9D">
              <w:rPr>
                <w:rFonts w:asciiTheme="minorHAnsi" w:hAnsiTheme="minorHAnsi" w:cs="Calibri"/>
                <w:bCs/>
              </w:rPr>
              <w:t>Failure to comply fully to the requirements as indicated above will result in disqualification.</w:t>
            </w:r>
          </w:p>
          <w:p w14:paraId="7E9EB81B" w14:textId="77777777" w:rsidR="004B5BD8" w:rsidRPr="00A13B9D" w:rsidRDefault="004B5BD8" w:rsidP="00E51D72">
            <w:pPr>
              <w:spacing w:line="276" w:lineRule="auto"/>
              <w:jc w:val="left"/>
              <w:rPr>
                <w:rFonts w:asciiTheme="minorHAnsi" w:hAnsiTheme="minorHAnsi" w:cs="Calibri"/>
                <w:bCs/>
              </w:rPr>
            </w:pPr>
          </w:p>
          <w:p w14:paraId="2A09E330" w14:textId="77777777" w:rsidR="004B5BD8" w:rsidRPr="00A13B9D" w:rsidRDefault="004B5BD8" w:rsidP="00E51D72">
            <w:pPr>
              <w:spacing w:line="276" w:lineRule="auto"/>
              <w:jc w:val="left"/>
              <w:rPr>
                <w:rFonts w:asciiTheme="minorHAnsi" w:hAnsiTheme="minorHAnsi" w:cs="Calibri"/>
                <w:b/>
              </w:rPr>
            </w:pPr>
            <w:r w:rsidRPr="00A13B9D">
              <w:rPr>
                <w:rFonts w:asciiTheme="minorHAnsi" w:hAnsiTheme="minorHAnsi" w:cs="Calibri"/>
                <w:b/>
              </w:rPr>
              <w:t xml:space="preserve">NOTE (2): </w:t>
            </w:r>
          </w:p>
          <w:p w14:paraId="03282786" w14:textId="436DB18A" w:rsidR="009B4213" w:rsidRPr="00A13B9D" w:rsidRDefault="004B5BD8" w:rsidP="00137113">
            <w:pPr>
              <w:spacing w:line="276" w:lineRule="auto"/>
              <w:jc w:val="left"/>
              <w:rPr>
                <w:b/>
                <w:i/>
                <w:iCs/>
              </w:rPr>
            </w:pPr>
            <w:r w:rsidRPr="00A13B9D">
              <w:rPr>
                <w:rFonts w:asciiTheme="minorHAnsi" w:hAnsiTheme="minorHAnsi" w:cs="Calibri"/>
                <w:bCs/>
              </w:rPr>
              <w:t>SITA reserves the right to verify information provided.</w:t>
            </w:r>
          </w:p>
          <w:p w14:paraId="532CF690" w14:textId="585D7A2F" w:rsidR="00C40D8F" w:rsidRPr="00A13B9D" w:rsidRDefault="00C40D8F" w:rsidP="00137113">
            <w:pPr>
              <w:spacing w:line="276" w:lineRule="auto"/>
              <w:jc w:val="left"/>
              <w:rPr>
                <w:rFonts w:asciiTheme="minorHAnsi" w:hAnsiTheme="minorHAnsi" w:cstheme="minorHAnsi"/>
                <w:lang w:val="en-GB"/>
              </w:rPr>
            </w:pPr>
          </w:p>
        </w:tc>
        <w:tc>
          <w:tcPr>
            <w:tcW w:w="3210" w:type="dxa"/>
          </w:tcPr>
          <w:p w14:paraId="1F821AAE" w14:textId="3432DCDA" w:rsidR="009B4213" w:rsidRPr="00A13B9D" w:rsidRDefault="009B4213" w:rsidP="00137113">
            <w:pPr>
              <w:spacing w:line="276" w:lineRule="auto"/>
              <w:jc w:val="left"/>
              <w:rPr>
                <w:rFonts w:cs="Calibri"/>
                <w:color w:val="FF0000"/>
              </w:rPr>
            </w:pPr>
            <w:r w:rsidRPr="00A13B9D">
              <w:rPr>
                <w:rFonts w:cs="Calibri"/>
                <w:color w:val="FF0000"/>
              </w:rPr>
              <w:t>&lt;Provide unique reference to locate substantiating evidence in the Brochure/</w:t>
            </w:r>
            <w:r w:rsidR="00FD76EB" w:rsidRPr="00A13B9D">
              <w:rPr>
                <w:rFonts w:cs="Calibri"/>
                <w:color w:val="FF0000"/>
              </w:rPr>
              <w:t xml:space="preserve"> </w:t>
            </w:r>
            <w:r w:rsidRPr="00A13B9D">
              <w:rPr>
                <w:rFonts w:cs="Calibri"/>
                <w:color w:val="FF0000"/>
              </w:rPr>
              <w:t>Pamphlet/</w:t>
            </w:r>
            <w:r w:rsidR="00FD76EB" w:rsidRPr="00A13B9D">
              <w:rPr>
                <w:rFonts w:cs="Calibri"/>
                <w:color w:val="FF0000"/>
              </w:rPr>
              <w:t xml:space="preserve"> </w:t>
            </w:r>
            <w:r w:rsidRPr="00A13B9D">
              <w:rPr>
                <w:rFonts w:cs="Calibri"/>
                <w:color w:val="FF0000"/>
              </w:rPr>
              <w:t>Datasheet</w:t>
            </w:r>
            <w:r w:rsidR="00FD76EB" w:rsidRPr="00A13B9D">
              <w:rPr>
                <w:rFonts w:cs="Calibri"/>
                <w:color w:val="FF0000"/>
              </w:rPr>
              <w:t>/ Printout from website</w:t>
            </w:r>
            <w:r w:rsidRPr="00A13B9D">
              <w:rPr>
                <w:rFonts w:cs="Calibri"/>
                <w:color w:val="FF0000"/>
              </w:rPr>
              <w:t xml:space="preserve"> in the bid response – </w:t>
            </w:r>
            <w:r w:rsidRPr="00A13B9D">
              <w:rPr>
                <w:rFonts w:cs="Calibri"/>
                <w:b/>
                <w:bCs/>
                <w:color w:val="FF0000"/>
              </w:rPr>
              <w:t xml:space="preserve">see Annex </w:t>
            </w:r>
            <w:r w:rsidR="00AD0AE3" w:rsidRPr="00A13B9D">
              <w:rPr>
                <w:rFonts w:cs="Calibri"/>
                <w:b/>
                <w:bCs/>
                <w:color w:val="FF0000"/>
              </w:rPr>
              <w:t>B table 9</w:t>
            </w:r>
            <w:r w:rsidRPr="00A13B9D">
              <w:rPr>
                <w:rFonts w:cs="Calibri"/>
                <w:b/>
                <w:bCs/>
                <w:color w:val="FF0000"/>
              </w:rPr>
              <w:t xml:space="preserve">: </w:t>
            </w:r>
            <w:r w:rsidR="00854729" w:rsidRPr="00A13B9D">
              <w:rPr>
                <w:rFonts w:cs="Calibri"/>
                <w:b/>
                <w:bCs/>
                <w:color w:val="FF0000"/>
              </w:rPr>
              <w:t>Product/</w:t>
            </w:r>
            <w:r w:rsidRPr="00A13B9D">
              <w:rPr>
                <w:rFonts w:cs="Calibri"/>
                <w:b/>
                <w:bCs/>
                <w:color w:val="FF0000"/>
              </w:rPr>
              <w:t xml:space="preserve">Service </w:t>
            </w:r>
            <w:r w:rsidR="00854729" w:rsidRPr="00A13B9D">
              <w:rPr>
                <w:rFonts w:cs="Calibri"/>
                <w:b/>
                <w:bCs/>
                <w:color w:val="FF0000"/>
              </w:rPr>
              <w:t>Functional Requirement</w:t>
            </w:r>
            <w:r w:rsidRPr="00A13B9D">
              <w:rPr>
                <w:rFonts w:cs="Calibri"/>
                <w:b/>
                <w:bCs/>
                <w:color w:val="FF0000"/>
              </w:rPr>
              <w:t xml:space="preserve"> Evidence</w:t>
            </w:r>
            <w:r w:rsidRPr="00A13B9D">
              <w:rPr>
                <w:rFonts w:cs="Calibri"/>
                <w:color w:val="FF0000"/>
              </w:rPr>
              <w:t>&gt;</w:t>
            </w:r>
          </w:p>
          <w:p w14:paraId="7EFBC807" w14:textId="31F50308" w:rsidR="009B4213" w:rsidRPr="00A13B9D" w:rsidRDefault="009B4213" w:rsidP="00137113">
            <w:pPr>
              <w:spacing w:line="276" w:lineRule="auto"/>
              <w:jc w:val="left"/>
              <w:rPr>
                <w:rFonts w:asciiTheme="minorHAnsi" w:hAnsiTheme="minorHAnsi" w:cstheme="minorHAnsi"/>
                <w:color w:val="FF0000"/>
              </w:rPr>
            </w:pPr>
          </w:p>
        </w:tc>
      </w:tr>
      <w:tr w:rsidR="00EE38AF" w14:paraId="07EF5849" w14:textId="77777777" w:rsidTr="005B51E3">
        <w:tc>
          <w:tcPr>
            <w:tcW w:w="9628" w:type="dxa"/>
            <w:gridSpan w:val="3"/>
          </w:tcPr>
          <w:p w14:paraId="341E42A4" w14:textId="70CC1B51" w:rsidR="00EE38AF" w:rsidRPr="00A13B9D" w:rsidRDefault="003C4AC3" w:rsidP="00137113">
            <w:pPr>
              <w:spacing w:line="276" w:lineRule="auto"/>
              <w:rPr>
                <w:rFonts w:cs="Calibri"/>
                <w:color w:val="FF0000"/>
              </w:rPr>
            </w:pPr>
            <w:r w:rsidRPr="00A13B9D">
              <w:rPr>
                <w:rFonts w:cs="Calibri Light"/>
                <w:b/>
                <w:bCs/>
              </w:rPr>
              <w:t>4. SPECIAL CONDITIONS OF CONTRACT</w:t>
            </w:r>
          </w:p>
        </w:tc>
      </w:tr>
      <w:tr w:rsidR="00DA709B" w14:paraId="0D200B46" w14:textId="77777777" w:rsidTr="00FE2418">
        <w:tc>
          <w:tcPr>
            <w:tcW w:w="3209" w:type="dxa"/>
          </w:tcPr>
          <w:p w14:paraId="686F0F04" w14:textId="5ECAE79B" w:rsidR="00DA709B" w:rsidRPr="00FD0116" w:rsidRDefault="00DA709B" w:rsidP="00137113">
            <w:pPr>
              <w:spacing w:line="276" w:lineRule="auto"/>
              <w:rPr>
                <w:rFonts w:cs="Calibri"/>
                <w:color w:val="FF0000"/>
              </w:rPr>
            </w:pPr>
            <w:r w:rsidRPr="00435C36">
              <w:rPr>
                <w:rFonts w:cs="Calibri Light"/>
              </w:rPr>
              <w:t xml:space="preserve">Bidder </w:t>
            </w:r>
            <w:r w:rsidRPr="00435C36">
              <w:rPr>
                <w:rFonts w:cs="Calibri Light"/>
                <w:b/>
                <w:bCs/>
              </w:rPr>
              <w:t xml:space="preserve">must accept </w:t>
            </w:r>
            <w:r w:rsidRPr="00435C36">
              <w:rPr>
                <w:rFonts w:cs="Calibri Light"/>
                <w:b/>
                <w:bCs/>
                <w:u w:val="single"/>
              </w:rPr>
              <w:t>ALL</w:t>
            </w:r>
            <w:r w:rsidRPr="00435C36">
              <w:rPr>
                <w:rFonts w:cs="Calibri Light"/>
              </w:rPr>
              <w:t xml:space="preserve"> the Special Conditions of contract</w:t>
            </w:r>
          </w:p>
        </w:tc>
        <w:tc>
          <w:tcPr>
            <w:tcW w:w="3209" w:type="dxa"/>
          </w:tcPr>
          <w:p w14:paraId="56E211C4" w14:textId="77777777" w:rsidR="00DA709B" w:rsidRPr="00A13B9D" w:rsidRDefault="00DA709B" w:rsidP="00E51D72">
            <w:pPr>
              <w:pStyle w:val="Specification"/>
              <w:spacing w:line="276" w:lineRule="auto"/>
              <w:rPr>
                <w:rFonts w:ascii="Calibri Light" w:hAnsi="Calibri Light" w:cs="Calibri Light"/>
                <w:sz w:val="22"/>
                <w:szCs w:val="22"/>
              </w:rPr>
            </w:pPr>
            <w:r w:rsidRPr="00A13B9D">
              <w:rPr>
                <w:rFonts w:ascii="Calibri Light" w:hAnsi="Calibri Light" w:cs="Calibri Light"/>
                <w:sz w:val="22"/>
                <w:szCs w:val="22"/>
              </w:rPr>
              <w:t xml:space="preserve">The Bidder </w:t>
            </w:r>
            <w:r w:rsidRPr="00A13B9D">
              <w:rPr>
                <w:rFonts w:ascii="Calibri Light" w:hAnsi="Calibri Light" w:cs="Calibri Light"/>
                <w:b/>
                <w:bCs/>
                <w:sz w:val="22"/>
                <w:szCs w:val="22"/>
              </w:rPr>
              <w:t xml:space="preserve">must accept </w:t>
            </w:r>
            <w:r w:rsidRPr="00A13B9D">
              <w:rPr>
                <w:rFonts w:ascii="Calibri Light" w:hAnsi="Calibri Light" w:cs="Calibri Light"/>
                <w:b/>
                <w:bCs/>
                <w:sz w:val="22"/>
                <w:szCs w:val="22"/>
                <w:u w:val="single"/>
              </w:rPr>
              <w:t>ALL</w:t>
            </w:r>
            <w:r w:rsidRPr="00A13B9D">
              <w:rPr>
                <w:rFonts w:ascii="Calibri Light" w:hAnsi="Calibri Light" w:cs="Calibri Light"/>
                <w:sz w:val="22"/>
                <w:szCs w:val="22"/>
              </w:rPr>
              <w:t xml:space="preserve"> the Special Conditions of Contract by completing and signing the declaration of Acceptance in the Declaration of Compliance and Acceptance under the Special Conditions </w:t>
            </w:r>
            <w:r w:rsidRPr="00A13B9D">
              <w:rPr>
                <w:rFonts w:ascii="Calibri Light" w:hAnsi="Calibri Light" w:cs="Calibri Light"/>
                <w:b/>
                <w:bCs/>
                <w:sz w:val="22"/>
                <w:szCs w:val="22"/>
              </w:rPr>
              <w:t>(Section 4.3.2)</w:t>
            </w:r>
            <w:r w:rsidRPr="00A13B9D">
              <w:rPr>
                <w:rFonts w:ascii="Calibri Light" w:hAnsi="Calibri Light" w:cs="Calibri Light"/>
                <w:sz w:val="22"/>
                <w:szCs w:val="22"/>
              </w:rPr>
              <w:t>.</w:t>
            </w:r>
          </w:p>
          <w:p w14:paraId="39D07C5F" w14:textId="77777777" w:rsidR="00DA709B" w:rsidRPr="00A13B9D" w:rsidRDefault="00DA709B" w:rsidP="00E51D72">
            <w:pPr>
              <w:pStyle w:val="Specification"/>
              <w:spacing w:line="276" w:lineRule="auto"/>
              <w:jc w:val="both"/>
              <w:rPr>
                <w:rFonts w:ascii="Calibri Light" w:hAnsi="Calibri Light" w:cs="Calibri Light"/>
                <w:sz w:val="22"/>
                <w:szCs w:val="22"/>
              </w:rPr>
            </w:pPr>
          </w:p>
          <w:p w14:paraId="0E401F22" w14:textId="77777777" w:rsidR="00DA709B" w:rsidRPr="00A13B9D" w:rsidRDefault="00DA709B" w:rsidP="00E51D72">
            <w:pPr>
              <w:pStyle w:val="Specification"/>
              <w:spacing w:line="276" w:lineRule="auto"/>
              <w:jc w:val="both"/>
              <w:rPr>
                <w:rFonts w:ascii="Calibri Light" w:hAnsi="Calibri Light" w:cs="Calibri Light"/>
                <w:b/>
                <w:bCs/>
                <w:sz w:val="22"/>
                <w:szCs w:val="22"/>
              </w:rPr>
            </w:pPr>
            <w:r w:rsidRPr="00A13B9D">
              <w:rPr>
                <w:rFonts w:ascii="Calibri Light" w:hAnsi="Calibri Light" w:cs="Calibri Light"/>
                <w:b/>
                <w:bCs/>
                <w:sz w:val="22"/>
                <w:szCs w:val="22"/>
              </w:rPr>
              <w:t xml:space="preserve">NOTE (1): </w:t>
            </w:r>
          </w:p>
          <w:p w14:paraId="07A006E4" w14:textId="4CF70DED" w:rsidR="00DA709B" w:rsidRPr="00A13B9D" w:rsidRDefault="00DA709B" w:rsidP="00137113">
            <w:pPr>
              <w:spacing w:line="276" w:lineRule="auto"/>
              <w:rPr>
                <w:rFonts w:cs="Calibri"/>
                <w:color w:val="FF0000"/>
              </w:rPr>
            </w:pPr>
            <w:r w:rsidRPr="00A13B9D">
              <w:rPr>
                <w:rFonts w:cs="Calibri Light"/>
              </w:rPr>
              <w:t xml:space="preserve">Failure to </w:t>
            </w:r>
            <w:r w:rsidRPr="00A13B9D">
              <w:rPr>
                <w:rFonts w:cs="Calibri Light"/>
                <w:b/>
                <w:bCs/>
              </w:rPr>
              <w:t xml:space="preserve">accept </w:t>
            </w:r>
            <w:r w:rsidRPr="00A13B9D">
              <w:rPr>
                <w:rFonts w:cs="Calibri Light"/>
                <w:b/>
                <w:bCs/>
                <w:u w:val="single"/>
              </w:rPr>
              <w:t>ALL</w:t>
            </w:r>
            <w:r w:rsidRPr="00A13B9D">
              <w:rPr>
                <w:rFonts w:cs="Calibri Light"/>
              </w:rPr>
              <w:t xml:space="preserve"> the Special Conditions of Contract will result in disqualification.</w:t>
            </w:r>
          </w:p>
        </w:tc>
        <w:tc>
          <w:tcPr>
            <w:tcW w:w="3210" w:type="dxa"/>
          </w:tcPr>
          <w:p w14:paraId="3C11ACD4" w14:textId="7600D2D6" w:rsidR="00DA709B" w:rsidRPr="00A13B9D" w:rsidRDefault="00DA709B" w:rsidP="00137113">
            <w:pPr>
              <w:spacing w:line="276" w:lineRule="auto"/>
              <w:rPr>
                <w:rFonts w:cs="Calibri"/>
                <w:color w:val="FF0000"/>
              </w:rPr>
            </w:pPr>
            <w:r w:rsidRPr="00A13B9D">
              <w:rPr>
                <w:rFonts w:cs="Calibri Light"/>
                <w:color w:val="FF0000"/>
              </w:rPr>
              <w:t xml:space="preserve">&lt;Provide unique reference to locate substantiating evidence in the bid response – see </w:t>
            </w:r>
            <w:r w:rsidRPr="00A13B9D">
              <w:rPr>
                <w:rFonts w:cs="Calibri Light"/>
                <w:b/>
                <w:bCs/>
                <w:color w:val="FF0000"/>
              </w:rPr>
              <w:t>Annex A, section 5.</w:t>
            </w:r>
            <w:r w:rsidR="0011462C" w:rsidRPr="00A13B9D">
              <w:rPr>
                <w:rFonts w:cs="Calibri Light"/>
                <w:b/>
                <w:bCs/>
                <w:color w:val="FF0000"/>
              </w:rPr>
              <w:t>4</w:t>
            </w:r>
            <w:r w:rsidR="00A8590E" w:rsidRPr="00A13B9D">
              <w:rPr>
                <w:rFonts w:cs="Calibri Light"/>
                <w:b/>
                <w:bCs/>
                <w:color w:val="FF0000"/>
              </w:rPr>
              <w:t>B</w:t>
            </w:r>
            <w:r w:rsidRPr="00A13B9D">
              <w:rPr>
                <w:rFonts w:cs="Calibri Light"/>
                <w:color w:val="FF0000"/>
              </w:rPr>
              <w:t>&gt;</w:t>
            </w:r>
          </w:p>
        </w:tc>
      </w:tr>
    </w:tbl>
    <w:p w14:paraId="6D4232F0" w14:textId="77777777" w:rsidR="00B402FF" w:rsidRDefault="00B402FF" w:rsidP="00B402FF">
      <w:pPr>
        <w:pStyle w:val="ListParagraph"/>
        <w:ind w:left="1134"/>
      </w:pPr>
    </w:p>
    <w:p w14:paraId="7878EEBA" w14:textId="2459B2E3" w:rsidR="00942B4A" w:rsidRDefault="00B402FF" w:rsidP="008228E6">
      <w:pPr>
        <w:pStyle w:val="Heading2"/>
      </w:pPr>
      <w:bookmarkStart w:id="41" w:name="_Toc176441970"/>
      <w:r>
        <w:t>Special Conditions of Contract Verification (Stage</w:t>
      </w:r>
      <w:r w:rsidR="00024C6D">
        <w:t>3</w:t>
      </w:r>
      <w:r>
        <w:t>)</w:t>
      </w:r>
      <w:bookmarkEnd w:id="41"/>
    </w:p>
    <w:p w14:paraId="526B5A44" w14:textId="40848A1C" w:rsidR="00B402FF" w:rsidRPr="00B402FF" w:rsidRDefault="00B402FF" w:rsidP="00A105E4">
      <w:pPr>
        <w:pStyle w:val="ListParagraph"/>
        <w:numPr>
          <w:ilvl w:val="0"/>
          <w:numId w:val="56"/>
        </w:numPr>
        <w:rPr>
          <w:lang w:val="en-GB"/>
        </w:rPr>
      </w:pPr>
      <w:r w:rsidRPr="00B402FF">
        <w:rPr>
          <w:lang w:val="en-GB"/>
        </w:rPr>
        <w:t>The successful supplier will be bound by Government Procurement: General Conditions of Contract (GCC) as well as this Special Conditions of Contract (SCC), which will form part of the signed contract with the successful Supplier. However, SITA</w:t>
      </w:r>
      <w:r w:rsidR="000B5EFF">
        <w:rPr>
          <w:lang w:val="en-GB"/>
        </w:rPr>
        <w:t>/DALRRD</w:t>
      </w:r>
      <w:r w:rsidRPr="00B402FF">
        <w:rPr>
          <w:lang w:val="en-GB"/>
        </w:rPr>
        <w:t xml:space="preserve"> reserves the right to include or waive the condition in the signed contract.</w:t>
      </w:r>
    </w:p>
    <w:p w14:paraId="3D03C281" w14:textId="70C9191C" w:rsidR="00C40D8F" w:rsidRPr="000A35D6" w:rsidRDefault="00C40D8F" w:rsidP="00C40D8F">
      <w:pPr>
        <w:pStyle w:val="ListParagraph"/>
        <w:numPr>
          <w:ilvl w:val="0"/>
          <w:numId w:val="56"/>
        </w:numPr>
      </w:pPr>
      <w:r w:rsidRPr="000A35D6">
        <w:t>SITA</w:t>
      </w:r>
      <w:r w:rsidR="000B5EFF">
        <w:t>/DALRRD</w:t>
      </w:r>
      <w:r w:rsidRPr="000A35D6">
        <w:t xml:space="preserve"> reserves the right to:</w:t>
      </w:r>
    </w:p>
    <w:p w14:paraId="5449B37E" w14:textId="77777777" w:rsidR="00C40D8F" w:rsidRPr="000A35D6" w:rsidRDefault="00C40D8F" w:rsidP="00C40D8F">
      <w:pPr>
        <w:pStyle w:val="ListParagraph"/>
        <w:numPr>
          <w:ilvl w:val="1"/>
          <w:numId w:val="56"/>
        </w:numPr>
      </w:pPr>
      <w:r w:rsidRPr="000A35D6">
        <w:t xml:space="preserve">Negotiate the conditions; </w:t>
      </w:r>
      <w:r w:rsidRPr="00F20714">
        <w:rPr>
          <w:b/>
          <w:bCs/>
        </w:rPr>
        <w:t>or</w:t>
      </w:r>
    </w:p>
    <w:p w14:paraId="2A77C071" w14:textId="77777777" w:rsidR="00C40D8F" w:rsidRPr="000A35D6" w:rsidRDefault="00C40D8F" w:rsidP="00C40D8F">
      <w:pPr>
        <w:pStyle w:val="ListParagraph"/>
        <w:numPr>
          <w:ilvl w:val="1"/>
          <w:numId w:val="56"/>
        </w:numPr>
      </w:pPr>
      <w:r w:rsidRPr="000A35D6">
        <w:t xml:space="preserve">Automatically disqualify a bidder for not accepting these conditions; </w:t>
      </w:r>
      <w:r w:rsidRPr="00F20714">
        <w:rPr>
          <w:b/>
          <w:bCs/>
        </w:rPr>
        <w:t>or</w:t>
      </w:r>
    </w:p>
    <w:p w14:paraId="4F1E7675" w14:textId="77777777" w:rsidR="00C40D8F" w:rsidRPr="00DC1841" w:rsidRDefault="00C40D8F" w:rsidP="00C40D8F">
      <w:pPr>
        <w:pStyle w:val="ListParagraph"/>
        <w:numPr>
          <w:ilvl w:val="1"/>
          <w:numId w:val="56"/>
        </w:numPr>
      </w:pPr>
      <w:r w:rsidRPr="000A35D6">
        <w:t xml:space="preserve">Award to </w:t>
      </w:r>
      <w:r w:rsidRPr="00DC1841">
        <w:t>multiple bidders;</w:t>
      </w:r>
      <w:r w:rsidRPr="00DC1841">
        <w:rPr>
          <w:b/>
          <w:bCs/>
        </w:rPr>
        <w:t xml:space="preserve"> or</w:t>
      </w:r>
    </w:p>
    <w:p w14:paraId="5EB34450" w14:textId="77777777" w:rsidR="00C40D8F" w:rsidRPr="00DC1841" w:rsidRDefault="00C40D8F" w:rsidP="00C40D8F">
      <w:pPr>
        <w:pStyle w:val="ListParagraph"/>
        <w:numPr>
          <w:ilvl w:val="1"/>
          <w:numId w:val="56"/>
        </w:numPr>
      </w:pPr>
      <w:r w:rsidRPr="00DC1841">
        <w:t>Not to award;</w:t>
      </w:r>
      <w:r w:rsidRPr="00DC1841">
        <w:rPr>
          <w:b/>
          <w:bCs/>
        </w:rPr>
        <w:t xml:space="preserve"> or</w:t>
      </w:r>
      <w:r w:rsidRPr="00DC1841">
        <w:t xml:space="preserve"> </w:t>
      </w:r>
    </w:p>
    <w:p w14:paraId="1E509ACA" w14:textId="77777777" w:rsidR="00C40D8F" w:rsidRDefault="00C40D8F" w:rsidP="00C40D8F">
      <w:pPr>
        <w:pStyle w:val="ListParagraph"/>
        <w:numPr>
          <w:ilvl w:val="1"/>
          <w:numId w:val="56"/>
        </w:numPr>
      </w:pPr>
      <w:r>
        <w:t>To do a partial award.</w:t>
      </w:r>
    </w:p>
    <w:p w14:paraId="6B73FECA" w14:textId="10BB3167" w:rsidR="00B402FF" w:rsidRDefault="00B222ED" w:rsidP="00A105E4">
      <w:pPr>
        <w:pStyle w:val="ListParagraph"/>
        <w:numPr>
          <w:ilvl w:val="0"/>
          <w:numId w:val="56"/>
        </w:numPr>
        <w:rPr>
          <w:lang w:val="en-GB"/>
        </w:rPr>
      </w:pPr>
      <w:r w:rsidRPr="00B222ED">
        <w:rPr>
          <w:lang w:val="en-GB"/>
        </w:rPr>
        <w:t>In the event that the bidder qualifies the proposal with own conditions and does not specifically withdraw such own conditions when called upon to do so, SITA</w:t>
      </w:r>
      <w:r w:rsidR="000B5EFF">
        <w:rPr>
          <w:lang w:val="en-GB"/>
        </w:rPr>
        <w:t>/DALRRD</w:t>
      </w:r>
      <w:r w:rsidRPr="00B222ED">
        <w:rPr>
          <w:lang w:val="en-GB"/>
        </w:rPr>
        <w:t xml:space="preserve"> will invoke the rights reserved in accordance with subsection </w:t>
      </w:r>
      <w:r>
        <w:rPr>
          <w:lang w:val="en-GB"/>
        </w:rPr>
        <w:t>4.3.</w:t>
      </w:r>
      <w:r w:rsidR="008E59CE">
        <w:rPr>
          <w:lang w:val="en-GB"/>
        </w:rPr>
        <w:t xml:space="preserve"> (b)</w:t>
      </w:r>
      <w:r w:rsidRPr="00B222ED">
        <w:rPr>
          <w:lang w:val="en-GB"/>
        </w:rPr>
        <w:t xml:space="preserve"> above</w:t>
      </w:r>
      <w:r>
        <w:rPr>
          <w:lang w:val="en-GB"/>
        </w:rPr>
        <w:t>.</w:t>
      </w:r>
    </w:p>
    <w:p w14:paraId="66CC012B" w14:textId="77777777" w:rsidR="00B222ED" w:rsidRPr="00137113" w:rsidRDefault="00B222ED" w:rsidP="00B222ED">
      <w:pPr>
        <w:pStyle w:val="Heading3"/>
      </w:pPr>
      <w:bookmarkStart w:id="42" w:name="_Toc176441971"/>
      <w:r w:rsidRPr="00137113">
        <w:t>Special Conditions of Contract</w:t>
      </w:r>
      <w:bookmarkEnd w:id="42"/>
    </w:p>
    <w:p w14:paraId="2B078A9D" w14:textId="37DC6F2D" w:rsidR="00DF2659" w:rsidRPr="00137113" w:rsidRDefault="00B222ED" w:rsidP="00137113">
      <w:pPr>
        <w:pStyle w:val="Heading4"/>
      </w:pPr>
      <w:r w:rsidRPr="00137113">
        <w:t>Contracting Conditions</w:t>
      </w:r>
    </w:p>
    <w:p w14:paraId="6315070B" w14:textId="2B0FBC30" w:rsidR="00B222ED" w:rsidRPr="00137113" w:rsidRDefault="00B222ED" w:rsidP="00AD097C">
      <w:pPr>
        <w:pStyle w:val="ListParagraph"/>
        <w:numPr>
          <w:ilvl w:val="0"/>
          <w:numId w:val="7"/>
        </w:numPr>
        <w:rPr>
          <w:lang w:val="en-GB"/>
        </w:rPr>
      </w:pPr>
      <w:r w:rsidRPr="00137113">
        <w:rPr>
          <w:b/>
          <w:bCs/>
          <w:lang w:val="en-GB"/>
        </w:rPr>
        <w:t>Formal Contract</w:t>
      </w:r>
      <w:r w:rsidRPr="00137113">
        <w:rPr>
          <w:lang w:val="en-GB"/>
        </w:rPr>
        <w:t xml:space="preserve"> - The supplier must enter into a formal written contract (agreement) with </w:t>
      </w:r>
      <w:r w:rsidR="001E19D9" w:rsidRPr="00137113">
        <w:rPr>
          <w:lang w:val="en-GB"/>
        </w:rPr>
        <w:t>DALRRD</w:t>
      </w:r>
      <w:r w:rsidRPr="00137113">
        <w:rPr>
          <w:lang w:val="en-GB"/>
        </w:rPr>
        <w:t>.</w:t>
      </w:r>
    </w:p>
    <w:p w14:paraId="38BC1134" w14:textId="1B2EF26D" w:rsidR="00B222ED" w:rsidRPr="00137113" w:rsidRDefault="00B222ED" w:rsidP="00AD097C">
      <w:pPr>
        <w:pStyle w:val="ListParagraph"/>
        <w:numPr>
          <w:ilvl w:val="0"/>
          <w:numId w:val="7"/>
        </w:numPr>
        <w:rPr>
          <w:lang w:val="en-GB"/>
        </w:rPr>
      </w:pPr>
      <w:r w:rsidRPr="00137113">
        <w:rPr>
          <w:b/>
          <w:bCs/>
          <w:lang w:val="en-GB"/>
        </w:rPr>
        <w:t>Right to Audit</w:t>
      </w:r>
      <w:r w:rsidRPr="00137113">
        <w:rPr>
          <w:lang w:val="en-GB"/>
        </w:rPr>
        <w:t xml:space="preserve"> </w:t>
      </w:r>
      <w:r w:rsidR="001E19D9" w:rsidRPr="00137113">
        <w:rPr>
          <w:lang w:val="en-GB"/>
        </w:rPr>
        <w:t>–</w:t>
      </w:r>
      <w:r w:rsidRPr="00137113">
        <w:rPr>
          <w:lang w:val="en-GB"/>
        </w:rPr>
        <w:t xml:space="preserve"> SITA</w:t>
      </w:r>
      <w:r w:rsidR="001E19D9" w:rsidRPr="00137113">
        <w:rPr>
          <w:lang w:val="en-GB"/>
        </w:rPr>
        <w:t>/DALRRD</w:t>
      </w:r>
      <w:r w:rsidRPr="00137113">
        <w:rPr>
          <w:lang w:val="en-GB"/>
        </w:rPr>
        <w:t xml:space="preserve"> reserves the right, before entering into a contract, to conduct or commission an external service provider to conduct a financial audit or probity to ascertain whether a qualifying bidder has the financial wherewithal or technical capability to provide the goods and services as required by this tender.</w:t>
      </w:r>
    </w:p>
    <w:p w14:paraId="5B6BB55A" w14:textId="40D7725B" w:rsidR="00C40D8F" w:rsidRPr="00137113" w:rsidRDefault="008A3368" w:rsidP="00137113">
      <w:pPr>
        <w:ind w:left="567"/>
        <w:rPr>
          <w:lang w:val="en-GB"/>
        </w:rPr>
      </w:pPr>
      <w:r w:rsidRPr="008A3368">
        <w:rPr>
          <w:lang w:val="en-GB"/>
        </w:rPr>
        <w:t>(c)</w:t>
      </w:r>
      <w:r w:rsidRPr="008A3368">
        <w:rPr>
          <w:lang w:val="en-GB"/>
        </w:rPr>
        <w:tab/>
        <w:t>The successful bidder must have presence in South Africa for the duration of the contract.</w:t>
      </w:r>
    </w:p>
    <w:p w14:paraId="21ECDA6C" w14:textId="77777777" w:rsidR="00B222ED" w:rsidRPr="00137113" w:rsidRDefault="00B222ED" w:rsidP="00B222ED">
      <w:pPr>
        <w:pStyle w:val="Heading4"/>
      </w:pPr>
      <w:r w:rsidRPr="00137113">
        <w:t>Delivery Address</w:t>
      </w:r>
    </w:p>
    <w:p w14:paraId="1684359B" w14:textId="77777777" w:rsidR="00B222ED" w:rsidRPr="00137113" w:rsidRDefault="00B222ED" w:rsidP="00AD097C">
      <w:pPr>
        <w:pStyle w:val="ListParagraph"/>
        <w:numPr>
          <w:ilvl w:val="0"/>
          <w:numId w:val="8"/>
        </w:numPr>
      </w:pPr>
      <w:r w:rsidRPr="00137113">
        <w:t>The supplier must deliver the required products or services at as indicated in Section 2.2, Delivery Address</w:t>
      </w:r>
    </w:p>
    <w:p w14:paraId="69094303" w14:textId="77777777" w:rsidR="00B222ED" w:rsidRPr="00137113" w:rsidRDefault="00B222ED" w:rsidP="00B222ED">
      <w:pPr>
        <w:pStyle w:val="Heading4"/>
      </w:pPr>
      <w:r w:rsidRPr="00137113">
        <w:t>Services and Performance Metrics</w:t>
      </w:r>
    </w:p>
    <w:p w14:paraId="0661E9F9" w14:textId="40B7D0ED" w:rsidR="00C64C2F" w:rsidRDefault="00C64C2F" w:rsidP="00C64C2F">
      <w:pPr>
        <w:pStyle w:val="ListParagraph"/>
        <w:numPr>
          <w:ilvl w:val="0"/>
          <w:numId w:val="9"/>
        </w:numPr>
      </w:pPr>
      <w:r w:rsidRPr="00EE18B8">
        <w:t xml:space="preserve">The bidder is responsible to provide the following services as specified in the Service </w:t>
      </w:r>
      <w:r w:rsidRPr="00EE18B8">
        <w:tab/>
        <w:t>Breakdown Structure (SBS):</w:t>
      </w:r>
    </w:p>
    <w:p w14:paraId="75599B98" w14:textId="77777777" w:rsidR="00C64C2F" w:rsidRDefault="00C64C2F" w:rsidP="00C64C2F">
      <w:pPr>
        <w:pStyle w:val="ListParagraph"/>
        <w:ind w:left="1134"/>
      </w:pPr>
    </w:p>
    <w:p w14:paraId="09B30185" w14:textId="5EAB2D8B" w:rsidR="00C64C2F" w:rsidRPr="001E3BDB" w:rsidRDefault="00C64C2F" w:rsidP="00C64C2F">
      <w:pPr>
        <w:jc w:val="center"/>
        <w:rPr>
          <w:highlight w:val="yellow"/>
        </w:rPr>
      </w:pPr>
      <w:bookmarkStart w:id="43" w:name="_Hlk144297488"/>
      <w:r w:rsidRPr="0054140E">
        <w:rPr>
          <w:b/>
        </w:rPr>
        <w:t xml:space="preserve">Table </w:t>
      </w:r>
      <w:r w:rsidR="00B43954">
        <w:rPr>
          <w:b/>
        </w:rPr>
        <w:t>3</w:t>
      </w:r>
      <w:r w:rsidRPr="0054140E">
        <w:rPr>
          <w:b/>
        </w:rPr>
        <w:t>:</w:t>
      </w:r>
      <w:r w:rsidRPr="001E3BDB">
        <w:t xml:space="preserve"> Service Breakdown Structure (SBS)</w:t>
      </w:r>
      <w:bookmarkEnd w:id="43"/>
    </w:p>
    <w:tbl>
      <w:tblPr>
        <w:tblStyle w:val="TableGrid"/>
        <w:tblW w:w="4711" w:type="pct"/>
        <w:tblInd w:w="56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664"/>
        <w:gridCol w:w="2328"/>
        <w:gridCol w:w="5497"/>
      </w:tblGrid>
      <w:tr w:rsidR="00C64C2F" w:rsidRPr="00F81E2D" w14:paraId="03C458ED" w14:textId="77777777" w:rsidTr="00331132">
        <w:trPr>
          <w:tblHeader/>
        </w:trPr>
        <w:tc>
          <w:tcPr>
            <w:tcW w:w="391" w:type="pct"/>
            <w:shd w:val="clear" w:color="auto" w:fill="DBE5F1" w:themeFill="accent1" w:themeFillTint="33"/>
          </w:tcPr>
          <w:p w14:paraId="334E02FD" w14:textId="77777777" w:rsidR="00C64C2F" w:rsidRPr="00F81E2D" w:rsidRDefault="00C64C2F" w:rsidP="00331132">
            <w:pPr>
              <w:spacing w:line="276" w:lineRule="auto"/>
              <w:rPr>
                <w:rFonts w:asciiTheme="minorHAnsi" w:hAnsiTheme="minorHAnsi"/>
                <w:b/>
                <w:szCs w:val="24"/>
              </w:rPr>
            </w:pPr>
            <w:r w:rsidRPr="00F81E2D">
              <w:rPr>
                <w:rFonts w:asciiTheme="minorHAnsi" w:hAnsiTheme="minorHAnsi"/>
                <w:b/>
                <w:szCs w:val="24"/>
              </w:rPr>
              <w:t>SBS</w:t>
            </w:r>
          </w:p>
        </w:tc>
        <w:tc>
          <w:tcPr>
            <w:tcW w:w="1371" w:type="pct"/>
            <w:shd w:val="clear" w:color="auto" w:fill="DBE5F1" w:themeFill="accent1" w:themeFillTint="33"/>
          </w:tcPr>
          <w:p w14:paraId="52D57C2D" w14:textId="77777777" w:rsidR="00C64C2F" w:rsidRPr="00F81E2D" w:rsidRDefault="00C64C2F" w:rsidP="00331132">
            <w:pPr>
              <w:spacing w:line="276" w:lineRule="auto"/>
              <w:rPr>
                <w:rFonts w:asciiTheme="minorHAnsi" w:hAnsiTheme="minorHAnsi"/>
                <w:b/>
                <w:szCs w:val="24"/>
              </w:rPr>
            </w:pPr>
            <w:r w:rsidRPr="00F81E2D">
              <w:rPr>
                <w:rFonts w:asciiTheme="minorHAnsi" w:hAnsiTheme="minorHAnsi"/>
                <w:b/>
                <w:szCs w:val="24"/>
              </w:rPr>
              <w:t>Service Element</w:t>
            </w:r>
          </w:p>
        </w:tc>
        <w:tc>
          <w:tcPr>
            <w:tcW w:w="3238" w:type="pct"/>
            <w:shd w:val="clear" w:color="auto" w:fill="DBE5F1" w:themeFill="accent1" w:themeFillTint="33"/>
          </w:tcPr>
          <w:p w14:paraId="6309A323" w14:textId="77777777" w:rsidR="00C64C2F" w:rsidRPr="00F81E2D" w:rsidRDefault="00C64C2F" w:rsidP="00331132">
            <w:pPr>
              <w:spacing w:line="276" w:lineRule="auto"/>
              <w:rPr>
                <w:rFonts w:asciiTheme="minorHAnsi" w:hAnsiTheme="minorHAnsi"/>
                <w:b/>
                <w:szCs w:val="24"/>
              </w:rPr>
            </w:pPr>
            <w:r w:rsidRPr="00F81E2D">
              <w:rPr>
                <w:rFonts w:asciiTheme="minorHAnsi" w:hAnsiTheme="minorHAnsi"/>
                <w:b/>
                <w:szCs w:val="24"/>
              </w:rPr>
              <w:t>Service Level</w:t>
            </w:r>
          </w:p>
        </w:tc>
      </w:tr>
      <w:tr w:rsidR="00C64C2F" w:rsidRPr="00F81E2D" w14:paraId="74E48CC0" w14:textId="77777777" w:rsidTr="00331132">
        <w:tc>
          <w:tcPr>
            <w:tcW w:w="391" w:type="pct"/>
          </w:tcPr>
          <w:p w14:paraId="1E941C18" w14:textId="77777777" w:rsidR="00C64C2F" w:rsidRPr="00F81E2D" w:rsidRDefault="00C64C2F" w:rsidP="00C64C2F">
            <w:pPr>
              <w:pStyle w:val="ListParagraph"/>
              <w:numPr>
                <w:ilvl w:val="0"/>
                <w:numId w:val="87"/>
              </w:numPr>
              <w:spacing w:after="120" w:line="276" w:lineRule="auto"/>
              <w:ind w:left="284" w:hanging="284"/>
              <w:jc w:val="left"/>
              <w:outlineLvl w:val="9"/>
            </w:pPr>
          </w:p>
        </w:tc>
        <w:tc>
          <w:tcPr>
            <w:tcW w:w="1371" w:type="pct"/>
          </w:tcPr>
          <w:p w14:paraId="33068DB3" w14:textId="77777777" w:rsidR="00C64C2F" w:rsidRPr="00F81E2D" w:rsidRDefault="00C64C2F" w:rsidP="00331132">
            <w:pPr>
              <w:spacing w:line="276" w:lineRule="auto"/>
              <w:rPr>
                <w:rFonts w:asciiTheme="minorHAnsi" w:hAnsiTheme="minorHAnsi"/>
                <w:szCs w:val="24"/>
              </w:rPr>
            </w:pPr>
            <w:r w:rsidRPr="00F81E2D">
              <w:rPr>
                <w:rFonts w:asciiTheme="minorHAnsi" w:hAnsiTheme="minorHAnsi"/>
                <w:szCs w:val="24"/>
              </w:rPr>
              <w:t>Call Centre</w:t>
            </w:r>
          </w:p>
        </w:tc>
        <w:tc>
          <w:tcPr>
            <w:tcW w:w="3238" w:type="pct"/>
          </w:tcPr>
          <w:p w14:paraId="1D76E2B9" w14:textId="77777777" w:rsidR="00C64C2F" w:rsidRPr="00F81E2D" w:rsidRDefault="00C64C2F" w:rsidP="00331132">
            <w:pPr>
              <w:spacing w:line="276" w:lineRule="auto"/>
              <w:rPr>
                <w:rFonts w:asciiTheme="minorHAnsi" w:hAnsiTheme="minorHAnsi"/>
                <w:szCs w:val="24"/>
              </w:rPr>
            </w:pPr>
            <w:r w:rsidRPr="00F81E2D">
              <w:rPr>
                <w:rFonts w:asciiTheme="minorHAnsi" w:hAnsiTheme="minorHAnsi"/>
                <w:szCs w:val="24"/>
              </w:rPr>
              <w:t>24h x 7days x 52weeks</w:t>
            </w:r>
          </w:p>
        </w:tc>
      </w:tr>
      <w:tr w:rsidR="00C64C2F" w:rsidRPr="00F81E2D" w14:paraId="3BB50E88" w14:textId="77777777" w:rsidTr="00331132">
        <w:tc>
          <w:tcPr>
            <w:tcW w:w="391" w:type="pct"/>
          </w:tcPr>
          <w:p w14:paraId="7EF88EC4" w14:textId="77777777" w:rsidR="00C64C2F" w:rsidRPr="00F81E2D" w:rsidRDefault="00C64C2F" w:rsidP="00C64C2F">
            <w:pPr>
              <w:pStyle w:val="ListParagraph"/>
              <w:numPr>
                <w:ilvl w:val="0"/>
                <w:numId w:val="87"/>
              </w:numPr>
              <w:spacing w:after="120" w:line="276" w:lineRule="auto"/>
              <w:ind w:left="284" w:hanging="284"/>
              <w:jc w:val="left"/>
              <w:outlineLvl w:val="9"/>
            </w:pPr>
          </w:p>
        </w:tc>
        <w:tc>
          <w:tcPr>
            <w:tcW w:w="1371" w:type="pct"/>
          </w:tcPr>
          <w:p w14:paraId="208A007F" w14:textId="77777777" w:rsidR="00C64C2F" w:rsidRPr="00F81E2D" w:rsidRDefault="00C64C2F" w:rsidP="00331132">
            <w:pPr>
              <w:spacing w:line="276" w:lineRule="auto"/>
              <w:rPr>
                <w:rFonts w:asciiTheme="minorHAnsi" w:hAnsiTheme="minorHAnsi"/>
                <w:szCs w:val="24"/>
              </w:rPr>
            </w:pPr>
            <w:r w:rsidRPr="00F81E2D">
              <w:rPr>
                <w:rFonts w:asciiTheme="minorHAnsi" w:hAnsiTheme="minorHAnsi"/>
                <w:szCs w:val="24"/>
              </w:rPr>
              <w:t>Incident Response</w:t>
            </w:r>
          </w:p>
        </w:tc>
        <w:tc>
          <w:tcPr>
            <w:tcW w:w="3238" w:type="pct"/>
          </w:tcPr>
          <w:p w14:paraId="6941D563" w14:textId="77777777" w:rsidR="00C64C2F" w:rsidRDefault="00C64C2F" w:rsidP="00331132">
            <w:pPr>
              <w:spacing w:line="276" w:lineRule="auto"/>
              <w:rPr>
                <w:rFonts w:asciiTheme="minorHAnsi" w:hAnsiTheme="minorHAnsi"/>
                <w:szCs w:val="24"/>
              </w:rPr>
            </w:pPr>
            <w:r w:rsidRPr="00F81E2D">
              <w:rPr>
                <w:rFonts w:asciiTheme="minorHAnsi" w:hAnsiTheme="minorHAnsi"/>
                <w:szCs w:val="24"/>
              </w:rPr>
              <w:t xml:space="preserve">Maximum </w:t>
            </w:r>
            <w:r>
              <w:rPr>
                <w:rFonts w:asciiTheme="minorHAnsi" w:hAnsiTheme="minorHAnsi"/>
                <w:szCs w:val="24"/>
              </w:rPr>
              <w:t>1</w:t>
            </w:r>
            <w:r w:rsidRPr="00F81E2D">
              <w:rPr>
                <w:rFonts w:asciiTheme="minorHAnsi" w:hAnsiTheme="minorHAnsi"/>
                <w:szCs w:val="24"/>
              </w:rPr>
              <w:t xml:space="preserve"> hours </w:t>
            </w:r>
          </w:p>
          <w:p w14:paraId="1DA41B39" w14:textId="77777777" w:rsidR="00C64C2F" w:rsidRPr="00F81E2D" w:rsidRDefault="00C64C2F" w:rsidP="00331132">
            <w:pPr>
              <w:spacing w:line="276" w:lineRule="auto"/>
              <w:rPr>
                <w:rFonts w:asciiTheme="minorHAnsi" w:hAnsiTheme="minorHAnsi"/>
                <w:szCs w:val="24"/>
              </w:rPr>
            </w:pPr>
            <w:r w:rsidRPr="00EC4A7B">
              <w:rPr>
                <w:rStyle w:val="Strong"/>
                <w:rFonts w:asciiTheme="minorHAnsi" w:hAnsiTheme="minorHAnsi"/>
              </w:rPr>
              <w:t>A response time</w:t>
            </w:r>
            <w:r>
              <w:rPr>
                <w:rStyle w:val="Strong"/>
                <w:rFonts w:asciiTheme="minorHAnsi" w:hAnsiTheme="minorHAnsi"/>
              </w:rPr>
              <w:t xml:space="preserve"> </w:t>
            </w:r>
            <w:r w:rsidRPr="001F4792">
              <w:rPr>
                <w:rFonts w:asciiTheme="minorHAnsi" w:hAnsiTheme="minorHAnsi"/>
              </w:rPr>
              <w:t>of one (1) hour on all calls logged for support is to be adhered to (response time refers to the time that elapses from a call is logged with the supplier until receipt of the call is officially acknowledged, normally by providing a call reference number</w:t>
            </w:r>
            <w:r>
              <w:rPr>
                <w:rFonts w:asciiTheme="minorHAnsi" w:hAnsiTheme="minorHAnsi"/>
              </w:rPr>
              <w:t>.</w:t>
            </w:r>
          </w:p>
        </w:tc>
      </w:tr>
      <w:tr w:rsidR="00C64C2F" w:rsidRPr="00F81E2D" w14:paraId="15CA61D6" w14:textId="77777777" w:rsidTr="00331132">
        <w:tc>
          <w:tcPr>
            <w:tcW w:w="391" w:type="pct"/>
          </w:tcPr>
          <w:p w14:paraId="2BFB536B" w14:textId="77777777" w:rsidR="00C64C2F" w:rsidRPr="00F81E2D" w:rsidRDefault="00C64C2F" w:rsidP="00C64C2F">
            <w:pPr>
              <w:pStyle w:val="ListParagraph"/>
              <w:numPr>
                <w:ilvl w:val="0"/>
                <w:numId w:val="87"/>
              </w:numPr>
              <w:spacing w:after="120" w:line="276" w:lineRule="auto"/>
              <w:ind w:left="284" w:hanging="284"/>
              <w:jc w:val="left"/>
              <w:outlineLvl w:val="9"/>
            </w:pPr>
          </w:p>
        </w:tc>
        <w:tc>
          <w:tcPr>
            <w:tcW w:w="1371" w:type="pct"/>
          </w:tcPr>
          <w:p w14:paraId="63BC0BCE" w14:textId="77777777" w:rsidR="00C64C2F" w:rsidRPr="00F81E2D" w:rsidRDefault="00C64C2F" w:rsidP="00331132">
            <w:pPr>
              <w:spacing w:line="276" w:lineRule="auto"/>
              <w:rPr>
                <w:rFonts w:asciiTheme="minorHAnsi" w:hAnsiTheme="minorHAnsi"/>
                <w:szCs w:val="24"/>
              </w:rPr>
            </w:pPr>
            <w:r w:rsidRPr="00F81E2D">
              <w:rPr>
                <w:rFonts w:asciiTheme="minorHAnsi" w:hAnsiTheme="minorHAnsi"/>
                <w:szCs w:val="24"/>
              </w:rPr>
              <w:t>Incident Restore</w:t>
            </w:r>
          </w:p>
        </w:tc>
        <w:tc>
          <w:tcPr>
            <w:tcW w:w="3238" w:type="pct"/>
          </w:tcPr>
          <w:p w14:paraId="401DD92B" w14:textId="77777777" w:rsidR="00C64C2F" w:rsidRDefault="00C64C2F" w:rsidP="00331132">
            <w:pPr>
              <w:spacing w:line="276" w:lineRule="auto"/>
              <w:rPr>
                <w:rFonts w:asciiTheme="minorHAnsi" w:hAnsiTheme="minorHAnsi"/>
                <w:szCs w:val="24"/>
              </w:rPr>
            </w:pPr>
            <w:r w:rsidRPr="00F81E2D">
              <w:rPr>
                <w:rFonts w:asciiTheme="minorHAnsi" w:hAnsiTheme="minorHAnsi"/>
                <w:szCs w:val="24"/>
              </w:rPr>
              <w:t>Maximum 8 hours</w:t>
            </w:r>
          </w:p>
          <w:p w14:paraId="54211FB6" w14:textId="77777777" w:rsidR="00C64C2F" w:rsidRPr="00F81E2D" w:rsidRDefault="00C64C2F" w:rsidP="00331132">
            <w:pPr>
              <w:spacing w:line="276" w:lineRule="auto"/>
              <w:rPr>
                <w:rFonts w:asciiTheme="minorHAnsi" w:hAnsiTheme="minorHAnsi"/>
                <w:szCs w:val="24"/>
              </w:rPr>
            </w:pPr>
            <w:r w:rsidRPr="001F4792">
              <w:rPr>
                <w:rFonts w:asciiTheme="minorHAnsi" w:hAnsiTheme="minorHAnsi"/>
              </w:rPr>
              <w:t>A resolve time of eight (8) hours on all calls logged for support is to be adhered to (resolve time refers to the time that elapses from a call is logged with the supplier until the call is resolved – resolve time includes response time).</w:t>
            </w:r>
          </w:p>
        </w:tc>
      </w:tr>
      <w:tr w:rsidR="00C64C2F" w:rsidRPr="00F81E2D" w14:paraId="46130D2F" w14:textId="77777777" w:rsidTr="00331132">
        <w:tc>
          <w:tcPr>
            <w:tcW w:w="391" w:type="pct"/>
          </w:tcPr>
          <w:p w14:paraId="1018049E" w14:textId="77777777" w:rsidR="00C64C2F" w:rsidRPr="00F81E2D" w:rsidRDefault="00C64C2F" w:rsidP="00C64C2F">
            <w:pPr>
              <w:pStyle w:val="ListParagraph"/>
              <w:numPr>
                <w:ilvl w:val="0"/>
                <w:numId w:val="87"/>
              </w:numPr>
              <w:spacing w:after="120" w:line="276" w:lineRule="auto"/>
              <w:ind w:left="284" w:hanging="284"/>
              <w:jc w:val="left"/>
              <w:outlineLvl w:val="9"/>
            </w:pPr>
          </w:p>
        </w:tc>
        <w:tc>
          <w:tcPr>
            <w:tcW w:w="1371" w:type="pct"/>
          </w:tcPr>
          <w:p w14:paraId="0475EBE2" w14:textId="77777777" w:rsidR="00C64C2F" w:rsidRPr="00F81E2D" w:rsidRDefault="00C64C2F" w:rsidP="00331132">
            <w:pPr>
              <w:spacing w:line="276" w:lineRule="auto"/>
              <w:rPr>
                <w:rFonts w:asciiTheme="minorHAnsi" w:hAnsiTheme="minorHAnsi"/>
                <w:szCs w:val="24"/>
              </w:rPr>
            </w:pPr>
            <w:r>
              <w:rPr>
                <w:rFonts w:asciiTheme="minorHAnsi" w:hAnsiTheme="minorHAnsi"/>
                <w:szCs w:val="24"/>
              </w:rPr>
              <w:t>ITSM system</w:t>
            </w:r>
          </w:p>
        </w:tc>
        <w:tc>
          <w:tcPr>
            <w:tcW w:w="3238" w:type="pct"/>
          </w:tcPr>
          <w:p w14:paraId="3AE6DF58" w14:textId="77777777" w:rsidR="00C64C2F" w:rsidRPr="00F81E2D" w:rsidRDefault="00C64C2F" w:rsidP="00331132">
            <w:pPr>
              <w:spacing w:line="276" w:lineRule="auto"/>
              <w:rPr>
                <w:rFonts w:asciiTheme="minorHAnsi" w:hAnsiTheme="minorHAnsi"/>
                <w:szCs w:val="24"/>
              </w:rPr>
            </w:pPr>
            <w:r w:rsidRPr="00F81E2D">
              <w:rPr>
                <w:rFonts w:asciiTheme="minorHAnsi" w:hAnsiTheme="minorHAnsi"/>
                <w:szCs w:val="24"/>
              </w:rPr>
              <w:t>99% Availability</w:t>
            </w:r>
          </w:p>
        </w:tc>
      </w:tr>
    </w:tbl>
    <w:p w14:paraId="63ED9239" w14:textId="77777777" w:rsidR="00C64C2F" w:rsidRDefault="00C64C2F" w:rsidP="00C64C2F">
      <w:pPr>
        <w:ind w:left="567"/>
        <w:rPr>
          <w:highlight w:val="yellow"/>
        </w:rPr>
      </w:pPr>
    </w:p>
    <w:p w14:paraId="2C0F7FDB" w14:textId="77777777" w:rsidR="00C64C2F" w:rsidRPr="0066375E" w:rsidRDefault="00C64C2F" w:rsidP="00C64C2F">
      <w:pPr>
        <w:pStyle w:val="ListParagraph"/>
        <w:numPr>
          <w:ilvl w:val="0"/>
          <w:numId w:val="9"/>
        </w:numPr>
      </w:pPr>
      <w:r w:rsidRPr="0066375E">
        <w:t>This is a 24h x 7days x 52weeks service and it is therefore required that this system is supported on this basis</w:t>
      </w:r>
    </w:p>
    <w:p w14:paraId="69A8C4A8" w14:textId="77777777" w:rsidR="00C64C2F" w:rsidRPr="0066375E" w:rsidRDefault="00C64C2F" w:rsidP="00C64C2F">
      <w:pPr>
        <w:pStyle w:val="ListParagraph"/>
        <w:numPr>
          <w:ilvl w:val="0"/>
          <w:numId w:val="9"/>
        </w:numPr>
      </w:pPr>
      <w:r w:rsidRPr="0066375E">
        <w:t>Downtime must be prevented at all times but since the system will not have any redundancy buil</w:t>
      </w:r>
      <w:r>
        <w:t>t</w:t>
      </w:r>
      <w:r w:rsidRPr="0066375E">
        <w:t xml:space="preserve"> in it is accepted that there might be some downtime</w:t>
      </w:r>
    </w:p>
    <w:p w14:paraId="0A8D418B" w14:textId="77777777" w:rsidR="00C64C2F" w:rsidRPr="0066375E" w:rsidRDefault="00C64C2F" w:rsidP="00C64C2F">
      <w:pPr>
        <w:pStyle w:val="ListParagraph"/>
        <w:numPr>
          <w:ilvl w:val="0"/>
          <w:numId w:val="9"/>
        </w:numPr>
      </w:pPr>
      <w:r w:rsidRPr="0066375E">
        <w:t>All Preventative, Corrective maintenance must be preapproved and follow the formal SITA change process</w:t>
      </w:r>
    </w:p>
    <w:p w14:paraId="6818232C" w14:textId="77777777" w:rsidR="00C64C2F" w:rsidRDefault="00C64C2F" w:rsidP="00C64C2F">
      <w:pPr>
        <w:pStyle w:val="ListParagraph"/>
        <w:numPr>
          <w:ilvl w:val="0"/>
          <w:numId w:val="9"/>
        </w:numPr>
      </w:pPr>
      <w:r w:rsidRPr="0066375E">
        <w:t>All faulty equipment still under guarantee must be replaced or repaired within the agreed SLA targets</w:t>
      </w:r>
    </w:p>
    <w:p w14:paraId="25E9856D" w14:textId="77777777" w:rsidR="00E60BE0" w:rsidRDefault="00E60BE0" w:rsidP="00E60BE0">
      <w:pPr>
        <w:pStyle w:val="Heading4"/>
      </w:pPr>
      <w:r w:rsidRPr="00137113">
        <w:t>Supplier Performance Reporting</w:t>
      </w:r>
    </w:p>
    <w:p w14:paraId="71BC11D7" w14:textId="77777777" w:rsidR="00317643" w:rsidRDefault="00317643" w:rsidP="00317643">
      <w:pPr>
        <w:pStyle w:val="Specification"/>
        <w:numPr>
          <w:ilvl w:val="2"/>
          <w:numId w:val="104"/>
        </w:numPr>
        <w:tabs>
          <w:tab w:val="clear" w:pos="1701"/>
          <w:tab w:val="num" w:pos="1134"/>
        </w:tabs>
        <w:spacing w:line="276" w:lineRule="auto"/>
        <w:ind w:left="1134"/>
        <w:rPr>
          <w:rFonts w:asciiTheme="minorHAnsi" w:eastAsiaTheme="minorHAnsi" w:hAnsiTheme="minorHAnsi" w:cstheme="minorHAnsi"/>
          <w:bCs/>
          <w:sz w:val="22"/>
          <w:szCs w:val="22"/>
        </w:rPr>
      </w:pPr>
      <w:r w:rsidRPr="00361D30">
        <w:rPr>
          <w:rFonts w:asciiTheme="minorHAnsi" w:eastAsiaTheme="minorHAnsi" w:hAnsiTheme="minorHAnsi" w:cstheme="minorHAnsi"/>
          <w:bCs/>
          <w:sz w:val="22"/>
          <w:szCs w:val="22"/>
        </w:rPr>
        <w:t>Monthly Reporting meetings.</w:t>
      </w:r>
    </w:p>
    <w:p w14:paraId="5705557F" w14:textId="77777777" w:rsidR="00317643" w:rsidRPr="00137113" w:rsidRDefault="00317643" w:rsidP="00317643">
      <w:pPr>
        <w:pStyle w:val="Specification"/>
        <w:numPr>
          <w:ilvl w:val="2"/>
          <w:numId w:val="104"/>
        </w:numPr>
        <w:tabs>
          <w:tab w:val="clear" w:pos="1701"/>
          <w:tab w:val="num" w:pos="1134"/>
        </w:tabs>
        <w:spacing w:line="276" w:lineRule="auto"/>
        <w:ind w:left="1134"/>
        <w:rPr>
          <w:rFonts w:asciiTheme="minorHAnsi" w:eastAsiaTheme="minorHAnsi" w:hAnsiTheme="minorHAnsi" w:cstheme="minorHAnsi"/>
          <w:bCs/>
          <w:sz w:val="22"/>
          <w:szCs w:val="22"/>
        </w:rPr>
      </w:pPr>
      <w:r w:rsidRPr="00137113">
        <w:rPr>
          <w:rFonts w:asciiTheme="minorHAnsi" w:eastAsiaTheme="minorHAnsi" w:hAnsiTheme="minorHAnsi" w:cstheme="minorHAnsi"/>
          <w:bCs/>
          <w:sz w:val="22"/>
          <w:szCs w:val="22"/>
        </w:rPr>
        <w:t>Performance reviews as per signed SLA (Performance Metrix) below:</w:t>
      </w:r>
    </w:p>
    <w:p w14:paraId="02ADD4AA" w14:textId="77777777" w:rsidR="00317643" w:rsidRDefault="00317643" w:rsidP="00317643">
      <w:pPr>
        <w:pStyle w:val="Specification"/>
        <w:numPr>
          <w:ilvl w:val="0"/>
          <w:numId w:val="120"/>
        </w:numPr>
        <w:spacing w:line="276" w:lineRule="auto"/>
        <w:ind w:left="1134"/>
        <w:rPr>
          <w:rFonts w:asciiTheme="minorHAnsi" w:eastAsiaTheme="minorHAnsi" w:hAnsiTheme="minorHAnsi" w:cstheme="minorHAnsi"/>
          <w:bCs/>
          <w:sz w:val="22"/>
          <w:szCs w:val="22"/>
        </w:rPr>
      </w:pPr>
      <w:r w:rsidRPr="006B65D6">
        <w:rPr>
          <w:rFonts w:asciiTheme="minorHAnsi" w:eastAsiaTheme="minorHAnsi" w:hAnsiTheme="minorHAnsi" w:cstheme="minorHAnsi"/>
          <w:bCs/>
          <w:sz w:val="22"/>
          <w:szCs w:val="22"/>
        </w:rPr>
        <w:t>LICENSE MAINTENANCE</w:t>
      </w:r>
    </w:p>
    <w:tbl>
      <w:tblPr>
        <w:tblW w:w="470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382"/>
        <w:gridCol w:w="1527"/>
        <w:gridCol w:w="1170"/>
        <w:gridCol w:w="1448"/>
        <w:gridCol w:w="1524"/>
      </w:tblGrid>
      <w:tr w:rsidR="00317643" w:rsidRPr="00FE5699" w:rsidDel="000D7D21" w14:paraId="3CA4D35D" w14:textId="77777777" w:rsidTr="00D30FD8">
        <w:tc>
          <w:tcPr>
            <w:tcW w:w="5000" w:type="pct"/>
            <w:gridSpan w:val="6"/>
            <w:shd w:val="clear" w:color="auto" w:fill="B8CCE4"/>
          </w:tcPr>
          <w:p w14:paraId="61C423F8"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Maintenance</w:t>
            </w:r>
          </w:p>
        </w:tc>
      </w:tr>
      <w:tr w:rsidR="00317643" w:rsidRPr="00FE5699" w:rsidDel="000D7D21" w14:paraId="078DFE39" w14:textId="77777777" w:rsidTr="00D30FD8">
        <w:tc>
          <w:tcPr>
            <w:tcW w:w="860" w:type="pct"/>
            <w:tcBorders>
              <w:bottom w:val="single" w:sz="4" w:space="0" w:color="auto"/>
            </w:tcBorders>
          </w:tcPr>
          <w:p w14:paraId="1A4D6157"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Keep system operating according to base licences</w:t>
            </w:r>
          </w:p>
        </w:tc>
        <w:tc>
          <w:tcPr>
            <w:tcW w:w="739" w:type="pct"/>
            <w:tcBorders>
              <w:bottom w:val="single" w:sz="4" w:space="0" w:color="auto"/>
            </w:tcBorders>
          </w:tcPr>
          <w:p w14:paraId="259C162E"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Trouble shooting / investigation</w:t>
            </w:r>
          </w:p>
        </w:tc>
        <w:tc>
          <w:tcPr>
            <w:tcW w:w="914" w:type="pct"/>
            <w:tcBorders>
              <w:bottom w:val="single" w:sz="4" w:space="0" w:color="auto"/>
            </w:tcBorders>
          </w:tcPr>
          <w:p w14:paraId="700BB8CD"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Implement standard system upgrades</w:t>
            </w:r>
          </w:p>
        </w:tc>
        <w:tc>
          <w:tcPr>
            <w:tcW w:w="705" w:type="pct"/>
            <w:tcBorders>
              <w:bottom w:val="single" w:sz="4" w:space="0" w:color="auto"/>
            </w:tcBorders>
          </w:tcPr>
          <w:p w14:paraId="0CBD855D"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Identify root cause</w:t>
            </w:r>
          </w:p>
        </w:tc>
        <w:tc>
          <w:tcPr>
            <w:tcW w:w="868" w:type="pct"/>
            <w:tcBorders>
              <w:bottom w:val="single" w:sz="4" w:space="0" w:color="auto"/>
            </w:tcBorders>
          </w:tcPr>
          <w:p w14:paraId="5DB2020C"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Apply standard OSM suggested patch or fix existing base </w:t>
            </w:r>
          </w:p>
        </w:tc>
        <w:tc>
          <w:tcPr>
            <w:tcW w:w="913" w:type="pct"/>
            <w:tcBorders>
              <w:bottom w:val="single" w:sz="4" w:space="0" w:color="auto"/>
            </w:tcBorders>
          </w:tcPr>
          <w:p w14:paraId="11056838"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Implement </w:t>
            </w:r>
          </w:p>
          <w:p w14:paraId="177BE85D"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permanent fix</w:t>
            </w:r>
          </w:p>
        </w:tc>
      </w:tr>
      <w:tr w:rsidR="00317643" w:rsidRPr="00FE5699" w:rsidDel="000D7D21" w14:paraId="2A636F5C" w14:textId="77777777" w:rsidTr="00D30FD8">
        <w:tc>
          <w:tcPr>
            <w:tcW w:w="2514" w:type="pct"/>
            <w:gridSpan w:val="3"/>
            <w:shd w:val="clear" w:color="auto" w:fill="C2D69B"/>
          </w:tcPr>
          <w:p w14:paraId="6D5E7A4A"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Service level related as per requirements </w:t>
            </w:r>
            <w:r w:rsidRPr="00137113">
              <w:rPr>
                <w:rFonts w:cs="Calibri Light"/>
                <w:bCs/>
              </w:rPr>
              <w:t>4 &amp; 5</w:t>
            </w:r>
            <w:r w:rsidRPr="00137113">
              <w:rPr>
                <w:rFonts w:cs="Calibri Light"/>
                <w:bCs/>
                <w:color w:val="000000"/>
              </w:rPr>
              <w:t xml:space="preserve"> above.</w:t>
            </w:r>
          </w:p>
        </w:tc>
        <w:tc>
          <w:tcPr>
            <w:tcW w:w="2486" w:type="pct"/>
            <w:gridSpan w:val="3"/>
            <w:shd w:val="clear" w:color="auto" w:fill="FABF8F"/>
          </w:tcPr>
          <w:p w14:paraId="5C8661D1" w14:textId="4BF01E8E"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Negotiated </w:t>
            </w:r>
            <w:r w:rsidR="00137113" w:rsidRPr="00137113">
              <w:rPr>
                <w:rFonts w:cs="Calibri Light"/>
                <w:bCs/>
                <w:color w:val="000000"/>
              </w:rPr>
              <w:t>timelines</w:t>
            </w:r>
          </w:p>
        </w:tc>
      </w:tr>
    </w:tbl>
    <w:p w14:paraId="43B3ED7F" w14:textId="77777777" w:rsidR="00317643" w:rsidRDefault="00317643" w:rsidP="00317643">
      <w:pPr>
        <w:pStyle w:val="Specification"/>
        <w:numPr>
          <w:ilvl w:val="0"/>
          <w:numId w:val="120"/>
        </w:numPr>
        <w:spacing w:line="276" w:lineRule="auto"/>
        <w:ind w:left="1134"/>
        <w:rPr>
          <w:rFonts w:asciiTheme="minorHAnsi" w:eastAsiaTheme="minorHAnsi" w:hAnsiTheme="minorHAnsi" w:cstheme="minorHAnsi"/>
          <w:bCs/>
          <w:sz w:val="22"/>
          <w:szCs w:val="22"/>
        </w:rPr>
      </w:pPr>
      <w:r w:rsidRPr="006B65D6">
        <w:rPr>
          <w:rFonts w:asciiTheme="minorHAnsi" w:eastAsiaTheme="minorHAnsi" w:hAnsiTheme="minorHAnsi" w:cstheme="minorHAnsi"/>
          <w:bCs/>
          <w:sz w:val="22"/>
          <w:szCs w:val="22"/>
        </w:rPr>
        <w:t>PROFESSIONAL SERVICE</w:t>
      </w:r>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382"/>
        <w:gridCol w:w="1123"/>
        <w:gridCol w:w="1822"/>
        <w:gridCol w:w="1538"/>
        <w:gridCol w:w="1252"/>
      </w:tblGrid>
      <w:tr w:rsidR="00317643" w:rsidRPr="00FE5699" w:rsidDel="000D7D21" w14:paraId="5C6DBB2F" w14:textId="77777777" w:rsidTr="00137113">
        <w:tc>
          <w:tcPr>
            <w:tcW w:w="4035" w:type="dxa"/>
            <w:gridSpan w:val="3"/>
            <w:shd w:val="clear" w:color="auto" w:fill="B8CCE4"/>
          </w:tcPr>
          <w:p w14:paraId="68AAE924"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Maintenance</w:t>
            </w:r>
          </w:p>
        </w:tc>
        <w:tc>
          <w:tcPr>
            <w:tcW w:w="4612" w:type="dxa"/>
            <w:gridSpan w:val="3"/>
            <w:shd w:val="clear" w:color="auto" w:fill="E5B8B7"/>
          </w:tcPr>
          <w:p w14:paraId="7FBEF945"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Support</w:t>
            </w:r>
          </w:p>
        </w:tc>
      </w:tr>
      <w:tr w:rsidR="00317643" w:rsidRPr="00FE5699" w:rsidDel="000D7D21" w14:paraId="45288898" w14:textId="77777777" w:rsidTr="00137113">
        <w:tc>
          <w:tcPr>
            <w:tcW w:w="1530" w:type="dxa"/>
            <w:tcBorders>
              <w:bottom w:val="single" w:sz="4" w:space="0" w:color="auto"/>
            </w:tcBorders>
          </w:tcPr>
          <w:p w14:paraId="78B2E24C"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Keep system operating according to baseline </w:t>
            </w:r>
          </w:p>
        </w:tc>
        <w:tc>
          <w:tcPr>
            <w:tcW w:w="1382" w:type="dxa"/>
            <w:tcBorders>
              <w:bottom w:val="single" w:sz="4" w:space="0" w:color="auto"/>
            </w:tcBorders>
          </w:tcPr>
          <w:p w14:paraId="01A070DA"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Trouble shooting / investigation</w:t>
            </w:r>
          </w:p>
        </w:tc>
        <w:tc>
          <w:tcPr>
            <w:tcW w:w="1123" w:type="dxa"/>
            <w:tcBorders>
              <w:bottom w:val="single" w:sz="4" w:space="0" w:color="auto"/>
            </w:tcBorders>
          </w:tcPr>
          <w:p w14:paraId="03161CC3"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Identify root cause</w:t>
            </w:r>
          </w:p>
        </w:tc>
        <w:tc>
          <w:tcPr>
            <w:tcW w:w="1822" w:type="dxa"/>
            <w:tcBorders>
              <w:bottom w:val="single" w:sz="4" w:space="0" w:color="auto"/>
            </w:tcBorders>
          </w:tcPr>
          <w:p w14:paraId="025A15D9"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OSM to develop a patch or Custom development to be done in system by vendor to be approved by OSM</w:t>
            </w:r>
          </w:p>
        </w:tc>
        <w:tc>
          <w:tcPr>
            <w:tcW w:w="1538" w:type="dxa"/>
            <w:tcBorders>
              <w:bottom w:val="single" w:sz="4" w:space="0" w:color="auto"/>
            </w:tcBorders>
          </w:tcPr>
          <w:p w14:paraId="5504DCDD"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Apply standard OSM suggested patch or fix existing base </w:t>
            </w:r>
          </w:p>
        </w:tc>
        <w:tc>
          <w:tcPr>
            <w:tcW w:w="1252" w:type="dxa"/>
            <w:tcBorders>
              <w:bottom w:val="single" w:sz="4" w:space="0" w:color="auto"/>
            </w:tcBorders>
          </w:tcPr>
          <w:p w14:paraId="3699F03C"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 xml:space="preserve">Implement </w:t>
            </w:r>
          </w:p>
          <w:p w14:paraId="4AA20863" w14:textId="77777777" w:rsidR="00317643" w:rsidRPr="00137113" w:rsidDel="000D7D21" w:rsidRDefault="00317643" w:rsidP="00FE5699">
            <w:pPr>
              <w:tabs>
                <w:tab w:val="left" w:pos="6282"/>
              </w:tabs>
              <w:spacing w:before="60" w:after="60"/>
              <w:ind w:right="35"/>
              <w:rPr>
                <w:rFonts w:cs="Calibri Light"/>
                <w:bCs/>
                <w:color w:val="000000"/>
              </w:rPr>
            </w:pPr>
            <w:r w:rsidRPr="00137113">
              <w:rPr>
                <w:rFonts w:cs="Calibri Light"/>
                <w:bCs/>
                <w:color w:val="000000"/>
              </w:rPr>
              <w:t>Permanent fix</w:t>
            </w:r>
          </w:p>
        </w:tc>
      </w:tr>
    </w:tbl>
    <w:p w14:paraId="0DB723CE" w14:textId="77777777" w:rsidR="00FE5699" w:rsidRPr="00FE5699" w:rsidRDefault="00317643" w:rsidP="00FE5699">
      <w:pPr>
        <w:pStyle w:val="Specification"/>
        <w:tabs>
          <w:tab w:val="left" w:pos="567"/>
        </w:tabs>
        <w:spacing w:line="276" w:lineRule="auto"/>
        <w:ind w:left="567"/>
        <w:jc w:val="both"/>
        <w:rPr>
          <w:rStyle w:val="Strong"/>
          <w:rFonts w:ascii="Calibri Light" w:eastAsiaTheme="majorEastAsia" w:hAnsi="Calibri Light" w:cs="Calibri Light"/>
          <w:sz w:val="22"/>
          <w:szCs w:val="22"/>
        </w:rPr>
      </w:pPr>
      <w:r w:rsidRPr="00137113">
        <w:rPr>
          <w:rStyle w:val="Strong"/>
          <w:rFonts w:ascii="Calibri Light" w:eastAsiaTheme="majorEastAsia" w:hAnsi="Calibri Light" w:cs="Calibri Light"/>
          <w:sz w:val="22"/>
          <w:szCs w:val="22"/>
        </w:rPr>
        <w:t>NOTE</w:t>
      </w:r>
      <w:r w:rsidR="00FE5699" w:rsidRPr="00FE5699">
        <w:rPr>
          <w:rStyle w:val="Strong"/>
          <w:rFonts w:ascii="Calibri Light" w:eastAsiaTheme="majorEastAsia" w:hAnsi="Calibri Light" w:cs="Calibri Light"/>
          <w:sz w:val="22"/>
          <w:szCs w:val="22"/>
        </w:rPr>
        <w:t xml:space="preserve"> </w:t>
      </w:r>
      <w:r w:rsidR="00FE5699" w:rsidRPr="00137113">
        <w:rPr>
          <w:rStyle w:val="Strong"/>
          <w:rFonts w:ascii="Calibri Light" w:eastAsiaTheme="majorEastAsia" w:hAnsi="Calibri Light" w:cs="Calibri Light"/>
          <w:sz w:val="22"/>
          <w:szCs w:val="22"/>
        </w:rPr>
        <w:t>(1)</w:t>
      </w:r>
      <w:r w:rsidRPr="00137113">
        <w:rPr>
          <w:rStyle w:val="Strong"/>
          <w:rFonts w:ascii="Calibri Light" w:eastAsiaTheme="majorEastAsia" w:hAnsi="Calibri Light" w:cs="Calibri Light"/>
          <w:sz w:val="22"/>
          <w:szCs w:val="22"/>
        </w:rPr>
        <w:t>:</w:t>
      </w:r>
    </w:p>
    <w:p w14:paraId="75D373C7" w14:textId="25F816EB" w:rsidR="00317643" w:rsidRPr="00137113" w:rsidRDefault="00317643" w:rsidP="00137113">
      <w:pPr>
        <w:pStyle w:val="Specification"/>
        <w:tabs>
          <w:tab w:val="left" w:pos="567"/>
        </w:tabs>
        <w:spacing w:line="276" w:lineRule="auto"/>
        <w:ind w:left="567"/>
        <w:jc w:val="both"/>
        <w:rPr>
          <w:rStyle w:val="Strong"/>
          <w:rFonts w:ascii="Calibri Light" w:eastAsiaTheme="majorEastAsia" w:hAnsi="Calibri Light" w:cs="Calibri Light"/>
          <w:sz w:val="22"/>
          <w:szCs w:val="22"/>
        </w:rPr>
      </w:pPr>
      <w:r w:rsidRPr="00137113">
        <w:rPr>
          <w:rStyle w:val="Strong"/>
          <w:rFonts w:ascii="Calibri Light" w:eastAsiaTheme="majorEastAsia" w:hAnsi="Calibri Light" w:cs="Calibri Light"/>
          <w:sz w:val="22"/>
          <w:szCs w:val="22"/>
        </w:rPr>
        <w:lastRenderedPageBreak/>
        <w:t xml:space="preserve">The hardware for the solution MUST be from the same brand or Original Equipment Manufacturer (OEM). </w:t>
      </w:r>
      <w:r w:rsidRPr="00137113">
        <w:rPr>
          <w:rFonts w:ascii="Calibri Light" w:hAnsi="Calibri Light" w:cs="Calibri Light"/>
          <w:b/>
          <w:sz w:val="22"/>
          <w:szCs w:val="22"/>
          <w:lang w:val="en-GB"/>
        </w:rPr>
        <w:t>DALR</w:t>
      </w:r>
      <w:r w:rsidR="006049BC" w:rsidRPr="00137113">
        <w:rPr>
          <w:rFonts w:ascii="Calibri Light" w:hAnsi="Calibri Light" w:cs="Calibri Light"/>
          <w:b/>
          <w:sz w:val="22"/>
          <w:szCs w:val="22"/>
          <w:lang w:val="en-GB"/>
        </w:rPr>
        <w:t>R</w:t>
      </w:r>
      <w:r w:rsidRPr="00137113">
        <w:rPr>
          <w:rFonts w:ascii="Calibri Light" w:hAnsi="Calibri Light" w:cs="Calibri Light"/>
          <w:b/>
          <w:sz w:val="22"/>
          <w:szCs w:val="22"/>
          <w:lang w:val="en-GB"/>
        </w:rPr>
        <w:t xml:space="preserve">D </w:t>
      </w:r>
      <w:r w:rsidRPr="00137113">
        <w:rPr>
          <w:rStyle w:val="Strong"/>
          <w:rFonts w:ascii="Calibri Light" w:eastAsiaTheme="majorEastAsia" w:hAnsi="Calibri Light" w:cs="Calibri Light"/>
          <w:sz w:val="22"/>
          <w:szCs w:val="22"/>
        </w:rPr>
        <w:t>will not accept mixed hardware brands for this IT Service Management Solution.</w:t>
      </w:r>
    </w:p>
    <w:p w14:paraId="73A431DE" w14:textId="77777777" w:rsidR="00317643" w:rsidRDefault="00317643" w:rsidP="00137113">
      <w:pPr>
        <w:pStyle w:val="Specification"/>
        <w:tabs>
          <w:tab w:val="left" w:pos="567"/>
        </w:tabs>
        <w:ind w:left="567"/>
        <w:jc w:val="both"/>
        <w:rPr>
          <w:rStyle w:val="Strong"/>
          <w:rFonts w:asciiTheme="minorHAnsi" w:eastAsiaTheme="majorEastAsia" w:hAnsiTheme="minorHAnsi" w:cstheme="minorHAnsi"/>
          <w:b w:val="0"/>
          <w:sz w:val="22"/>
          <w:szCs w:val="22"/>
        </w:rPr>
      </w:pPr>
    </w:p>
    <w:p w14:paraId="24583249" w14:textId="77777777" w:rsidR="00C25D36" w:rsidRPr="00B53AE2" w:rsidRDefault="00C25D36" w:rsidP="00C25D36">
      <w:pPr>
        <w:pStyle w:val="Heading4"/>
        <w:numPr>
          <w:ilvl w:val="3"/>
          <w:numId w:val="2"/>
        </w:numPr>
        <w:ind w:left="993"/>
      </w:pPr>
      <w:r>
        <w:t>Penalties</w:t>
      </w:r>
    </w:p>
    <w:p w14:paraId="668DE30C" w14:textId="77777777" w:rsidR="00C25D36" w:rsidRDefault="00C25D36" w:rsidP="00C25D36">
      <w:pPr>
        <w:pStyle w:val="ListParagraph"/>
        <w:numPr>
          <w:ilvl w:val="0"/>
          <w:numId w:val="14"/>
        </w:numPr>
      </w:pPr>
      <w:r>
        <w:t xml:space="preserve">A penalty of 15% of the monthly contract value or any specific deliverable may be imposed if it is found that the Service Provider failed to meet agreed deliverables, and such failure was not caused by a failure of the client to comply with its obligations. </w:t>
      </w:r>
    </w:p>
    <w:p w14:paraId="6C4C3CF7" w14:textId="2386F0AD" w:rsidR="00C25D36" w:rsidRDefault="00C25D36" w:rsidP="00C25D36">
      <w:pPr>
        <w:pStyle w:val="ListParagraph"/>
        <w:numPr>
          <w:ilvl w:val="0"/>
          <w:numId w:val="14"/>
        </w:numPr>
      </w:pPr>
      <w:r>
        <w:t xml:space="preserve">Where penalties are imposed, the relevant monthly invoice will be reduced by the penalty amount or a credit note for the penalty amount will be submitted </w:t>
      </w:r>
      <w:r w:rsidRPr="00864435">
        <w:t xml:space="preserve">to </w:t>
      </w:r>
      <w:r w:rsidRPr="00137113">
        <w:rPr>
          <w:b/>
        </w:rPr>
        <w:t xml:space="preserve">the </w:t>
      </w:r>
      <w:r>
        <w:rPr>
          <w:b/>
        </w:rPr>
        <w:t>DALRRD</w:t>
      </w:r>
      <w:r>
        <w:t xml:space="preserve"> within 2 (two) months of the target not being met. </w:t>
      </w:r>
    </w:p>
    <w:p w14:paraId="336D1734" w14:textId="153A7603" w:rsidR="00C25D36" w:rsidRPr="00317643" w:rsidRDefault="00C25D36" w:rsidP="00137113">
      <w:pPr>
        <w:pStyle w:val="ListParagraph"/>
        <w:numPr>
          <w:ilvl w:val="0"/>
          <w:numId w:val="14"/>
        </w:numPr>
      </w:pPr>
      <w:r w:rsidRPr="00137113">
        <w:rPr>
          <w:b/>
          <w:lang w:val="en-GB"/>
        </w:rPr>
        <w:t xml:space="preserve">the </w:t>
      </w:r>
      <w:r>
        <w:rPr>
          <w:b/>
          <w:lang w:val="en-GB"/>
        </w:rPr>
        <w:t>DALRRD</w:t>
      </w:r>
      <w:r w:rsidRPr="00A44852">
        <w:rPr>
          <w:lang w:val="en-GB"/>
        </w:rPr>
        <w:t xml:space="preserve"> </w:t>
      </w:r>
      <w:r>
        <w:t>reserves the right to enforce these penalties, or not, depending on the merit of each case.</w:t>
      </w:r>
    </w:p>
    <w:p w14:paraId="73B215C7" w14:textId="04D41FB9" w:rsidR="00973E7D" w:rsidRDefault="00E60BE0" w:rsidP="00973E7D">
      <w:pPr>
        <w:pStyle w:val="Heading4"/>
      </w:pPr>
      <w:r w:rsidRPr="00137113">
        <w:t>Certification, Expertise and Qualification</w:t>
      </w:r>
    </w:p>
    <w:p w14:paraId="3C10F167" w14:textId="77777777" w:rsidR="00973E7D" w:rsidRPr="008F5514" w:rsidRDefault="00973E7D" w:rsidP="00973E7D">
      <w:pPr>
        <w:pStyle w:val="Specification"/>
        <w:numPr>
          <w:ilvl w:val="1"/>
          <w:numId w:val="88"/>
        </w:numPr>
        <w:spacing w:line="276" w:lineRule="auto"/>
        <w:rPr>
          <w:rFonts w:asciiTheme="minorHAnsi" w:eastAsiaTheme="minorHAnsi" w:hAnsiTheme="minorHAnsi" w:cstheme="majorBidi"/>
          <w:sz w:val="22"/>
          <w:szCs w:val="22"/>
        </w:rPr>
      </w:pPr>
      <w:r w:rsidRPr="008F5514">
        <w:rPr>
          <w:rFonts w:asciiTheme="minorHAnsi" w:eastAsiaTheme="minorHAnsi" w:hAnsiTheme="minorHAnsi" w:cstheme="majorBidi"/>
          <w:bCs/>
          <w:sz w:val="22"/>
          <w:szCs w:val="22"/>
        </w:rPr>
        <w:t xml:space="preserve">The Supplier represents that, </w:t>
      </w:r>
    </w:p>
    <w:p w14:paraId="7109DDBF" w14:textId="77777777" w:rsidR="00973E7D" w:rsidRPr="008F5514" w:rsidRDefault="00973E7D" w:rsidP="00973E7D">
      <w:pPr>
        <w:pStyle w:val="Specification"/>
        <w:numPr>
          <w:ilvl w:val="2"/>
          <w:numId w:val="88"/>
        </w:numPr>
        <w:tabs>
          <w:tab w:val="clear" w:pos="1985"/>
          <w:tab w:val="num" w:pos="1701"/>
        </w:tabs>
        <w:spacing w:line="276" w:lineRule="auto"/>
        <w:ind w:left="1701"/>
        <w:rPr>
          <w:rFonts w:asciiTheme="minorHAnsi" w:eastAsiaTheme="minorHAnsi" w:hAnsiTheme="minorHAnsi" w:cstheme="majorBidi"/>
          <w:sz w:val="22"/>
          <w:szCs w:val="22"/>
        </w:rPr>
      </w:pPr>
      <w:r w:rsidRPr="008F5514">
        <w:rPr>
          <w:rFonts w:asciiTheme="minorHAnsi" w:eastAsiaTheme="minorHAnsi" w:hAnsiTheme="minorHAnsi" w:cstheme="majorBidi"/>
          <w:bCs/>
          <w:sz w:val="22"/>
          <w:szCs w:val="22"/>
        </w:rPr>
        <w:t>it has the necessary expertise, skill, qualifications and ability to undertake the work required in terms of the Statement of Work or Service Definition and;</w:t>
      </w:r>
    </w:p>
    <w:p w14:paraId="228CE6B8" w14:textId="77777777" w:rsidR="00973E7D" w:rsidRPr="008F5514" w:rsidRDefault="00973E7D" w:rsidP="00973E7D">
      <w:pPr>
        <w:pStyle w:val="Specification"/>
        <w:numPr>
          <w:ilvl w:val="2"/>
          <w:numId w:val="88"/>
        </w:numPr>
        <w:tabs>
          <w:tab w:val="clear" w:pos="1985"/>
          <w:tab w:val="num" w:pos="1701"/>
        </w:tabs>
        <w:spacing w:line="276" w:lineRule="auto"/>
        <w:ind w:left="1701"/>
        <w:rPr>
          <w:rFonts w:asciiTheme="minorHAnsi" w:eastAsiaTheme="minorHAnsi" w:hAnsiTheme="minorHAnsi" w:cstheme="majorBidi"/>
          <w:sz w:val="22"/>
          <w:szCs w:val="22"/>
        </w:rPr>
      </w:pPr>
      <w:r w:rsidRPr="008F5514">
        <w:rPr>
          <w:rFonts w:asciiTheme="minorHAnsi" w:eastAsiaTheme="minorHAnsi" w:hAnsiTheme="minorHAnsi" w:cstheme="majorBidi"/>
          <w:bCs/>
          <w:sz w:val="22"/>
          <w:szCs w:val="22"/>
        </w:rPr>
        <w:t>it is committed to provide the Products or Services; and</w:t>
      </w:r>
    </w:p>
    <w:p w14:paraId="127BDDEA" w14:textId="77777777" w:rsidR="00973E7D" w:rsidRPr="008F5514" w:rsidRDefault="00973E7D" w:rsidP="00973E7D">
      <w:pPr>
        <w:pStyle w:val="Specification"/>
        <w:numPr>
          <w:ilvl w:val="2"/>
          <w:numId w:val="88"/>
        </w:numPr>
        <w:tabs>
          <w:tab w:val="clear" w:pos="1985"/>
          <w:tab w:val="num" w:pos="1701"/>
        </w:tabs>
        <w:spacing w:line="276" w:lineRule="auto"/>
        <w:ind w:left="1701"/>
        <w:rPr>
          <w:rFonts w:asciiTheme="minorHAnsi" w:eastAsiaTheme="minorHAnsi" w:hAnsiTheme="minorHAnsi" w:cstheme="majorBidi"/>
          <w:sz w:val="22"/>
          <w:szCs w:val="22"/>
        </w:rPr>
      </w:pPr>
      <w:r w:rsidRPr="008F5514">
        <w:rPr>
          <w:rFonts w:asciiTheme="minorHAnsi" w:eastAsiaTheme="minorHAnsi" w:hAnsiTheme="minorHAnsi" w:cstheme="majorBidi"/>
          <w:bCs/>
          <w:sz w:val="22"/>
          <w:szCs w:val="22"/>
        </w:rPr>
        <w:t>perform all obligations detailed herein without any interruption to the Customer.</w:t>
      </w:r>
    </w:p>
    <w:p w14:paraId="34FD0EE8" w14:textId="77777777" w:rsidR="00973E7D" w:rsidRPr="008F5514" w:rsidRDefault="00973E7D" w:rsidP="00973E7D">
      <w:pPr>
        <w:pStyle w:val="Specification"/>
        <w:numPr>
          <w:ilvl w:val="1"/>
          <w:numId w:val="88"/>
        </w:numPr>
        <w:spacing w:line="276" w:lineRule="auto"/>
        <w:rPr>
          <w:rFonts w:asciiTheme="minorHAnsi" w:eastAsiaTheme="minorHAnsi" w:hAnsiTheme="minorHAnsi" w:cstheme="majorBidi"/>
          <w:sz w:val="22"/>
          <w:szCs w:val="22"/>
        </w:rPr>
      </w:pPr>
      <w:bookmarkStart w:id="44" w:name="_Toc448483301"/>
      <w:bookmarkStart w:id="45" w:name="_Toc448483304"/>
      <w:r w:rsidRPr="008F5514">
        <w:rPr>
          <w:rFonts w:asciiTheme="minorHAnsi" w:eastAsiaTheme="minorHAnsi" w:hAnsiTheme="minorHAnsi" w:cstheme="majorBidi"/>
          <w:sz w:val="22"/>
          <w:szCs w:val="22"/>
        </w:rPr>
        <w:t>The Supplier must provide the service in a good and workmanlike manner and in accordance with the practices and high professional standards used in well-managed operations performing services similar to the Services;</w:t>
      </w:r>
      <w:bookmarkEnd w:id="44"/>
    </w:p>
    <w:p w14:paraId="6B31BD42" w14:textId="77777777" w:rsidR="00973E7D" w:rsidRDefault="00973E7D" w:rsidP="00973E7D">
      <w:pPr>
        <w:pStyle w:val="Specification"/>
        <w:numPr>
          <w:ilvl w:val="1"/>
          <w:numId w:val="88"/>
        </w:numPr>
        <w:spacing w:line="276" w:lineRule="auto"/>
        <w:rPr>
          <w:rFonts w:asciiTheme="minorHAnsi" w:eastAsiaTheme="minorHAnsi" w:hAnsiTheme="minorHAnsi" w:cstheme="majorBidi"/>
          <w:sz w:val="22"/>
          <w:szCs w:val="22"/>
        </w:rPr>
      </w:pPr>
      <w:r w:rsidRPr="008F5514">
        <w:rPr>
          <w:rFonts w:asciiTheme="minorHAnsi" w:eastAsiaTheme="minorHAnsi" w:hAnsiTheme="minorHAnsi" w:cstheme="majorBidi"/>
          <w:sz w:val="22"/>
          <w:szCs w:val="22"/>
        </w:rPr>
        <w:t>The Supplier must perform the Services in the most cost-effective manner consistent with the level of quality and performance as defined in Statement of Work or Service Definition;</w:t>
      </w:r>
      <w:bookmarkEnd w:id="45"/>
    </w:p>
    <w:p w14:paraId="6E368B27" w14:textId="77777777" w:rsidR="00973E7D" w:rsidRPr="00914F02" w:rsidRDefault="00973E7D" w:rsidP="00973E7D">
      <w:pPr>
        <w:pStyle w:val="Specification"/>
        <w:numPr>
          <w:ilvl w:val="1"/>
          <w:numId w:val="88"/>
        </w:numPr>
        <w:spacing w:line="276" w:lineRule="auto"/>
        <w:rPr>
          <w:rFonts w:asciiTheme="minorHAnsi" w:eastAsiaTheme="minorHAnsi" w:hAnsiTheme="minorHAnsi" w:cstheme="majorBidi"/>
          <w:b/>
          <w:sz w:val="22"/>
          <w:szCs w:val="22"/>
        </w:rPr>
      </w:pPr>
      <w:r w:rsidRPr="008F5514">
        <w:rPr>
          <w:rFonts w:asciiTheme="minorHAnsi" w:eastAsiaTheme="minorHAnsi" w:hAnsiTheme="minorHAnsi" w:cstheme="majorBidi"/>
          <w:b/>
          <w:bCs/>
          <w:sz w:val="22"/>
          <w:szCs w:val="22"/>
        </w:rPr>
        <w:t xml:space="preserve">Original Equipment Manufacturer (OEM) or Original Software Manufacturer (OSM) work. </w:t>
      </w:r>
      <w:r w:rsidRPr="008F5514">
        <w:rPr>
          <w:rFonts w:asciiTheme="minorHAnsi" w:eastAsiaTheme="minorHAnsi" w:hAnsiTheme="minorHAnsi" w:cstheme="majorBidi"/>
          <w:bCs/>
          <w:sz w:val="22"/>
          <w:szCs w:val="22"/>
        </w:rPr>
        <w:t>The Supplier must ensure that work or service is performed by a person who is certified by Original Equipment Manufacturer or Original Software Manufacturer</w:t>
      </w:r>
      <w:r w:rsidRPr="008F5514">
        <w:rPr>
          <w:rFonts w:asciiTheme="minorHAnsi" w:eastAsiaTheme="minorHAnsi" w:hAnsiTheme="minorHAnsi" w:cstheme="majorBidi"/>
          <w:b/>
          <w:bCs/>
          <w:sz w:val="22"/>
          <w:szCs w:val="22"/>
        </w:rPr>
        <w:t>.</w:t>
      </w:r>
    </w:p>
    <w:p w14:paraId="3D8552E0" w14:textId="77777777" w:rsidR="00973E7D" w:rsidRPr="00914F02" w:rsidRDefault="00973E7D" w:rsidP="00973E7D">
      <w:pPr>
        <w:pStyle w:val="Specification"/>
        <w:numPr>
          <w:ilvl w:val="1"/>
          <w:numId w:val="88"/>
        </w:numPr>
        <w:spacing w:line="276" w:lineRule="auto"/>
        <w:rPr>
          <w:rFonts w:asciiTheme="minorHAnsi" w:eastAsiaTheme="minorHAnsi" w:hAnsiTheme="minorHAnsi" w:cstheme="majorBidi"/>
          <w:bCs/>
          <w:sz w:val="22"/>
          <w:szCs w:val="22"/>
        </w:rPr>
      </w:pPr>
      <w:r w:rsidRPr="00914F02">
        <w:rPr>
          <w:rFonts w:asciiTheme="minorHAnsi" w:eastAsiaTheme="minorHAnsi" w:hAnsiTheme="minorHAnsi" w:cstheme="majorBidi"/>
          <w:bCs/>
          <w:sz w:val="22"/>
          <w:szCs w:val="22"/>
        </w:rPr>
        <w:t>For maintenance and support as well as professional service the bidder must have internal resources on the following levels:</w:t>
      </w:r>
    </w:p>
    <w:p w14:paraId="3EC93105" w14:textId="77777777" w:rsidR="00973E7D" w:rsidRPr="00137113" w:rsidRDefault="00973E7D" w:rsidP="00973E7D">
      <w:pPr>
        <w:pStyle w:val="Specification"/>
        <w:numPr>
          <w:ilvl w:val="2"/>
          <w:numId w:val="109"/>
        </w:numPr>
        <w:tabs>
          <w:tab w:val="clear" w:pos="1985"/>
          <w:tab w:val="num" w:pos="1701"/>
        </w:tabs>
        <w:spacing w:line="276" w:lineRule="auto"/>
        <w:ind w:left="1701"/>
        <w:rPr>
          <w:rFonts w:asciiTheme="minorHAnsi" w:hAnsiTheme="minorHAnsi"/>
          <w:sz w:val="22"/>
          <w:szCs w:val="22"/>
        </w:rPr>
      </w:pPr>
      <w:r w:rsidRPr="00137113">
        <w:rPr>
          <w:rFonts w:asciiTheme="minorHAnsi" w:hAnsiTheme="minorHAnsi"/>
          <w:sz w:val="22"/>
          <w:szCs w:val="22"/>
        </w:rPr>
        <w:t>Functional Application Support (FAS);</w:t>
      </w:r>
    </w:p>
    <w:p w14:paraId="476A57E5" w14:textId="21C4A142" w:rsidR="00973E7D" w:rsidRPr="00137113" w:rsidRDefault="00973E7D" w:rsidP="00973E7D">
      <w:pPr>
        <w:pStyle w:val="Specification"/>
        <w:numPr>
          <w:ilvl w:val="2"/>
          <w:numId w:val="109"/>
        </w:numPr>
        <w:tabs>
          <w:tab w:val="clear" w:pos="1985"/>
          <w:tab w:val="num" w:pos="1701"/>
        </w:tabs>
        <w:spacing w:line="276" w:lineRule="auto"/>
        <w:ind w:left="1701"/>
        <w:rPr>
          <w:rFonts w:asciiTheme="minorHAnsi" w:hAnsiTheme="minorHAnsi"/>
          <w:sz w:val="22"/>
          <w:szCs w:val="22"/>
        </w:rPr>
      </w:pPr>
      <w:proofErr w:type="gramStart"/>
      <w:r w:rsidRPr="00137113">
        <w:rPr>
          <w:rFonts w:asciiTheme="minorHAnsi" w:hAnsiTheme="minorHAnsi"/>
          <w:sz w:val="22"/>
          <w:szCs w:val="22"/>
        </w:rPr>
        <w:t>Junior  Developer</w:t>
      </w:r>
      <w:proofErr w:type="gramEnd"/>
      <w:r w:rsidRPr="00137113">
        <w:rPr>
          <w:rFonts w:asciiTheme="minorHAnsi" w:hAnsiTheme="minorHAnsi"/>
          <w:sz w:val="22"/>
          <w:szCs w:val="22"/>
        </w:rPr>
        <w:t>;</w:t>
      </w:r>
    </w:p>
    <w:p w14:paraId="55BAC62E" w14:textId="388ED989" w:rsidR="00973E7D" w:rsidRPr="00BC2744" w:rsidRDefault="00973E7D" w:rsidP="00973E7D">
      <w:pPr>
        <w:pStyle w:val="Specification"/>
        <w:numPr>
          <w:ilvl w:val="2"/>
          <w:numId w:val="109"/>
        </w:numPr>
        <w:tabs>
          <w:tab w:val="clear" w:pos="1985"/>
          <w:tab w:val="num" w:pos="1701"/>
        </w:tabs>
        <w:spacing w:line="276" w:lineRule="auto"/>
        <w:ind w:left="1701"/>
        <w:rPr>
          <w:rFonts w:asciiTheme="minorHAnsi" w:eastAsiaTheme="minorHAnsi" w:hAnsiTheme="minorHAnsi" w:cstheme="majorBidi"/>
          <w:b/>
          <w:sz w:val="22"/>
          <w:szCs w:val="22"/>
        </w:rPr>
      </w:pPr>
      <w:r w:rsidRPr="00137113">
        <w:rPr>
          <w:rFonts w:asciiTheme="minorHAnsi" w:hAnsiTheme="minorHAnsi"/>
          <w:sz w:val="22"/>
          <w:szCs w:val="22"/>
        </w:rPr>
        <w:t>Senior Developer.</w:t>
      </w:r>
    </w:p>
    <w:p w14:paraId="59DA85F1" w14:textId="0FCC23B7" w:rsidR="00A8007C" w:rsidRPr="00BC2744" w:rsidRDefault="00A8007C" w:rsidP="00BC2744">
      <w:pPr>
        <w:pStyle w:val="Specification"/>
        <w:numPr>
          <w:ilvl w:val="1"/>
          <w:numId w:val="88"/>
        </w:numPr>
        <w:spacing w:line="276" w:lineRule="auto"/>
        <w:rPr>
          <w:rFonts w:asciiTheme="minorHAnsi" w:eastAsiaTheme="minorHAnsi" w:hAnsiTheme="minorHAnsi" w:cstheme="majorBidi"/>
          <w:bCs/>
          <w:sz w:val="22"/>
          <w:szCs w:val="22"/>
        </w:rPr>
      </w:pPr>
      <w:r w:rsidRPr="00BC2744">
        <w:rPr>
          <w:rFonts w:asciiTheme="minorHAnsi" w:eastAsiaTheme="minorHAnsi" w:hAnsiTheme="minorHAnsi" w:cstheme="majorBidi"/>
          <w:bCs/>
          <w:sz w:val="22"/>
          <w:szCs w:val="22"/>
        </w:rPr>
        <w:t>Original Equipment Manufacturers (OEM)/Original Software Manufacturers (OSM) using reseller model are not eligible to participate for this bid</w:t>
      </w:r>
    </w:p>
    <w:p w14:paraId="4CB7EF91" w14:textId="77777777" w:rsidR="00A8007C" w:rsidRPr="00973E7D" w:rsidRDefault="00A8007C" w:rsidP="00BC2744">
      <w:pPr>
        <w:pStyle w:val="Specification"/>
        <w:spacing w:line="276" w:lineRule="auto"/>
        <w:ind w:left="1701"/>
        <w:rPr>
          <w:rFonts w:asciiTheme="minorHAnsi" w:eastAsiaTheme="minorHAnsi" w:hAnsiTheme="minorHAnsi" w:cstheme="majorBidi"/>
          <w:b/>
          <w:sz w:val="22"/>
          <w:szCs w:val="22"/>
        </w:rPr>
      </w:pPr>
    </w:p>
    <w:p w14:paraId="077F9E72" w14:textId="1C40F58C" w:rsidR="00CA731E" w:rsidRPr="00137113" w:rsidRDefault="00C64C2F" w:rsidP="00CA731E">
      <w:pPr>
        <w:pStyle w:val="Heading4"/>
      </w:pPr>
      <w:r w:rsidRPr="00C64C2F">
        <w:rPr>
          <w:rFonts w:asciiTheme="minorHAnsi" w:eastAsiaTheme="minorHAnsi" w:hAnsiTheme="minorHAnsi" w:cstheme="majorBidi"/>
          <w:bCs/>
          <w:sz w:val="22"/>
        </w:rPr>
        <w:t xml:space="preserve"> </w:t>
      </w:r>
      <w:r w:rsidR="00CA731E" w:rsidRPr="00137113">
        <w:t>Logistical Conditions</w:t>
      </w:r>
    </w:p>
    <w:p w14:paraId="1FC80EE4" w14:textId="77777777" w:rsidR="00C64C2F" w:rsidRPr="001047C0" w:rsidRDefault="00C64C2F" w:rsidP="00C64C2F">
      <w:pPr>
        <w:pStyle w:val="ListParagraph"/>
        <w:numPr>
          <w:ilvl w:val="0"/>
          <w:numId w:val="13"/>
        </w:numPr>
      </w:pPr>
      <w:r w:rsidRPr="001047C0">
        <w:rPr>
          <w:b/>
          <w:bCs/>
        </w:rPr>
        <w:t>Hours of Work</w:t>
      </w:r>
      <w:r w:rsidRPr="001047C0">
        <w:t xml:space="preserve">  </w:t>
      </w:r>
    </w:p>
    <w:p w14:paraId="58F0071C" w14:textId="77777777" w:rsidR="00C64C2F" w:rsidRPr="001047C0" w:rsidRDefault="00C64C2F" w:rsidP="00C64C2F">
      <w:pPr>
        <w:pStyle w:val="ListParagraph"/>
        <w:numPr>
          <w:ilvl w:val="1"/>
          <w:numId w:val="13"/>
        </w:numPr>
      </w:pPr>
      <w:r w:rsidRPr="001047C0">
        <w:lastRenderedPageBreak/>
        <w:t>Office hours are 24h x 7days x 52weeks</w:t>
      </w:r>
    </w:p>
    <w:p w14:paraId="0B4DA58D" w14:textId="77777777" w:rsidR="00C64C2F" w:rsidRPr="001047C0" w:rsidRDefault="00C64C2F" w:rsidP="00C64C2F">
      <w:pPr>
        <w:pStyle w:val="ListParagraph"/>
        <w:numPr>
          <w:ilvl w:val="1"/>
          <w:numId w:val="13"/>
        </w:numPr>
      </w:pPr>
      <w:r w:rsidRPr="001047C0">
        <w:t xml:space="preserve">All mission critical sites will be managed on a 24 x 7 x 365 basis </w:t>
      </w:r>
    </w:p>
    <w:p w14:paraId="3CD4C6AC" w14:textId="77777777" w:rsidR="00C64C2F" w:rsidRPr="001047C0" w:rsidRDefault="00C64C2F" w:rsidP="00C64C2F">
      <w:pPr>
        <w:pStyle w:val="ListParagraph"/>
        <w:numPr>
          <w:ilvl w:val="0"/>
          <w:numId w:val="13"/>
        </w:numPr>
        <w:rPr>
          <w:b/>
          <w:bCs/>
        </w:rPr>
      </w:pPr>
      <w:r w:rsidRPr="001047C0">
        <w:rPr>
          <w:b/>
          <w:bCs/>
        </w:rPr>
        <w:t>Client environment</w:t>
      </w:r>
    </w:p>
    <w:p w14:paraId="49D69405" w14:textId="6DB50BF1" w:rsidR="00C64C2F" w:rsidRPr="006919AA" w:rsidRDefault="00C64C2F" w:rsidP="00C64C2F">
      <w:pPr>
        <w:pStyle w:val="Specification"/>
        <w:numPr>
          <w:ilvl w:val="1"/>
          <w:numId w:val="13"/>
        </w:numPr>
        <w:spacing w:line="276" w:lineRule="auto"/>
        <w:jc w:val="both"/>
        <w:rPr>
          <w:rFonts w:asciiTheme="minorHAnsi" w:eastAsiaTheme="minorHAnsi" w:hAnsiTheme="minorHAnsi" w:cstheme="majorBidi"/>
          <w:sz w:val="22"/>
          <w:szCs w:val="22"/>
        </w:rPr>
      </w:pPr>
      <w:r w:rsidRPr="001047C0">
        <w:rPr>
          <w:rFonts w:asciiTheme="minorHAnsi" w:eastAsiaTheme="minorHAnsi" w:hAnsiTheme="minorHAnsi" w:cstheme="majorBidi"/>
          <w:sz w:val="22"/>
          <w:szCs w:val="22"/>
        </w:rPr>
        <w:t>In the event that SITA</w:t>
      </w:r>
      <w:r w:rsidR="000B5EFF">
        <w:rPr>
          <w:rFonts w:asciiTheme="minorHAnsi" w:eastAsiaTheme="minorHAnsi" w:hAnsiTheme="minorHAnsi" w:cstheme="majorBidi"/>
          <w:sz w:val="22"/>
          <w:szCs w:val="22"/>
        </w:rPr>
        <w:t>/DALRRD</w:t>
      </w:r>
      <w:r w:rsidRPr="001047C0">
        <w:rPr>
          <w:rFonts w:asciiTheme="minorHAnsi" w:eastAsiaTheme="minorHAnsi" w:hAnsiTheme="minorHAnsi" w:cstheme="majorBidi"/>
          <w:sz w:val="22"/>
          <w:szCs w:val="22"/>
        </w:rPr>
        <w:t xml:space="preserve"> grants the Supplier permission to access SITA's</w:t>
      </w:r>
      <w:r w:rsidR="000B5EFF">
        <w:rPr>
          <w:rFonts w:asciiTheme="minorHAnsi" w:eastAsiaTheme="minorHAnsi" w:hAnsiTheme="minorHAnsi" w:cstheme="majorBidi"/>
          <w:sz w:val="22"/>
          <w:szCs w:val="22"/>
        </w:rPr>
        <w:t>/DALRRD’s</w:t>
      </w:r>
      <w:r w:rsidRPr="001047C0">
        <w:rPr>
          <w:rFonts w:asciiTheme="minorHAnsi" w:eastAsiaTheme="minorHAnsi" w:hAnsiTheme="minorHAnsi" w:cstheme="majorBidi"/>
          <w:sz w:val="22"/>
          <w:szCs w:val="22"/>
        </w:rPr>
        <w:t xml:space="preserve"> Environment including hardware, software, internet facilities, data, telecommunication facilities and/or network facilities remotely, the Supplier must adhere to SITA's</w:t>
      </w:r>
      <w:r w:rsidR="000B5EFF">
        <w:rPr>
          <w:rFonts w:asciiTheme="minorHAnsi" w:eastAsiaTheme="minorHAnsi" w:hAnsiTheme="minorHAnsi" w:cstheme="majorBidi"/>
          <w:sz w:val="22"/>
          <w:szCs w:val="22"/>
        </w:rPr>
        <w:t>/DALRRD</w:t>
      </w:r>
      <w:r w:rsidRPr="001047C0">
        <w:rPr>
          <w:rFonts w:asciiTheme="minorHAnsi" w:eastAsiaTheme="minorHAnsi" w:hAnsiTheme="minorHAnsi" w:cstheme="majorBidi"/>
          <w:sz w:val="22"/>
          <w:szCs w:val="22"/>
        </w:rPr>
        <w:t xml:space="preserve"> relevant policies and procedures (which policy and procedures are available to the Supplier on request) or in the absence of such policy and procedures, in terms of, best industry practice.</w:t>
      </w:r>
    </w:p>
    <w:p w14:paraId="47F94DFF" w14:textId="77777777" w:rsidR="00C64C2F" w:rsidRPr="006B7C24" w:rsidRDefault="00C64C2F" w:rsidP="00C64C2F">
      <w:pPr>
        <w:pStyle w:val="ListParagraph"/>
        <w:numPr>
          <w:ilvl w:val="0"/>
          <w:numId w:val="13"/>
        </w:numPr>
        <w:rPr>
          <w:b/>
          <w:bCs/>
        </w:rPr>
      </w:pPr>
      <w:r w:rsidRPr="006B7C24">
        <w:rPr>
          <w:b/>
          <w:bCs/>
        </w:rPr>
        <w:t>Tools of Trade</w:t>
      </w:r>
    </w:p>
    <w:p w14:paraId="423202BB" w14:textId="77777777" w:rsidR="00C64C2F" w:rsidRPr="00294F77" w:rsidRDefault="00C64C2F" w:rsidP="00C64C2F">
      <w:pPr>
        <w:ind w:left="567" w:firstLine="567"/>
        <w:rPr>
          <w:highlight w:val="yellow"/>
        </w:rPr>
      </w:pPr>
      <w:r w:rsidRPr="006B7C24">
        <w:t>The Supplier</w:t>
      </w:r>
      <w:r w:rsidRPr="00F81E2D">
        <w:t xml:space="preserve"> </w:t>
      </w:r>
      <w:r w:rsidRPr="00BD3637">
        <w:t>must provide its resources with their own tools to perform their functions</w:t>
      </w:r>
    </w:p>
    <w:p w14:paraId="139FAAA2" w14:textId="77777777" w:rsidR="00C64C2F" w:rsidRPr="006B7C24" w:rsidRDefault="00C64C2F" w:rsidP="00C64C2F">
      <w:pPr>
        <w:pStyle w:val="ListParagraph"/>
        <w:numPr>
          <w:ilvl w:val="0"/>
          <w:numId w:val="13"/>
        </w:numPr>
        <w:rPr>
          <w:bCs/>
        </w:rPr>
      </w:pPr>
      <w:r w:rsidRPr="006B7C24">
        <w:rPr>
          <w:b/>
          <w:bCs/>
        </w:rPr>
        <w:t xml:space="preserve">On-site and Remote Support. </w:t>
      </w:r>
      <w:r w:rsidRPr="006B7C24">
        <w:rPr>
          <w:bCs/>
        </w:rPr>
        <w:t>The Supplier must provide on-site and remote support depending on the situation.</w:t>
      </w:r>
    </w:p>
    <w:p w14:paraId="6F61D580" w14:textId="77777777" w:rsidR="00C64C2F" w:rsidRPr="006B7C24" w:rsidRDefault="00C64C2F" w:rsidP="00C64C2F">
      <w:pPr>
        <w:pStyle w:val="ListParagraph"/>
        <w:numPr>
          <w:ilvl w:val="0"/>
          <w:numId w:val="13"/>
        </w:numPr>
        <w:rPr>
          <w:b/>
          <w:bCs/>
        </w:rPr>
      </w:pPr>
      <w:r w:rsidRPr="006B7C24">
        <w:rPr>
          <w:b/>
          <w:bCs/>
        </w:rPr>
        <w:t xml:space="preserve">Support and Help Desk. </w:t>
      </w:r>
      <w:r w:rsidRPr="006B7C24">
        <w:rPr>
          <w:bCs/>
        </w:rPr>
        <w:t xml:space="preserve">The Supplier must provide a helpdesk facility that will enable SITA to log a call when required </w:t>
      </w:r>
    </w:p>
    <w:p w14:paraId="3B9C781D" w14:textId="1C02D8B1" w:rsidR="00D03F04" w:rsidRPr="00137113" w:rsidRDefault="00F2583E" w:rsidP="00D03F04">
      <w:pPr>
        <w:pStyle w:val="Heading4"/>
      </w:pPr>
      <w:r w:rsidRPr="00137113">
        <w:t>Regulatory, Quality and Standards</w:t>
      </w:r>
    </w:p>
    <w:p w14:paraId="2F16E36F" w14:textId="77777777" w:rsidR="00D463A0" w:rsidRDefault="00D463A0" w:rsidP="00D463A0">
      <w:pPr>
        <w:pStyle w:val="ListParagraph"/>
        <w:numPr>
          <w:ilvl w:val="0"/>
          <w:numId w:val="110"/>
        </w:numPr>
      </w:pPr>
      <w:r w:rsidRPr="00B53AE2">
        <w:t>The service provider must for the duration of the contract ensure compliance with ISO/IEC General Quality Standards, ISO27001, and Protection of Personal Information Act (POPIA).</w:t>
      </w:r>
    </w:p>
    <w:p w14:paraId="025CAD80" w14:textId="77777777" w:rsidR="006203CF" w:rsidRPr="00466185" w:rsidRDefault="006203CF" w:rsidP="00137113">
      <w:pPr>
        <w:pStyle w:val="ListParagraph"/>
        <w:numPr>
          <w:ilvl w:val="0"/>
          <w:numId w:val="110"/>
        </w:numPr>
      </w:pPr>
      <w:r w:rsidRPr="00466185">
        <w:t>The Supplier must for the duration of the contract ensure that the proposed product or solution conform to the list of Government Minimum Interoperability Standards (MIOS).</w:t>
      </w:r>
    </w:p>
    <w:p w14:paraId="3878AADE" w14:textId="77777777" w:rsidR="006203CF" w:rsidRPr="00466185" w:rsidRDefault="006203CF" w:rsidP="006203CF">
      <w:pPr>
        <w:pStyle w:val="ListParagraph"/>
        <w:ind w:left="1843" w:hanging="1843"/>
      </w:pPr>
    </w:p>
    <w:p w14:paraId="083FD64E" w14:textId="77777777" w:rsidR="006203CF" w:rsidRPr="00466185" w:rsidRDefault="006203CF" w:rsidP="006203CF">
      <w:pPr>
        <w:pStyle w:val="ListParagraph"/>
        <w:ind w:left="1276"/>
        <w:rPr>
          <w:b/>
          <w:bCs/>
        </w:rPr>
      </w:pPr>
      <w:r w:rsidRPr="00466185">
        <w:rPr>
          <w:b/>
          <w:bCs/>
        </w:rPr>
        <w:t xml:space="preserve">Note (1): </w:t>
      </w:r>
    </w:p>
    <w:p w14:paraId="140D15AD" w14:textId="77777777" w:rsidR="006203CF" w:rsidRDefault="006203CF" w:rsidP="006203CF">
      <w:pPr>
        <w:pStyle w:val="ListParagraph"/>
        <w:ind w:left="1276"/>
      </w:pPr>
      <w:r w:rsidRPr="006456CD">
        <w:t xml:space="preserve">Refer to </w:t>
      </w:r>
      <w:r w:rsidRPr="00137113">
        <w:rPr>
          <w:b/>
          <w:bCs/>
        </w:rPr>
        <w:t>Annex C</w:t>
      </w:r>
      <w:r w:rsidRPr="00137113">
        <w:t xml:space="preserve"> for</w:t>
      </w:r>
      <w:r w:rsidRPr="006456CD">
        <w:t xml:space="preserve"> the MIOS Certification requirements for this Bid Specification, however it is not limited to these items identified. The requirements will be finalised during the contracting stage. The successful bidder needs to ensure compliance with the SITA requirements for the duration of the contract.</w:t>
      </w:r>
      <w:r>
        <w:t xml:space="preserve"> </w:t>
      </w:r>
    </w:p>
    <w:p w14:paraId="0E57A666" w14:textId="77777777" w:rsidR="006203CF" w:rsidRPr="00B53AE2" w:rsidRDefault="006203CF" w:rsidP="00137113">
      <w:pPr>
        <w:pStyle w:val="ListParagraph"/>
        <w:ind w:left="1134"/>
      </w:pPr>
    </w:p>
    <w:p w14:paraId="1DDFFCBA" w14:textId="4C62A00D" w:rsidR="00973E7D" w:rsidRPr="00D463A0" w:rsidRDefault="00D463A0" w:rsidP="00137113">
      <w:pPr>
        <w:pStyle w:val="Heading4"/>
      </w:pPr>
      <w:r>
        <w:t>Skills Transfer and Training</w:t>
      </w:r>
    </w:p>
    <w:p w14:paraId="71982EC3" w14:textId="700DF886" w:rsidR="00D463A0" w:rsidRPr="00322503" w:rsidRDefault="00D463A0" w:rsidP="00137113">
      <w:pPr>
        <w:pStyle w:val="ListParagraph"/>
        <w:numPr>
          <w:ilvl w:val="0"/>
          <w:numId w:val="111"/>
        </w:numPr>
      </w:pPr>
      <w:r w:rsidRPr="00322503">
        <w:rPr>
          <w:lang w:val="en-US"/>
        </w:rPr>
        <w:t xml:space="preserve">The successful service provider will be responsible to provide technical training to </w:t>
      </w:r>
      <w:r w:rsidRPr="00137113">
        <w:rPr>
          <w:lang w:val="en-US"/>
        </w:rPr>
        <w:t>300 ICT officials (incudes: Service desk Agents, Technical support team, Super user/train a trainer Managers, and administrator</w:t>
      </w:r>
      <w:r w:rsidR="00814F0A" w:rsidRPr="00137113">
        <w:rPr>
          <w:lang w:val="en-US"/>
        </w:rPr>
        <w:t>.) (</w:t>
      </w:r>
      <w:r w:rsidRPr="00137113">
        <w:rPr>
          <w:lang w:val="en-US"/>
        </w:rPr>
        <w:t xml:space="preserve">virtual and </w:t>
      </w:r>
      <w:r w:rsidR="00814F0A">
        <w:rPr>
          <w:lang w:val="en-US"/>
        </w:rPr>
        <w:t>/</w:t>
      </w:r>
      <w:r>
        <w:rPr>
          <w:lang w:val="en-US"/>
        </w:rPr>
        <w:t xml:space="preserve"> Physical</w:t>
      </w:r>
      <w:r w:rsidRPr="00322503">
        <w:rPr>
          <w:lang w:val="en-US"/>
        </w:rPr>
        <w:t>)</w:t>
      </w:r>
    </w:p>
    <w:p w14:paraId="7646EFF0" w14:textId="0BD3E3E1" w:rsidR="00D463A0" w:rsidRPr="00322503" w:rsidRDefault="00D463A0" w:rsidP="00137113">
      <w:pPr>
        <w:pStyle w:val="ListParagraph"/>
        <w:numPr>
          <w:ilvl w:val="0"/>
          <w:numId w:val="111"/>
        </w:numPr>
      </w:pPr>
      <w:r w:rsidRPr="00322503">
        <w:t>The formal training must also include provision of training material for the users in either softcopy or hardcopy</w:t>
      </w:r>
    </w:p>
    <w:p w14:paraId="1A6FC932" w14:textId="375567EE" w:rsidR="00D463A0" w:rsidRPr="00322503" w:rsidRDefault="00D463A0" w:rsidP="00137113">
      <w:pPr>
        <w:pStyle w:val="ListParagraph"/>
        <w:numPr>
          <w:ilvl w:val="0"/>
          <w:numId w:val="111"/>
        </w:numPr>
      </w:pPr>
      <w:r w:rsidRPr="00322503">
        <w:t>Video/ voice recording training material</w:t>
      </w:r>
    </w:p>
    <w:p w14:paraId="3A4AA405" w14:textId="77777777" w:rsidR="00D463A0" w:rsidRPr="00F30C2B" w:rsidRDefault="00D463A0" w:rsidP="00137113">
      <w:pPr>
        <w:ind w:left="567"/>
      </w:pPr>
    </w:p>
    <w:p w14:paraId="7096073C" w14:textId="3B016392" w:rsidR="00245C50" w:rsidRDefault="00F2583E" w:rsidP="00245C50">
      <w:pPr>
        <w:pStyle w:val="Heading4"/>
      </w:pPr>
      <w:r w:rsidRPr="00137113">
        <w:t>Personnel Security Clearance</w:t>
      </w:r>
    </w:p>
    <w:p w14:paraId="49662BED" w14:textId="77777777" w:rsidR="00245C50" w:rsidRPr="00631DB0" w:rsidRDefault="00245C50" w:rsidP="00245C50">
      <w:pPr>
        <w:numPr>
          <w:ilvl w:val="1"/>
          <w:numId w:val="126"/>
        </w:numPr>
        <w:spacing w:after="0"/>
        <w:rPr>
          <w:rFonts w:eastAsia="Times New Roman" w:cs="Calibri Light"/>
        </w:rPr>
      </w:pPr>
      <w:r w:rsidRPr="00631DB0">
        <w:rPr>
          <w:rFonts w:eastAsia="Times New Roman" w:cs="Calibri Light"/>
          <w:b/>
        </w:rPr>
        <w:t>Company security screening:</w:t>
      </w:r>
      <w:r w:rsidRPr="00631DB0">
        <w:rPr>
          <w:rFonts w:eastAsia="Times New Roman" w:cs="Calibri Light"/>
        </w:rPr>
        <w:t xml:space="preserve"> The supplier may be required to undergo a company security screening conducted by the State Security Agency (SSA). Should the SSA find the supplier </w:t>
      </w:r>
      <w:r w:rsidRPr="00631DB0">
        <w:rPr>
          <w:rFonts w:eastAsia="Times New Roman" w:cs="Calibri Light"/>
          <w:b/>
        </w:rPr>
        <w:t>not suitable</w:t>
      </w:r>
      <w:r w:rsidRPr="00631DB0">
        <w:rPr>
          <w:rFonts w:eastAsia="Times New Roman" w:cs="Calibri Light"/>
        </w:rPr>
        <w:t xml:space="preserve"> after the conduct of the security screening, the business relationship will be terminated. The following documentation will be required for the company security screening process to be conducted:</w:t>
      </w:r>
    </w:p>
    <w:p w14:paraId="6FAFF1C5" w14:textId="77777777" w:rsidR="00245C50" w:rsidRPr="00631DB0" w:rsidRDefault="00245C50" w:rsidP="00245C50">
      <w:pPr>
        <w:numPr>
          <w:ilvl w:val="2"/>
          <w:numId w:val="123"/>
        </w:numPr>
        <w:tabs>
          <w:tab w:val="clear" w:pos="1701"/>
          <w:tab w:val="num" w:pos="1418"/>
        </w:tabs>
        <w:spacing w:after="0"/>
        <w:ind w:hanging="425"/>
        <w:rPr>
          <w:rFonts w:eastAsia="Times New Roman" w:cs="Calibri Light"/>
        </w:rPr>
      </w:pPr>
      <w:r w:rsidRPr="00631DB0">
        <w:rPr>
          <w:rFonts w:eastAsia="Times New Roman" w:cs="Calibri Light"/>
        </w:rPr>
        <w:t>Copy of company registration documentation;</w:t>
      </w:r>
    </w:p>
    <w:p w14:paraId="4BDB0821" w14:textId="77777777" w:rsidR="00245C50" w:rsidRPr="00631DB0" w:rsidRDefault="00245C50" w:rsidP="00245C50">
      <w:pPr>
        <w:numPr>
          <w:ilvl w:val="2"/>
          <w:numId w:val="123"/>
        </w:numPr>
        <w:tabs>
          <w:tab w:val="clear" w:pos="1701"/>
          <w:tab w:val="num" w:pos="1418"/>
        </w:tabs>
        <w:spacing w:after="0"/>
        <w:ind w:hanging="425"/>
        <w:rPr>
          <w:rFonts w:eastAsia="Times New Roman" w:cs="Calibri Light"/>
        </w:rPr>
      </w:pPr>
      <w:r w:rsidRPr="00631DB0">
        <w:rPr>
          <w:rFonts w:eastAsia="Times New Roman" w:cs="Calibri Light"/>
        </w:rPr>
        <w:lastRenderedPageBreak/>
        <w:t>Copy(</w:t>
      </w:r>
      <w:proofErr w:type="spellStart"/>
      <w:r w:rsidRPr="00631DB0">
        <w:rPr>
          <w:rFonts w:eastAsia="Times New Roman" w:cs="Calibri Light"/>
        </w:rPr>
        <w:t>ies</w:t>
      </w:r>
      <w:proofErr w:type="spellEnd"/>
      <w:r w:rsidRPr="00631DB0">
        <w:rPr>
          <w:rFonts w:eastAsia="Times New Roman" w:cs="Calibri Light"/>
        </w:rPr>
        <w:t xml:space="preserve">) of identity documentation of Director(s), Member(s) or Trustee(s); </w:t>
      </w:r>
    </w:p>
    <w:p w14:paraId="2CD3B3AE" w14:textId="77777777" w:rsidR="00245C50" w:rsidRPr="00631DB0" w:rsidRDefault="00245C50" w:rsidP="00245C50">
      <w:pPr>
        <w:numPr>
          <w:ilvl w:val="2"/>
          <w:numId w:val="123"/>
        </w:numPr>
        <w:tabs>
          <w:tab w:val="clear" w:pos="1701"/>
          <w:tab w:val="num" w:pos="1418"/>
        </w:tabs>
        <w:spacing w:after="0"/>
        <w:ind w:hanging="425"/>
        <w:rPr>
          <w:rFonts w:eastAsia="Times New Roman" w:cs="Calibri Light"/>
        </w:rPr>
      </w:pPr>
      <w:r w:rsidRPr="00631DB0">
        <w:rPr>
          <w:rFonts w:eastAsia="Times New Roman" w:cs="Calibri Light"/>
        </w:rPr>
        <w:t xml:space="preserve">Copy of valid tax clearance certificate. </w:t>
      </w:r>
    </w:p>
    <w:p w14:paraId="50A0DDF2" w14:textId="32BC343F" w:rsidR="00245C50" w:rsidRPr="00E717EA" w:rsidRDefault="00245C50" w:rsidP="00245C50">
      <w:pPr>
        <w:numPr>
          <w:ilvl w:val="1"/>
          <w:numId w:val="126"/>
        </w:numPr>
        <w:spacing w:after="0"/>
        <w:ind w:left="1107"/>
        <w:rPr>
          <w:rFonts w:eastAsia="Times New Roman" w:cs="Calibri Light"/>
        </w:rPr>
      </w:pPr>
      <w:r w:rsidRPr="00631DB0">
        <w:rPr>
          <w:rFonts w:eastAsia="Times New Roman" w:cs="Calibri Light"/>
          <w:b/>
        </w:rPr>
        <w:t>Security suitability check for individuals</w:t>
      </w:r>
      <w:r w:rsidRPr="00E717EA">
        <w:rPr>
          <w:rFonts w:eastAsia="Times New Roman" w:cs="Calibri Light"/>
          <w:b/>
        </w:rPr>
        <w:t>:</w:t>
      </w:r>
      <w:r w:rsidRPr="00E717EA">
        <w:rPr>
          <w:rFonts w:eastAsia="Times New Roman" w:cs="Calibri Light"/>
        </w:rPr>
        <w:t xml:space="preserve"> </w:t>
      </w:r>
      <w:r w:rsidRPr="00137113">
        <w:rPr>
          <w:rFonts w:eastAsia="Times New Roman" w:cs="Calibri Light"/>
          <w:b/>
        </w:rPr>
        <w:t xml:space="preserve">the </w:t>
      </w:r>
      <w:r w:rsidRPr="00E717EA">
        <w:rPr>
          <w:rFonts w:eastAsia="Times New Roman" w:cs="Calibri Light"/>
          <w:b/>
        </w:rPr>
        <w:t>DALRRD</w:t>
      </w:r>
      <w:r w:rsidRPr="00E717EA">
        <w:rPr>
          <w:rFonts w:eastAsia="Times New Roman" w:cs="Calibri Light"/>
        </w:rPr>
        <w:t xml:space="preserve"> may, at its own discretion and in line with its policies and procedures, require employees of the supplier to be subjected to a security suitability check before commencement of a project or delivering of a service. The security suitability check is conducted by </w:t>
      </w:r>
      <w:r w:rsidRPr="00137113">
        <w:rPr>
          <w:rFonts w:eastAsia="Times New Roman" w:cs="Calibri Light"/>
          <w:b/>
        </w:rPr>
        <w:t xml:space="preserve">the </w:t>
      </w:r>
      <w:r w:rsidRPr="00137113">
        <w:rPr>
          <w:rFonts w:eastAsia="Times New Roman" w:cs="Calibri Light"/>
          <w:b/>
          <w:bCs/>
        </w:rPr>
        <w:t>DALRRD</w:t>
      </w:r>
      <w:r w:rsidRPr="00E717EA">
        <w:rPr>
          <w:rFonts w:eastAsia="Times New Roman" w:cs="Calibri Light"/>
        </w:rPr>
        <w:t xml:space="preserve"> in order to ensure that individuals meet the </w:t>
      </w:r>
      <w:proofErr w:type="gramStart"/>
      <w:r w:rsidRPr="00E717EA">
        <w:rPr>
          <w:rFonts w:eastAsia="Times New Roman" w:cs="Calibri Light"/>
        </w:rPr>
        <w:t>minimum security</w:t>
      </w:r>
      <w:proofErr w:type="gramEnd"/>
      <w:r w:rsidRPr="00E717EA">
        <w:rPr>
          <w:rFonts w:eastAsia="Times New Roman" w:cs="Calibri Light"/>
        </w:rPr>
        <w:t xml:space="preserve"> requirements and also to verify personal information. The supplier will be required to replace any employee(s) who is found to be not suitable after the conduct of the security screening. The following documentation will be required for the security suitability check:</w:t>
      </w:r>
    </w:p>
    <w:p w14:paraId="466F6E8C" w14:textId="77777777" w:rsidR="00245C50" w:rsidRPr="00E717EA" w:rsidRDefault="00245C50" w:rsidP="00245C50">
      <w:pPr>
        <w:numPr>
          <w:ilvl w:val="2"/>
          <w:numId w:val="124"/>
        </w:numPr>
        <w:spacing w:after="0"/>
        <w:ind w:hanging="425"/>
        <w:rPr>
          <w:rFonts w:eastAsia="Times New Roman" w:cs="Calibri Light"/>
        </w:rPr>
      </w:pPr>
      <w:r w:rsidRPr="00E717EA">
        <w:rPr>
          <w:rFonts w:eastAsia="Times New Roman" w:cs="Calibri Light"/>
        </w:rPr>
        <w:t>Copy of identity document;</w:t>
      </w:r>
    </w:p>
    <w:p w14:paraId="3BF0BE56" w14:textId="28E5AC6B" w:rsidR="00245C50" w:rsidRPr="00E717EA" w:rsidRDefault="00245C50" w:rsidP="00245C50">
      <w:pPr>
        <w:numPr>
          <w:ilvl w:val="2"/>
          <w:numId w:val="124"/>
        </w:numPr>
        <w:spacing w:after="0"/>
        <w:ind w:hanging="425"/>
        <w:rPr>
          <w:rFonts w:eastAsia="Times New Roman" w:cs="Calibri Light"/>
        </w:rPr>
      </w:pPr>
      <w:r w:rsidRPr="00E717EA">
        <w:rPr>
          <w:rFonts w:eastAsia="Times New Roman" w:cs="Calibri Light"/>
        </w:rPr>
        <w:t>Copy(</w:t>
      </w:r>
      <w:proofErr w:type="spellStart"/>
      <w:r w:rsidRPr="00E717EA">
        <w:rPr>
          <w:rFonts w:eastAsia="Times New Roman" w:cs="Calibri Light"/>
        </w:rPr>
        <w:t>ies</w:t>
      </w:r>
      <w:proofErr w:type="spellEnd"/>
      <w:r w:rsidRPr="00E717EA">
        <w:rPr>
          <w:rFonts w:eastAsia="Times New Roman" w:cs="Calibri Light"/>
        </w:rPr>
        <w:t xml:space="preserve">) of qualification(s) if </w:t>
      </w:r>
      <w:r w:rsidRPr="00137113">
        <w:rPr>
          <w:rFonts w:eastAsia="Times New Roman" w:cs="Calibri Light"/>
          <w:b/>
        </w:rPr>
        <w:t xml:space="preserve">the </w:t>
      </w:r>
      <w:r w:rsidRPr="00E717EA">
        <w:rPr>
          <w:rFonts w:eastAsia="Times New Roman" w:cs="Calibri Light"/>
          <w:b/>
        </w:rPr>
        <w:t>DALRRD</w:t>
      </w:r>
      <w:r w:rsidRPr="00137113">
        <w:rPr>
          <w:rFonts w:eastAsia="Times New Roman" w:cs="Calibri Light"/>
          <w:b/>
        </w:rPr>
        <w:t xml:space="preserve"> </w:t>
      </w:r>
      <w:r w:rsidRPr="00E717EA">
        <w:rPr>
          <w:rFonts w:eastAsia="Times New Roman" w:cs="Calibri Light"/>
        </w:rPr>
        <w:t>requires verification thereof;</w:t>
      </w:r>
    </w:p>
    <w:p w14:paraId="1DC2BC0A" w14:textId="77777777" w:rsidR="00245C50" w:rsidRPr="00631DB0" w:rsidRDefault="00245C50" w:rsidP="00245C50">
      <w:pPr>
        <w:numPr>
          <w:ilvl w:val="2"/>
          <w:numId w:val="124"/>
        </w:numPr>
        <w:spacing w:after="0"/>
        <w:ind w:hanging="425"/>
        <w:rPr>
          <w:rFonts w:eastAsia="Times New Roman" w:cs="Calibri Light"/>
        </w:rPr>
      </w:pPr>
      <w:r w:rsidRPr="00631DB0">
        <w:rPr>
          <w:rFonts w:eastAsia="Times New Roman" w:cs="Calibri Light"/>
        </w:rPr>
        <w:t>Fingerprints – will be taken electronically;</w:t>
      </w:r>
    </w:p>
    <w:p w14:paraId="52B49A75" w14:textId="77777777" w:rsidR="00245C50" w:rsidRPr="00631DB0" w:rsidRDefault="00245C50" w:rsidP="00245C50">
      <w:pPr>
        <w:numPr>
          <w:ilvl w:val="2"/>
          <w:numId w:val="124"/>
        </w:numPr>
        <w:spacing w:after="0"/>
        <w:ind w:hanging="425"/>
        <w:rPr>
          <w:rFonts w:eastAsia="Times New Roman" w:cs="Calibri Light"/>
        </w:rPr>
      </w:pPr>
      <w:r w:rsidRPr="00631DB0">
        <w:rPr>
          <w:rFonts w:eastAsia="Times New Roman" w:cs="Calibri Light"/>
        </w:rPr>
        <w:t xml:space="preserve">Signed consent form for the conduct of background checks. </w:t>
      </w:r>
    </w:p>
    <w:p w14:paraId="759657A3" w14:textId="77777777" w:rsidR="00245C50" w:rsidRPr="00631DB0" w:rsidRDefault="00245C50" w:rsidP="00245C50">
      <w:pPr>
        <w:numPr>
          <w:ilvl w:val="1"/>
          <w:numId w:val="126"/>
        </w:numPr>
        <w:spacing w:after="0"/>
        <w:ind w:left="1107"/>
        <w:rPr>
          <w:rFonts w:eastAsia="Times New Roman" w:cs="Calibri Light"/>
        </w:rPr>
      </w:pPr>
      <w:r w:rsidRPr="00631DB0">
        <w:rPr>
          <w:rFonts w:eastAsia="Times New Roman" w:cs="Calibri Light"/>
          <w:b/>
        </w:rPr>
        <w:t xml:space="preserve">Security clearance: </w:t>
      </w:r>
      <w:r w:rsidRPr="00631DB0">
        <w:rPr>
          <w:rFonts w:eastAsia="Times New Roman" w:cs="Calibri Light"/>
        </w:rPr>
        <w:t xml:space="preserve">A security clearance, issued by either the SSA or Defence Intelligence (DI) is required if any employee of the supplier will have or may gain access to classified information throughout the duration of the project or in the process of delivering a service. The level of security clearance required – </w:t>
      </w:r>
      <w:r w:rsidRPr="00631DB0">
        <w:rPr>
          <w:rFonts w:eastAsia="Times New Roman" w:cs="Calibri Light"/>
          <w:b/>
        </w:rPr>
        <w:t>Confidential</w:t>
      </w:r>
      <w:r w:rsidRPr="00631DB0">
        <w:rPr>
          <w:rFonts w:eastAsia="Times New Roman" w:cs="Calibri Light"/>
        </w:rPr>
        <w:t xml:space="preserve">, </w:t>
      </w:r>
      <w:r w:rsidRPr="00631DB0">
        <w:rPr>
          <w:rFonts w:eastAsia="Times New Roman" w:cs="Calibri Light"/>
          <w:b/>
        </w:rPr>
        <w:t>Secret</w:t>
      </w:r>
      <w:r w:rsidRPr="00631DB0">
        <w:rPr>
          <w:rFonts w:eastAsia="Times New Roman" w:cs="Calibri Light"/>
        </w:rPr>
        <w:t xml:space="preserve"> or </w:t>
      </w:r>
      <w:r w:rsidRPr="00631DB0">
        <w:rPr>
          <w:rFonts w:eastAsia="Times New Roman" w:cs="Calibri Light"/>
          <w:b/>
        </w:rPr>
        <w:t>Top Secret</w:t>
      </w:r>
      <w:r w:rsidRPr="00631DB0">
        <w:rPr>
          <w:rFonts w:eastAsia="Times New Roman" w:cs="Calibri Light"/>
        </w:rPr>
        <w:t>, will be determined at the sole discretion of SITA. The supplier will have to replace any employee who do not qualify for a security clearance or is found not suitable by the SSA or DI. The following documentation will be required for the security clearance process:</w:t>
      </w:r>
    </w:p>
    <w:p w14:paraId="23ACFFF4" w14:textId="77777777" w:rsidR="00245C50" w:rsidRPr="00631DB0" w:rsidRDefault="00245C50" w:rsidP="00245C50">
      <w:pPr>
        <w:numPr>
          <w:ilvl w:val="2"/>
          <w:numId w:val="125"/>
        </w:numPr>
        <w:spacing w:after="0"/>
        <w:ind w:hanging="283"/>
        <w:rPr>
          <w:rFonts w:eastAsia="Times New Roman" w:cs="Calibri Light"/>
        </w:rPr>
      </w:pPr>
      <w:r w:rsidRPr="00631DB0">
        <w:rPr>
          <w:rFonts w:eastAsia="Times New Roman" w:cs="Calibri Light"/>
        </w:rPr>
        <w:t>Completed Z204 or DD1057 security clearance application form;</w:t>
      </w:r>
    </w:p>
    <w:p w14:paraId="3EE3F14F" w14:textId="77777777" w:rsidR="00245C50" w:rsidRPr="00631DB0" w:rsidRDefault="00245C50" w:rsidP="00245C50">
      <w:pPr>
        <w:numPr>
          <w:ilvl w:val="2"/>
          <w:numId w:val="125"/>
        </w:numPr>
        <w:spacing w:after="0"/>
        <w:ind w:hanging="283"/>
        <w:rPr>
          <w:rFonts w:eastAsia="Times New Roman" w:cs="Calibri Light"/>
        </w:rPr>
      </w:pPr>
      <w:r w:rsidRPr="00631DB0">
        <w:rPr>
          <w:rFonts w:eastAsia="Times New Roman" w:cs="Calibri Light"/>
        </w:rPr>
        <w:t xml:space="preserve"> Fingerprints;</w:t>
      </w:r>
    </w:p>
    <w:p w14:paraId="40FB81EC" w14:textId="531451FE" w:rsidR="00245C50" w:rsidRPr="00137113" w:rsidRDefault="00245C50" w:rsidP="00137113">
      <w:pPr>
        <w:numPr>
          <w:ilvl w:val="2"/>
          <w:numId w:val="125"/>
        </w:numPr>
        <w:spacing w:after="0"/>
        <w:ind w:hanging="283"/>
        <w:rPr>
          <w:rFonts w:ascii="Calibri" w:eastAsia="Times New Roman" w:hAnsi="Calibri" w:cs="Times New Roman"/>
        </w:rPr>
      </w:pPr>
      <w:r w:rsidRPr="00631DB0">
        <w:rPr>
          <w:rFonts w:eastAsia="Times New Roman" w:cs="Calibri Light"/>
        </w:rPr>
        <w:t>Personal documentation of the applicant, including but not limited to, identity document, passport, marriage certificate (if applicable), divorce order (if applicable), qualifications, salary advice and bank statements.</w:t>
      </w:r>
      <w:r w:rsidRPr="00837FBB">
        <w:rPr>
          <w:rFonts w:ascii="Calibri" w:eastAsia="Times New Roman" w:hAnsi="Calibri" w:cs="Times New Roman"/>
        </w:rPr>
        <w:t xml:space="preserve">         </w:t>
      </w:r>
    </w:p>
    <w:p w14:paraId="33902742" w14:textId="77777777" w:rsidR="00F2583E" w:rsidRPr="00137113" w:rsidRDefault="004176AA" w:rsidP="004176AA">
      <w:pPr>
        <w:pStyle w:val="Heading4"/>
        <w:ind w:left="567"/>
      </w:pPr>
      <w:r w:rsidRPr="00137113">
        <w:t>Confidentiality and non -disclosure conditions</w:t>
      </w:r>
    </w:p>
    <w:p w14:paraId="3C3EE4C5" w14:textId="77777777" w:rsidR="00942B4A" w:rsidRPr="00137113" w:rsidRDefault="004176AA" w:rsidP="00AD097C">
      <w:pPr>
        <w:pStyle w:val="ListParagraph"/>
        <w:numPr>
          <w:ilvl w:val="0"/>
          <w:numId w:val="16"/>
        </w:numPr>
      </w:pPr>
      <w:r w:rsidRPr="00137113">
        <w:t>The Supplier, including its management and staff, must before commencement of the Contract, sign a non-disclosure agreement regarding Confidential Information</w:t>
      </w:r>
    </w:p>
    <w:p w14:paraId="53DB3295" w14:textId="77777777" w:rsidR="00785040" w:rsidRPr="00137113" w:rsidRDefault="00785040" w:rsidP="00AD097C">
      <w:pPr>
        <w:pStyle w:val="ListParagraph"/>
        <w:numPr>
          <w:ilvl w:val="0"/>
          <w:numId w:val="16"/>
        </w:numPr>
      </w:pPr>
      <w:r w:rsidRPr="00137113">
        <w:t>Confidential Information means any information or data, irrespective of the form or medium in which it may be stored, which is not in the public domain and which becomes available or accessible to a Party as a consequence of this Contract, including information or data which is prohibited from disclosure by virtue of:</w:t>
      </w:r>
    </w:p>
    <w:p w14:paraId="1B304FE1" w14:textId="77777777" w:rsidR="00785040" w:rsidRPr="00137113" w:rsidRDefault="00785040" w:rsidP="00AD097C">
      <w:pPr>
        <w:pStyle w:val="ListParagraph"/>
        <w:numPr>
          <w:ilvl w:val="1"/>
          <w:numId w:val="16"/>
        </w:numPr>
      </w:pPr>
      <w:r w:rsidRPr="00137113">
        <w:t>the Promotion of Access to Information Act, 2000 (Act no. 2 of 2000);</w:t>
      </w:r>
    </w:p>
    <w:p w14:paraId="277524BC" w14:textId="77777777" w:rsidR="00785040" w:rsidRPr="00137113" w:rsidRDefault="00785040" w:rsidP="00AD097C">
      <w:pPr>
        <w:pStyle w:val="ListParagraph"/>
        <w:numPr>
          <w:ilvl w:val="1"/>
          <w:numId w:val="16"/>
        </w:numPr>
      </w:pPr>
      <w:r w:rsidRPr="00137113">
        <w:t>being clearly marked "Confidential" and which is provided by one Party to another Party in terms of this Contract;</w:t>
      </w:r>
    </w:p>
    <w:p w14:paraId="540F0A66" w14:textId="77777777" w:rsidR="00785040" w:rsidRPr="00137113" w:rsidRDefault="00785040" w:rsidP="00AD097C">
      <w:pPr>
        <w:pStyle w:val="ListParagraph"/>
        <w:numPr>
          <w:ilvl w:val="1"/>
          <w:numId w:val="16"/>
        </w:numPr>
      </w:pPr>
      <w:r w:rsidRPr="00137113">
        <w:t>being information or data, which one Party provides to another Party or to which a Party has access because of Services provided in terms of this Contract and in which a Party would have a reasonable expectation of confidentiality;</w:t>
      </w:r>
    </w:p>
    <w:p w14:paraId="600EDD8B" w14:textId="77777777" w:rsidR="00785040" w:rsidRPr="00137113" w:rsidRDefault="00785040" w:rsidP="00AD097C">
      <w:pPr>
        <w:pStyle w:val="ListParagraph"/>
        <w:numPr>
          <w:ilvl w:val="1"/>
          <w:numId w:val="16"/>
        </w:numPr>
      </w:pPr>
      <w:r w:rsidRPr="00137113">
        <w:t>being information provided by one Party to another Party in the course of contractual or other negotiations, which could reasonably be expected to prejudice the right of the non-disclosing Party;</w:t>
      </w:r>
    </w:p>
    <w:p w14:paraId="35560C51" w14:textId="77777777" w:rsidR="00785040" w:rsidRPr="00137113" w:rsidRDefault="00785040" w:rsidP="00AD097C">
      <w:pPr>
        <w:pStyle w:val="ListParagraph"/>
        <w:numPr>
          <w:ilvl w:val="1"/>
          <w:numId w:val="16"/>
        </w:numPr>
      </w:pPr>
      <w:r w:rsidRPr="00137113">
        <w:t>being information, the disclosure of which could reasonably be expected to endanger a life or physical security of a person;</w:t>
      </w:r>
    </w:p>
    <w:p w14:paraId="41234BB4" w14:textId="77777777" w:rsidR="00785040" w:rsidRPr="00137113" w:rsidRDefault="00785040" w:rsidP="00AD097C">
      <w:pPr>
        <w:pStyle w:val="ListParagraph"/>
        <w:numPr>
          <w:ilvl w:val="1"/>
          <w:numId w:val="16"/>
        </w:numPr>
      </w:pPr>
      <w:r w:rsidRPr="00137113">
        <w:lastRenderedPageBreak/>
        <w:t>being technical, scientific, commercial, financial and market-related information, know-how and trade secrets of a Party;</w:t>
      </w:r>
    </w:p>
    <w:p w14:paraId="021C0EC9" w14:textId="77777777" w:rsidR="00785040" w:rsidRPr="00137113" w:rsidRDefault="00785040" w:rsidP="00AD097C">
      <w:pPr>
        <w:pStyle w:val="ListParagraph"/>
        <w:numPr>
          <w:ilvl w:val="1"/>
          <w:numId w:val="16"/>
        </w:numPr>
      </w:pPr>
      <w:r w:rsidRPr="00137113">
        <w:t>being financial, commercial, scientific or technical information, other than trade secrets, of a Party, the disclosure of which would be likely to cause harm to the commercial or financial interests of a non-disclosing Party; and</w:t>
      </w:r>
    </w:p>
    <w:p w14:paraId="096FF90F" w14:textId="77777777" w:rsidR="00785040" w:rsidRPr="00137113" w:rsidRDefault="00785040" w:rsidP="00AD097C">
      <w:pPr>
        <w:pStyle w:val="ListParagraph"/>
        <w:numPr>
          <w:ilvl w:val="1"/>
          <w:numId w:val="16"/>
        </w:numPr>
      </w:pPr>
      <w:r w:rsidRPr="00137113">
        <w:t>being information supplied by a Party in confidence, the disclosure of which could reasonably be expected either to put the Party at a disadvantage in contractual or other negotiations or to prejudice the Party in commercial competition; or</w:t>
      </w:r>
    </w:p>
    <w:p w14:paraId="27B2653B" w14:textId="77777777" w:rsidR="00785040" w:rsidRPr="00137113" w:rsidRDefault="00785040" w:rsidP="00AD097C">
      <w:pPr>
        <w:pStyle w:val="ListParagraph"/>
        <w:numPr>
          <w:ilvl w:val="1"/>
          <w:numId w:val="16"/>
        </w:numPr>
      </w:pPr>
      <w:r w:rsidRPr="00137113">
        <w:t>information the disclosure of which would be likely to prejudice or impair the safety and security of a building, structure or system, including, but not limited to, a computer or communication system; a means of transport; or any other property; or a person; methods, systems, plans or procedures for the protection of an individual in accordance with a witness protection scheme; the safety of the public or any part of the public; or the security of property; information the disclosure of which could reasonably be expected to cause prejudice to the defence of the Republic; security of the Republic; or international relations of the Republic; or plans, designs, drawings, functional and technical requirements and specifications of a Party, but must not include information which has been made automatically available, in terms of the Promotion of Access to Information Act, 2000; and information which a Party has a statutory or common law duty to disclose or in respect of which there is no reasonable expectation of privacy or confidentiality;</w:t>
      </w:r>
    </w:p>
    <w:p w14:paraId="01E25C6C" w14:textId="77777777" w:rsidR="00785040" w:rsidRPr="00137113" w:rsidRDefault="00785040" w:rsidP="00AD097C">
      <w:pPr>
        <w:pStyle w:val="ListParagraph"/>
        <w:numPr>
          <w:ilvl w:val="0"/>
          <w:numId w:val="16"/>
        </w:numPr>
      </w:pPr>
      <w:r w:rsidRPr="00137113">
        <w:t>Notwithstanding the provisions of this Contract, no Party is entitled to disclose Confidential Information, except where required to do so in terms of a law, without the prior written consent of any other Party having an interest in the disclosure;</w:t>
      </w:r>
    </w:p>
    <w:p w14:paraId="64005736" w14:textId="77777777" w:rsidR="00785040" w:rsidRPr="00137113" w:rsidRDefault="00785040" w:rsidP="00AD097C">
      <w:pPr>
        <w:pStyle w:val="ListParagraph"/>
        <w:numPr>
          <w:ilvl w:val="0"/>
          <w:numId w:val="16"/>
        </w:numPr>
      </w:pPr>
      <w:r w:rsidRPr="00137113">
        <w:t>Where a Party discloses Confidential Information which materially damages or could materially damage another Party, the disclosing Party must submit all facts related to the disclosure in writing to the other Party, who must submit information related to such actual or potential material damage to be resolved as a dispute;</w:t>
      </w:r>
    </w:p>
    <w:p w14:paraId="7C1EAF1C" w14:textId="77777777" w:rsidR="00785040" w:rsidRPr="00137113" w:rsidRDefault="00785040" w:rsidP="00AD097C">
      <w:pPr>
        <w:pStyle w:val="ListParagraph"/>
        <w:numPr>
          <w:ilvl w:val="0"/>
          <w:numId w:val="16"/>
        </w:numPr>
      </w:pPr>
      <w:r w:rsidRPr="00137113">
        <w:t>Parties may not, except to the extent that a Party is legally required to make a public statement, make any public statement or issue a press release which could affect another Party, without first submitting a written copy of the proposed public statement or press release to the other Party and obtaining the other Party's prior written approval for such public statement or press release, which consent must not unreasonably be withheld.</w:t>
      </w:r>
    </w:p>
    <w:p w14:paraId="424B9285" w14:textId="54853FC4" w:rsidR="008D0EA3" w:rsidRPr="00137113" w:rsidRDefault="00785040" w:rsidP="008D0EA3">
      <w:pPr>
        <w:pStyle w:val="Heading4"/>
        <w:ind w:left="567"/>
      </w:pPr>
      <w:r w:rsidRPr="00137113">
        <w:t>Guarantee and warranties</w:t>
      </w:r>
    </w:p>
    <w:p w14:paraId="6A8CC30E" w14:textId="77777777" w:rsidR="008D0EA3" w:rsidRPr="00B53AE2" w:rsidRDefault="008D0EA3" w:rsidP="008D0EA3">
      <w:pPr>
        <w:pStyle w:val="ListParagraph"/>
        <w:numPr>
          <w:ilvl w:val="0"/>
          <w:numId w:val="17"/>
        </w:numPr>
      </w:pPr>
      <w:r w:rsidRPr="00B53AE2">
        <w:t>The supplier confirms that:</w:t>
      </w:r>
    </w:p>
    <w:p w14:paraId="3523DB3C" w14:textId="77777777" w:rsidR="008D0EA3" w:rsidRPr="00B53AE2" w:rsidRDefault="008D0EA3" w:rsidP="008D0EA3">
      <w:pPr>
        <w:pStyle w:val="ListParagraph"/>
        <w:numPr>
          <w:ilvl w:val="1"/>
          <w:numId w:val="17"/>
        </w:numPr>
      </w:pPr>
      <w:r w:rsidRPr="00B53AE2">
        <w:t>The warranty of goods supplied under this contract remains valid for the duration of the contract after the goods were delivered, installed and commissioned with a sign off, including the client’s signature</w:t>
      </w:r>
    </w:p>
    <w:p w14:paraId="3B9E5CE5" w14:textId="792D1DCA" w:rsidR="008D0EA3" w:rsidRPr="00B53AE2" w:rsidRDefault="00775377" w:rsidP="008D0EA3">
      <w:pPr>
        <w:pStyle w:val="ListParagraph"/>
        <w:numPr>
          <w:ilvl w:val="1"/>
          <w:numId w:val="17"/>
        </w:numPr>
      </w:pPr>
      <w:r>
        <w:t>A</w:t>
      </w:r>
      <w:r w:rsidR="008D0EA3" w:rsidRPr="00B53AE2">
        <w:t>s at Commencement Date, it has the rights, title and interest in and to the Product or Services to deliver such Product or Services in terms of the Contract and that such rights are free from any encumbrances whatsoever;</w:t>
      </w:r>
    </w:p>
    <w:p w14:paraId="455E9DB3" w14:textId="52DCC478" w:rsidR="008D0EA3" w:rsidRPr="00B53AE2" w:rsidRDefault="00775377" w:rsidP="008D0EA3">
      <w:pPr>
        <w:pStyle w:val="ListParagraph"/>
        <w:numPr>
          <w:ilvl w:val="1"/>
          <w:numId w:val="17"/>
        </w:numPr>
      </w:pPr>
      <w:r>
        <w:t>T</w:t>
      </w:r>
      <w:r w:rsidR="008D0EA3" w:rsidRPr="00B53AE2">
        <w:t>he Product is in good working order, free from Defects in material and workmanship, and substantially conforms to the Specifications, for the duration of the Warranty period;</w:t>
      </w:r>
    </w:p>
    <w:p w14:paraId="59D4B411" w14:textId="77777777" w:rsidR="008D0EA3" w:rsidRDefault="008D0EA3" w:rsidP="008D0EA3">
      <w:pPr>
        <w:pStyle w:val="ListParagraph"/>
        <w:numPr>
          <w:ilvl w:val="1"/>
          <w:numId w:val="17"/>
        </w:numPr>
      </w:pPr>
      <w:r>
        <w:lastRenderedPageBreak/>
        <w:t xml:space="preserve">The warranty of goods supplied under this contract remains valid for according to the OEM/OSM policy; </w:t>
      </w:r>
    </w:p>
    <w:p w14:paraId="500CDA6C" w14:textId="77777777" w:rsidR="008D0EA3" w:rsidRDefault="008D0EA3" w:rsidP="008D0EA3">
      <w:pPr>
        <w:pStyle w:val="ListParagraph"/>
        <w:numPr>
          <w:ilvl w:val="1"/>
          <w:numId w:val="17"/>
        </w:numPr>
      </w:pPr>
      <w:r>
        <w:t>The service provider must extend the warranty of goods supplied for the duration of the contract;</w:t>
      </w:r>
    </w:p>
    <w:p w14:paraId="182450CE" w14:textId="7A6A139F" w:rsidR="008D0EA3" w:rsidRDefault="00775377" w:rsidP="008D0EA3">
      <w:pPr>
        <w:pStyle w:val="ListParagraph"/>
        <w:numPr>
          <w:ilvl w:val="1"/>
          <w:numId w:val="17"/>
        </w:numPr>
      </w:pPr>
      <w:r>
        <w:t>T</w:t>
      </w:r>
      <w:r w:rsidR="008D0EA3">
        <w:t>he Product is in good working order, free from Defects in material and workmanship, and substantially conforms to the Specifications, for the duration of the Warranty period;</w:t>
      </w:r>
    </w:p>
    <w:p w14:paraId="443CB412" w14:textId="527FA768" w:rsidR="008D0EA3" w:rsidRDefault="00775377" w:rsidP="008D0EA3">
      <w:pPr>
        <w:pStyle w:val="ListParagraph"/>
        <w:numPr>
          <w:ilvl w:val="1"/>
          <w:numId w:val="17"/>
        </w:numPr>
      </w:pPr>
      <w:r>
        <w:t>T</w:t>
      </w:r>
      <w:r w:rsidR="008D0EA3">
        <w:t xml:space="preserve">he Products is maintained during its Warranty Period at no expense </w:t>
      </w:r>
      <w:r w:rsidR="008D0EA3" w:rsidRPr="00E717EA">
        <w:t xml:space="preserve">to </w:t>
      </w:r>
      <w:r w:rsidR="008D0EA3" w:rsidRPr="00137113">
        <w:rPr>
          <w:b/>
        </w:rPr>
        <w:t xml:space="preserve">the </w:t>
      </w:r>
      <w:r w:rsidR="005831E7" w:rsidRPr="00E717EA">
        <w:rPr>
          <w:rFonts w:eastAsia="Times New Roman" w:cs="Calibri Light"/>
          <w:b/>
        </w:rPr>
        <w:t>DALRRD</w:t>
      </w:r>
      <w:r w:rsidR="008D0EA3">
        <w:t xml:space="preserve">; </w:t>
      </w:r>
    </w:p>
    <w:p w14:paraId="67D4EA15" w14:textId="0646294F" w:rsidR="008D0EA3" w:rsidRDefault="00775377" w:rsidP="008D0EA3">
      <w:pPr>
        <w:pStyle w:val="ListParagraph"/>
        <w:numPr>
          <w:ilvl w:val="1"/>
          <w:numId w:val="17"/>
        </w:numPr>
      </w:pPr>
      <w:r>
        <w:t>T</w:t>
      </w:r>
      <w:r w:rsidR="008D0EA3">
        <w:t xml:space="preserve">he Product possesses all material functions and features required for </w:t>
      </w:r>
      <w:r w:rsidR="008D0EA3" w:rsidRPr="00137113">
        <w:rPr>
          <w:b/>
        </w:rPr>
        <w:t xml:space="preserve">the </w:t>
      </w:r>
      <w:r w:rsidR="005831E7" w:rsidRPr="00E717EA">
        <w:rPr>
          <w:rFonts w:eastAsia="Times New Roman" w:cs="Calibri Light"/>
          <w:b/>
        </w:rPr>
        <w:t>DALRRD</w:t>
      </w:r>
      <w:r w:rsidR="008D0EA3" w:rsidRPr="00137113">
        <w:t>’s</w:t>
      </w:r>
      <w:r w:rsidR="008D0EA3">
        <w:t xml:space="preserve"> Operational Requirements;</w:t>
      </w:r>
    </w:p>
    <w:p w14:paraId="6E2515C5" w14:textId="4CAB7E16" w:rsidR="008D0EA3" w:rsidRDefault="00775377" w:rsidP="008D0EA3">
      <w:pPr>
        <w:pStyle w:val="ListParagraph"/>
        <w:numPr>
          <w:ilvl w:val="1"/>
          <w:numId w:val="17"/>
        </w:numPr>
      </w:pPr>
      <w:r>
        <w:t>T</w:t>
      </w:r>
      <w:r w:rsidR="008D0EA3">
        <w:t>he Product remains connected or Service is continued during the term of the Contract;</w:t>
      </w:r>
    </w:p>
    <w:p w14:paraId="1FC12738" w14:textId="6A10E948" w:rsidR="008D0EA3" w:rsidRDefault="00775377" w:rsidP="008D0EA3">
      <w:pPr>
        <w:pStyle w:val="ListParagraph"/>
        <w:numPr>
          <w:ilvl w:val="1"/>
          <w:numId w:val="17"/>
        </w:numPr>
      </w:pPr>
      <w:r>
        <w:t>A</w:t>
      </w:r>
      <w:r w:rsidR="008D0EA3">
        <w:t xml:space="preserve">ll third-party warranties that the service provider receives in connection with the Products including the corresponding software and the benefits of all such warranties are ceded to </w:t>
      </w:r>
      <w:proofErr w:type="gramStart"/>
      <w:r w:rsidR="008D0EA3" w:rsidRPr="00137113">
        <w:rPr>
          <w:b/>
        </w:rPr>
        <w:t xml:space="preserve">the </w:t>
      </w:r>
      <w:r w:rsidR="008D0EA3">
        <w:t xml:space="preserve"> </w:t>
      </w:r>
      <w:r w:rsidR="005831E7" w:rsidRPr="00245C50">
        <w:rPr>
          <w:rFonts w:eastAsia="Times New Roman" w:cs="Calibri Light"/>
          <w:b/>
        </w:rPr>
        <w:t>DALRRD</w:t>
      </w:r>
      <w:proofErr w:type="gramEnd"/>
      <w:r w:rsidR="005831E7">
        <w:t xml:space="preserve"> </w:t>
      </w:r>
      <w:r w:rsidR="008D0EA3">
        <w:t>without reducing or limiting the Supplier’s obligations under the Contract;</w:t>
      </w:r>
    </w:p>
    <w:p w14:paraId="500A6489" w14:textId="25D26073" w:rsidR="008D0EA3" w:rsidRDefault="00775377" w:rsidP="008D0EA3">
      <w:pPr>
        <w:pStyle w:val="ListParagraph"/>
        <w:numPr>
          <w:ilvl w:val="1"/>
          <w:numId w:val="17"/>
        </w:numPr>
      </w:pPr>
      <w:r>
        <w:t>N</w:t>
      </w:r>
      <w:r w:rsidR="008D0EA3">
        <w:t xml:space="preserve">o actions, suits, or proceedings, pending or threatened against it or any of its third-party suppliers or sub-contractors that have a material adverse effect on the service provider’s ability to fulfil its obligations under the Contract exist;  </w:t>
      </w:r>
    </w:p>
    <w:p w14:paraId="39BFC9C4" w14:textId="12CAE7D5" w:rsidR="008D0EA3" w:rsidRPr="00E717EA" w:rsidRDefault="00775377" w:rsidP="008D0EA3">
      <w:pPr>
        <w:pStyle w:val="ListParagraph"/>
        <w:numPr>
          <w:ilvl w:val="1"/>
          <w:numId w:val="17"/>
        </w:numPr>
      </w:pPr>
      <w:r>
        <w:rPr>
          <w:b/>
        </w:rPr>
        <w:t>T</w:t>
      </w:r>
      <w:r w:rsidR="008D0EA3" w:rsidRPr="00137113">
        <w:rPr>
          <w:b/>
        </w:rPr>
        <w:t xml:space="preserve">he </w:t>
      </w:r>
      <w:r w:rsidR="005831E7" w:rsidRPr="00E717EA">
        <w:rPr>
          <w:rFonts w:eastAsia="Times New Roman" w:cs="Calibri Light"/>
          <w:b/>
        </w:rPr>
        <w:t>DALRRD</w:t>
      </w:r>
      <w:r w:rsidR="008D0EA3" w:rsidRPr="00E717EA">
        <w:t xml:space="preserve"> is notified immediately if it becomes aware of any action, suit, or proceeding, pending or threatened to have a material adverse effect on </w:t>
      </w:r>
      <w:r w:rsidR="008D0EA3" w:rsidRPr="00137113">
        <w:rPr>
          <w:b/>
        </w:rPr>
        <w:t xml:space="preserve">the </w:t>
      </w:r>
      <w:r w:rsidR="005831E7" w:rsidRPr="00E717EA">
        <w:rPr>
          <w:rFonts w:eastAsia="Times New Roman" w:cs="Calibri Light"/>
          <w:b/>
        </w:rPr>
        <w:t>DALRRD</w:t>
      </w:r>
      <w:r w:rsidR="008D0EA3" w:rsidRPr="00137113">
        <w:t>’s</w:t>
      </w:r>
      <w:r w:rsidR="008D0EA3" w:rsidRPr="00E717EA">
        <w:t xml:space="preserve"> ability to fulfil the obligations under the Contract;</w:t>
      </w:r>
    </w:p>
    <w:p w14:paraId="0DAC308F" w14:textId="0D2C97DF" w:rsidR="008D0EA3" w:rsidRPr="00E717EA" w:rsidRDefault="00775377" w:rsidP="008D0EA3">
      <w:pPr>
        <w:pStyle w:val="ListParagraph"/>
        <w:numPr>
          <w:ilvl w:val="1"/>
          <w:numId w:val="17"/>
        </w:numPr>
      </w:pPr>
      <w:r>
        <w:t>A</w:t>
      </w:r>
      <w:r w:rsidR="008D0EA3" w:rsidRPr="00E717EA">
        <w:t xml:space="preserve">ny Product sold to </w:t>
      </w:r>
      <w:r w:rsidR="008D0EA3" w:rsidRPr="00137113">
        <w:rPr>
          <w:b/>
        </w:rPr>
        <w:t xml:space="preserve">the </w:t>
      </w:r>
      <w:r w:rsidR="005831E7" w:rsidRPr="00E717EA">
        <w:rPr>
          <w:rFonts w:eastAsia="Times New Roman" w:cs="Calibri Light"/>
          <w:b/>
        </w:rPr>
        <w:t>DALRRD</w:t>
      </w:r>
      <w:r w:rsidR="008D0EA3" w:rsidRPr="00E717EA">
        <w:t xml:space="preserve"> after the Commencement Date of the Contract remains free from any lien, pledge, encumbrance or security interest;</w:t>
      </w:r>
    </w:p>
    <w:p w14:paraId="21CF94F3" w14:textId="02CAF00D" w:rsidR="008D0EA3" w:rsidRPr="00E717EA" w:rsidRDefault="00775377" w:rsidP="008D0EA3">
      <w:pPr>
        <w:pStyle w:val="ListParagraph"/>
        <w:numPr>
          <w:ilvl w:val="1"/>
          <w:numId w:val="17"/>
        </w:numPr>
      </w:pPr>
      <w:r>
        <w:rPr>
          <w:b/>
        </w:rPr>
        <w:t>T</w:t>
      </w:r>
      <w:r w:rsidR="008D0EA3" w:rsidRPr="00137113">
        <w:rPr>
          <w:b/>
        </w:rPr>
        <w:t xml:space="preserve">he </w:t>
      </w:r>
      <w:r w:rsidR="005831E7" w:rsidRPr="00E717EA">
        <w:rPr>
          <w:rFonts w:eastAsia="Times New Roman" w:cs="Calibri Light"/>
          <w:b/>
        </w:rPr>
        <w:t>DALRRD</w:t>
      </w:r>
      <w:r w:rsidR="008D0EA3" w:rsidRPr="00137113">
        <w:t>’s</w:t>
      </w:r>
      <w:r w:rsidR="008D0EA3" w:rsidRPr="00E717EA">
        <w:t xml:space="preserve"> use of the Product and Manuals supplied in connection with the Contract does not infringe any Intellectual Property Rights of any third party; </w:t>
      </w:r>
    </w:p>
    <w:p w14:paraId="3391EE31" w14:textId="3E67D261" w:rsidR="008D0EA3" w:rsidRPr="00E717EA" w:rsidRDefault="00775377" w:rsidP="008D0EA3">
      <w:pPr>
        <w:pStyle w:val="ListParagraph"/>
        <w:numPr>
          <w:ilvl w:val="1"/>
          <w:numId w:val="17"/>
        </w:numPr>
      </w:pPr>
      <w:r>
        <w:t>T</w:t>
      </w:r>
      <w:r w:rsidR="008D0EA3" w:rsidRPr="00E717EA">
        <w:t xml:space="preserve">he information disclosed to </w:t>
      </w:r>
      <w:r w:rsidR="008D0EA3" w:rsidRPr="00137113">
        <w:rPr>
          <w:b/>
        </w:rPr>
        <w:t xml:space="preserve">the </w:t>
      </w:r>
      <w:r w:rsidR="005831E7" w:rsidRPr="00E717EA">
        <w:rPr>
          <w:rFonts w:eastAsia="Times New Roman" w:cs="Calibri Light"/>
          <w:b/>
        </w:rPr>
        <w:t>DALRRD</w:t>
      </w:r>
      <w:r w:rsidR="008D0EA3" w:rsidRPr="00E717EA">
        <w:t xml:space="preserve"> does not contain any trade secrets of any third party, unless disclosure is permitted by such third party;</w:t>
      </w:r>
    </w:p>
    <w:p w14:paraId="006BA552" w14:textId="2FFE9ACC" w:rsidR="008D0EA3" w:rsidRPr="00E717EA" w:rsidRDefault="00775377" w:rsidP="008D0EA3">
      <w:pPr>
        <w:pStyle w:val="ListParagraph"/>
        <w:numPr>
          <w:ilvl w:val="1"/>
          <w:numId w:val="17"/>
        </w:numPr>
      </w:pPr>
      <w:r>
        <w:t>I</w:t>
      </w:r>
      <w:r w:rsidR="008D0EA3" w:rsidRPr="00E717EA">
        <w:t xml:space="preserve">t is financially capable of fulfilling all requirements of the Contract and that the service provider is a validly organized entity that has the authority to enter into the Contract; </w:t>
      </w:r>
    </w:p>
    <w:p w14:paraId="3CB1F442" w14:textId="5585607F" w:rsidR="008D0EA3" w:rsidRPr="00E717EA" w:rsidRDefault="00775377" w:rsidP="008D0EA3">
      <w:pPr>
        <w:pStyle w:val="ListParagraph"/>
        <w:numPr>
          <w:ilvl w:val="1"/>
          <w:numId w:val="17"/>
        </w:numPr>
      </w:pPr>
      <w:r>
        <w:t>I</w:t>
      </w:r>
      <w:r w:rsidR="008D0EA3" w:rsidRPr="00E717EA">
        <w:t>t is not prohibited by any loan, contract, financing arrangement, trade covenant, or similar restriction from entering into the Contract;</w:t>
      </w:r>
    </w:p>
    <w:p w14:paraId="11F46E08" w14:textId="76999050" w:rsidR="008D0EA3" w:rsidRPr="00E717EA" w:rsidRDefault="00775377" w:rsidP="008D0EA3">
      <w:pPr>
        <w:pStyle w:val="ListParagraph"/>
        <w:numPr>
          <w:ilvl w:val="1"/>
          <w:numId w:val="17"/>
        </w:numPr>
      </w:pPr>
      <w:r>
        <w:t>T</w:t>
      </w:r>
      <w:r w:rsidR="008D0EA3" w:rsidRPr="00E717EA">
        <w:t xml:space="preserve">he prices, charges and fees to </w:t>
      </w:r>
      <w:r w:rsidR="008D0EA3" w:rsidRPr="00137113">
        <w:rPr>
          <w:b/>
        </w:rPr>
        <w:t xml:space="preserve">the </w:t>
      </w:r>
      <w:r w:rsidR="005831E7" w:rsidRPr="00E717EA">
        <w:rPr>
          <w:rFonts w:eastAsia="Times New Roman" w:cs="Calibri Light"/>
          <w:b/>
        </w:rPr>
        <w:t>DALRRD</w:t>
      </w:r>
      <w:r w:rsidR="008D0EA3" w:rsidRPr="00E717EA">
        <w:t xml:space="preserve"> as contained in the Contract are at least as favourable as those offered by the service provider to any of its other customers that are of the same or similar standing and situation as </w:t>
      </w:r>
      <w:r w:rsidR="008D0EA3" w:rsidRPr="00137113">
        <w:rPr>
          <w:b/>
        </w:rPr>
        <w:t>the</w:t>
      </w:r>
      <w:r w:rsidR="005831E7" w:rsidRPr="00137113">
        <w:rPr>
          <w:b/>
        </w:rPr>
        <w:t xml:space="preserve"> </w:t>
      </w:r>
      <w:bookmarkStart w:id="46" w:name="_Hlk177275818"/>
      <w:r w:rsidR="005831E7" w:rsidRPr="00E717EA">
        <w:rPr>
          <w:rFonts w:eastAsia="Times New Roman" w:cs="Calibri Light"/>
          <w:b/>
        </w:rPr>
        <w:t>DALRRD</w:t>
      </w:r>
      <w:bookmarkEnd w:id="46"/>
      <w:r w:rsidR="008D0EA3" w:rsidRPr="00E717EA">
        <w:t>; and</w:t>
      </w:r>
    </w:p>
    <w:p w14:paraId="1C5BA0D0" w14:textId="0649760F" w:rsidR="00590114" w:rsidRPr="00137113" w:rsidRDefault="00775377" w:rsidP="00137113">
      <w:pPr>
        <w:pStyle w:val="ListParagraph"/>
        <w:numPr>
          <w:ilvl w:val="1"/>
          <w:numId w:val="17"/>
        </w:numPr>
      </w:pPr>
      <w:r>
        <w:t>A</w:t>
      </w:r>
      <w:r w:rsidR="008D0EA3">
        <w:t xml:space="preserve">ny misrepresentation by the service provider amounts to a breach of Contract. </w:t>
      </w:r>
    </w:p>
    <w:p w14:paraId="7239A1AD" w14:textId="19411466" w:rsidR="007D294F" w:rsidRPr="00137113" w:rsidRDefault="00785040" w:rsidP="007D294F">
      <w:pPr>
        <w:pStyle w:val="Heading4"/>
        <w:ind w:left="567"/>
      </w:pPr>
      <w:r w:rsidRPr="00137113">
        <w:t>Intellectual Property Rights</w:t>
      </w:r>
    </w:p>
    <w:p w14:paraId="0570EF0B" w14:textId="7B5317DA" w:rsidR="007D294F" w:rsidRPr="00E717EA" w:rsidRDefault="00775377" w:rsidP="007D294F">
      <w:pPr>
        <w:pStyle w:val="ListParagraph"/>
        <w:numPr>
          <w:ilvl w:val="0"/>
          <w:numId w:val="18"/>
        </w:numPr>
      </w:pPr>
      <w:r>
        <w:rPr>
          <w:b/>
          <w:bCs/>
        </w:rPr>
        <w:t>T</w:t>
      </w:r>
      <w:r w:rsidR="007D294F" w:rsidRPr="00137113">
        <w:rPr>
          <w:b/>
          <w:bCs/>
        </w:rPr>
        <w:t xml:space="preserve">he </w:t>
      </w:r>
      <w:r w:rsidR="007D294F" w:rsidRPr="00E717EA">
        <w:rPr>
          <w:rFonts w:eastAsia="Times New Roman" w:cs="Calibri Light"/>
          <w:b/>
        </w:rPr>
        <w:t>DALRRD</w:t>
      </w:r>
      <w:r w:rsidR="007D294F" w:rsidRPr="00E717EA">
        <w:t xml:space="preserve"> retains all Intellectual Property Rights in and to </w:t>
      </w:r>
      <w:r w:rsidR="007D294F" w:rsidRPr="00137113">
        <w:rPr>
          <w:b/>
        </w:rPr>
        <w:t>the</w:t>
      </w:r>
      <w:r w:rsidR="007D294F" w:rsidRPr="00E717EA">
        <w:rPr>
          <w:rFonts w:eastAsia="Times New Roman" w:cs="Calibri Light"/>
          <w:b/>
        </w:rPr>
        <w:t xml:space="preserve"> DALRRD</w:t>
      </w:r>
      <w:r w:rsidR="007D294F" w:rsidRPr="00137113">
        <w:rPr>
          <w:b/>
        </w:rPr>
        <w:t xml:space="preserve"> </w:t>
      </w:r>
      <w:r w:rsidR="007D294F" w:rsidRPr="00137113">
        <w:t>'s</w:t>
      </w:r>
      <w:r w:rsidR="007D294F" w:rsidRPr="00E717EA">
        <w:t xml:space="preserve"> Intellectual Property. As of the Effective Date, the service provider is granted a non-exclusive license, for the continued duration of this Contract, to perform any lawful act including the right to use, copy, maintain, modify, enhance and create derivative works of </w:t>
      </w:r>
      <w:r w:rsidR="007D294F" w:rsidRPr="00137113">
        <w:rPr>
          <w:b/>
        </w:rPr>
        <w:t>the</w:t>
      </w:r>
      <w:r w:rsidR="007D294F" w:rsidRPr="00E717EA">
        <w:rPr>
          <w:b/>
        </w:rPr>
        <w:t xml:space="preserve"> </w:t>
      </w:r>
      <w:r w:rsidR="007D294F" w:rsidRPr="00E717EA">
        <w:rPr>
          <w:rFonts w:eastAsia="Times New Roman" w:cs="Calibri Light"/>
          <w:b/>
        </w:rPr>
        <w:t>DALRRD</w:t>
      </w:r>
      <w:r w:rsidR="007D294F" w:rsidRPr="00137113">
        <w:t>'s</w:t>
      </w:r>
      <w:r w:rsidR="007D294F" w:rsidRPr="00E717EA">
        <w:t xml:space="preserve"> Intellectual Property for the sole purpose of providing the Products or Services to </w:t>
      </w:r>
      <w:r w:rsidR="007D294F" w:rsidRPr="00E717EA">
        <w:rPr>
          <w:b/>
        </w:rPr>
        <w:t>t</w:t>
      </w:r>
      <w:r w:rsidR="007D294F" w:rsidRPr="00137113">
        <w:rPr>
          <w:b/>
        </w:rPr>
        <w:t xml:space="preserve">he </w:t>
      </w:r>
      <w:r w:rsidR="007D294F" w:rsidRPr="00E717EA">
        <w:rPr>
          <w:rFonts w:eastAsia="Times New Roman" w:cs="Calibri Light"/>
          <w:b/>
        </w:rPr>
        <w:t>DALRRD</w:t>
      </w:r>
      <w:r w:rsidR="007D294F" w:rsidRPr="00E717EA">
        <w:t xml:space="preserve"> pursuant to this Contract; provided that the service provider must not be </w:t>
      </w:r>
      <w:r w:rsidR="007D294F" w:rsidRPr="00E717EA">
        <w:lastRenderedPageBreak/>
        <w:t xml:space="preserve">permitted to use </w:t>
      </w:r>
      <w:r w:rsidR="007D294F" w:rsidRPr="00137113">
        <w:rPr>
          <w:b/>
        </w:rPr>
        <w:t xml:space="preserve">the </w:t>
      </w:r>
      <w:r w:rsidR="007D294F" w:rsidRPr="00E717EA">
        <w:rPr>
          <w:rFonts w:eastAsia="Times New Roman" w:cs="Calibri Light"/>
          <w:b/>
        </w:rPr>
        <w:t>DALRRD</w:t>
      </w:r>
      <w:r w:rsidR="007D294F" w:rsidRPr="00137113">
        <w:t>'s</w:t>
      </w:r>
      <w:r w:rsidR="007D294F" w:rsidRPr="00E717EA">
        <w:t xml:space="preserve"> Intellectual Property for the benefit of any entities other than </w:t>
      </w:r>
      <w:r w:rsidR="007D294F" w:rsidRPr="00137113">
        <w:rPr>
          <w:b/>
        </w:rPr>
        <w:t xml:space="preserve">the </w:t>
      </w:r>
      <w:r w:rsidR="007D294F" w:rsidRPr="00E717EA">
        <w:rPr>
          <w:rFonts w:eastAsia="Times New Roman" w:cs="Calibri Light"/>
          <w:b/>
        </w:rPr>
        <w:t>DALRRD</w:t>
      </w:r>
      <w:r w:rsidR="007D294F" w:rsidRPr="00E717EA">
        <w:t xml:space="preserve"> without the written consent of </w:t>
      </w:r>
      <w:r w:rsidR="007D294F" w:rsidRPr="00137113">
        <w:rPr>
          <w:b/>
        </w:rPr>
        <w:t xml:space="preserve">the </w:t>
      </w:r>
      <w:r w:rsidR="007D294F" w:rsidRPr="00E717EA">
        <w:rPr>
          <w:rFonts w:eastAsia="Times New Roman" w:cs="Calibri Light"/>
          <w:b/>
        </w:rPr>
        <w:t>DALRRD</w:t>
      </w:r>
      <w:r w:rsidR="007D294F" w:rsidRPr="00137113">
        <w:t>,</w:t>
      </w:r>
      <w:r w:rsidR="007D294F" w:rsidRPr="00E717EA">
        <w:t xml:space="preserve"> which consent may be withheld in </w:t>
      </w:r>
      <w:r w:rsidR="007D294F" w:rsidRPr="00137113">
        <w:rPr>
          <w:b/>
        </w:rPr>
        <w:t xml:space="preserve">the </w:t>
      </w:r>
      <w:r w:rsidR="007D294F" w:rsidRPr="00E717EA">
        <w:rPr>
          <w:rFonts w:eastAsia="Times New Roman" w:cs="Calibri Light"/>
          <w:b/>
        </w:rPr>
        <w:t>DALRRD</w:t>
      </w:r>
      <w:r w:rsidR="007D294F" w:rsidRPr="00137113">
        <w:t>'s</w:t>
      </w:r>
      <w:r w:rsidR="007D294F" w:rsidRPr="00E717EA">
        <w:t xml:space="preserve"> sole and absolute discretion. Except as otherwise requested or approved by </w:t>
      </w:r>
      <w:r w:rsidR="007D294F" w:rsidRPr="00137113">
        <w:rPr>
          <w:b/>
        </w:rPr>
        <w:t xml:space="preserve">the </w:t>
      </w:r>
      <w:r w:rsidR="007D294F" w:rsidRPr="00E717EA">
        <w:rPr>
          <w:rFonts w:eastAsia="Times New Roman" w:cs="Calibri Light"/>
          <w:b/>
        </w:rPr>
        <w:t>DALRRD</w:t>
      </w:r>
      <w:r w:rsidR="007D294F" w:rsidRPr="00137113">
        <w:t>,</w:t>
      </w:r>
      <w:r w:rsidR="007D294F" w:rsidRPr="00E717EA">
        <w:t xml:space="preserve"> which approval is in </w:t>
      </w:r>
      <w:r w:rsidR="007D294F" w:rsidRPr="00137113">
        <w:rPr>
          <w:b/>
        </w:rPr>
        <w:t xml:space="preserve">the </w:t>
      </w:r>
      <w:r w:rsidR="007D294F" w:rsidRPr="00E717EA">
        <w:rPr>
          <w:rFonts w:eastAsia="Times New Roman" w:cs="Calibri Light"/>
          <w:b/>
        </w:rPr>
        <w:t>DALRRD</w:t>
      </w:r>
      <w:r w:rsidR="007D294F" w:rsidRPr="00137113">
        <w:t xml:space="preserve"> 's</w:t>
      </w:r>
      <w:r w:rsidR="007D294F" w:rsidRPr="00E717EA">
        <w:t xml:space="preserve"> sole and absolute discretion, the service provider must cease all use of </w:t>
      </w:r>
      <w:r w:rsidR="007D294F" w:rsidRPr="00137113">
        <w:rPr>
          <w:b/>
        </w:rPr>
        <w:t xml:space="preserve">the </w:t>
      </w:r>
      <w:r w:rsidR="007D294F" w:rsidRPr="00E717EA">
        <w:rPr>
          <w:rFonts w:eastAsia="Times New Roman" w:cs="Calibri Light"/>
          <w:b/>
        </w:rPr>
        <w:t>DALRRD</w:t>
      </w:r>
      <w:r w:rsidR="007D294F" w:rsidRPr="00137113">
        <w:t>'s</w:t>
      </w:r>
      <w:r w:rsidR="007D294F" w:rsidRPr="00E717EA">
        <w:t xml:space="preserve"> Intellectual Property, at of the earliest of: </w:t>
      </w:r>
    </w:p>
    <w:p w14:paraId="588F1FA8" w14:textId="77777777" w:rsidR="007D294F" w:rsidRPr="00E717EA" w:rsidRDefault="007D294F" w:rsidP="007D294F">
      <w:pPr>
        <w:pStyle w:val="ListParagraph"/>
        <w:numPr>
          <w:ilvl w:val="1"/>
          <w:numId w:val="18"/>
        </w:numPr>
      </w:pPr>
      <w:r w:rsidRPr="00E717EA">
        <w:t xml:space="preserve">termination or expiration date of this Contract; </w:t>
      </w:r>
    </w:p>
    <w:p w14:paraId="05BE65BF" w14:textId="77777777" w:rsidR="007D294F" w:rsidRPr="00E717EA" w:rsidRDefault="007D294F" w:rsidP="007D294F">
      <w:pPr>
        <w:pStyle w:val="ListParagraph"/>
        <w:numPr>
          <w:ilvl w:val="1"/>
          <w:numId w:val="18"/>
        </w:numPr>
      </w:pPr>
      <w:r w:rsidRPr="00E717EA">
        <w:t xml:space="preserve">the date of completion of the Services; and </w:t>
      </w:r>
    </w:p>
    <w:p w14:paraId="74521192" w14:textId="77777777" w:rsidR="007D294F" w:rsidRPr="00E717EA" w:rsidRDefault="007D294F" w:rsidP="007D294F">
      <w:pPr>
        <w:pStyle w:val="ListParagraph"/>
        <w:numPr>
          <w:ilvl w:val="1"/>
          <w:numId w:val="18"/>
        </w:numPr>
      </w:pPr>
      <w:r w:rsidRPr="00E717EA">
        <w:t>the date of rendering of the last of the Deliverables</w:t>
      </w:r>
    </w:p>
    <w:p w14:paraId="0B790F4B" w14:textId="471F84E4" w:rsidR="007D294F" w:rsidRPr="00E717EA" w:rsidRDefault="007D294F" w:rsidP="007D294F">
      <w:pPr>
        <w:pStyle w:val="ListParagraph"/>
        <w:numPr>
          <w:ilvl w:val="0"/>
          <w:numId w:val="18"/>
        </w:numPr>
      </w:pPr>
      <w:r w:rsidRPr="00E717EA">
        <w:t xml:space="preserve">If so required by </w:t>
      </w:r>
      <w:r w:rsidRPr="00137113">
        <w:rPr>
          <w:b/>
        </w:rPr>
        <w:t xml:space="preserve">the </w:t>
      </w:r>
      <w:r w:rsidRPr="00E717EA">
        <w:rPr>
          <w:rFonts w:eastAsia="Times New Roman" w:cs="Calibri Light"/>
          <w:b/>
        </w:rPr>
        <w:t>DALRRD</w:t>
      </w:r>
      <w:r w:rsidRPr="00137113">
        <w:t>,</w:t>
      </w:r>
      <w:r w:rsidRPr="00E717EA">
        <w:t xml:space="preserve"> the service provider must certify in writing to </w:t>
      </w:r>
      <w:r w:rsidRPr="00137113">
        <w:rPr>
          <w:b/>
        </w:rPr>
        <w:t xml:space="preserve">the </w:t>
      </w:r>
      <w:r w:rsidRPr="00E717EA">
        <w:rPr>
          <w:rFonts w:eastAsia="Times New Roman" w:cs="Calibri Light"/>
          <w:b/>
        </w:rPr>
        <w:t>DALRRD</w:t>
      </w:r>
      <w:r w:rsidRPr="00E717EA">
        <w:t xml:space="preserve"> that it has either returned all </w:t>
      </w:r>
      <w:r w:rsidRPr="00137113">
        <w:rPr>
          <w:b/>
        </w:rPr>
        <w:t xml:space="preserve">the </w:t>
      </w:r>
      <w:r w:rsidRPr="00E717EA">
        <w:rPr>
          <w:rFonts w:eastAsia="Times New Roman" w:cs="Calibri Light"/>
          <w:b/>
        </w:rPr>
        <w:t>DALRRD</w:t>
      </w:r>
      <w:r w:rsidRPr="00E717EA">
        <w:t xml:space="preserve"> Intellectual Property to </w:t>
      </w:r>
      <w:r w:rsidRPr="00137113">
        <w:rPr>
          <w:b/>
        </w:rPr>
        <w:t xml:space="preserve">the </w:t>
      </w:r>
      <w:r w:rsidRPr="00E717EA">
        <w:rPr>
          <w:rFonts w:eastAsia="Times New Roman" w:cs="Calibri Light"/>
          <w:b/>
        </w:rPr>
        <w:t>DALRRD</w:t>
      </w:r>
      <w:r w:rsidRPr="00E717EA">
        <w:t xml:space="preserve"> or destroyed or deleted all other </w:t>
      </w:r>
      <w:proofErr w:type="gramStart"/>
      <w:r w:rsidRPr="00137113">
        <w:rPr>
          <w:b/>
        </w:rPr>
        <w:t xml:space="preserve">the  </w:t>
      </w:r>
      <w:r w:rsidRPr="00E717EA">
        <w:rPr>
          <w:rFonts w:eastAsia="Times New Roman" w:cs="Calibri Light"/>
          <w:b/>
        </w:rPr>
        <w:t>DALRRD</w:t>
      </w:r>
      <w:proofErr w:type="gramEnd"/>
      <w:r w:rsidRPr="00E717EA">
        <w:t xml:space="preserve"> Intellectual Property in its possession or under its control.</w:t>
      </w:r>
    </w:p>
    <w:p w14:paraId="3E4C7076" w14:textId="3DC6F17E" w:rsidR="007D294F" w:rsidRPr="00E717EA" w:rsidRDefault="00775377" w:rsidP="007D294F">
      <w:pPr>
        <w:pStyle w:val="ListParagraph"/>
        <w:numPr>
          <w:ilvl w:val="0"/>
          <w:numId w:val="18"/>
        </w:numPr>
      </w:pPr>
      <w:r>
        <w:rPr>
          <w:b/>
        </w:rPr>
        <w:t>T</w:t>
      </w:r>
      <w:r w:rsidR="007D294F" w:rsidRPr="00137113">
        <w:rPr>
          <w:b/>
        </w:rPr>
        <w:t xml:space="preserve">he </w:t>
      </w:r>
      <w:r w:rsidR="007D294F" w:rsidRPr="00E717EA">
        <w:rPr>
          <w:rFonts w:eastAsia="Times New Roman" w:cs="Calibri Light"/>
          <w:b/>
        </w:rPr>
        <w:t>DALRRD</w:t>
      </w:r>
      <w:r w:rsidR="007D294F" w:rsidRPr="00137113">
        <w:t>,</w:t>
      </w:r>
      <w:r w:rsidR="007D294F" w:rsidRPr="00E717EA">
        <w:t xml:space="preserve"> at all times, owns all Intellectual Property Rights in and to all Bespoke Intellectual Property. </w:t>
      </w:r>
    </w:p>
    <w:p w14:paraId="15832BE5" w14:textId="77777777" w:rsidR="007D294F" w:rsidRPr="00E717EA" w:rsidRDefault="007D294F" w:rsidP="007D294F">
      <w:pPr>
        <w:pStyle w:val="ListParagraph"/>
        <w:numPr>
          <w:ilvl w:val="0"/>
          <w:numId w:val="18"/>
        </w:numPr>
      </w:pPr>
      <w:r w:rsidRPr="00E717EA">
        <w:t>Save for the license granted in terms of this Contract, the Supplier retains all Intellectual Property Rights in and to the Supplier’s pre-existing Intellectual Property that is used or supplied in connection with the Products or Services</w:t>
      </w:r>
    </w:p>
    <w:p w14:paraId="6437BF8A" w14:textId="0F551F43" w:rsidR="007D294F" w:rsidRPr="0074169C" w:rsidRDefault="007D294F" w:rsidP="007D294F">
      <w:pPr>
        <w:pStyle w:val="ListParagraph"/>
        <w:numPr>
          <w:ilvl w:val="0"/>
          <w:numId w:val="18"/>
        </w:numPr>
      </w:pPr>
      <w:r w:rsidRPr="00E717EA">
        <w:t xml:space="preserve">Provide </w:t>
      </w:r>
      <w:r w:rsidRPr="00137113">
        <w:rPr>
          <w:b/>
        </w:rPr>
        <w:t xml:space="preserve">the </w:t>
      </w:r>
      <w:r w:rsidRPr="00E717EA">
        <w:rPr>
          <w:rFonts w:eastAsia="Times New Roman" w:cs="Calibri Light"/>
          <w:b/>
        </w:rPr>
        <w:t>DALRRD</w:t>
      </w:r>
      <w:r w:rsidRPr="00E717EA">
        <w:t xml:space="preserve"> with the compliant</w:t>
      </w:r>
      <w:r w:rsidRPr="0074169C">
        <w:t xml:space="preserve"> Occupational Health and Safety File (required on site for period of installation and proof of compliance).</w:t>
      </w:r>
    </w:p>
    <w:p w14:paraId="388B00B5" w14:textId="77777777" w:rsidR="007D294F" w:rsidRPr="00137113" w:rsidRDefault="007D294F" w:rsidP="00137113"/>
    <w:p w14:paraId="30CF0C62" w14:textId="77777777" w:rsidR="00AF6423" w:rsidRPr="00137113" w:rsidRDefault="00AF6423" w:rsidP="00AF6423">
      <w:pPr>
        <w:pStyle w:val="Heading4"/>
        <w:ind w:left="567"/>
      </w:pPr>
      <w:r w:rsidRPr="00137113">
        <w:t>General</w:t>
      </w:r>
    </w:p>
    <w:p w14:paraId="121ACD8B" w14:textId="77777777" w:rsidR="00785040" w:rsidRPr="00137113" w:rsidRDefault="00AF6423" w:rsidP="00AD097C">
      <w:pPr>
        <w:pStyle w:val="ListParagraph"/>
        <w:numPr>
          <w:ilvl w:val="0"/>
          <w:numId w:val="19"/>
        </w:numPr>
      </w:pPr>
      <w:r w:rsidRPr="00137113">
        <w:t>The supplier will be bound by Government Procurement: General Conditions of Contract.</w:t>
      </w:r>
    </w:p>
    <w:p w14:paraId="294BFAFB" w14:textId="77777777" w:rsidR="00AF6423" w:rsidRPr="00137113" w:rsidRDefault="00AF6423" w:rsidP="00AD097C">
      <w:pPr>
        <w:pStyle w:val="ListParagraph"/>
        <w:numPr>
          <w:ilvl w:val="0"/>
          <w:numId w:val="19"/>
        </w:numPr>
      </w:pPr>
      <w:r w:rsidRPr="00137113">
        <w:t>(GCC) as well as this Special Conditions of Contract (SCC), which will form part of the signed contract with the Supplier. However, SITA reserves the right to include or waive the condition in the signed contract.</w:t>
      </w:r>
    </w:p>
    <w:p w14:paraId="62E82C79" w14:textId="6E2CA9C8" w:rsidR="00AF6423" w:rsidRPr="00137113" w:rsidRDefault="00AF6423" w:rsidP="00AD097C">
      <w:pPr>
        <w:pStyle w:val="ListParagraph"/>
        <w:numPr>
          <w:ilvl w:val="0"/>
          <w:numId w:val="19"/>
        </w:numPr>
      </w:pPr>
      <w:r w:rsidRPr="00137113">
        <w:t>SITA</w:t>
      </w:r>
      <w:r w:rsidR="00213825">
        <w:t>/DALRRD</w:t>
      </w:r>
      <w:r w:rsidRPr="00137113">
        <w:t xml:space="preserve"> reserves the right to:</w:t>
      </w:r>
    </w:p>
    <w:p w14:paraId="7FFF0E1F" w14:textId="77777777" w:rsidR="00AF6423" w:rsidRPr="00137113" w:rsidRDefault="00AF6423" w:rsidP="00AD097C">
      <w:pPr>
        <w:pStyle w:val="ListParagraph"/>
        <w:numPr>
          <w:ilvl w:val="1"/>
          <w:numId w:val="19"/>
        </w:numPr>
      </w:pPr>
      <w:r w:rsidRPr="00137113">
        <w:t>Negotiate the conditions, or</w:t>
      </w:r>
    </w:p>
    <w:p w14:paraId="76CDB83D" w14:textId="77777777" w:rsidR="00AF6423" w:rsidRPr="00137113" w:rsidRDefault="00AF6423" w:rsidP="00AD097C">
      <w:pPr>
        <w:pStyle w:val="ListParagraph"/>
        <w:numPr>
          <w:ilvl w:val="1"/>
          <w:numId w:val="19"/>
        </w:numPr>
      </w:pPr>
      <w:r w:rsidRPr="00137113">
        <w:t>Automatically disqualify a bidder for not accepting these conditions, or</w:t>
      </w:r>
    </w:p>
    <w:p w14:paraId="4D21FB76" w14:textId="77777777" w:rsidR="00AF6423" w:rsidRPr="00137113" w:rsidRDefault="00AF6423" w:rsidP="00AD097C">
      <w:pPr>
        <w:pStyle w:val="ListParagraph"/>
        <w:numPr>
          <w:ilvl w:val="1"/>
          <w:numId w:val="19"/>
        </w:numPr>
      </w:pPr>
      <w:r w:rsidRPr="00137113">
        <w:t>Before entering into a contract, conduct or commission an external service provider to audit or conduct probity to ascertain whether a qualifying bidder has the technical capability to provide the goods and services as required by this tender.</w:t>
      </w:r>
    </w:p>
    <w:p w14:paraId="2BB8CF16" w14:textId="6C2AD57B" w:rsidR="00AF6423" w:rsidRDefault="00AF6423" w:rsidP="00AD097C">
      <w:pPr>
        <w:pStyle w:val="ListParagraph"/>
        <w:numPr>
          <w:ilvl w:val="0"/>
          <w:numId w:val="19"/>
        </w:numPr>
      </w:pPr>
      <w:r w:rsidRPr="00137113">
        <w:t xml:space="preserve">The parties in the agreement agree that </w:t>
      </w:r>
      <w:proofErr w:type="gramStart"/>
      <w:r w:rsidRPr="00137113">
        <w:t xml:space="preserve">the </w:t>
      </w:r>
      <w:r w:rsidR="00B33D9B">
        <w:t>.</w:t>
      </w:r>
      <w:proofErr w:type="gramEnd"/>
      <w:r w:rsidR="00B33D9B">
        <w:t xml:space="preserve"> </w:t>
      </w:r>
    </w:p>
    <w:p w14:paraId="72CEEB1F" w14:textId="7B3917FE" w:rsidR="00B33D9B" w:rsidRPr="00137113" w:rsidRDefault="00B33D9B" w:rsidP="00AD097C">
      <w:pPr>
        <w:pStyle w:val="ListParagraph"/>
        <w:numPr>
          <w:ilvl w:val="0"/>
          <w:numId w:val="19"/>
        </w:numPr>
      </w:pPr>
      <w:r>
        <w:t xml:space="preserve">The requirements must be met a single solution and not multiple solution sold together </w:t>
      </w:r>
    </w:p>
    <w:p w14:paraId="6BED4413" w14:textId="77777777" w:rsidR="00AF6423" w:rsidRPr="00137113" w:rsidRDefault="00AF6423" w:rsidP="00AF6423">
      <w:pPr>
        <w:pStyle w:val="Heading4"/>
        <w:ind w:left="567"/>
      </w:pPr>
      <w:r w:rsidRPr="00137113">
        <w:t>Counter Conditions</w:t>
      </w:r>
    </w:p>
    <w:p w14:paraId="085978E1" w14:textId="77777777" w:rsidR="00AF6423" w:rsidRPr="00137113" w:rsidRDefault="00AF6423" w:rsidP="00AD097C">
      <w:pPr>
        <w:pStyle w:val="ListParagraph"/>
        <w:numPr>
          <w:ilvl w:val="0"/>
          <w:numId w:val="20"/>
        </w:numPr>
      </w:pPr>
      <w:r w:rsidRPr="00137113">
        <w:t>Bidders’ attention is drawn to the fact that amendments to any of the Bid Conditions or setting of counter conditions by bidders may result in the invalidation of such bids.</w:t>
      </w:r>
    </w:p>
    <w:p w14:paraId="6B7EF979" w14:textId="77777777" w:rsidR="00AF6423" w:rsidRPr="00137113" w:rsidRDefault="00AF6423" w:rsidP="00AF6423">
      <w:pPr>
        <w:pStyle w:val="Heading4"/>
        <w:ind w:left="567"/>
      </w:pPr>
      <w:r w:rsidRPr="00137113">
        <w:t>Fronting</w:t>
      </w:r>
    </w:p>
    <w:p w14:paraId="01357778" w14:textId="77777777" w:rsidR="00AF6423" w:rsidRPr="00137113" w:rsidRDefault="00AF6423" w:rsidP="00AD097C">
      <w:pPr>
        <w:pStyle w:val="ListParagraph"/>
        <w:numPr>
          <w:ilvl w:val="0"/>
          <w:numId w:val="21"/>
        </w:numPr>
      </w:pPr>
      <w:r w:rsidRPr="00137113">
        <w:t>The SITA supports the spirit of Broad Based Black Economic Empowerment and recognizes that real empowerment can only be achieved through individuals and businesses conducting themselves in accordance with the Constitution and in an honest, fair, equitable, transparent and legally compliant manner. Against this background the SITA will not condone any form of fronting.</w:t>
      </w:r>
    </w:p>
    <w:p w14:paraId="7B34E845" w14:textId="77777777" w:rsidR="00AF6423" w:rsidRPr="00137113" w:rsidRDefault="00AF6423" w:rsidP="00AD097C">
      <w:pPr>
        <w:pStyle w:val="ListParagraph"/>
        <w:numPr>
          <w:ilvl w:val="0"/>
          <w:numId w:val="21"/>
        </w:numPr>
      </w:pPr>
      <w:r w:rsidRPr="00137113">
        <w:lastRenderedPageBreak/>
        <w:t>The SITA, in ensuring that bidders conduct themselves in an honest manner will, as part of the bid evaluation processes, conduct or initiate the necessary enquiries/investigations to determine the accuracy of the representation made in bid documents. Should any of the fronting indicators as contained in the Guidelines on Complex Structures and Transactions and Fronting, issued by the Department of Trade and Industry, be established during such enquiry/investigation, the onus will be on the bidder / contractor to prove that fronting does not exist. Failure to do so within a period of 14 days from date of notification may invalidate the bid / contract and may also result in the restriction of the bidder/contractor to conduct business with the public sector for a period not exceeding ten (10) years, in addition to any other remedies SITA may have against the bidder/contractor concerned.</w:t>
      </w:r>
    </w:p>
    <w:p w14:paraId="37BF8951" w14:textId="77777777" w:rsidR="005F2530" w:rsidRPr="00137113" w:rsidRDefault="005F2530" w:rsidP="005F2530">
      <w:pPr>
        <w:pStyle w:val="Heading4"/>
        <w:ind w:left="567"/>
      </w:pPr>
      <w:r w:rsidRPr="00137113">
        <w:t>Business Continuity and Disaster Recovery Plans</w:t>
      </w:r>
    </w:p>
    <w:p w14:paraId="4A03BD2B" w14:textId="77777777" w:rsidR="004176AA" w:rsidRPr="00137113" w:rsidRDefault="005F2530" w:rsidP="00AD097C">
      <w:pPr>
        <w:pStyle w:val="ListParagraph"/>
        <w:numPr>
          <w:ilvl w:val="0"/>
          <w:numId w:val="22"/>
        </w:numPr>
      </w:pPr>
      <w:r w:rsidRPr="00137113">
        <w:t>The bidder confirms that they have written business continuity and disaster recovery plans that define the roles, responsibilities and procedures necessary to ensure that the required services under this bid specification is in place and will be maintained continuously in the event of a disruption to the bidder’s operations, regardless of the cause of the disruption.</w:t>
      </w:r>
    </w:p>
    <w:p w14:paraId="0C7D052C" w14:textId="77777777" w:rsidR="005F2530" w:rsidRPr="00137113" w:rsidRDefault="005F2530" w:rsidP="005F2530">
      <w:pPr>
        <w:pStyle w:val="Heading4"/>
        <w:ind w:left="567"/>
      </w:pPr>
      <w:r w:rsidRPr="00137113">
        <w:t>Supplier Due Diligence</w:t>
      </w:r>
    </w:p>
    <w:p w14:paraId="333C27B3" w14:textId="56C177AC" w:rsidR="0072760B" w:rsidRPr="00137113" w:rsidRDefault="005F2530" w:rsidP="00AD097C">
      <w:pPr>
        <w:pStyle w:val="ListParagraph"/>
        <w:numPr>
          <w:ilvl w:val="0"/>
          <w:numId w:val="23"/>
        </w:numPr>
      </w:pPr>
      <w:r w:rsidRPr="00137113">
        <w:rPr>
          <w:b/>
          <w:bCs/>
        </w:rPr>
        <w:t>SITA</w:t>
      </w:r>
      <w:r w:rsidR="000A6F50" w:rsidRPr="00137113">
        <w:rPr>
          <w:b/>
          <w:bCs/>
        </w:rPr>
        <w:t>/ DALRRD</w:t>
      </w:r>
      <w:r w:rsidRPr="00137113">
        <w:t xml:space="preserve"> reserves the right to conduct supplier due diligence prior to final award or at any time during the Contract period and this may include pre-announced / non-announced site visits. During the due diligence process the information submitted by the bidder will be verified and any misrepresentation thereof may disqualify the bid or Contract in whole or parts thereof.</w:t>
      </w:r>
    </w:p>
    <w:p w14:paraId="25CBD924" w14:textId="77777777" w:rsidR="0072760B" w:rsidRPr="00137113" w:rsidRDefault="0072760B" w:rsidP="0072760B">
      <w:pPr>
        <w:pStyle w:val="Heading4"/>
        <w:ind w:left="567"/>
      </w:pPr>
      <w:r w:rsidRPr="00137113">
        <w:t>Preference Goal Requirements conditions</w:t>
      </w:r>
    </w:p>
    <w:p w14:paraId="18560F20" w14:textId="77777777" w:rsidR="0072760B" w:rsidRPr="00137113" w:rsidRDefault="0072760B" w:rsidP="00AD097C">
      <w:pPr>
        <w:pStyle w:val="ListParagraph"/>
        <w:numPr>
          <w:ilvl w:val="0"/>
          <w:numId w:val="36"/>
        </w:numPr>
      </w:pPr>
      <w:r w:rsidRPr="00137113">
        <w:t>The Bidder’s commitment for the Preference Goal Requirements in this tender will be legally binding and the Bidder needs to perform against their commitment for the duration of the contract which will form part of the Contractual Agreement.</w:t>
      </w:r>
    </w:p>
    <w:p w14:paraId="388EF852" w14:textId="1FD0086A" w:rsidR="0072760B" w:rsidRPr="00137113" w:rsidRDefault="0072760B" w:rsidP="00AD097C">
      <w:pPr>
        <w:pStyle w:val="ListParagraph"/>
        <w:numPr>
          <w:ilvl w:val="0"/>
          <w:numId w:val="36"/>
        </w:numPr>
      </w:pPr>
      <w:r w:rsidRPr="00137113">
        <w:t xml:space="preserve">The Bidder must </w:t>
      </w:r>
      <w:r w:rsidR="0045028D" w:rsidRPr="00137113">
        <w:t>sustain or</w:t>
      </w:r>
      <w:r w:rsidRPr="00137113">
        <w:t xml:space="preserve"> improve the company’s BBBEE Level for the duration of the contact which will form part of the Contractual Agreement.</w:t>
      </w:r>
    </w:p>
    <w:p w14:paraId="5FD93662" w14:textId="77777777" w:rsidR="0072760B" w:rsidRPr="00137113" w:rsidRDefault="0072760B" w:rsidP="00AD097C">
      <w:pPr>
        <w:pStyle w:val="ListParagraph"/>
        <w:numPr>
          <w:ilvl w:val="0"/>
          <w:numId w:val="36"/>
        </w:numPr>
      </w:pPr>
      <w:r w:rsidRPr="00137113">
        <w:t>Performance of Preference Goal Requirements will be determined annually. Bidders must submit their Preference status report indicating progress against the Bidder’s Preferential commitments within 30 days of the yearly anniversary of the contract.</w:t>
      </w:r>
    </w:p>
    <w:p w14:paraId="2B082A37" w14:textId="3D23BFA5" w:rsidR="0072760B" w:rsidRPr="00137113" w:rsidRDefault="0072760B" w:rsidP="00AD097C">
      <w:pPr>
        <w:pStyle w:val="ListParagraph"/>
        <w:numPr>
          <w:ilvl w:val="0"/>
          <w:numId w:val="36"/>
        </w:numPr>
      </w:pPr>
      <w:r w:rsidRPr="00137113">
        <w:t xml:space="preserve">Bidders need to keep auditable substantive records / evidence and upon request by </w:t>
      </w:r>
      <w:r w:rsidRPr="00137113">
        <w:rPr>
          <w:b/>
          <w:bCs/>
        </w:rPr>
        <w:t>SITA</w:t>
      </w:r>
      <w:r w:rsidR="000E14DD" w:rsidRPr="00137113">
        <w:rPr>
          <w:b/>
          <w:bCs/>
        </w:rPr>
        <w:t>/</w:t>
      </w:r>
      <w:r w:rsidR="000A6F50" w:rsidRPr="000A6F50">
        <w:rPr>
          <w:rFonts w:eastAsia="Times New Roman" w:cs="Calibri Light"/>
          <w:b/>
          <w:bCs/>
        </w:rPr>
        <w:t xml:space="preserve"> </w:t>
      </w:r>
      <w:r w:rsidR="0045028D" w:rsidRPr="000A6F50">
        <w:rPr>
          <w:rFonts w:eastAsia="Times New Roman" w:cs="Calibri Light"/>
          <w:b/>
          <w:bCs/>
        </w:rPr>
        <w:t>DALRRD</w:t>
      </w:r>
      <w:r w:rsidR="0045028D" w:rsidRPr="000A6F50" w:rsidDel="000A6F50">
        <w:t xml:space="preserve"> </w:t>
      </w:r>
      <w:r w:rsidR="0045028D" w:rsidRPr="00137113">
        <w:t>must</w:t>
      </w:r>
      <w:r w:rsidRPr="00137113">
        <w:t xml:space="preserve"> be made available for audit and, or due diligence purposes.</w:t>
      </w:r>
    </w:p>
    <w:p w14:paraId="734846EF" w14:textId="73B6E207" w:rsidR="0072760B" w:rsidRPr="00137113" w:rsidRDefault="0072760B" w:rsidP="00AD097C">
      <w:pPr>
        <w:pStyle w:val="ListParagraph"/>
        <w:numPr>
          <w:ilvl w:val="0"/>
          <w:numId w:val="36"/>
        </w:numPr>
      </w:pPr>
      <w:r w:rsidRPr="00137113">
        <w:rPr>
          <w:b/>
          <w:bCs/>
        </w:rPr>
        <w:t xml:space="preserve">SITA </w:t>
      </w:r>
      <w:r w:rsidRPr="00137113">
        <w:t xml:space="preserve">reserves the right to require from a Bidder, either before a bid is adjudicated or at any time subsequently, to substantiate any claim with regards to preferences, in any manner required by </w:t>
      </w:r>
      <w:r w:rsidRPr="00137113">
        <w:rPr>
          <w:b/>
          <w:bCs/>
        </w:rPr>
        <w:t>SITA</w:t>
      </w:r>
      <w:r w:rsidR="000A6F50" w:rsidRPr="00137113">
        <w:rPr>
          <w:b/>
          <w:bCs/>
        </w:rPr>
        <w:t>/</w:t>
      </w:r>
      <w:r w:rsidR="000A6F50" w:rsidRPr="000A6F50">
        <w:rPr>
          <w:rFonts w:eastAsia="Times New Roman" w:cs="Calibri Light"/>
          <w:b/>
        </w:rPr>
        <w:t xml:space="preserve"> </w:t>
      </w:r>
      <w:r w:rsidR="000A6F50" w:rsidRPr="00245C50">
        <w:rPr>
          <w:rFonts w:eastAsia="Times New Roman" w:cs="Calibri Light"/>
          <w:b/>
        </w:rPr>
        <w:t>DALRRD</w:t>
      </w:r>
      <w:r w:rsidRPr="00137113">
        <w:t>.</w:t>
      </w:r>
    </w:p>
    <w:p w14:paraId="36D63F8D" w14:textId="77777777" w:rsidR="0072760B" w:rsidRPr="00137113" w:rsidRDefault="0072760B" w:rsidP="00AD097C">
      <w:pPr>
        <w:pStyle w:val="ListParagraph"/>
        <w:numPr>
          <w:ilvl w:val="0"/>
          <w:numId w:val="36"/>
        </w:numPr>
      </w:pPr>
      <w:r w:rsidRPr="00137113">
        <w:rPr>
          <w:b/>
          <w:bCs/>
        </w:rPr>
        <w:t>SITA</w:t>
      </w:r>
      <w:r w:rsidRPr="00137113">
        <w:t xml:space="preserve"> reserves the right to verify information / evidence provided by the Bidder.</w:t>
      </w:r>
    </w:p>
    <w:p w14:paraId="5450E075" w14:textId="3EBD9820" w:rsidR="008049F9" w:rsidRPr="00137113" w:rsidRDefault="0072760B" w:rsidP="008049F9">
      <w:pPr>
        <w:pStyle w:val="ListParagraph"/>
        <w:numPr>
          <w:ilvl w:val="0"/>
          <w:numId w:val="36"/>
        </w:numPr>
      </w:pPr>
      <w:r w:rsidRPr="00137113">
        <w:rPr>
          <w:b/>
          <w:bCs/>
        </w:rPr>
        <w:t>SITA</w:t>
      </w:r>
      <w:r w:rsidR="000E14DD" w:rsidRPr="00137113">
        <w:rPr>
          <w:b/>
          <w:bCs/>
        </w:rPr>
        <w:t>/</w:t>
      </w:r>
      <w:r w:rsidR="000A6F50" w:rsidRPr="000A6F50">
        <w:rPr>
          <w:rFonts w:eastAsia="Times New Roman" w:cs="Calibri Light"/>
          <w:b/>
          <w:bCs/>
        </w:rPr>
        <w:t xml:space="preserve"> </w:t>
      </w:r>
      <w:r w:rsidR="0045028D" w:rsidRPr="000A6F50">
        <w:rPr>
          <w:rFonts w:eastAsia="Times New Roman" w:cs="Calibri Light"/>
          <w:b/>
          <w:bCs/>
        </w:rPr>
        <w:t>DALRRD</w:t>
      </w:r>
      <w:r w:rsidR="0045028D" w:rsidRPr="000A6F50" w:rsidDel="000A6F50">
        <w:t xml:space="preserve"> </w:t>
      </w:r>
      <w:r w:rsidR="0045028D" w:rsidRPr="00137113">
        <w:t>reserves</w:t>
      </w:r>
      <w:r w:rsidRPr="00137113">
        <w:t xml:space="preserve"> the right to introduce a </w:t>
      </w:r>
      <w:r w:rsidRPr="00137113">
        <w:rPr>
          <w:b/>
          <w:bCs/>
        </w:rPr>
        <w:t>penalty of 1%</w:t>
      </w:r>
      <w:r w:rsidRPr="00137113">
        <w:t xml:space="preserve"> of the overall annual year spent by </w:t>
      </w:r>
      <w:r w:rsidRPr="00137113">
        <w:rPr>
          <w:b/>
          <w:bCs/>
        </w:rPr>
        <w:t>SITA</w:t>
      </w:r>
      <w:r w:rsidR="000E14DD" w:rsidRPr="00137113">
        <w:rPr>
          <w:b/>
          <w:bCs/>
        </w:rPr>
        <w:t>/</w:t>
      </w:r>
      <w:r w:rsidR="000A6F50" w:rsidRPr="000A6F50">
        <w:rPr>
          <w:rFonts w:eastAsia="Times New Roman" w:cs="Calibri Light"/>
          <w:b/>
          <w:bCs/>
        </w:rPr>
        <w:t xml:space="preserve"> </w:t>
      </w:r>
      <w:proofErr w:type="gramStart"/>
      <w:r w:rsidR="000A6F50" w:rsidRPr="000A6F50">
        <w:rPr>
          <w:rFonts w:eastAsia="Times New Roman" w:cs="Calibri Light"/>
          <w:b/>
          <w:bCs/>
        </w:rPr>
        <w:t>DALRRD</w:t>
      </w:r>
      <w:r w:rsidR="000A6F50" w:rsidRPr="000A6F50" w:rsidDel="000A6F50">
        <w:t xml:space="preserve"> </w:t>
      </w:r>
      <w:r w:rsidRPr="00137113">
        <w:t xml:space="preserve"> for</w:t>
      </w:r>
      <w:proofErr w:type="gramEnd"/>
      <w:r w:rsidRPr="00137113">
        <w:t xml:space="preserve"> the prior year if the Bidder fails to comply to </w:t>
      </w:r>
      <w:r w:rsidRPr="00137113">
        <w:rPr>
          <w:b/>
          <w:bCs/>
        </w:rPr>
        <w:t>paragraphs (a), (b) and (c) above</w:t>
      </w:r>
      <w:r w:rsidRPr="00137113">
        <w:t>.</w:t>
      </w:r>
    </w:p>
    <w:p w14:paraId="3DBFD959" w14:textId="77777777" w:rsidR="008049F9" w:rsidRPr="00137113" w:rsidRDefault="008049F9" w:rsidP="008049F9">
      <w:pPr>
        <w:pStyle w:val="Heading3"/>
      </w:pPr>
      <w:bookmarkStart w:id="47" w:name="_Toc106894479"/>
      <w:bookmarkStart w:id="48" w:name="_Toc176441972"/>
      <w:r w:rsidRPr="00137113">
        <w:lastRenderedPageBreak/>
        <w:t>Declaration of compliance and acceptance SCC</w:t>
      </w:r>
      <w:bookmarkEnd w:id="47"/>
      <w:bookmarkEnd w:id="48"/>
    </w:p>
    <w:p w14:paraId="0401F3F1" w14:textId="15651EA9" w:rsidR="008049F9" w:rsidRPr="00137113" w:rsidRDefault="008049F9" w:rsidP="008049F9">
      <w:pPr>
        <w:rPr>
          <w:lang w:val="en-GB"/>
        </w:rPr>
      </w:pPr>
      <w:r w:rsidRPr="00137113">
        <w:rPr>
          <w:lang w:val="en-GB"/>
        </w:rPr>
        <w:t xml:space="preserve">I (we), the bidder hereby </w:t>
      </w:r>
      <w:proofErr w:type="gramStart"/>
      <w:r w:rsidRPr="00137113">
        <w:rPr>
          <w:lang w:val="en-GB"/>
        </w:rPr>
        <w:t>declare</w:t>
      </w:r>
      <w:proofErr w:type="gramEnd"/>
      <w:r w:rsidRPr="00137113">
        <w:rPr>
          <w:lang w:val="en-GB"/>
        </w:rPr>
        <w:t xml:space="preserve"> that I (we) accept ALL the Special Conditions of Contract as specified in par 4.3.</w:t>
      </w:r>
      <w:r w:rsidR="005E1211">
        <w:rPr>
          <w:lang w:val="en-GB"/>
        </w:rPr>
        <w:t>1</w:t>
      </w:r>
      <w:r w:rsidRPr="00137113">
        <w:rPr>
          <w:lang w:val="en-GB"/>
        </w:rPr>
        <w:t xml:space="preserve"> above and shall comply with all stated obligations:</w:t>
      </w:r>
    </w:p>
    <w:p w14:paraId="59F81866" w14:textId="77777777" w:rsidR="008049F9" w:rsidRPr="00137113" w:rsidRDefault="008049F9" w:rsidP="008049F9">
      <w:pPr>
        <w:rPr>
          <w:lang w:val="en-GB"/>
        </w:rPr>
      </w:pPr>
    </w:p>
    <w:p w14:paraId="1DCCF592" w14:textId="77777777" w:rsidR="008049F9" w:rsidRPr="00137113" w:rsidRDefault="008049F9" w:rsidP="008049F9">
      <w:pPr>
        <w:rPr>
          <w:lang w:val="en-GB"/>
        </w:rPr>
      </w:pPr>
      <w:r w:rsidRPr="00137113">
        <w:rPr>
          <w:lang w:val="en-GB"/>
        </w:rPr>
        <w:t xml:space="preserve">Name of </w:t>
      </w:r>
      <w:proofErr w:type="gramStart"/>
      <w:r w:rsidRPr="00137113">
        <w:rPr>
          <w:lang w:val="en-GB"/>
        </w:rPr>
        <w:t>Bidder:_</w:t>
      </w:r>
      <w:proofErr w:type="gramEnd"/>
      <w:r w:rsidRPr="00137113">
        <w:rPr>
          <w:lang w:val="en-GB"/>
        </w:rPr>
        <w:t>____________________________</w:t>
      </w:r>
      <w:r w:rsidRPr="00137113">
        <w:rPr>
          <w:lang w:val="en-GB"/>
        </w:rPr>
        <w:tab/>
        <w:t>Signature: _________________________</w:t>
      </w:r>
    </w:p>
    <w:p w14:paraId="5AF5A6D2" w14:textId="77777777" w:rsidR="008049F9" w:rsidRPr="00137113" w:rsidRDefault="008049F9" w:rsidP="008049F9"/>
    <w:p w14:paraId="1D0DBCC1" w14:textId="77777777" w:rsidR="0026097F" w:rsidRDefault="008049F9" w:rsidP="0026097F">
      <w:proofErr w:type="gramStart"/>
      <w:r w:rsidRPr="00137113">
        <w:t>Date:_</w:t>
      </w:r>
      <w:proofErr w:type="gramEnd"/>
      <w:r w:rsidRPr="00137113">
        <w:t>_____________</w:t>
      </w:r>
    </w:p>
    <w:p w14:paraId="330EF242" w14:textId="77777777" w:rsidR="008360E8" w:rsidRDefault="008360E8" w:rsidP="0026097F"/>
    <w:p w14:paraId="61E8837C" w14:textId="77777777" w:rsidR="00A37458" w:rsidRDefault="00A37458" w:rsidP="0026097F"/>
    <w:p w14:paraId="5F70A604" w14:textId="72DD13A3" w:rsidR="00E06686" w:rsidRDefault="004C23B7" w:rsidP="00E06686">
      <w:pPr>
        <w:pStyle w:val="Heading2"/>
      </w:pPr>
      <w:bookmarkStart w:id="49" w:name="_Toc176441973"/>
      <w:r>
        <w:t>Costing</w:t>
      </w:r>
      <w:r w:rsidR="00E06686">
        <w:t xml:space="preserve"> and </w:t>
      </w:r>
      <w:r w:rsidR="007D7386">
        <w:t>Preference Points</w:t>
      </w:r>
      <w:r w:rsidR="005D5CCF">
        <w:t xml:space="preserve"> </w:t>
      </w:r>
      <w:r w:rsidR="00E06686">
        <w:t xml:space="preserve">Evaluation (Stage </w:t>
      </w:r>
      <w:r>
        <w:t>4</w:t>
      </w:r>
      <w:r w:rsidR="00E06686">
        <w:t>)</w:t>
      </w:r>
      <w:bookmarkEnd w:id="49"/>
    </w:p>
    <w:p w14:paraId="0F820841" w14:textId="771718CB" w:rsidR="00590114" w:rsidRPr="00137113" w:rsidRDefault="0045028D" w:rsidP="00590114">
      <w:pPr>
        <w:pStyle w:val="Heading3"/>
        <w:rPr>
          <w:sz w:val="28"/>
          <w:szCs w:val="28"/>
        </w:rPr>
      </w:pPr>
      <w:bookmarkStart w:id="50" w:name="_Toc176441975"/>
      <w:r>
        <w:rPr>
          <w:sz w:val="28"/>
          <w:szCs w:val="28"/>
        </w:rPr>
        <w:t xml:space="preserve"> </w:t>
      </w:r>
      <w:r w:rsidR="004B4BCF" w:rsidRPr="00137113">
        <w:rPr>
          <w:sz w:val="28"/>
          <w:szCs w:val="28"/>
        </w:rPr>
        <w:t>Costing and Pricing Conditions</w:t>
      </w:r>
      <w:bookmarkEnd w:id="50"/>
    </w:p>
    <w:p w14:paraId="6D688F3B" w14:textId="77777777" w:rsidR="00590114" w:rsidRPr="00137113" w:rsidRDefault="00590114" w:rsidP="00590114">
      <w:pPr>
        <w:numPr>
          <w:ilvl w:val="0"/>
          <w:numId w:val="91"/>
        </w:numPr>
        <w:tabs>
          <w:tab w:val="clear" w:pos="567"/>
          <w:tab w:val="num" w:pos="1134"/>
        </w:tabs>
        <w:ind w:left="1134"/>
        <w:rPr>
          <w:rFonts w:cs="Calibri"/>
        </w:rPr>
      </w:pPr>
      <w:r w:rsidRPr="00137113">
        <w:rPr>
          <w:rFonts w:cs="Calibri"/>
          <w:lang w:val="en-GB"/>
        </w:rPr>
        <w:t xml:space="preserve">In terms of the SITA Preferential Procurement Policy (PPP), the following preference point system is applicable </w:t>
      </w:r>
      <w:r w:rsidRPr="0023760E">
        <w:rPr>
          <w:rFonts w:cs="Calibri"/>
          <w:b/>
          <w:bCs/>
          <w:u w:val="single"/>
          <w:lang w:val="en-GB"/>
        </w:rPr>
        <w:t>for this</w:t>
      </w:r>
      <w:r w:rsidRPr="00137113">
        <w:rPr>
          <w:rFonts w:cs="Calibri"/>
          <w:lang w:val="en-GB"/>
        </w:rPr>
        <w:t xml:space="preserve"> Bid:</w:t>
      </w:r>
    </w:p>
    <w:p w14:paraId="5F4BB428" w14:textId="02E76B4C" w:rsidR="00590114" w:rsidRPr="00137113" w:rsidRDefault="00590114" w:rsidP="00590114">
      <w:pPr>
        <w:numPr>
          <w:ilvl w:val="1"/>
          <w:numId w:val="92"/>
        </w:numPr>
        <w:tabs>
          <w:tab w:val="num" w:pos="1764"/>
        </w:tabs>
        <w:ind w:left="1701"/>
        <w:rPr>
          <w:rFonts w:asciiTheme="minorHAnsi" w:hAnsiTheme="minorHAnsi" w:cstheme="minorHAnsi"/>
        </w:rPr>
      </w:pPr>
      <w:r w:rsidRPr="00137113">
        <w:rPr>
          <w:rFonts w:asciiTheme="minorHAnsi" w:hAnsiTheme="minorHAnsi" w:cstheme="minorHAnsi"/>
        </w:rPr>
        <w:t xml:space="preserve">the 80/20 system (80 Price, 20 Specific Goals) for requirements with a Rand value of up to R50 000 000 (all applicable taxes included) </w:t>
      </w:r>
    </w:p>
    <w:p w14:paraId="410CC687" w14:textId="1293C63A" w:rsidR="00590114" w:rsidRPr="00137113" w:rsidRDefault="00590114" w:rsidP="00590114">
      <w:pPr>
        <w:numPr>
          <w:ilvl w:val="0"/>
          <w:numId w:val="92"/>
        </w:numPr>
        <w:ind w:left="1134"/>
        <w:rPr>
          <w:rFonts w:cs="Calibri"/>
        </w:rPr>
      </w:pPr>
      <w:r w:rsidRPr="00137113">
        <w:rPr>
          <w:rFonts w:cs="Calibri"/>
        </w:rPr>
        <w:t xml:space="preserve">The Bidder must </w:t>
      </w:r>
      <w:r w:rsidR="0045028D" w:rsidRPr="00137113">
        <w:rPr>
          <w:rFonts w:cs="Calibri"/>
        </w:rPr>
        <w:t xml:space="preserve">complete </w:t>
      </w:r>
      <w:r w:rsidR="0045028D" w:rsidRPr="00137113">
        <w:rPr>
          <w:rFonts w:cs="Calibri"/>
          <w:b/>
          <w:bCs/>
        </w:rPr>
        <w:t>the</w:t>
      </w:r>
      <w:r w:rsidRPr="00137113">
        <w:rPr>
          <w:rFonts w:cs="Calibri"/>
          <w:b/>
          <w:bCs/>
        </w:rPr>
        <w:t xml:space="preserve"> 80/20 preference point system</w:t>
      </w:r>
      <w:r w:rsidRPr="00137113">
        <w:rPr>
          <w:rFonts w:cs="Calibri"/>
        </w:rPr>
        <w:t xml:space="preserve"> based on the offer submitted by the Bidder and submit proof of documentation required in terms of this tender.</w:t>
      </w:r>
    </w:p>
    <w:p w14:paraId="4C3AF723" w14:textId="1BE4FA85" w:rsidR="00590114" w:rsidRPr="00137113" w:rsidRDefault="00590114" w:rsidP="00590114">
      <w:pPr>
        <w:numPr>
          <w:ilvl w:val="0"/>
          <w:numId w:val="92"/>
        </w:numPr>
        <w:ind w:left="1134"/>
        <w:rPr>
          <w:rFonts w:cs="Calibri"/>
        </w:rPr>
      </w:pPr>
      <w:r w:rsidRPr="00137113">
        <w:rPr>
          <w:rFonts w:cs="Calibri"/>
        </w:rPr>
        <w:t xml:space="preserve">Points will be allocated for each of the </w:t>
      </w:r>
      <w:r w:rsidRPr="00137113">
        <w:rPr>
          <w:rFonts w:cs="Calibri"/>
          <w:b/>
          <w:bCs/>
        </w:rPr>
        <w:t>Preferential Goal Requirements</w:t>
      </w:r>
      <w:r w:rsidRPr="00137113">
        <w:rPr>
          <w:rFonts w:cs="Calibri"/>
        </w:rPr>
        <w:t xml:space="preserve"> for this tender as indicated in </w:t>
      </w:r>
      <w:r w:rsidRPr="00137113">
        <w:rPr>
          <w:rFonts w:cs="Calibri"/>
          <w:b/>
          <w:bCs/>
        </w:rPr>
        <w:t xml:space="preserve">table </w:t>
      </w:r>
      <w:r w:rsidR="0023760E">
        <w:rPr>
          <w:rFonts w:cs="Calibri"/>
          <w:b/>
          <w:bCs/>
        </w:rPr>
        <w:t>4.</w:t>
      </w:r>
      <w:r w:rsidRPr="00137113">
        <w:rPr>
          <w:rFonts w:cs="Calibri"/>
          <w:b/>
          <w:bCs/>
        </w:rPr>
        <w:t xml:space="preserve"> </w:t>
      </w:r>
    </w:p>
    <w:p w14:paraId="4E58A453" w14:textId="77777777" w:rsidR="00590114" w:rsidRPr="00137113" w:rsidRDefault="00590114" w:rsidP="00590114">
      <w:pPr>
        <w:numPr>
          <w:ilvl w:val="0"/>
          <w:numId w:val="92"/>
        </w:numPr>
        <w:ind w:left="1134"/>
        <w:rPr>
          <w:rFonts w:cs="Calibri"/>
        </w:rPr>
      </w:pPr>
      <w:r w:rsidRPr="00137113">
        <w:rPr>
          <w:rFonts w:cs="Calibri"/>
        </w:rPr>
        <w:t xml:space="preserve">Points for this tender shall be awarded for: </w:t>
      </w:r>
    </w:p>
    <w:p w14:paraId="39A4D5C0" w14:textId="77777777" w:rsidR="00590114" w:rsidRPr="00137113" w:rsidRDefault="00590114" w:rsidP="00590114">
      <w:pPr>
        <w:numPr>
          <w:ilvl w:val="1"/>
          <w:numId w:val="93"/>
        </w:numPr>
        <w:ind w:firstLine="27"/>
        <w:rPr>
          <w:rFonts w:asciiTheme="minorHAnsi" w:hAnsiTheme="minorHAnsi" w:cstheme="minorHAnsi"/>
        </w:rPr>
      </w:pPr>
      <w:r w:rsidRPr="00137113">
        <w:rPr>
          <w:rFonts w:asciiTheme="minorHAnsi" w:hAnsiTheme="minorHAnsi" w:cstheme="minorHAnsi"/>
        </w:rPr>
        <w:t>Price; and</w:t>
      </w:r>
    </w:p>
    <w:p w14:paraId="03A8F92D" w14:textId="77777777" w:rsidR="00590114" w:rsidRPr="00137113" w:rsidRDefault="00590114" w:rsidP="00590114">
      <w:pPr>
        <w:numPr>
          <w:ilvl w:val="1"/>
          <w:numId w:val="93"/>
        </w:numPr>
        <w:ind w:left="1134" w:firstLine="27"/>
        <w:rPr>
          <w:rFonts w:asciiTheme="minorHAnsi" w:hAnsiTheme="minorHAnsi" w:cstheme="minorHAnsi"/>
        </w:rPr>
      </w:pPr>
      <w:r w:rsidRPr="00137113">
        <w:rPr>
          <w:rFonts w:asciiTheme="minorHAnsi" w:hAnsiTheme="minorHAnsi" w:cstheme="minorHAnsi"/>
        </w:rPr>
        <w:t>Preference points for specific goals.</w:t>
      </w:r>
    </w:p>
    <w:p w14:paraId="046BDF56" w14:textId="77777777" w:rsidR="00590114" w:rsidRPr="00137113" w:rsidRDefault="00590114" w:rsidP="00590114">
      <w:pPr>
        <w:keepNext/>
        <w:spacing w:before="120"/>
        <w:ind w:left="567"/>
        <w:rPr>
          <w:b/>
          <w:noProof/>
        </w:rPr>
      </w:pPr>
      <w:r w:rsidRPr="00137113">
        <w:rPr>
          <w:b/>
          <w:noProof/>
        </w:rPr>
        <w:tab/>
      </w:r>
      <w:r w:rsidRPr="00137113">
        <w:rPr>
          <w:b/>
          <w:noProof/>
        </w:rPr>
        <w:tab/>
      </w:r>
      <w:r w:rsidRPr="00137113">
        <w:rPr>
          <w:b/>
          <w:noProof/>
        </w:rPr>
        <w:tab/>
      </w:r>
      <w:r w:rsidRPr="00137113">
        <w:rPr>
          <w:b/>
          <w:noProof/>
        </w:rPr>
        <w:tab/>
      </w:r>
      <w:r w:rsidRPr="00137113">
        <w:rPr>
          <w:b/>
          <w:noProof/>
        </w:rPr>
        <w:tab/>
      </w:r>
      <w:r w:rsidRPr="00137113">
        <w:rPr>
          <w:b/>
          <w:noProof/>
        </w:rPr>
        <w:tab/>
        <w:t xml:space="preserve">Table 4: </w:t>
      </w:r>
      <w:r w:rsidRPr="00137113">
        <w:rPr>
          <w:bCs/>
          <w:noProof/>
        </w:rPr>
        <w:t>Points allocation</w:t>
      </w:r>
    </w:p>
    <w:tbl>
      <w:tblPr>
        <w:tblStyle w:val="TableGrid4"/>
        <w:tblW w:w="0" w:type="auto"/>
        <w:tblInd w:w="1129"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471"/>
        <w:gridCol w:w="1212"/>
      </w:tblGrid>
      <w:tr w:rsidR="00E15EB9" w:rsidRPr="004A12FD" w14:paraId="416BF368" w14:textId="77777777" w:rsidTr="00137113">
        <w:tc>
          <w:tcPr>
            <w:tcW w:w="5471" w:type="dxa"/>
            <w:shd w:val="solid" w:color="DBE5F1" w:themeColor="accent1" w:themeTint="33" w:fill="DBE5F1" w:themeFill="accent1" w:themeFillTint="33"/>
          </w:tcPr>
          <w:p w14:paraId="39638B42" w14:textId="77777777" w:rsidR="00E15EB9" w:rsidRPr="004A12FD" w:rsidRDefault="00E15EB9" w:rsidP="00331132">
            <w:pPr>
              <w:autoSpaceDE w:val="0"/>
              <w:autoSpaceDN w:val="0"/>
              <w:adjustRightInd w:val="0"/>
              <w:rPr>
                <w:rFonts w:ascii="Calibri Light" w:hAnsi="Calibri Light" w:cs="Calibri Light"/>
                <w:b/>
                <w:bCs/>
                <w:color w:val="002060"/>
                <w:sz w:val="22"/>
                <w:szCs w:val="22"/>
              </w:rPr>
            </w:pPr>
            <w:r w:rsidRPr="004A12FD">
              <w:rPr>
                <w:rFonts w:ascii="Calibri Light" w:hAnsi="Calibri Light" w:cs="Calibri Light"/>
                <w:b/>
                <w:bCs/>
                <w:color w:val="002060"/>
                <w:sz w:val="22"/>
                <w:szCs w:val="22"/>
              </w:rPr>
              <w:t>Description</w:t>
            </w:r>
          </w:p>
        </w:tc>
        <w:tc>
          <w:tcPr>
            <w:tcW w:w="1212" w:type="dxa"/>
            <w:shd w:val="solid" w:color="DBE5F1" w:themeColor="accent1" w:themeTint="33" w:fill="DBE5F1" w:themeFill="accent1" w:themeFillTint="33"/>
          </w:tcPr>
          <w:p w14:paraId="3AE2327A" w14:textId="77777777" w:rsidR="00E15EB9" w:rsidRPr="004A12FD" w:rsidRDefault="00E15EB9" w:rsidP="00331132">
            <w:pPr>
              <w:autoSpaceDE w:val="0"/>
              <w:autoSpaceDN w:val="0"/>
              <w:adjustRightInd w:val="0"/>
              <w:jc w:val="center"/>
              <w:rPr>
                <w:rFonts w:ascii="Calibri Light" w:hAnsi="Calibri Light" w:cs="Calibri Light"/>
                <w:b/>
                <w:bCs/>
                <w:color w:val="002060"/>
                <w:sz w:val="22"/>
                <w:szCs w:val="22"/>
              </w:rPr>
            </w:pPr>
            <w:r w:rsidRPr="004A12FD">
              <w:rPr>
                <w:rFonts w:ascii="Calibri Light" w:hAnsi="Calibri Light" w:cs="Calibri Light"/>
                <w:b/>
                <w:bCs/>
                <w:color w:val="002060"/>
                <w:sz w:val="22"/>
                <w:szCs w:val="22"/>
              </w:rPr>
              <w:t>Points</w:t>
            </w:r>
          </w:p>
          <w:p w14:paraId="12B74173" w14:textId="24011557" w:rsidR="00E15EB9" w:rsidRPr="004A12FD" w:rsidRDefault="00E15EB9" w:rsidP="00331132">
            <w:pPr>
              <w:autoSpaceDE w:val="0"/>
              <w:autoSpaceDN w:val="0"/>
              <w:adjustRightInd w:val="0"/>
              <w:jc w:val="center"/>
              <w:rPr>
                <w:rFonts w:ascii="Calibri Light" w:hAnsi="Calibri Light" w:cs="Calibri Light"/>
                <w:b/>
                <w:bCs/>
                <w:color w:val="002060"/>
                <w:sz w:val="22"/>
                <w:szCs w:val="22"/>
              </w:rPr>
            </w:pPr>
            <w:r w:rsidRPr="004A12FD">
              <w:rPr>
                <w:rFonts w:ascii="Calibri Light" w:hAnsi="Calibri Light" w:cs="Calibri Light"/>
                <w:b/>
                <w:bCs/>
                <w:sz w:val="22"/>
                <w:szCs w:val="22"/>
              </w:rPr>
              <w:t>Table 7</w:t>
            </w:r>
          </w:p>
        </w:tc>
      </w:tr>
      <w:tr w:rsidR="00E15EB9" w:rsidRPr="004A12FD" w14:paraId="2B387BC4" w14:textId="77777777" w:rsidTr="00137113">
        <w:tc>
          <w:tcPr>
            <w:tcW w:w="5471" w:type="dxa"/>
          </w:tcPr>
          <w:p w14:paraId="6565AD67" w14:textId="77777777" w:rsidR="00E15EB9" w:rsidRPr="004A12FD" w:rsidRDefault="00E15EB9" w:rsidP="00331132">
            <w:pPr>
              <w:autoSpaceDE w:val="0"/>
              <w:autoSpaceDN w:val="0"/>
              <w:adjustRightInd w:val="0"/>
              <w:rPr>
                <w:rFonts w:ascii="Calibri Light" w:hAnsi="Calibri Light" w:cs="Calibri Light"/>
                <w:color w:val="000000"/>
                <w:sz w:val="22"/>
                <w:szCs w:val="22"/>
              </w:rPr>
            </w:pPr>
            <w:r w:rsidRPr="004A12FD">
              <w:rPr>
                <w:rFonts w:ascii="Calibri Light" w:hAnsi="Calibri Light" w:cs="Calibri Light"/>
                <w:color w:val="000000"/>
                <w:sz w:val="22"/>
                <w:szCs w:val="22"/>
              </w:rPr>
              <w:t>Price</w:t>
            </w:r>
          </w:p>
        </w:tc>
        <w:tc>
          <w:tcPr>
            <w:tcW w:w="1212" w:type="dxa"/>
          </w:tcPr>
          <w:p w14:paraId="08BA3358" w14:textId="77777777" w:rsidR="00E15EB9" w:rsidRPr="004A12FD" w:rsidRDefault="00E15EB9" w:rsidP="00331132">
            <w:pPr>
              <w:autoSpaceDE w:val="0"/>
              <w:autoSpaceDN w:val="0"/>
              <w:adjustRightInd w:val="0"/>
              <w:jc w:val="center"/>
              <w:rPr>
                <w:rFonts w:ascii="Calibri Light" w:hAnsi="Calibri Light" w:cs="Calibri Light"/>
                <w:sz w:val="22"/>
                <w:szCs w:val="22"/>
              </w:rPr>
            </w:pPr>
            <w:r w:rsidRPr="004A12FD">
              <w:rPr>
                <w:rFonts w:ascii="Calibri Light" w:hAnsi="Calibri Light" w:cs="Calibri Light"/>
                <w:sz w:val="22"/>
                <w:szCs w:val="22"/>
              </w:rPr>
              <w:t>80</w:t>
            </w:r>
          </w:p>
        </w:tc>
      </w:tr>
      <w:tr w:rsidR="00E15EB9" w:rsidRPr="004A12FD" w14:paraId="449B23E8" w14:textId="77777777" w:rsidTr="00137113">
        <w:tc>
          <w:tcPr>
            <w:tcW w:w="5471" w:type="dxa"/>
          </w:tcPr>
          <w:p w14:paraId="30F0E51F" w14:textId="77777777" w:rsidR="00E15EB9" w:rsidRPr="004A12FD" w:rsidRDefault="00E15EB9" w:rsidP="00331132">
            <w:pPr>
              <w:autoSpaceDE w:val="0"/>
              <w:autoSpaceDN w:val="0"/>
              <w:adjustRightInd w:val="0"/>
              <w:rPr>
                <w:rFonts w:ascii="Calibri Light" w:hAnsi="Calibri Light" w:cs="Calibri Light"/>
                <w:color w:val="000000"/>
                <w:sz w:val="22"/>
                <w:szCs w:val="22"/>
              </w:rPr>
            </w:pPr>
            <w:r w:rsidRPr="004A12FD">
              <w:rPr>
                <w:rFonts w:ascii="Calibri Light" w:hAnsi="Calibri Light" w:cs="Calibri Light"/>
                <w:color w:val="000000"/>
                <w:sz w:val="22"/>
                <w:szCs w:val="22"/>
              </w:rPr>
              <w:t>Preference points for specific goals</w:t>
            </w:r>
          </w:p>
        </w:tc>
        <w:tc>
          <w:tcPr>
            <w:tcW w:w="1212" w:type="dxa"/>
          </w:tcPr>
          <w:p w14:paraId="2492A4B7" w14:textId="77777777" w:rsidR="00E15EB9" w:rsidRPr="004A12FD" w:rsidRDefault="00E15EB9" w:rsidP="00331132">
            <w:pPr>
              <w:autoSpaceDE w:val="0"/>
              <w:autoSpaceDN w:val="0"/>
              <w:adjustRightInd w:val="0"/>
              <w:jc w:val="center"/>
              <w:rPr>
                <w:rFonts w:ascii="Calibri Light" w:hAnsi="Calibri Light" w:cs="Calibri Light"/>
                <w:sz w:val="22"/>
                <w:szCs w:val="22"/>
              </w:rPr>
            </w:pPr>
            <w:r w:rsidRPr="004A12FD">
              <w:rPr>
                <w:rFonts w:ascii="Calibri Light" w:hAnsi="Calibri Light" w:cs="Calibri Light"/>
                <w:sz w:val="22"/>
                <w:szCs w:val="22"/>
              </w:rPr>
              <w:t>20</w:t>
            </w:r>
          </w:p>
        </w:tc>
      </w:tr>
      <w:tr w:rsidR="00E15EB9" w:rsidRPr="004A12FD" w14:paraId="0E6B434F" w14:textId="77777777" w:rsidTr="00137113">
        <w:tc>
          <w:tcPr>
            <w:tcW w:w="5471" w:type="dxa"/>
          </w:tcPr>
          <w:p w14:paraId="0EBD5D4A" w14:textId="77777777" w:rsidR="00E15EB9" w:rsidRPr="004A12FD" w:rsidRDefault="00E15EB9" w:rsidP="00331132">
            <w:pPr>
              <w:autoSpaceDE w:val="0"/>
              <w:autoSpaceDN w:val="0"/>
              <w:adjustRightInd w:val="0"/>
              <w:rPr>
                <w:rFonts w:ascii="Calibri Light" w:hAnsi="Calibri Light" w:cs="Calibri Light"/>
                <w:color w:val="000000"/>
                <w:sz w:val="22"/>
                <w:szCs w:val="22"/>
              </w:rPr>
            </w:pPr>
            <w:r w:rsidRPr="004A12FD">
              <w:rPr>
                <w:rFonts w:ascii="Calibri Light" w:hAnsi="Calibri Light" w:cs="Calibri Light"/>
                <w:color w:val="000000"/>
                <w:sz w:val="22"/>
                <w:szCs w:val="22"/>
              </w:rPr>
              <w:t>Total points for Price and preference points for specific goals</w:t>
            </w:r>
          </w:p>
        </w:tc>
        <w:tc>
          <w:tcPr>
            <w:tcW w:w="1212" w:type="dxa"/>
          </w:tcPr>
          <w:p w14:paraId="11B0A9D7" w14:textId="77777777" w:rsidR="00E15EB9" w:rsidRPr="004A12FD" w:rsidRDefault="00E15EB9" w:rsidP="00331132">
            <w:pPr>
              <w:autoSpaceDE w:val="0"/>
              <w:autoSpaceDN w:val="0"/>
              <w:adjustRightInd w:val="0"/>
              <w:jc w:val="center"/>
              <w:rPr>
                <w:rFonts w:ascii="Calibri Light" w:hAnsi="Calibri Light" w:cs="Calibri Light"/>
                <w:b/>
                <w:bCs/>
                <w:color w:val="000000"/>
                <w:sz w:val="22"/>
                <w:szCs w:val="22"/>
              </w:rPr>
            </w:pPr>
            <w:r w:rsidRPr="004A12FD">
              <w:rPr>
                <w:rFonts w:ascii="Calibri Light" w:hAnsi="Calibri Light" w:cs="Calibri Light"/>
                <w:b/>
                <w:bCs/>
                <w:sz w:val="22"/>
                <w:szCs w:val="22"/>
              </w:rPr>
              <w:t>100</w:t>
            </w:r>
          </w:p>
        </w:tc>
      </w:tr>
    </w:tbl>
    <w:p w14:paraId="4401F93A" w14:textId="77777777" w:rsidR="00590114" w:rsidRPr="0023331F" w:rsidRDefault="00590114" w:rsidP="00590114"/>
    <w:p w14:paraId="2A24D4F9" w14:textId="7C30EF79" w:rsidR="00D94022" w:rsidRPr="00137113" w:rsidRDefault="0045028D" w:rsidP="004E5771">
      <w:pPr>
        <w:pStyle w:val="Heading3"/>
        <w:rPr>
          <w:sz w:val="28"/>
          <w:szCs w:val="28"/>
        </w:rPr>
      </w:pPr>
      <w:bookmarkStart w:id="51" w:name="_Toc167614383"/>
      <w:bookmarkStart w:id="52" w:name="_Toc176441976"/>
      <w:r>
        <w:rPr>
          <w:sz w:val="28"/>
          <w:szCs w:val="28"/>
        </w:rPr>
        <w:t xml:space="preserve"> </w:t>
      </w:r>
      <w:r w:rsidR="00D94022" w:rsidRPr="00137113">
        <w:rPr>
          <w:sz w:val="28"/>
          <w:szCs w:val="28"/>
        </w:rPr>
        <w:t>Costing and Pricing Conditions</w:t>
      </w:r>
      <w:bookmarkEnd w:id="51"/>
      <w:bookmarkEnd w:id="52"/>
    </w:p>
    <w:p w14:paraId="620B16B1" w14:textId="77777777" w:rsidR="00D94022" w:rsidRPr="00137113" w:rsidRDefault="00D94022" w:rsidP="004E5771">
      <w:pPr>
        <w:numPr>
          <w:ilvl w:val="0"/>
          <w:numId w:val="96"/>
        </w:numPr>
        <w:ind w:hanging="568"/>
        <w:rPr>
          <w:rFonts w:asciiTheme="minorHAnsi" w:eastAsia="Times New Roman" w:hAnsiTheme="minorHAnsi" w:cstheme="minorHAnsi"/>
          <w:b/>
          <w:bCs/>
        </w:rPr>
      </w:pPr>
      <w:r w:rsidRPr="00137113">
        <w:rPr>
          <w:rFonts w:asciiTheme="minorHAnsi" w:eastAsia="Times New Roman" w:hAnsiTheme="minorHAnsi" w:cstheme="minorHAnsi"/>
          <w:b/>
          <w:bCs/>
        </w:rPr>
        <w:t>SOUTH AFRICAN PRICING</w:t>
      </w:r>
    </w:p>
    <w:p w14:paraId="5E727404" w14:textId="77777777" w:rsidR="00D94022" w:rsidRPr="0023331F" w:rsidRDefault="00D94022" w:rsidP="00D94022">
      <w:pPr>
        <w:ind w:left="567"/>
        <w:rPr>
          <w:rFonts w:asciiTheme="minorHAnsi" w:eastAsia="Times New Roman" w:hAnsiTheme="minorHAnsi" w:cstheme="minorHAnsi"/>
        </w:rPr>
      </w:pPr>
      <w:r w:rsidRPr="0023331F">
        <w:rPr>
          <w:rFonts w:asciiTheme="minorHAnsi" w:eastAsia="Times New Roman" w:hAnsiTheme="minorHAnsi" w:cstheme="minorHAnsi"/>
        </w:rPr>
        <w:t>The total price must be VAT inclusive and be quoted in South African Rand (ZAR).</w:t>
      </w:r>
      <w:r w:rsidRPr="0023331F">
        <w:rPr>
          <w:rFonts w:asciiTheme="minorHAnsi" w:eastAsia="Times New Roman" w:hAnsiTheme="minorHAnsi" w:cstheme="minorHAnsi"/>
        </w:rPr>
        <w:tab/>
      </w:r>
    </w:p>
    <w:p w14:paraId="67D9B6FC" w14:textId="77777777" w:rsidR="00D94022" w:rsidRPr="00137113" w:rsidRDefault="00D94022" w:rsidP="00D94022">
      <w:pPr>
        <w:numPr>
          <w:ilvl w:val="0"/>
          <w:numId w:val="96"/>
        </w:numPr>
        <w:rPr>
          <w:rFonts w:asciiTheme="minorHAnsi" w:eastAsia="Times New Roman" w:hAnsiTheme="minorHAnsi" w:cstheme="minorHAnsi"/>
          <w:b/>
        </w:rPr>
      </w:pPr>
      <w:r w:rsidRPr="00137113">
        <w:rPr>
          <w:rFonts w:asciiTheme="minorHAnsi" w:eastAsia="Times New Roman" w:hAnsiTheme="minorHAnsi" w:cstheme="minorHAnsi"/>
          <w:b/>
        </w:rPr>
        <w:t>TOTAL PRICE</w:t>
      </w:r>
    </w:p>
    <w:p w14:paraId="264DD337" w14:textId="7C5FF8C1" w:rsidR="00D94022" w:rsidRPr="0023331F" w:rsidRDefault="0045028D" w:rsidP="00137113">
      <w:pPr>
        <w:numPr>
          <w:ilvl w:val="1"/>
          <w:numId w:val="97"/>
        </w:numPr>
        <w:ind w:left="284" w:hanging="284"/>
        <w:rPr>
          <w:rFonts w:asciiTheme="minorHAnsi" w:hAnsiTheme="minorHAnsi" w:cstheme="minorHAnsi"/>
        </w:rPr>
      </w:pPr>
      <w:r>
        <w:rPr>
          <w:rFonts w:asciiTheme="minorHAnsi" w:hAnsiTheme="minorHAnsi" w:cstheme="minorHAnsi"/>
        </w:rPr>
        <w:lastRenderedPageBreak/>
        <w:t xml:space="preserve"> </w:t>
      </w:r>
      <w:r w:rsidR="00D94022" w:rsidRPr="0023331F">
        <w:rPr>
          <w:rFonts w:asciiTheme="minorHAnsi" w:hAnsiTheme="minorHAnsi" w:cstheme="minorHAnsi"/>
        </w:rPr>
        <w:t>Bidder will be bound by the following general costing and pricing conditions and SITA reserves the right to negotiate the conditions or automatically disqualify the bidder for not accepting these conditions:</w:t>
      </w:r>
    </w:p>
    <w:p w14:paraId="12ACAD84" w14:textId="77777777" w:rsidR="00D94022" w:rsidRDefault="00D94022" w:rsidP="00D94022">
      <w:pPr>
        <w:numPr>
          <w:ilvl w:val="1"/>
          <w:numId w:val="98"/>
        </w:numPr>
        <w:rPr>
          <w:rFonts w:asciiTheme="minorHAnsi" w:eastAsia="Times New Roman" w:hAnsiTheme="minorHAnsi" w:cstheme="minorHAnsi"/>
        </w:rPr>
      </w:pPr>
      <w:r w:rsidRPr="0023331F">
        <w:rPr>
          <w:rFonts w:asciiTheme="minorHAnsi" w:eastAsia="Times New Roman" w:hAnsiTheme="minorHAnsi" w:cstheme="minorHAnsi"/>
        </w:rPr>
        <w:t>All quoted prices are the total price for the entire scope of required services and deliverables to be provided by the bidder.</w:t>
      </w:r>
    </w:p>
    <w:p w14:paraId="72787936" w14:textId="7C0337AF" w:rsidR="00837104" w:rsidRDefault="00837104" w:rsidP="00D94022">
      <w:pPr>
        <w:numPr>
          <w:ilvl w:val="1"/>
          <w:numId w:val="98"/>
        </w:numPr>
        <w:rPr>
          <w:rFonts w:asciiTheme="minorHAnsi" w:eastAsia="Times New Roman" w:hAnsiTheme="minorHAnsi" w:cstheme="minorHAnsi"/>
        </w:rPr>
      </w:pPr>
      <w:r w:rsidRPr="00837104">
        <w:rPr>
          <w:rFonts w:asciiTheme="minorHAnsi" w:eastAsia="Times New Roman" w:hAnsiTheme="minorHAnsi" w:cstheme="minorHAnsi"/>
        </w:rPr>
        <w:t>Provide prices for annual payment of software.</w:t>
      </w:r>
    </w:p>
    <w:p w14:paraId="256555B3" w14:textId="3832E16A" w:rsidR="00837104" w:rsidRPr="0023331F" w:rsidRDefault="00837104" w:rsidP="00D94022">
      <w:pPr>
        <w:numPr>
          <w:ilvl w:val="1"/>
          <w:numId w:val="98"/>
        </w:numPr>
        <w:rPr>
          <w:rFonts w:asciiTheme="minorHAnsi" w:eastAsia="Times New Roman" w:hAnsiTheme="minorHAnsi" w:cstheme="minorHAnsi"/>
        </w:rPr>
      </w:pPr>
      <w:r w:rsidRPr="0080287B">
        <w:rPr>
          <w:bCs/>
        </w:rPr>
        <w:t>Support (i.e. ad hoc support) and training will only be paid for after the support and training was provided</w:t>
      </w:r>
    </w:p>
    <w:p w14:paraId="05894DD7" w14:textId="77777777" w:rsidR="00D94022" w:rsidRPr="0023331F" w:rsidRDefault="00D94022" w:rsidP="00D94022">
      <w:pPr>
        <w:numPr>
          <w:ilvl w:val="1"/>
          <w:numId w:val="98"/>
        </w:numPr>
        <w:rPr>
          <w:rFonts w:asciiTheme="minorHAnsi" w:eastAsia="Times New Roman" w:hAnsiTheme="minorHAnsi" w:cstheme="minorHAnsi"/>
        </w:rPr>
      </w:pPr>
      <w:r w:rsidRPr="0023331F">
        <w:rPr>
          <w:rFonts w:asciiTheme="minorHAnsi" w:eastAsia="Times New Roman" w:hAnsiTheme="minorHAnsi" w:cstheme="minorHAnsi"/>
        </w:rPr>
        <w:t>The cost of delivery, labour, S&amp;T, overtime, etc. must be included in this bid.</w:t>
      </w:r>
    </w:p>
    <w:p w14:paraId="0ECEE460" w14:textId="7E4D98B9" w:rsidR="00837104" w:rsidRDefault="00837104" w:rsidP="00D94022">
      <w:pPr>
        <w:numPr>
          <w:ilvl w:val="1"/>
          <w:numId w:val="98"/>
        </w:numPr>
        <w:rPr>
          <w:rFonts w:asciiTheme="minorHAnsi" w:eastAsia="Times New Roman" w:hAnsiTheme="minorHAnsi" w:cstheme="minorHAnsi"/>
        </w:rPr>
      </w:pPr>
      <w:r>
        <w:rPr>
          <w:rFonts w:asciiTheme="minorHAnsi" w:eastAsia="Times New Roman" w:hAnsiTheme="minorHAnsi" w:cstheme="minorHAnsi"/>
        </w:rPr>
        <w:t>All additional cost must be clearly specified.</w:t>
      </w:r>
    </w:p>
    <w:p w14:paraId="711CE019" w14:textId="07AA0FFB" w:rsidR="00837104" w:rsidRDefault="00837104" w:rsidP="00D94022">
      <w:pPr>
        <w:numPr>
          <w:ilvl w:val="1"/>
          <w:numId w:val="98"/>
        </w:numPr>
        <w:rPr>
          <w:rFonts w:asciiTheme="minorHAnsi" w:eastAsia="Times New Roman" w:hAnsiTheme="minorHAnsi" w:cstheme="minorHAnsi"/>
        </w:rPr>
      </w:pPr>
      <w:r>
        <w:rPr>
          <w:rFonts w:asciiTheme="minorHAnsi" w:eastAsia="Times New Roman" w:hAnsiTheme="minorHAnsi" w:cstheme="minorHAnsi"/>
        </w:rPr>
        <w:t>SITA reserves the right to negotiate pricing with the successful bidder prior to the award as well as envisaged quantities.</w:t>
      </w:r>
    </w:p>
    <w:p w14:paraId="027523EA" w14:textId="77777777" w:rsidR="0045028D" w:rsidRDefault="00D94022" w:rsidP="0045028D">
      <w:pPr>
        <w:numPr>
          <w:ilvl w:val="1"/>
          <w:numId w:val="97"/>
        </w:numPr>
        <w:spacing w:before="120"/>
        <w:rPr>
          <w:rFonts w:asciiTheme="minorHAnsi" w:hAnsiTheme="minorHAnsi" w:cstheme="minorHAnsi"/>
        </w:rPr>
      </w:pPr>
      <w:r w:rsidRPr="0023331F">
        <w:rPr>
          <w:rFonts w:asciiTheme="minorHAnsi" w:hAnsiTheme="minorHAnsi" w:cstheme="minorHAnsi"/>
        </w:rPr>
        <w:t xml:space="preserve">These conditions will form part of the Contract between SITA and the bidder. However, </w:t>
      </w:r>
      <w:r w:rsidRPr="00137113">
        <w:rPr>
          <w:rFonts w:asciiTheme="minorHAnsi" w:hAnsiTheme="minorHAnsi" w:cstheme="minorHAnsi"/>
          <w:b/>
          <w:bCs/>
        </w:rPr>
        <w:t xml:space="preserve">SITA </w:t>
      </w:r>
      <w:r w:rsidR="004C23B7" w:rsidRPr="00137113">
        <w:rPr>
          <w:rFonts w:asciiTheme="minorHAnsi" w:hAnsiTheme="minorHAnsi" w:cstheme="minorHAnsi"/>
          <w:b/>
          <w:bCs/>
        </w:rPr>
        <w:t>or DALRRD</w:t>
      </w:r>
      <w:r w:rsidR="004C23B7">
        <w:rPr>
          <w:rFonts w:asciiTheme="minorHAnsi" w:hAnsiTheme="minorHAnsi" w:cstheme="minorHAnsi"/>
        </w:rPr>
        <w:t xml:space="preserve"> </w:t>
      </w:r>
      <w:r w:rsidRPr="0023331F">
        <w:rPr>
          <w:rFonts w:asciiTheme="minorHAnsi" w:hAnsiTheme="minorHAnsi" w:cstheme="minorHAnsi"/>
        </w:rPr>
        <w:t>reserves the right to include or waive the condition in the Contract.</w:t>
      </w:r>
    </w:p>
    <w:p w14:paraId="00386675" w14:textId="28414C82" w:rsidR="005A4268" w:rsidRPr="005A4268" w:rsidRDefault="005A4268" w:rsidP="005A4268">
      <w:pPr>
        <w:pStyle w:val="ListParagraph"/>
        <w:numPr>
          <w:ilvl w:val="1"/>
          <w:numId w:val="97"/>
        </w:numPr>
        <w:rPr>
          <w:rFonts w:cstheme="minorHAnsi"/>
          <w:b/>
          <w:bCs/>
        </w:rPr>
      </w:pPr>
      <w:r w:rsidRPr="005A4268">
        <w:rPr>
          <w:rFonts w:cstheme="minorHAnsi"/>
          <w:b/>
          <w:bCs/>
        </w:rPr>
        <w:t>Bidders must complete and submit their Costing Proposal in Excel spreadsheet format.</w:t>
      </w:r>
    </w:p>
    <w:p w14:paraId="33E355E7" w14:textId="283E8B5D" w:rsidR="00D94022" w:rsidRPr="0045028D" w:rsidRDefault="00D94022" w:rsidP="0045028D">
      <w:pPr>
        <w:numPr>
          <w:ilvl w:val="1"/>
          <w:numId w:val="97"/>
        </w:numPr>
        <w:spacing w:before="120"/>
        <w:rPr>
          <w:rFonts w:asciiTheme="minorHAnsi" w:hAnsiTheme="minorHAnsi" w:cstheme="minorHAnsi"/>
        </w:rPr>
      </w:pPr>
      <w:r w:rsidRPr="0045028D">
        <w:rPr>
          <w:rFonts w:asciiTheme="minorHAnsi" w:hAnsiTheme="minorHAnsi" w:cstheme="minorHAnsi"/>
        </w:rPr>
        <w:t xml:space="preserve">The bidder must complete the declaration of acceptance as per </w:t>
      </w:r>
      <w:r w:rsidRPr="0045028D">
        <w:rPr>
          <w:rFonts w:asciiTheme="minorHAnsi" w:hAnsiTheme="minorHAnsi" w:cstheme="minorHAnsi"/>
          <w:b/>
          <w:bCs/>
        </w:rPr>
        <w:t xml:space="preserve">section </w:t>
      </w:r>
      <w:r w:rsidR="004E5771" w:rsidRPr="0045028D">
        <w:rPr>
          <w:rFonts w:asciiTheme="minorHAnsi" w:hAnsiTheme="minorHAnsi" w:cstheme="minorHAnsi"/>
          <w:b/>
          <w:bCs/>
        </w:rPr>
        <w:t>4</w:t>
      </w:r>
      <w:r w:rsidRPr="0045028D">
        <w:rPr>
          <w:rFonts w:asciiTheme="minorHAnsi" w:hAnsiTheme="minorHAnsi" w:cstheme="minorHAnsi"/>
          <w:b/>
          <w:bCs/>
        </w:rPr>
        <w:t>.</w:t>
      </w:r>
      <w:r w:rsidR="0011462C" w:rsidRPr="0045028D">
        <w:rPr>
          <w:rFonts w:asciiTheme="minorHAnsi" w:hAnsiTheme="minorHAnsi" w:cstheme="minorHAnsi"/>
          <w:b/>
          <w:bCs/>
        </w:rPr>
        <w:t>5</w:t>
      </w:r>
      <w:r w:rsidRPr="0045028D">
        <w:rPr>
          <w:rFonts w:asciiTheme="minorHAnsi" w:hAnsiTheme="minorHAnsi" w:cstheme="minorHAnsi"/>
        </w:rPr>
        <w:t xml:space="preserve"> below by marking with an “X” either “ACCEPT ALL”, or “DO NOT ACCEPT ALL”, failing which the declaration will be regarded as “DO NOT ACCEPT ALL” and the bid will be disqualified. </w:t>
      </w:r>
    </w:p>
    <w:p w14:paraId="7FD3878E" w14:textId="62EF732A" w:rsidR="004C448C" w:rsidRPr="00B13B0A" w:rsidRDefault="0045028D" w:rsidP="004C448C">
      <w:pPr>
        <w:pStyle w:val="Heading3"/>
        <w:numPr>
          <w:ilvl w:val="2"/>
          <w:numId w:val="2"/>
        </w:numPr>
        <w:rPr>
          <w:sz w:val="28"/>
          <w:szCs w:val="28"/>
        </w:rPr>
      </w:pPr>
      <w:bookmarkStart w:id="53" w:name="_Toc151325588"/>
      <w:bookmarkStart w:id="54" w:name="_Toc165810145"/>
      <w:bookmarkStart w:id="55" w:name="_Toc170743236"/>
      <w:bookmarkStart w:id="56" w:name="_Toc176125985"/>
      <w:r>
        <w:rPr>
          <w:sz w:val="28"/>
          <w:szCs w:val="28"/>
        </w:rPr>
        <w:t xml:space="preserve"> </w:t>
      </w:r>
      <w:r w:rsidR="004C448C" w:rsidRPr="00B13B0A">
        <w:rPr>
          <w:sz w:val="28"/>
          <w:szCs w:val="28"/>
        </w:rPr>
        <w:t>Bid Pricing Schedule</w:t>
      </w:r>
      <w:bookmarkEnd w:id="53"/>
      <w:bookmarkEnd w:id="54"/>
      <w:bookmarkEnd w:id="55"/>
      <w:bookmarkEnd w:id="56"/>
    </w:p>
    <w:p w14:paraId="710449A5" w14:textId="77777777" w:rsidR="004C448C" w:rsidRPr="003113D0" w:rsidRDefault="004C448C" w:rsidP="004C448C">
      <w:pPr>
        <w:pStyle w:val="ListParagraph"/>
        <w:numPr>
          <w:ilvl w:val="0"/>
          <w:numId w:val="25"/>
        </w:numPr>
        <w:rPr>
          <w:rFonts w:ascii="Calibri" w:hAnsi="Calibri" w:cs="Calibri"/>
        </w:rPr>
      </w:pPr>
      <w:r w:rsidRPr="003113D0">
        <w:t>Bidders must complete the bid pricing schedule in the Excel spreadsheet format provided and include this as part their submission.</w:t>
      </w:r>
    </w:p>
    <w:p w14:paraId="4C8A30E8" w14:textId="77777777" w:rsidR="004C448C" w:rsidRPr="003113D0" w:rsidRDefault="004C448C" w:rsidP="004C448C">
      <w:pPr>
        <w:pStyle w:val="ListParagraph"/>
        <w:ind w:left="1134"/>
        <w:rPr>
          <w:b/>
          <w:bCs/>
        </w:rPr>
      </w:pPr>
    </w:p>
    <w:p w14:paraId="6C8318C2" w14:textId="77777777" w:rsidR="004C448C" w:rsidRPr="003113D0" w:rsidRDefault="004C448C" w:rsidP="004C448C">
      <w:pPr>
        <w:pStyle w:val="ListParagraph"/>
        <w:ind w:left="1134"/>
        <w:rPr>
          <w:b/>
          <w:bCs/>
        </w:rPr>
      </w:pPr>
      <w:r w:rsidRPr="003113D0">
        <w:rPr>
          <w:b/>
          <w:bCs/>
        </w:rPr>
        <w:t>Note:</w:t>
      </w:r>
    </w:p>
    <w:p w14:paraId="0C6411BD" w14:textId="65078C8A" w:rsidR="004C448C" w:rsidRPr="009236F4" w:rsidRDefault="004C448C" w:rsidP="00137113">
      <w:pPr>
        <w:pStyle w:val="ListParagraph"/>
        <w:ind w:left="1134"/>
        <w:rPr>
          <w:b/>
          <w:bCs/>
        </w:rPr>
      </w:pPr>
      <w:r w:rsidRPr="009236F4">
        <w:rPr>
          <w:b/>
          <w:bCs/>
        </w:rPr>
        <w:t>Bidders must complete and submit bid pricing in the provided Excel spreadsheet format, and any pricing schedule submitted in a different format will not be considered.</w:t>
      </w:r>
    </w:p>
    <w:p w14:paraId="336350F7" w14:textId="17220414" w:rsidR="00D94022" w:rsidRPr="00137113" w:rsidRDefault="0045028D" w:rsidP="00137113">
      <w:pPr>
        <w:pStyle w:val="Heading3"/>
        <w:rPr>
          <w:b w:val="0"/>
          <w:sz w:val="28"/>
          <w:szCs w:val="28"/>
        </w:rPr>
      </w:pPr>
      <w:bookmarkStart w:id="57" w:name="_Toc67499693"/>
      <w:r>
        <w:rPr>
          <w:sz w:val="28"/>
          <w:szCs w:val="28"/>
        </w:rPr>
        <w:t xml:space="preserve"> </w:t>
      </w:r>
      <w:r w:rsidR="004C23B7" w:rsidRPr="004C23B7">
        <w:rPr>
          <w:sz w:val="28"/>
          <w:szCs w:val="28"/>
        </w:rPr>
        <w:t xml:space="preserve">Rate </w:t>
      </w:r>
      <w:proofErr w:type="gramStart"/>
      <w:r w:rsidR="004C23B7" w:rsidRPr="004C23B7">
        <w:rPr>
          <w:sz w:val="28"/>
          <w:szCs w:val="28"/>
        </w:rPr>
        <w:t>Of</w:t>
      </w:r>
      <w:proofErr w:type="gramEnd"/>
      <w:r w:rsidR="004C23B7" w:rsidRPr="004C23B7">
        <w:rPr>
          <w:sz w:val="28"/>
          <w:szCs w:val="28"/>
        </w:rPr>
        <w:t xml:space="preserve"> Exchange Pricing Information</w:t>
      </w:r>
      <w:bookmarkEnd w:id="57"/>
    </w:p>
    <w:p w14:paraId="0425E99A" w14:textId="77777777" w:rsidR="00D94022" w:rsidRPr="0023331F" w:rsidRDefault="00D94022" w:rsidP="00D94022">
      <w:pPr>
        <w:ind w:left="567"/>
      </w:pPr>
      <w:r w:rsidRPr="0023331F">
        <w:t>Provide the TOTAL BID PRICE for the duration of Contract and clearly indicate the Local Price and Foreign Price, where –</w:t>
      </w:r>
    </w:p>
    <w:p w14:paraId="3D7F7291" w14:textId="77777777" w:rsidR="00D94022" w:rsidRPr="0023331F" w:rsidRDefault="00D94022" w:rsidP="00D94022">
      <w:pPr>
        <w:numPr>
          <w:ilvl w:val="1"/>
          <w:numId w:val="95"/>
        </w:numPr>
        <w:ind w:left="1134"/>
        <w:rPr>
          <w:rFonts w:asciiTheme="minorHAnsi" w:eastAsia="Times New Roman" w:hAnsiTheme="minorHAnsi" w:cstheme="minorHAnsi"/>
        </w:rPr>
      </w:pPr>
      <w:r w:rsidRPr="0023331F">
        <w:rPr>
          <w:rFonts w:asciiTheme="minorHAnsi" w:eastAsia="Times New Roman" w:hAnsiTheme="minorHAnsi" w:cstheme="minorHAnsi"/>
          <w:b/>
        </w:rPr>
        <w:t>Local Price</w:t>
      </w:r>
      <w:r w:rsidRPr="0023331F">
        <w:rPr>
          <w:rFonts w:asciiTheme="minorHAnsi" w:eastAsia="Times New Roman" w:hAnsiTheme="minorHAnsi" w:cstheme="minorHAnsi"/>
        </w:rPr>
        <w:t xml:space="preserve"> means the portion of the TOTAL price that is NOT dependent on the Foreign Rate of Exchange (ROE) and;</w:t>
      </w:r>
    </w:p>
    <w:p w14:paraId="5D5AF24D" w14:textId="77777777" w:rsidR="00D94022" w:rsidRPr="0023331F" w:rsidRDefault="00D94022" w:rsidP="00D94022">
      <w:pPr>
        <w:numPr>
          <w:ilvl w:val="1"/>
          <w:numId w:val="95"/>
        </w:numPr>
        <w:ind w:left="1134"/>
        <w:rPr>
          <w:rFonts w:asciiTheme="minorHAnsi" w:eastAsia="Times New Roman" w:hAnsiTheme="minorHAnsi" w:cstheme="minorHAnsi"/>
        </w:rPr>
      </w:pPr>
      <w:r w:rsidRPr="0023331F">
        <w:rPr>
          <w:rFonts w:asciiTheme="minorHAnsi" w:eastAsia="Times New Roman" w:hAnsiTheme="minorHAnsi" w:cstheme="minorHAnsi"/>
          <w:b/>
        </w:rPr>
        <w:t>Foreign Price</w:t>
      </w:r>
      <w:r w:rsidRPr="0023331F">
        <w:rPr>
          <w:rFonts w:asciiTheme="minorHAnsi" w:eastAsia="Times New Roman" w:hAnsiTheme="minorHAnsi" w:cstheme="minorHAnsi"/>
        </w:rPr>
        <w:t xml:space="preserve"> means the portion of the TOTAL price that is dependent on the Foreign Rate of Exchange (ROE).</w:t>
      </w:r>
    </w:p>
    <w:p w14:paraId="050E54B6" w14:textId="77777777" w:rsidR="00D94022" w:rsidRPr="0023331F" w:rsidRDefault="00D94022" w:rsidP="00D94022">
      <w:pPr>
        <w:numPr>
          <w:ilvl w:val="1"/>
          <w:numId w:val="95"/>
        </w:numPr>
        <w:ind w:left="1134"/>
        <w:rPr>
          <w:rFonts w:asciiTheme="minorHAnsi" w:eastAsia="Times New Roman" w:hAnsiTheme="minorHAnsi" w:cstheme="minorHAnsi"/>
        </w:rPr>
      </w:pPr>
      <w:r w:rsidRPr="0023331F">
        <w:rPr>
          <w:rFonts w:asciiTheme="minorHAnsi" w:eastAsia="Times New Roman" w:hAnsiTheme="minorHAnsi" w:cstheme="minorHAnsi"/>
          <w:b/>
        </w:rPr>
        <w:t>Exchange Rate</w:t>
      </w:r>
      <w:r w:rsidRPr="0023331F">
        <w:rPr>
          <w:rFonts w:asciiTheme="minorHAnsi" w:eastAsia="Times New Roman" w:hAnsiTheme="minorHAnsi" w:cstheme="minorHAnsi"/>
        </w:rPr>
        <w:t xml:space="preserve"> means the ROE (ZA Rand vs foreign currency) as determined at time of bid.</w:t>
      </w:r>
    </w:p>
    <w:p w14:paraId="11D46A57" w14:textId="0F033A60" w:rsidR="00D94022" w:rsidRPr="00137113" w:rsidRDefault="0045028D" w:rsidP="00137113">
      <w:pPr>
        <w:pStyle w:val="Heading3"/>
        <w:rPr>
          <w:b w:val="0"/>
          <w:sz w:val="28"/>
          <w:szCs w:val="28"/>
        </w:rPr>
      </w:pPr>
      <w:r>
        <w:rPr>
          <w:sz w:val="28"/>
          <w:szCs w:val="28"/>
        </w:rPr>
        <w:t xml:space="preserve"> </w:t>
      </w:r>
      <w:r w:rsidR="004C23B7" w:rsidRPr="004C23B7">
        <w:rPr>
          <w:sz w:val="28"/>
          <w:szCs w:val="28"/>
        </w:rPr>
        <w:t xml:space="preserve">Bid Exchange Rate Conditions </w:t>
      </w:r>
    </w:p>
    <w:p w14:paraId="1D004321" w14:textId="77777777" w:rsidR="00D94022" w:rsidRPr="0023331F" w:rsidRDefault="00D94022" w:rsidP="00D94022">
      <w:pPr>
        <w:ind w:left="567"/>
        <w:rPr>
          <w:rFonts w:asciiTheme="minorHAnsi" w:eastAsia="Times New Roman" w:hAnsiTheme="minorHAnsi" w:cstheme="minorHAnsi"/>
        </w:rPr>
      </w:pPr>
      <w:r w:rsidRPr="0023331F">
        <w:rPr>
          <w:rFonts w:asciiTheme="minorHAnsi" w:eastAsia="Times New Roman" w:hAnsiTheme="minorHAnsi" w:cstheme="minorHAnsi"/>
        </w:rPr>
        <w:t>The bidders must use the exchange rate provided below to enable SITA to compare the prices provided by using the same exchange rate:</w:t>
      </w:r>
    </w:p>
    <w:p w14:paraId="2E1C1352" w14:textId="048CEDC1" w:rsidR="00D94022" w:rsidRPr="0023331F" w:rsidRDefault="00D94022" w:rsidP="00D94022">
      <w:pPr>
        <w:ind w:left="567"/>
        <w:jc w:val="center"/>
        <w:rPr>
          <w:rFonts w:asciiTheme="minorHAnsi" w:eastAsia="Times New Roman" w:hAnsiTheme="minorHAnsi" w:cstheme="minorHAnsi"/>
        </w:rPr>
      </w:pPr>
      <w:bookmarkStart w:id="58" w:name="_Hlk144297519"/>
      <w:r w:rsidRPr="0023331F">
        <w:rPr>
          <w:rFonts w:asciiTheme="minorHAnsi" w:eastAsia="Times New Roman" w:hAnsiTheme="minorHAnsi" w:cstheme="minorHAnsi"/>
          <w:b/>
        </w:rPr>
        <w:t xml:space="preserve">Table </w:t>
      </w:r>
      <w:r w:rsidR="00B43954">
        <w:rPr>
          <w:rFonts w:asciiTheme="minorHAnsi" w:eastAsia="Times New Roman" w:hAnsiTheme="minorHAnsi" w:cstheme="minorHAnsi"/>
          <w:b/>
        </w:rPr>
        <w:t>5</w:t>
      </w:r>
      <w:r w:rsidRPr="0023331F">
        <w:rPr>
          <w:rFonts w:asciiTheme="minorHAnsi" w:eastAsia="Times New Roman" w:hAnsiTheme="minorHAnsi" w:cstheme="minorHAnsi"/>
          <w:b/>
        </w:rPr>
        <w:t>:</w:t>
      </w:r>
      <w:r w:rsidRPr="00137113">
        <w:rPr>
          <w:rFonts w:ascii="Calibri" w:eastAsia="Times New Roman" w:hAnsi="Calibri" w:cs="Times New Roman"/>
        </w:rPr>
        <w:t xml:space="preserve"> </w:t>
      </w:r>
      <w:r w:rsidRPr="0023331F">
        <w:rPr>
          <w:rFonts w:asciiTheme="minorHAnsi" w:eastAsia="Times New Roman" w:hAnsiTheme="minorHAnsi" w:cstheme="minorHAnsi"/>
        </w:rPr>
        <w:t>Bid Exchange Rate</w:t>
      </w:r>
    </w:p>
    <w:tbl>
      <w:tblPr>
        <w:tblStyle w:val="TableGrid"/>
        <w:tblW w:w="0" w:type="auto"/>
        <w:tblInd w:w="56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3967"/>
        <w:gridCol w:w="4481"/>
      </w:tblGrid>
      <w:tr w:rsidR="00D94022" w:rsidRPr="00AB0F0B" w14:paraId="31F6AFC5" w14:textId="77777777" w:rsidTr="00137113">
        <w:trPr>
          <w:trHeight w:val="461"/>
        </w:trPr>
        <w:tc>
          <w:tcPr>
            <w:tcW w:w="4302" w:type="dxa"/>
            <w:shd w:val="clear" w:color="auto" w:fill="C6D9F1" w:themeFill="text2" w:themeFillTint="33"/>
          </w:tcPr>
          <w:bookmarkEnd w:id="58"/>
          <w:p w14:paraId="061DEB76" w14:textId="77777777" w:rsidR="00D94022" w:rsidRPr="00AB0F0B" w:rsidRDefault="00D94022" w:rsidP="00AB0F0B">
            <w:pPr>
              <w:spacing w:after="120" w:line="276" w:lineRule="auto"/>
              <w:rPr>
                <w:rFonts w:asciiTheme="minorHAnsi" w:hAnsiTheme="minorHAnsi" w:cstheme="minorHAnsi"/>
                <w:b/>
              </w:rPr>
            </w:pPr>
            <w:r w:rsidRPr="00AB0F0B">
              <w:rPr>
                <w:rFonts w:asciiTheme="minorHAnsi" w:hAnsiTheme="minorHAnsi" w:cstheme="minorHAnsi"/>
                <w:b/>
              </w:rPr>
              <w:lastRenderedPageBreak/>
              <w:t>Foreign currency</w:t>
            </w:r>
          </w:p>
        </w:tc>
        <w:tc>
          <w:tcPr>
            <w:tcW w:w="4866" w:type="dxa"/>
            <w:shd w:val="clear" w:color="auto" w:fill="C6D9F1" w:themeFill="text2" w:themeFillTint="33"/>
          </w:tcPr>
          <w:p w14:paraId="44DEC9F6" w14:textId="77777777" w:rsidR="00D94022" w:rsidRPr="00AB0F0B" w:rsidRDefault="00D94022" w:rsidP="00AB0F0B">
            <w:pPr>
              <w:spacing w:after="120" w:line="276" w:lineRule="auto"/>
              <w:rPr>
                <w:rFonts w:asciiTheme="minorHAnsi" w:hAnsiTheme="minorHAnsi" w:cstheme="minorHAnsi"/>
                <w:b/>
              </w:rPr>
            </w:pPr>
            <w:r w:rsidRPr="00AB0F0B">
              <w:rPr>
                <w:rFonts w:asciiTheme="minorHAnsi" w:hAnsiTheme="minorHAnsi" w:cstheme="minorHAnsi"/>
                <w:b/>
              </w:rPr>
              <w:t xml:space="preserve">South African Rand (ZAR) exchange rate </w:t>
            </w:r>
          </w:p>
        </w:tc>
      </w:tr>
      <w:tr w:rsidR="00A06DA4" w:rsidRPr="00AB0F0B" w14:paraId="0B3B4EFB" w14:textId="77777777" w:rsidTr="00137113">
        <w:trPr>
          <w:trHeight w:val="448"/>
        </w:trPr>
        <w:tc>
          <w:tcPr>
            <w:tcW w:w="4302" w:type="dxa"/>
            <w:shd w:val="clear" w:color="auto" w:fill="auto"/>
          </w:tcPr>
          <w:p w14:paraId="5FC1E464" w14:textId="77777777" w:rsidR="00A06DA4" w:rsidRPr="00AB0F0B" w:rsidRDefault="00A06DA4" w:rsidP="00AB0F0B">
            <w:pPr>
              <w:spacing w:after="120" w:line="276" w:lineRule="auto"/>
              <w:rPr>
                <w:rFonts w:asciiTheme="minorHAnsi" w:hAnsiTheme="minorHAnsi" w:cstheme="minorHAnsi"/>
              </w:rPr>
            </w:pPr>
            <w:r w:rsidRPr="00AB0F0B">
              <w:rPr>
                <w:rFonts w:asciiTheme="minorHAnsi" w:hAnsiTheme="minorHAnsi" w:cstheme="minorHAnsi"/>
              </w:rPr>
              <w:t>1 US Dollar</w:t>
            </w:r>
          </w:p>
        </w:tc>
        <w:tc>
          <w:tcPr>
            <w:tcW w:w="486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C63C9A3" w14:textId="56ABCBEC" w:rsidR="00A06DA4" w:rsidRPr="00AB0F0B" w:rsidRDefault="00A06DA4" w:rsidP="00AB0F0B">
            <w:pPr>
              <w:spacing w:after="120" w:line="276" w:lineRule="auto"/>
              <w:jc w:val="center"/>
              <w:rPr>
                <w:rFonts w:asciiTheme="minorHAnsi" w:hAnsiTheme="minorHAnsi" w:cstheme="minorHAnsi"/>
                <w:color w:val="FF0000"/>
              </w:rPr>
            </w:pPr>
            <w:r w:rsidRPr="00AB0F0B">
              <w:rPr>
                <w:rFonts w:asciiTheme="minorHAnsi" w:hAnsiTheme="minorHAnsi" w:cstheme="minorHAnsi"/>
                <w:b/>
                <w:color w:val="FF0000"/>
              </w:rPr>
              <w:t>R1</w:t>
            </w:r>
            <w:r w:rsidR="00CF4926">
              <w:rPr>
                <w:rFonts w:asciiTheme="minorHAnsi" w:hAnsiTheme="minorHAnsi" w:cstheme="minorHAnsi"/>
                <w:b/>
                <w:color w:val="FF0000"/>
              </w:rPr>
              <w:t>8</w:t>
            </w:r>
            <w:r w:rsidRPr="00AB0F0B">
              <w:rPr>
                <w:rFonts w:asciiTheme="minorHAnsi" w:hAnsiTheme="minorHAnsi" w:cstheme="minorHAnsi"/>
                <w:b/>
                <w:color w:val="FF0000"/>
              </w:rPr>
              <w:t>,</w:t>
            </w:r>
            <w:r w:rsidR="00CF4926">
              <w:rPr>
                <w:rFonts w:asciiTheme="minorHAnsi" w:hAnsiTheme="minorHAnsi" w:cstheme="minorHAnsi"/>
                <w:b/>
                <w:color w:val="FF0000"/>
              </w:rPr>
              <w:t>15</w:t>
            </w:r>
          </w:p>
        </w:tc>
      </w:tr>
      <w:tr w:rsidR="00A06DA4" w:rsidRPr="00AB0F0B" w14:paraId="39EADFC8" w14:textId="77777777" w:rsidTr="00137113">
        <w:trPr>
          <w:trHeight w:val="461"/>
        </w:trPr>
        <w:tc>
          <w:tcPr>
            <w:tcW w:w="4302" w:type="dxa"/>
            <w:shd w:val="clear" w:color="auto" w:fill="auto"/>
          </w:tcPr>
          <w:p w14:paraId="7D51A1B6" w14:textId="77777777" w:rsidR="00A06DA4" w:rsidRPr="00AB0F0B" w:rsidRDefault="00A06DA4" w:rsidP="00AB0F0B">
            <w:pPr>
              <w:spacing w:after="120" w:line="276" w:lineRule="auto"/>
              <w:rPr>
                <w:rFonts w:asciiTheme="minorHAnsi" w:hAnsiTheme="minorHAnsi" w:cstheme="minorHAnsi"/>
              </w:rPr>
            </w:pPr>
            <w:r w:rsidRPr="00AB0F0B">
              <w:rPr>
                <w:rFonts w:asciiTheme="minorHAnsi" w:hAnsiTheme="minorHAnsi" w:cstheme="minorHAnsi"/>
              </w:rPr>
              <w:t>1 Euro</w:t>
            </w:r>
          </w:p>
        </w:tc>
        <w:tc>
          <w:tcPr>
            <w:tcW w:w="486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FB5BB9A" w14:textId="7BABEA66" w:rsidR="00A06DA4" w:rsidRPr="00AB0F0B" w:rsidRDefault="00A06DA4" w:rsidP="00AB0F0B">
            <w:pPr>
              <w:spacing w:after="120" w:line="276" w:lineRule="auto"/>
              <w:jc w:val="center"/>
              <w:rPr>
                <w:rFonts w:asciiTheme="minorHAnsi" w:hAnsiTheme="minorHAnsi" w:cstheme="minorHAnsi"/>
                <w:color w:val="FF0000"/>
              </w:rPr>
            </w:pPr>
            <w:r w:rsidRPr="00AB0F0B">
              <w:rPr>
                <w:rFonts w:asciiTheme="minorHAnsi" w:hAnsiTheme="minorHAnsi" w:cstheme="minorHAnsi"/>
                <w:b/>
                <w:color w:val="FF0000"/>
              </w:rPr>
              <w:t>R19,</w:t>
            </w:r>
            <w:r w:rsidR="00F43855" w:rsidRPr="00AB0F0B">
              <w:rPr>
                <w:rFonts w:asciiTheme="minorHAnsi" w:hAnsiTheme="minorHAnsi" w:cstheme="minorHAnsi"/>
                <w:b/>
                <w:color w:val="FF0000"/>
              </w:rPr>
              <w:t>0</w:t>
            </w:r>
            <w:r w:rsidR="00CF4926">
              <w:rPr>
                <w:rFonts w:asciiTheme="minorHAnsi" w:hAnsiTheme="minorHAnsi" w:cstheme="minorHAnsi"/>
                <w:b/>
                <w:color w:val="FF0000"/>
              </w:rPr>
              <w:t>6</w:t>
            </w:r>
          </w:p>
        </w:tc>
      </w:tr>
      <w:tr w:rsidR="00A06DA4" w:rsidRPr="00AB0F0B" w14:paraId="5DD81BA3" w14:textId="77777777" w:rsidTr="00137113">
        <w:trPr>
          <w:trHeight w:val="448"/>
        </w:trPr>
        <w:tc>
          <w:tcPr>
            <w:tcW w:w="4302" w:type="dxa"/>
            <w:shd w:val="clear" w:color="auto" w:fill="auto"/>
          </w:tcPr>
          <w:p w14:paraId="0297D786" w14:textId="77777777" w:rsidR="00A06DA4" w:rsidRPr="00AB0F0B" w:rsidRDefault="00A06DA4" w:rsidP="00AB0F0B">
            <w:pPr>
              <w:spacing w:after="120" w:line="276" w:lineRule="auto"/>
              <w:rPr>
                <w:rFonts w:asciiTheme="minorHAnsi" w:hAnsiTheme="minorHAnsi" w:cstheme="minorHAnsi"/>
              </w:rPr>
            </w:pPr>
            <w:r w:rsidRPr="00AB0F0B">
              <w:rPr>
                <w:rFonts w:asciiTheme="minorHAnsi" w:hAnsiTheme="minorHAnsi" w:cstheme="minorHAnsi"/>
              </w:rPr>
              <w:t>1 Pound</w:t>
            </w:r>
          </w:p>
        </w:tc>
        <w:tc>
          <w:tcPr>
            <w:tcW w:w="486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33D752" w14:textId="157ECE4D" w:rsidR="00A06DA4" w:rsidRPr="00AB0F0B" w:rsidRDefault="00A06DA4" w:rsidP="00AB0F0B">
            <w:pPr>
              <w:spacing w:after="120" w:line="276" w:lineRule="auto"/>
              <w:jc w:val="center"/>
              <w:rPr>
                <w:rFonts w:asciiTheme="minorHAnsi" w:hAnsiTheme="minorHAnsi" w:cstheme="minorHAnsi"/>
                <w:color w:val="FF0000"/>
              </w:rPr>
            </w:pPr>
            <w:r w:rsidRPr="00AB0F0B">
              <w:rPr>
                <w:rFonts w:asciiTheme="minorHAnsi" w:hAnsiTheme="minorHAnsi" w:cstheme="minorHAnsi"/>
                <w:b/>
                <w:color w:val="FF0000"/>
              </w:rPr>
              <w:t>R</w:t>
            </w:r>
            <w:r w:rsidR="00F43855" w:rsidRPr="00AB0F0B">
              <w:rPr>
                <w:rFonts w:asciiTheme="minorHAnsi" w:hAnsiTheme="minorHAnsi" w:cstheme="minorHAnsi"/>
                <w:b/>
                <w:color w:val="FF0000"/>
              </w:rPr>
              <w:t>2</w:t>
            </w:r>
            <w:r w:rsidR="00CF4926">
              <w:rPr>
                <w:rFonts w:asciiTheme="minorHAnsi" w:hAnsiTheme="minorHAnsi" w:cstheme="minorHAnsi"/>
                <w:b/>
                <w:color w:val="FF0000"/>
              </w:rPr>
              <w:t>3</w:t>
            </w:r>
            <w:r w:rsidR="00F43855" w:rsidRPr="00AB0F0B">
              <w:rPr>
                <w:rFonts w:asciiTheme="minorHAnsi" w:hAnsiTheme="minorHAnsi" w:cstheme="minorHAnsi"/>
                <w:b/>
                <w:color w:val="FF0000"/>
              </w:rPr>
              <w:t>,</w:t>
            </w:r>
            <w:r w:rsidR="00CF4926">
              <w:rPr>
                <w:rFonts w:asciiTheme="minorHAnsi" w:hAnsiTheme="minorHAnsi" w:cstheme="minorHAnsi"/>
                <w:b/>
                <w:color w:val="FF0000"/>
              </w:rPr>
              <w:t>03</w:t>
            </w:r>
          </w:p>
        </w:tc>
      </w:tr>
    </w:tbl>
    <w:p w14:paraId="69C50ADF" w14:textId="77777777" w:rsidR="00AD4803" w:rsidRPr="00137113" w:rsidRDefault="00AD4803" w:rsidP="00AD4803">
      <w:pPr>
        <w:pStyle w:val="Heading2"/>
        <w:rPr>
          <w:sz w:val="22"/>
          <w:szCs w:val="22"/>
        </w:rPr>
      </w:pPr>
      <w:bookmarkStart w:id="59" w:name="_Toc144289819"/>
      <w:bookmarkStart w:id="60" w:name="_Toc175497784"/>
      <w:bookmarkStart w:id="61" w:name="_Toc176441977"/>
      <w:r w:rsidRPr="00137113">
        <w:rPr>
          <w:sz w:val="22"/>
          <w:szCs w:val="22"/>
        </w:rPr>
        <w:t>Declaration of Acceptance</w:t>
      </w:r>
      <w:bookmarkEnd w:id="59"/>
      <w:bookmarkEnd w:id="60"/>
      <w:bookmarkEnd w:id="61"/>
    </w:p>
    <w:tbl>
      <w:tblPr>
        <w:tblStyle w:val="TableGrid31"/>
        <w:tblW w:w="4708" w:type="pct"/>
        <w:tblInd w:w="56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666"/>
        <w:gridCol w:w="1296"/>
        <w:gridCol w:w="1522"/>
      </w:tblGrid>
      <w:tr w:rsidR="00AD4803" w:rsidRPr="0023331F" w14:paraId="1957E7E8" w14:textId="77777777" w:rsidTr="00331132">
        <w:trPr>
          <w:tblHeader/>
        </w:trPr>
        <w:tc>
          <w:tcPr>
            <w:tcW w:w="3339" w:type="pct"/>
            <w:shd w:val="clear" w:color="auto" w:fill="C6D9F1" w:themeFill="text2" w:themeFillTint="33"/>
          </w:tcPr>
          <w:p w14:paraId="473F0E0A" w14:textId="77777777" w:rsidR="00AD4803" w:rsidRPr="0023331F" w:rsidRDefault="00AD4803" w:rsidP="00331132">
            <w:pPr>
              <w:rPr>
                <w:rFonts w:asciiTheme="minorHAnsi" w:hAnsiTheme="minorHAnsi" w:cstheme="minorHAnsi"/>
                <w:b/>
              </w:rPr>
            </w:pPr>
          </w:p>
        </w:tc>
        <w:tc>
          <w:tcPr>
            <w:tcW w:w="764" w:type="pct"/>
            <w:shd w:val="clear" w:color="auto" w:fill="C6D9F1" w:themeFill="text2" w:themeFillTint="33"/>
          </w:tcPr>
          <w:p w14:paraId="590A673B" w14:textId="77777777" w:rsidR="00AD4803" w:rsidRPr="0023331F" w:rsidRDefault="00AD4803" w:rsidP="00331132">
            <w:pPr>
              <w:jc w:val="center"/>
              <w:rPr>
                <w:rFonts w:asciiTheme="minorHAnsi" w:hAnsiTheme="minorHAnsi" w:cstheme="minorHAnsi"/>
                <w:b/>
              </w:rPr>
            </w:pPr>
            <w:r w:rsidRPr="0023331F">
              <w:rPr>
                <w:rFonts w:asciiTheme="minorHAnsi" w:hAnsiTheme="minorHAnsi" w:cstheme="minorHAnsi"/>
                <w:b/>
              </w:rPr>
              <w:t>ACCEPT ALL</w:t>
            </w:r>
          </w:p>
        </w:tc>
        <w:tc>
          <w:tcPr>
            <w:tcW w:w="897" w:type="pct"/>
            <w:shd w:val="clear" w:color="auto" w:fill="C6D9F1" w:themeFill="text2" w:themeFillTint="33"/>
          </w:tcPr>
          <w:p w14:paraId="7F2714DA" w14:textId="77777777" w:rsidR="00AD4803" w:rsidRPr="0023331F" w:rsidRDefault="00AD4803" w:rsidP="00331132">
            <w:pPr>
              <w:jc w:val="center"/>
              <w:rPr>
                <w:rFonts w:asciiTheme="minorHAnsi" w:hAnsiTheme="minorHAnsi" w:cstheme="minorHAnsi"/>
                <w:b/>
              </w:rPr>
            </w:pPr>
            <w:r w:rsidRPr="0023331F">
              <w:rPr>
                <w:rFonts w:asciiTheme="minorHAnsi" w:hAnsiTheme="minorHAnsi" w:cstheme="minorHAnsi"/>
                <w:b/>
              </w:rPr>
              <w:t>DO NOT ACCEPT ALL</w:t>
            </w:r>
          </w:p>
        </w:tc>
      </w:tr>
      <w:tr w:rsidR="00AD4803" w:rsidRPr="0023331F" w14:paraId="42FC7E9E" w14:textId="77777777" w:rsidTr="00331132">
        <w:tc>
          <w:tcPr>
            <w:tcW w:w="3339" w:type="pct"/>
          </w:tcPr>
          <w:p w14:paraId="5C687ABC" w14:textId="5D6063AB" w:rsidR="00AD4803" w:rsidRPr="0023331F" w:rsidRDefault="00AD4803" w:rsidP="00AD4803">
            <w:pPr>
              <w:numPr>
                <w:ilvl w:val="0"/>
                <w:numId w:val="38"/>
              </w:numPr>
              <w:jc w:val="left"/>
              <w:rPr>
                <w:rFonts w:asciiTheme="minorHAnsi" w:eastAsia="Times New Roman" w:hAnsiTheme="minorHAnsi" w:cstheme="minorHAnsi"/>
              </w:rPr>
            </w:pPr>
            <w:r w:rsidRPr="0023331F">
              <w:rPr>
                <w:rFonts w:asciiTheme="minorHAnsi" w:eastAsia="Times New Roman" w:hAnsiTheme="minorHAnsi" w:cstheme="minorHAnsi"/>
              </w:rPr>
              <w:t xml:space="preserve">The bidder declares to ACCEPT ALL the Costing and Pricing conditions as specified in </w:t>
            </w:r>
            <w:r w:rsidRPr="0023331F">
              <w:rPr>
                <w:rFonts w:asciiTheme="minorHAnsi" w:eastAsia="Times New Roman" w:hAnsiTheme="minorHAnsi" w:cstheme="minorHAnsi"/>
                <w:b/>
                <w:bCs/>
              </w:rPr>
              <w:t xml:space="preserve">par </w:t>
            </w:r>
            <w:r w:rsidR="0011462C">
              <w:rPr>
                <w:rFonts w:asciiTheme="minorHAnsi" w:eastAsia="Times New Roman" w:hAnsiTheme="minorHAnsi" w:cstheme="minorHAnsi"/>
                <w:b/>
                <w:bCs/>
              </w:rPr>
              <w:t>4.4.2</w:t>
            </w:r>
            <w:r w:rsidRPr="0023331F">
              <w:rPr>
                <w:rFonts w:asciiTheme="minorHAnsi" w:eastAsia="Times New Roman" w:hAnsiTheme="minorHAnsi" w:cstheme="minorHAnsi"/>
                <w:b/>
                <w:bCs/>
              </w:rPr>
              <w:t xml:space="preserve"> </w:t>
            </w:r>
            <w:r w:rsidRPr="0023331F">
              <w:rPr>
                <w:rFonts w:asciiTheme="minorHAnsi" w:eastAsia="Times New Roman" w:hAnsiTheme="minorHAnsi" w:cstheme="minorHAnsi"/>
              </w:rPr>
              <w:t>above by indicating with an “X” in the “ACCEPT ALL” column, or</w:t>
            </w:r>
          </w:p>
          <w:p w14:paraId="2F3954C4" w14:textId="349C3C35" w:rsidR="00AD4803" w:rsidRPr="0023331F" w:rsidRDefault="00AD4803" w:rsidP="00AD4803">
            <w:pPr>
              <w:numPr>
                <w:ilvl w:val="0"/>
                <w:numId w:val="38"/>
              </w:numPr>
              <w:jc w:val="left"/>
              <w:rPr>
                <w:rFonts w:asciiTheme="minorHAnsi" w:eastAsia="Times New Roman" w:hAnsiTheme="minorHAnsi" w:cstheme="minorHAnsi"/>
              </w:rPr>
            </w:pPr>
            <w:r w:rsidRPr="0023331F">
              <w:rPr>
                <w:rFonts w:asciiTheme="minorHAnsi" w:eastAsia="Times New Roman" w:hAnsiTheme="minorHAnsi" w:cstheme="minorHAnsi"/>
              </w:rPr>
              <w:t xml:space="preserve">The bidder declares to NOT ACCEPT ALL the Costing and Pricing Conditions as specified in </w:t>
            </w:r>
            <w:r w:rsidRPr="0023331F">
              <w:rPr>
                <w:rFonts w:asciiTheme="minorHAnsi" w:eastAsia="Times New Roman" w:hAnsiTheme="minorHAnsi" w:cstheme="minorHAnsi"/>
                <w:b/>
                <w:bCs/>
              </w:rPr>
              <w:t xml:space="preserve">par </w:t>
            </w:r>
            <w:r w:rsidR="0011462C">
              <w:rPr>
                <w:rFonts w:asciiTheme="minorHAnsi" w:eastAsia="Times New Roman" w:hAnsiTheme="minorHAnsi" w:cstheme="minorHAnsi"/>
                <w:b/>
                <w:bCs/>
              </w:rPr>
              <w:t>4.4.2</w:t>
            </w:r>
            <w:r w:rsidRPr="0023331F">
              <w:rPr>
                <w:rFonts w:asciiTheme="minorHAnsi" w:eastAsia="Times New Roman" w:hAnsiTheme="minorHAnsi" w:cstheme="minorHAnsi"/>
                <w:b/>
                <w:bCs/>
              </w:rPr>
              <w:t xml:space="preserve"> </w:t>
            </w:r>
            <w:r w:rsidRPr="0023331F">
              <w:rPr>
                <w:rFonts w:asciiTheme="minorHAnsi" w:eastAsia="Times New Roman" w:hAnsiTheme="minorHAnsi" w:cstheme="minorHAnsi"/>
              </w:rPr>
              <w:t xml:space="preserve">above by - </w:t>
            </w:r>
          </w:p>
          <w:p w14:paraId="4575AE35" w14:textId="77777777" w:rsidR="00AD4803" w:rsidRPr="0023331F" w:rsidRDefault="00AD4803" w:rsidP="00AD4803">
            <w:pPr>
              <w:numPr>
                <w:ilvl w:val="1"/>
                <w:numId w:val="99"/>
              </w:numPr>
              <w:ind w:left="993"/>
              <w:jc w:val="left"/>
              <w:rPr>
                <w:rFonts w:asciiTheme="minorHAnsi" w:eastAsia="Times New Roman" w:hAnsiTheme="minorHAnsi" w:cstheme="minorHAnsi"/>
              </w:rPr>
            </w:pPr>
            <w:r w:rsidRPr="0023331F">
              <w:rPr>
                <w:rFonts w:asciiTheme="minorHAnsi" w:eastAsia="Times New Roman" w:hAnsiTheme="minorHAnsi" w:cstheme="minorHAnsi"/>
              </w:rPr>
              <w:t>Indicating with an “X” in the “DO NOT ACCEPT ALL” column, and;</w:t>
            </w:r>
          </w:p>
          <w:p w14:paraId="4EA8FA46" w14:textId="77777777" w:rsidR="00AD4803" w:rsidRPr="0023331F" w:rsidRDefault="00AD4803" w:rsidP="00AD4803">
            <w:pPr>
              <w:numPr>
                <w:ilvl w:val="1"/>
                <w:numId w:val="99"/>
              </w:numPr>
              <w:ind w:left="993"/>
              <w:jc w:val="left"/>
              <w:rPr>
                <w:rFonts w:asciiTheme="minorHAnsi" w:eastAsia="Times New Roman" w:hAnsiTheme="minorHAnsi" w:cstheme="minorHAnsi"/>
              </w:rPr>
            </w:pPr>
            <w:r w:rsidRPr="0023331F">
              <w:rPr>
                <w:rFonts w:asciiTheme="minorHAnsi" w:eastAsia="Times New Roman" w:hAnsiTheme="minorHAnsi" w:cstheme="minorHAnsi"/>
              </w:rPr>
              <w:t xml:space="preserve">Provide reason and proposal for each of the condition not accepted. </w:t>
            </w:r>
          </w:p>
        </w:tc>
        <w:tc>
          <w:tcPr>
            <w:tcW w:w="764" w:type="pct"/>
          </w:tcPr>
          <w:p w14:paraId="43963329" w14:textId="77777777" w:rsidR="00AD4803" w:rsidRPr="0023331F" w:rsidRDefault="00AD4803" w:rsidP="00331132">
            <w:pPr>
              <w:jc w:val="center"/>
              <w:rPr>
                <w:rFonts w:asciiTheme="minorHAnsi" w:hAnsiTheme="minorHAnsi" w:cstheme="minorHAnsi"/>
              </w:rPr>
            </w:pPr>
          </w:p>
        </w:tc>
        <w:tc>
          <w:tcPr>
            <w:tcW w:w="897" w:type="pct"/>
          </w:tcPr>
          <w:p w14:paraId="74357CAA" w14:textId="77777777" w:rsidR="00AD4803" w:rsidRPr="0023331F" w:rsidRDefault="00AD4803" w:rsidP="00331132">
            <w:pPr>
              <w:jc w:val="center"/>
              <w:rPr>
                <w:rFonts w:asciiTheme="minorHAnsi" w:hAnsiTheme="minorHAnsi" w:cstheme="minorHAnsi"/>
              </w:rPr>
            </w:pPr>
          </w:p>
        </w:tc>
      </w:tr>
      <w:tr w:rsidR="00AD4803" w:rsidRPr="0023331F" w14:paraId="2DDD8494" w14:textId="77777777" w:rsidTr="00331132">
        <w:tc>
          <w:tcPr>
            <w:tcW w:w="5000" w:type="pct"/>
            <w:gridSpan w:val="3"/>
          </w:tcPr>
          <w:p w14:paraId="6B924CC9" w14:textId="77777777" w:rsidR="00AD4803" w:rsidRPr="0023331F" w:rsidRDefault="00AD4803" w:rsidP="00331132">
            <w:pPr>
              <w:rPr>
                <w:rFonts w:asciiTheme="minorHAnsi" w:hAnsiTheme="minorHAnsi" w:cstheme="minorHAnsi"/>
                <w:b/>
              </w:rPr>
            </w:pPr>
            <w:r w:rsidRPr="0023331F">
              <w:rPr>
                <w:rFonts w:asciiTheme="minorHAnsi" w:hAnsiTheme="minorHAnsi" w:cstheme="minorHAnsi"/>
                <w:b/>
              </w:rPr>
              <w:t>Comments by bidder:</w:t>
            </w:r>
          </w:p>
          <w:p w14:paraId="6698AF9B" w14:textId="77777777" w:rsidR="00AD4803" w:rsidRPr="0023331F" w:rsidRDefault="00AD4803" w:rsidP="00331132">
            <w:pPr>
              <w:rPr>
                <w:rFonts w:asciiTheme="minorHAnsi" w:hAnsiTheme="minorHAnsi" w:cstheme="minorHAnsi"/>
              </w:rPr>
            </w:pPr>
            <w:r w:rsidRPr="0023331F">
              <w:rPr>
                <w:rFonts w:asciiTheme="minorHAnsi" w:hAnsiTheme="minorHAnsi" w:cstheme="minorHAnsi"/>
              </w:rPr>
              <w:t>Provide the condition reference, the reasons for not accepting the condition.</w:t>
            </w:r>
          </w:p>
          <w:p w14:paraId="0A95BF6E" w14:textId="77777777" w:rsidR="00AD4803" w:rsidRPr="0023331F" w:rsidRDefault="00AD4803" w:rsidP="00331132">
            <w:pPr>
              <w:rPr>
                <w:rFonts w:asciiTheme="minorHAnsi" w:hAnsiTheme="minorHAnsi" w:cstheme="minorHAnsi"/>
                <w:b/>
              </w:rPr>
            </w:pPr>
          </w:p>
        </w:tc>
      </w:tr>
    </w:tbl>
    <w:p w14:paraId="2633DC49" w14:textId="77777777" w:rsidR="00AD4803" w:rsidRPr="0023331F" w:rsidRDefault="00AD4803" w:rsidP="00AD4803">
      <w:pPr>
        <w:rPr>
          <w:rFonts w:asciiTheme="minorHAnsi" w:hAnsiTheme="minorHAnsi" w:cstheme="minorHAnsi"/>
        </w:rPr>
      </w:pPr>
    </w:p>
    <w:p w14:paraId="23A8C822" w14:textId="2816425E" w:rsidR="00AD4803" w:rsidRPr="004C23B7" w:rsidRDefault="00AD4803" w:rsidP="00137113">
      <w:pPr>
        <w:pStyle w:val="Heading2"/>
        <w:numPr>
          <w:ilvl w:val="1"/>
          <w:numId w:val="2"/>
        </w:numPr>
        <w:rPr>
          <w:szCs w:val="28"/>
        </w:rPr>
      </w:pPr>
      <w:bookmarkStart w:id="62" w:name="_Toc126513532"/>
      <w:bookmarkStart w:id="63" w:name="_Toc127716792"/>
      <w:bookmarkStart w:id="64" w:name="_Toc131413432"/>
      <w:bookmarkStart w:id="65" w:name="_Toc137500762"/>
      <w:bookmarkStart w:id="66" w:name="_Toc144289820"/>
      <w:bookmarkStart w:id="67" w:name="_Toc175497785"/>
      <w:bookmarkStart w:id="68" w:name="_Toc176441978"/>
      <w:r w:rsidRPr="004C23B7">
        <w:rPr>
          <w:szCs w:val="28"/>
        </w:rPr>
        <w:t>PREFERENCE REQUIREMENTS</w:t>
      </w:r>
      <w:bookmarkEnd w:id="62"/>
      <w:bookmarkEnd w:id="63"/>
      <w:bookmarkEnd w:id="64"/>
      <w:bookmarkEnd w:id="65"/>
      <w:bookmarkEnd w:id="66"/>
      <w:bookmarkEnd w:id="67"/>
      <w:bookmarkEnd w:id="68"/>
    </w:p>
    <w:p w14:paraId="1D128FA1" w14:textId="1F963351" w:rsidR="00AD4803" w:rsidRPr="00741EF5" w:rsidRDefault="00AD4803" w:rsidP="00AD4803">
      <w:pPr>
        <w:keepNext/>
        <w:keepLines/>
        <w:spacing w:before="240"/>
        <w:outlineLvl w:val="0"/>
        <w:rPr>
          <w:rFonts w:asciiTheme="minorHAnsi" w:eastAsiaTheme="majorEastAsia" w:hAnsiTheme="minorHAnsi" w:cstheme="minorHAnsi"/>
          <w:b/>
          <w:bCs/>
          <w:color w:val="002060"/>
          <w:sz w:val="24"/>
          <w:szCs w:val="24"/>
        </w:rPr>
      </w:pPr>
      <w:bookmarkStart w:id="69" w:name="_Toc126513533"/>
      <w:bookmarkStart w:id="70" w:name="_Toc127716793"/>
      <w:r w:rsidRPr="00741EF5">
        <w:rPr>
          <w:rFonts w:asciiTheme="minorHAnsi" w:eastAsiaTheme="majorEastAsia" w:hAnsiTheme="minorHAnsi" w:cstheme="minorHAnsi"/>
          <w:b/>
          <w:bCs/>
          <w:color w:val="002060"/>
          <w:sz w:val="24"/>
          <w:szCs w:val="24"/>
        </w:rPr>
        <w:t>4.6.1</w:t>
      </w:r>
      <w:r w:rsidRPr="00741EF5">
        <w:rPr>
          <w:rFonts w:asciiTheme="minorHAnsi" w:eastAsiaTheme="majorEastAsia" w:hAnsiTheme="minorHAnsi" w:cstheme="minorHAnsi"/>
          <w:b/>
          <w:bCs/>
          <w:color w:val="002060"/>
          <w:sz w:val="24"/>
          <w:szCs w:val="24"/>
        </w:rPr>
        <w:tab/>
        <w:t>INSTRUCTION AND POINT ALLOCATION</w:t>
      </w:r>
      <w:bookmarkEnd w:id="69"/>
      <w:bookmarkEnd w:id="70"/>
    </w:p>
    <w:p w14:paraId="6C1CCDB5" w14:textId="77777777" w:rsidR="00AD4803" w:rsidRPr="00490110" w:rsidRDefault="00AD4803" w:rsidP="00AD4803">
      <w:pPr>
        <w:numPr>
          <w:ilvl w:val="0"/>
          <w:numId w:val="100"/>
        </w:numPr>
        <w:tabs>
          <w:tab w:val="left" w:pos="567"/>
        </w:tabs>
        <w:rPr>
          <w:rFonts w:asciiTheme="minorHAnsi" w:hAnsiTheme="minorHAnsi" w:cstheme="minorHAnsi"/>
          <w:b/>
          <w:bCs/>
        </w:rPr>
      </w:pPr>
      <w:r w:rsidRPr="00490110">
        <w:rPr>
          <w:rFonts w:asciiTheme="minorHAnsi" w:hAnsiTheme="minorHAnsi" w:cstheme="minorHAnsi"/>
          <w:b/>
          <w:bCs/>
        </w:rPr>
        <w:t xml:space="preserve">The bidder must complete in full all the PREFERENCE requirements. </w:t>
      </w:r>
    </w:p>
    <w:p w14:paraId="280C77C4" w14:textId="77777777" w:rsidR="00AD4803" w:rsidRPr="00490110" w:rsidRDefault="00AD4803" w:rsidP="00AD4803">
      <w:pPr>
        <w:numPr>
          <w:ilvl w:val="0"/>
          <w:numId w:val="100"/>
        </w:numPr>
        <w:tabs>
          <w:tab w:val="left" w:pos="567"/>
        </w:tabs>
        <w:rPr>
          <w:rFonts w:asciiTheme="minorHAnsi" w:hAnsiTheme="minorHAnsi" w:cstheme="minorHAnsi"/>
        </w:rPr>
      </w:pPr>
      <w:r w:rsidRPr="00490110">
        <w:rPr>
          <w:rFonts w:asciiTheme="minorHAnsi" w:hAnsiTheme="minorHAnsi" w:cstheme="minorHAnsi"/>
          <w:b/>
          <w:bCs/>
        </w:rPr>
        <w:t xml:space="preserve">Allocation of points per requirements: </w:t>
      </w:r>
      <w:r w:rsidRPr="00490110">
        <w:rPr>
          <w:rFonts w:asciiTheme="minorHAnsi" w:hAnsiTheme="minorHAnsi" w:cstheme="minorHAnsi"/>
        </w:rPr>
        <w:t xml:space="preserve">The points allocation of bidders’ responses to the requirements will be determined by the completeness, relevance and accuracy of substantiating evidence. </w:t>
      </w:r>
    </w:p>
    <w:p w14:paraId="015B59F9" w14:textId="5429A13D" w:rsidR="00AD4803" w:rsidRPr="00490110" w:rsidRDefault="00AD4803" w:rsidP="00AD4803">
      <w:pPr>
        <w:numPr>
          <w:ilvl w:val="0"/>
          <w:numId w:val="100"/>
        </w:numPr>
        <w:spacing w:after="0" w:line="240" w:lineRule="auto"/>
        <w:rPr>
          <w:rFonts w:asciiTheme="minorHAnsi" w:eastAsia="Times New Roman" w:hAnsiTheme="minorHAnsi" w:cstheme="minorHAnsi"/>
          <w:b/>
          <w:bCs/>
        </w:rPr>
      </w:pPr>
      <w:r w:rsidRPr="00490110">
        <w:rPr>
          <w:rFonts w:asciiTheme="minorHAnsi" w:eastAsia="Times New Roman" w:hAnsiTheme="minorHAnsi" w:cstheme="minorHAnsi"/>
          <w:b/>
          <w:bCs/>
        </w:rPr>
        <w:t xml:space="preserve">Points will be allocated for each PREFERENCE requirement as per the criteria set in table </w:t>
      </w:r>
      <w:r w:rsidR="0011462C">
        <w:rPr>
          <w:rFonts w:asciiTheme="minorHAnsi" w:eastAsia="Times New Roman" w:hAnsiTheme="minorHAnsi" w:cstheme="minorHAnsi"/>
          <w:b/>
          <w:bCs/>
        </w:rPr>
        <w:t>7</w:t>
      </w:r>
      <w:r w:rsidR="0045028D">
        <w:rPr>
          <w:rFonts w:asciiTheme="minorHAnsi" w:eastAsia="Times New Roman" w:hAnsiTheme="minorHAnsi" w:cstheme="minorHAnsi"/>
          <w:b/>
          <w:bCs/>
        </w:rPr>
        <w:t xml:space="preserve"> </w:t>
      </w:r>
      <w:r w:rsidRPr="00490110">
        <w:rPr>
          <w:rFonts w:asciiTheme="minorHAnsi" w:eastAsia="Times New Roman" w:hAnsiTheme="minorHAnsi" w:cstheme="minorHAnsi"/>
          <w:b/>
          <w:bCs/>
        </w:rPr>
        <w:t>based on the offer submitted by the Bidder.</w:t>
      </w:r>
    </w:p>
    <w:p w14:paraId="289748AD" w14:textId="77777777" w:rsidR="00AD4803" w:rsidRPr="00490110" w:rsidRDefault="00AD4803" w:rsidP="00AD4803">
      <w:pPr>
        <w:numPr>
          <w:ilvl w:val="0"/>
          <w:numId w:val="100"/>
        </w:numPr>
        <w:tabs>
          <w:tab w:val="left" w:pos="567"/>
        </w:tabs>
        <w:rPr>
          <w:rFonts w:asciiTheme="minorHAnsi" w:hAnsiTheme="minorHAnsi" w:cstheme="minorHAnsi"/>
        </w:rPr>
      </w:pPr>
      <w:r w:rsidRPr="00490110">
        <w:rPr>
          <w:rFonts w:asciiTheme="minorHAnsi" w:hAnsiTheme="minorHAnsi" w:cstheme="minorHAnsi"/>
          <w:b/>
          <w:bCs/>
        </w:rPr>
        <w:t>The bidder must provide a unique reference number</w:t>
      </w:r>
      <w:r w:rsidRPr="00490110">
        <w:rPr>
          <w:rFonts w:asciiTheme="minorHAnsi" w:hAnsiTheme="minorHAnsi" w:cstheme="minorHAnsi"/>
        </w:rPr>
        <w:t xml:space="preserve"> (e.g. binder/folio, chapter, section, page) to locate substantiating evidence in the bid response. During evaluation, SITA reserves the right to treat substantiation evidence that cannot be located in the bid response, as “NOT COMPLY”. The evidence needs to be </w:t>
      </w:r>
      <w:r w:rsidRPr="00BD04D3">
        <w:rPr>
          <w:rFonts w:asciiTheme="minorHAnsi" w:hAnsiTheme="minorHAnsi" w:cstheme="minorHAnsi"/>
        </w:rPr>
        <w:t xml:space="preserve">attached to </w:t>
      </w:r>
      <w:r w:rsidRPr="00BD04D3">
        <w:rPr>
          <w:rFonts w:asciiTheme="minorHAnsi" w:hAnsiTheme="minorHAnsi" w:cstheme="minorHAnsi"/>
          <w:b/>
          <w:bCs/>
        </w:rPr>
        <w:t>ANNEX A</w:t>
      </w:r>
      <w:r w:rsidRPr="00BD04D3">
        <w:rPr>
          <w:rFonts w:asciiTheme="minorHAnsi" w:hAnsiTheme="minorHAnsi" w:cstheme="minorHAnsi"/>
        </w:rPr>
        <w:t>.</w:t>
      </w:r>
    </w:p>
    <w:p w14:paraId="4ECBD68F" w14:textId="77777777" w:rsidR="00AD4803" w:rsidRPr="00490110" w:rsidRDefault="00AD4803" w:rsidP="00AD4803">
      <w:pPr>
        <w:numPr>
          <w:ilvl w:val="0"/>
          <w:numId w:val="100"/>
        </w:numPr>
        <w:tabs>
          <w:tab w:val="left" w:pos="567"/>
        </w:tabs>
        <w:rPr>
          <w:rFonts w:asciiTheme="minorHAnsi" w:hAnsiTheme="minorHAnsi" w:cstheme="minorHAnsi"/>
          <w:b/>
          <w:bCs/>
        </w:rPr>
      </w:pPr>
      <w:r w:rsidRPr="00490110">
        <w:rPr>
          <w:rFonts w:asciiTheme="minorHAnsi" w:hAnsiTheme="minorHAnsi" w:cstheme="minorHAnsi"/>
          <w:b/>
          <w:bCs/>
        </w:rPr>
        <w:t>Preference Goal Requirements:</w:t>
      </w:r>
    </w:p>
    <w:p w14:paraId="7CF31CC0" w14:textId="33D056FE" w:rsidR="00AD4803" w:rsidRPr="00490110" w:rsidRDefault="00AD4803" w:rsidP="00AD4803">
      <w:pPr>
        <w:numPr>
          <w:ilvl w:val="1"/>
          <w:numId w:val="101"/>
        </w:numPr>
        <w:rPr>
          <w:rFonts w:asciiTheme="minorHAnsi" w:hAnsiTheme="minorHAnsi" w:cstheme="minorHAnsi"/>
          <w:b/>
          <w:bCs/>
          <w:szCs w:val="24"/>
        </w:rPr>
      </w:pPr>
      <w:r w:rsidRPr="00490110">
        <w:rPr>
          <w:rFonts w:asciiTheme="minorHAnsi" w:hAnsiTheme="minorHAnsi" w:cstheme="minorHAnsi"/>
          <w:b/>
          <w:bCs/>
          <w:szCs w:val="24"/>
        </w:rPr>
        <w:t xml:space="preserve">The Bidder must </w:t>
      </w:r>
      <w:r w:rsidR="0045028D" w:rsidRPr="00490110">
        <w:rPr>
          <w:rFonts w:asciiTheme="minorHAnsi" w:hAnsiTheme="minorHAnsi" w:cstheme="minorHAnsi"/>
          <w:b/>
          <w:bCs/>
          <w:szCs w:val="24"/>
        </w:rPr>
        <w:t>complete the</w:t>
      </w:r>
      <w:r w:rsidRPr="00490110">
        <w:rPr>
          <w:rFonts w:asciiTheme="minorHAnsi" w:hAnsiTheme="minorHAnsi" w:cstheme="minorHAnsi"/>
          <w:b/>
          <w:bCs/>
          <w:szCs w:val="24"/>
        </w:rPr>
        <w:t xml:space="preserve"> 80/20 preference point system based on the offer submitted by the Bidder and submit proof or documentation required in terms of this tender.</w:t>
      </w:r>
    </w:p>
    <w:p w14:paraId="15A2F062" w14:textId="271E2B97" w:rsidR="00AD4803" w:rsidRPr="00490110" w:rsidRDefault="00AD4803" w:rsidP="00AD4803">
      <w:pPr>
        <w:numPr>
          <w:ilvl w:val="1"/>
          <w:numId w:val="101"/>
        </w:numPr>
        <w:spacing w:after="0" w:line="240" w:lineRule="auto"/>
        <w:rPr>
          <w:rFonts w:asciiTheme="minorHAnsi" w:eastAsia="Times New Roman" w:hAnsiTheme="minorHAnsi" w:cstheme="minorHAnsi"/>
        </w:rPr>
      </w:pPr>
      <w:r w:rsidRPr="00490110">
        <w:rPr>
          <w:rFonts w:asciiTheme="minorHAnsi" w:eastAsia="Times New Roman" w:hAnsiTheme="minorHAnsi" w:cstheme="minorHAnsi"/>
        </w:rPr>
        <w:t xml:space="preserve">The specific Preferential Goal Requirements for this tender is </w:t>
      </w:r>
      <w:r w:rsidRPr="000024DF">
        <w:rPr>
          <w:rFonts w:asciiTheme="minorHAnsi" w:eastAsia="Times New Roman" w:hAnsiTheme="minorHAnsi" w:cstheme="minorHAnsi"/>
        </w:rPr>
        <w:t xml:space="preserve">indicated in </w:t>
      </w:r>
      <w:r w:rsidRPr="000024DF">
        <w:rPr>
          <w:rFonts w:asciiTheme="minorHAnsi" w:eastAsia="Times New Roman" w:hAnsiTheme="minorHAnsi" w:cstheme="minorHAnsi"/>
          <w:b/>
          <w:bCs/>
        </w:rPr>
        <w:t xml:space="preserve">table </w:t>
      </w:r>
      <w:r w:rsidR="0011462C">
        <w:rPr>
          <w:rFonts w:asciiTheme="minorHAnsi" w:eastAsia="Times New Roman" w:hAnsiTheme="minorHAnsi" w:cstheme="minorHAnsi"/>
          <w:b/>
          <w:bCs/>
        </w:rPr>
        <w:t xml:space="preserve">6 </w:t>
      </w:r>
      <w:r w:rsidRPr="000024DF">
        <w:rPr>
          <w:rFonts w:asciiTheme="minorHAnsi" w:eastAsia="Times New Roman" w:hAnsiTheme="minorHAnsi" w:cstheme="minorHAnsi"/>
        </w:rPr>
        <w:t>below.</w:t>
      </w:r>
    </w:p>
    <w:p w14:paraId="26EC922E" w14:textId="77777777" w:rsidR="00AD4803" w:rsidRPr="00490110" w:rsidRDefault="00AD4803" w:rsidP="00AD4803">
      <w:pPr>
        <w:numPr>
          <w:ilvl w:val="1"/>
          <w:numId w:val="101"/>
        </w:numPr>
        <w:rPr>
          <w:rFonts w:asciiTheme="minorHAnsi" w:hAnsiTheme="minorHAnsi" w:cstheme="minorHAnsi"/>
          <w:szCs w:val="24"/>
        </w:rPr>
      </w:pPr>
      <w:r w:rsidRPr="00490110">
        <w:rPr>
          <w:rFonts w:asciiTheme="minorHAnsi" w:hAnsiTheme="minorHAnsi" w:cstheme="minorHAnsi"/>
          <w:szCs w:val="24"/>
        </w:rPr>
        <w:t xml:space="preserve">The Bidder </w:t>
      </w:r>
      <w:r w:rsidRPr="00490110">
        <w:rPr>
          <w:rFonts w:asciiTheme="minorHAnsi" w:hAnsiTheme="minorHAnsi" w:cstheme="minorHAnsi"/>
          <w:b/>
          <w:bCs/>
          <w:szCs w:val="24"/>
          <w:u w:val="single"/>
        </w:rPr>
        <w:t>must</w:t>
      </w:r>
      <w:r w:rsidRPr="00490110">
        <w:rPr>
          <w:rFonts w:asciiTheme="minorHAnsi" w:hAnsiTheme="minorHAnsi" w:cstheme="minorHAnsi"/>
          <w:b/>
          <w:bCs/>
          <w:szCs w:val="24"/>
        </w:rPr>
        <w:t xml:space="preserve"> </w:t>
      </w:r>
      <w:r w:rsidRPr="00490110">
        <w:rPr>
          <w:rFonts w:asciiTheme="minorHAnsi" w:hAnsiTheme="minorHAnsi" w:cstheme="minorHAnsi"/>
          <w:szCs w:val="24"/>
        </w:rPr>
        <w:t xml:space="preserve">indicate their commitment to claim points for each of the preference points </w:t>
      </w:r>
      <w:r w:rsidRPr="00490110">
        <w:rPr>
          <w:rFonts w:asciiTheme="minorHAnsi" w:hAnsiTheme="minorHAnsi" w:cstheme="minorHAnsi"/>
          <w:b/>
          <w:bCs/>
          <w:szCs w:val="24"/>
        </w:rPr>
        <w:t>by signing at par 4.5 in the Invitation to Bid document</w:t>
      </w:r>
      <w:r w:rsidRPr="00490110">
        <w:rPr>
          <w:rFonts w:asciiTheme="minorHAnsi" w:hAnsiTheme="minorHAnsi" w:cstheme="minorHAnsi"/>
          <w:szCs w:val="24"/>
        </w:rPr>
        <w:t>.</w:t>
      </w:r>
    </w:p>
    <w:p w14:paraId="5CB0B97D" w14:textId="77777777" w:rsidR="00AD4803" w:rsidRPr="00490110" w:rsidRDefault="00AD4803" w:rsidP="00AD4803">
      <w:pPr>
        <w:numPr>
          <w:ilvl w:val="1"/>
          <w:numId w:val="101"/>
        </w:numPr>
        <w:rPr>
          <w:rFonts w:asciiTheme="minorHAnsi" w:hAnsiTheme="minorHAnsi" w:cstheme="minorHAnsi"/>
          <w:szCs w:val="24"/>
        </w:rPr>
      </w:pPr>
      <w:r w:rsidRPr="00490110">
        <w:rPr>
          <w:rFonts w:asciiTheme="minorHAnsi" w:hAnsiTheme="minorHAnsi" w:cstheme="minorHAnsi"/>
          <w:szCs w:val="24"/>
        </w:rPr>
        <w:lastRenderedPageBreak/>
        <w:t xml:space="preserve">Failure on the part of a bidder to submit proof or documentation required or to comply to paragraph (d) above in terms of this tender to claim preference points for the </w:t>
      </w:r>
      <w:r w:rsidRPr="00490110">
        <w:rPr>
          <w:rFonts w:asciiTheme="minorHAnsi" w:hAnsiTheme="minorHAnsi" w:cstheme="minorHAnsi"/>
          <w:b/>
          <w:bCs/>
          <w:szCs w:val="24"/>
        </w:rPr>
        <w:t>Preference Goal Requirements</w:t>
      </w:r>
      <w:r w:rsidRPr="00490110">
        <w:rPr>
          <w:rFonts w:asciiTheme="minorHAnsi" w:hAnsiTheme="minorHAnsi" w:cstheme="minorHAnsi"/>
          <w:szCs w:val="24"/>
        </w:rPr>
        <w:t xml:space="preserve"> for this tender, will be interpreted to mean that preference points are not claimed.</w:t>
      </w:r>
    </w:p>
    <w:p w14:paraId="02C8D4E5" w14:textId="77777777" w:rsidR="00AD4803" w:rsidRPr="00490110" w:rsidRDefault="00AD4803" w:rsidP="00AD4803">
      <w:pPr>
        <w:numPr>
          <w:ilvl w:val="1"/>
          <w:numId w:val="101"/>
        </w:numPr>
        <w:rPr>
          <w:rFonts w:asciiTheme="minorHAnsi" w:hAnsiTheme="minorHAnsi" w:cstheme="minorHAnsi"/>
          <w:szCs w:val="24"/>
        </w:rPr>
      </w:pPr>
      <w:r w:rsidRPr="00490110">
        <w:rPr>
          <w:rFonts w:asciiTheme="minorHAnsi" w:hAnsiTheme="minorHAnsi" w:cstheme="minorHAnsi"/>
          <w:szCs w:val="24"/>
        </w:rPr>
        <w:t xml:space="preserve">The Bidder’s </w:t>
      </w:r>
      <w:r w:rsidRPr="00490110">
        <w:rPr>
          <w:rFonts w:asciiTheme="minorHAnsi" w:hAnsiTheme="minorHAnsi" w:cstheme="minorHAnsi"/>
          <w:b/>
          <w:bCs/>
          <w:szCs w:val="24"/>
        </w:rPr>
        <w:t>commitment</w:t>
      </w:r>
      <w:r w:rsidRPr="00490110">
        <w:rPr>
          <w:rFonts w:asciiTheme="minorHAnsi" w:hAnsiTheme="minorHAnsi" w:cstheme="minorHAnsi"/>
          <w:szCs w:val="24"/>
        </w:rPr>
        <w:t xml:space="preserve"> for the </w:t>
      </w:r>
      <w:r w:rsidRPr="00490110">
        <w:rPr>
          <w:rFonts w:asciiTheme="minorHAnsi" w:hAnsiTheme="minorHAnsi" w:cstheme="minorHAnsi"/>
          <w:b/>
          <w:bCs/>
          <w:szCs w:val="24"/>
        </w:rPr>
        <w:t xml:space="preserve">Preference Goal Requirements </w:t>
      </w:r>
      <w:r w:rsidRPr="00490110">
        <w:rPr>
          <w:rFonts w:asciiTheme="minorHAnsi" w:hAnsiTheme="minorHAnsi" w:cstheme="minorHAnsi"/>
          <w:szCs w:val="24"/>
        </w:rPr>
        <w:t xml:space="preserve">in this tender will be </w:t>
      </w:r>
      <w:r w:rsidRPr="00490110">
        <w:rPr>
          <w:rFonts w:asciiTheme="minorHAnsi" w:hAnsiTheme="minorHAnsi" w:cstheme="minorHAnsi"/>
          <w:b/>
          <w:bCs/>
          <w:szCs w:val="24"/>
        </w:rPr>
        <w:t>legally binding</w:t>
      </w:r>
      <w:r w:rsidRPr="00490110">
        <w:rPr>
          <w:rFonts w:asciiTheme="minorHAnsi" w:hAnsiTheme="minorHAnsi" w:cstheme="minorHAnsi"/>
          <w:szCs w:val="24"/>
        </w:rPr>
        <w:t xml:space="preserve"> and the Bidder needs to </w:t>
      </w:r>
      <w:r w:rsidRPr="00490110">
        <w:rPr>
          <w:rFonts w:asciiTheme="minorHAnsi" w:hAnsiTheme="minorHAnsi" w:cstheme="minorHAnsi"/>
          <w:b/>
          <w:bCs/>
          <w:szCs w:val="24"/>
        </w:rPr>
        <w:t>perform against their commitment</w:t>
      </w:r>
      <w:r w:rsidRPr="00490110">
        <w:rPr>
          <w:rFonts w:asciiTheme="minorHAnsi" w:hAnsiTheme="minorHAnsi" w:cstheme="minorHAnsi"/>
          <w:szCs w:val="24"/>
        </w:rPr>
        <w:t xml:space="preserve"> for the duration of the contract which will form part of the Contractual Agreement.</w:t>
      </w:r>
    </w:p>
    <w:p w14:paraId="6D9BF88E" w14:textId="77777777" w:rsidR="00AD4803" w:rsidRPr="00490110" w:rsidRDefault="00AD4803" w:rsidP="00AD4803">
      <w:pPr>
        <w:numPr>
          <w:ilvl w:val="1"/>
          <w:numId w:val="101"/>
        </w:numPr>
        <w:rPr>
          <w:rFonts w:asciiTheme="minorHAnsi" w:hAnsiTheme="minorHAnsi" w:cstheme="minorHAnsi"/>
          <w:szCs w:val="24"/>
        </w:rPr>
      </w:pPr>
      <w:r w:rsidRPr="00490110">
        <w:rPr>
          <w:rFonts w:asciiTheme="minorHAnsi" w:hAnsiTheme="minorHAnsi" w:cstheme="minorHAnsi"/>
          <w:szCs w:val="24"/>
        </w:rPr>
        <w:t xml:space="preserve">The Bidder </w:t>
      </w:r>
      <w:r w:rsidRPr="00490110">
        <w:rPr>
          <w:rFonts w:asciiTheme="minorHAnsi" w:hAnsiTheme="minorHAnsi" w:cstheme="minorHAnsi"/>
          <w:b/>
          <w:bCs/>
          <w:szCs w:val="24"/>
        </w:rPr>
        <w:t>must sustain, or improve</w:t>
      </w:r>
      <w:r w:rsidRPr="00490110">
        <w:rPr>
          <w:rFonts w:asciiTheme="minorHAnsi" w:hAnsiTheme="minorHAnsi" w:cstheme="minorHAnsi"/>
          <w:szCs w:val="24"/>
        </w:rPr>
        <w:t xml:space="preserve"> the </w:t>
      </w:r>
      <w:r w:rsidRPr="00490110">
        <w:rPr>
          <w:rFonts w:asciiTheme="minorHAnsi" w:hAnsiTheme="minorHAnsi" w:cstheme="minorHAnsi"/>
          <w:b/>
          <w:bCs/>
          <w:szCs w:val="24"/>
        </w:rPr>
        <w:t>company’s BBBEE Level</w:t>
      </w:r>
      <w:r w:rsidRPr="00490110">
        <w:rPr>
          <w:rFonts w:asciiTheme="minorHAnsi" w:hAnsiTheme="minorHAnsi" w:cstheme="minorHAnsi"/>
          <w:szCs w:val="24"/>
        </w:rPr>
        <w:t xml:space="preserve"> </w:t>
      </w:r>
      <w:r w:rsidRPr="00490110">
        <w:rPr>
          <w:rFonts w:asciiTheme="minorHAnsi" w:hAnsiTheme="minorHAnsi" w:cstheme="minorHAnsi"/>
          <w:b/>
          <w:bCs/>
          <w:szCs w:val="24"/>
        </w:rPr>
        <w:t>for the duration of the contact</w:t>
      </w:r>
      <w:r w:rsidRPr="00490110">
        <w:rPr>
          <w:rFonts w:asciiTheme="minorHAnsi" w:hAnsiTheme="minorHAnsi" w:cstheme="minorHAnsi"/>
          <w:szCs w:val="24"/>
        </w:rPr>
        <w:t xml:space="preserve"> which will form part of the Contractual Agreement.</w:t>
      </w:r>
    </w:p>
    <w:p w14:paraId="139B559A" w14:textId="23459D2D" w:rsidR="00AD4803" w:rsidRPr="00DC1841" w:rsidRDefault="00AD4803" w:rsidP="00AD4803">
      <w:pPr>
        <w:numPr>
          <w:ilvl w:val="1"/>
          <w:numId w:val="101"/>
        </w:numPr>
        <w:rPr>
          <w:rFonts w:asciiTheme="minorHAnsi" w:hAnsiTheme="minorHAnsi" w:cstheme="minorHAnsi"/>
          <w:szCs w:val="24"/>
        </w:rPr>
      </w:pPr>
      <w:r w:rsidRPr="00490110">
        <w:rPr>
          <w:rFonts w:asciiTheme="minorHAnsi" w:hAnsiTheme="minorHAnsi" w:cstheme="minorHAnsi"/>
          <w:b/>
          <w:bCs/>
          <w:szCs w:val="24"/>
        </w:rPr>
        <w:t>Performance of Preference Goal Requirements will be determined annually.</w:t>
      </w:r>
      <w:r w:rsidRPr="00490110">
        <w:rPr>
          <w:rFonts w:asciiTheme="minorHAnsi" w:hAnsiTheme="minorHAnsi" w:cstheme="minorHAnsi"/>
          <w:szCs w:val="24"/>
        </w:rPr>
        <w:t xml:space="preserve"> Bidders must submit their Preference status report to </w:t>
      </w:r>
      <w:r w:rsidR="00741EF5">
        <w:rPr>
          <w:rFonts w:asciiTheme="minorHAnsi" w:hAnsiTheme="minorHAnsi" w:cstheme="minorHAnsi"/>
          <w:b/>
          <w:bCs/>
          <w:szCs w:val="24"/>
        </w:rPr>
        <w:t>the DALRRD</w:t>
      </w:r>
      <w:r w:rsidRPr="00490110">
        <w:rPr>
          <w:rFonts w:asciiTheme="minorHAnsi" w:hAnsiTheme="minorHAnsi" w:cstheme="minorHAnsi"/>
          <w:szCs w:val="24"/>
        </w:rPr>
        <w:t xml:space="preserve"> indicating progress against the Bidder’s Preferential commitments </w:t>
      </w:r>
      <w:r w:rsidRPr="00490110">
        <w:rPr>
          <w:rFonts w:asciiTheme="minorHAnsi" w:hAnsiTheme="minorHAnsi" w:cstheme="minorHAnsi"/>
          <w:b/>
          <w:bCs/>
          <w:szCs w:val="24"/>
        </w:rPr>
        <w:t xml:space="preserve">within 30 days after each quarter from the commencement date of the </w:t>
      </w:r>
      <w:r w:rsidRPr="00DC1841">
        <w:rPr>
          <w:rFonts w:asciiTheme="minorHAnsi" w:hAnsiTheme="minorHAnsi" w:cstheme="minorHAnsi"/>
          <w:b/>
          <w:bCs/>
          <w:szCs w:val="24"/>
        </w:rPr>
        <w:t>contract</w:t>
      </w:r>
      <w:r w:rsidRPr="00DC1841">
        <w:rPr>
          <w:rFonts w:asciiTheme="minorHAnsi" w:hAnsiTheme="minorHAnsi" w:cstheme="minorHAnsi"/>
          <w:szCs w:val="24"/>
        </w:rPr>
        <w:t>.</w:t>
      </w:r>
    </w:p>
    <w:p w14:paraId="492FC2A5" w14:textId="40AB91FA" w:rsidR="00AD4803" w:rsidRPr="008D2B96" w:rsidRDefault="00AD4803" w:rsidP="00AD4803">
      <w:pPr>
        <w:numPr>
          <w:ilvl w:val="1"/>
          <w:numId w:val="101"/>
        </w:numPr>
        <w:rPr>
          <w:rFonts w:asciiTheme="minorHAnsi" w:hAnsiTheme="minorHAnsi" w:cstheme="minorHAnsi"/>
          <w:szCs w:val="24"/>
        </w:rPr>
      </w:pPr>
      <w:r w:rsidRPr="008D2B96">
        <w:rPr>
          <w:rFonts w:asciiTheme="minorHAnsi" w:hAnsiTheme="minorHAnsi" w:cstheme="minorHAnsi"/>
          <w:szCs w:val="24"/>
        </w:rPr>
        <w:t xml:space="preserve">Bidders need to keep auditable substantive records / evidence and upon request by </w:t>
      </w:r>
      <w:r w:rsidR="00741EF5">
        <w:rPr>
          <w:rFonts w:asciiTheme="minorHAnsi" w:hAnsiTheme="minorHAnsi" w:cstheme="minorHAnsi"/>
          <w:b/>
          <w:bCs/>
          <w:szCs w:val="24"/>
        </w:rPr>
        <w:t>the DALRRD</w:t>
      </w:r>
      <w:r w:rsidRPr="008D2B96">
        <w:rPr>
          <w:rFonts w:asciiTheme="minorHAnsi" w:hAnsiTheme="minorHAnsi" w:cstheme="minorHAnsi"/>
          <w:b/>
          <w:bCs/>
          <w:szCs w:val="24"/>
        </w:rPr>
        <w:t xml:space="preserve"> </w:t>
      </w:r>
      <w:r w:rsidRPr="008D2B96">
        <w:rPr>
          <w:rFonts w:asciiTheme="minorHAnsi" w:hAnsiTheme="minorHAnsi" w:cstheme="minorHAnsi"/>
          <w:szCs w:val="24"/>
        </w:rPr>
        <w:t>must be made available for audit and, or due diligence purposes.</w:t>
      </w:r>
    </w:p>
    <w:p w14:paraId="484B1BA4" w14:textId="03B927B6" w:rsidR="00AD4803" w:rsidRPr="008D2B96" w:rsidRDefault="00AD4803" w:rsidP="00AD4803">
      <w:pPr>
        <w:numPr>
          <w:ilvl w:val="1"/>
          <w:numId w:val="101"/>
        </w:numPr>
        <w:rPr>
          <w:rFonts w:asciiTheme="minorHAnsi" w:hAnsiTheme="minorHAnsi" w:cstheme="minorHAnsi"/>
          <w:szCs w:val="24"/>
        </w:rPr>
      </w:pPr>
      <w:r w:rsidRPr="008D2B96">
        <w:rPr>
          <w:rFonts w:asciiTheme="minorHAnsi" w:hAnsiTheme="minorHAnsi" w:cstheme="minorHAnsi"/>
          <w:b/>
          <w:bCs/>
          <w:szCs w:val="24"/>
        </w:rPr>
        <w:t>SITA</w:t>
      </w:r>
      <w:r w:rsidR="00741EF5">
        <w:rPr>
          <w:rFonts w:asciiTheme="minorHAnsi" w:hAnsiTheme="minorHAnsi" w:cstheme="minorHAnsi"/>
          <w:b/>
          <w:bCs/>
          <w:szCs w:val="24"/>
        </w:rPr>
        <w:t>/DALRRD</w:t>
      </w:r>
      <w:r w:rsidRPr="008D2B96">
        <w:rPr>
          <w:rFonts w:asciiTheme="minorHAnsi" w:hAnsiTheme="minorHAnsi" w:cstheme="minorHAnsi"/>
          <w:b/>
          <w:bCs/>
          <w:szCs w:val="24"/>
        </w:rPr>
        <w:t xml:space="preserve"> reserves the right</w:t>
      </w:r>
      <w:r w:rsidRPr="008D2B96">
        <w:rPr>
          <w:rFonts w:asciiTheme="minorHAnsi" w:hAnsiTheme="minorHAnsi" w:cstheme="minorHAnsi"/>
          <w:szCs w:val="24"/>
        </w:rPr>
        <w:t xml:space="preserve"> </w:t>
      </w:r>
      <w:r w:rsidRPr="008D2B96">
        <w:rPr>
          <w:rFonts w:asciiTheme="minorHAnsi" w:hAnsiTheme="minorHAnsi" w:cstheme="minorHAnsi"/>
          <w:b/>
          <w:bCs/>
          <w:szCs w:val="24"/>
        </w:rPr>
        <w:t>to</w:t>
      </w:r>
      <w:r w:rsidRPr="008D2B96">
        <w:rPr>
          <w:rFonts w:asciiTheme="minorHAnsi" w:hAnsiTheme="minorHAnsi" w:cstheme="minorHAnsi"/>
          <w:szCs w:val="24"/>
        </w:rPr>
        <w:t xml:space="preserve"> require from a Bidder, either before a bid is adjudicated or at any time subsequently, to substantiate any claim with regards to preferences, in any manner required by SITA.</w:t>
      </w:r>
    </w:p>
    <w:p w14:paraId="04704B68" w14:textId="110BFA5E" w:rsidR="00AD4803" w:rsidRPr="008D2B96" w:rsidRDefault="00741EF5" w:rsidP="00AD4803">
      <w:pPr>
        <w:numPr>
          <w:ilvl w:val="1"/>
          <w:numId w:val="101"/>
        </w:numPr>
        <w:rPr>
          <w:rFonts w:asciiTheme="minorHAnsi" w:hAnsiTheme="minorHAnsi" w:cstheme="minorHAnsi"/>
          <w:szCs w:val="24"/>
        </w:rPr>
      </w:pPr>
      <w:r>
        <w:rPr>
          <w:rFonts w:asciiTheme="minorHAnsi" w:hAnsiTheme="minorHAnsi" w:cstheme="minorHAnsi"/>
          <w:b/>
          <w:bCs/>
          <w:szCs w:val="24"/>
        </w:rPr>
        <w:t>DALRRD</w:t>
      </w:r>
      <w:r w:rsidR="00AD4803" w:rsidRPr="008D2B96">
        <w:rPr>
          <w:rFonts w:asciiTheme="minorHAnsi" w:hAnsiTheme="minorHAnsi" w:cstheme="minorHAnsi"/>
          <w:b/>
          <w:bCs/>
          <w:szCs w:val="24"/>
        </w:rPr>
        <w:t xml:space="preserve"> reserves the right to</w:t>
      </w:r>
      <w:r w:rsidR="00AD4803" w:rsidRPr="008D2B96">
        <w:rPr>
          <w:rFonts w:asciiTheme="minorHAnsi" w:hAnsiTheme="minorHAnsi" w:cstheme="minorHAnsi"/>
          <w:szCs w:val="24"/>
        </w:rPr>
        <w:t xml:space="preserve"> verify information / evidence provided by the Bidder.</w:t>
      </w:r>
    </w:p>
    <w:p w14:paraId="63098CAD" w14:textId="2C814861" w:rsidR="00AD4803" w:rsidRPr="008D2B96" w:rsidRDefault="00741EF5" w:rsidP="00AD4803">
      <w:pPr>
        <w:numPr>
          <w:ilvl w:val="1"/>
          <w:numId w:val="101"/>
        </w:numPr>
        <w:rPr>
          <w:rFonts w:asciiTheme="minorHAnsi" w:hAnsiTheme="minorHAnsi" w:cstheme="minorHAnsi"/>
          <w:szCs w:val="24"/>
        </w:rPr>
      </w:pPr>
      <w:r>
        <w:rPr>
          <w:rFonts w:asciiTheme="minorHAnsi" w:hAnsiTheme="minorHAnsi" w:cstheme="minorHAnsi"/>
          <w:b/>
          <w:bCs/>
          <w:szCs w:val="24"/>
        </w:rPr>
        <w:t>DALRRD</w:t>
      </w:r>
      <w:r w:rsidR="00AD4803" w:rsidRPr="008D2B96">
        <w:rPr>
          <w:rFonts w:asciiTheme="minorHAnsi" w:hAnsiTheme="minorHAnsi" w:cstheme="minorHAnsi"/>
          <w:b/>
          <w:bCs/>
          <w:szCs w:val="24"/>
        </w:rPr>
        <w:t xml:space="preserve"> reserves the right to</w:t>
      </w:r>
      <w:r w:rsidR="00AD4803" w:rsidRPr="008D2B96">
        <w:rPr>
          <w:rFonts w:asciiTheme="minorHAnsi" w:hAnsiTheme="minorHAnsi" w:cstheme="minorHAnsi"/>
          <w:szCs w:val="24"/>
        </w:rPr>
        <w:t xml:space="preserve"> introduce a </w:t>
      </w:r>
      <w:r w:rsidR="00AD4803" w:rsidRPr="008D2B96">
        <w:rPr>
          <w:rFonts w:asciiTheme="minorHAnsi" w:hAnsiTheme="minorHAnsi" w:cstheme="minorHAnsi"/>
          <w:b/>
          <w:bCs/>
          <w:szCs w:val="24"/>
        </w:rPr>
        <w:t xml:space="preserve">penalty of 1% of the overall annual year spent by </w:t>
      </w:r>
      <w:r>
        <w:rPr>
          <w:rFonts w:asciiTheme="minorHAnsi" w:hAnsiTheme="minorHAnsi" w:cstheme="minorHAnsi"/>
          <w:b/>
          <w:bCs/>
          <w:szCs w:val="24"/>
        </w:rPr>
        <w:t>DALRRD</w:t>
      </w:r>
      <w:r w:rsidR="00AD4803" w:rsidRPr="008D2B96">
        <w:rPr>
          <w:rFonts w:asciiTheme="minorHAnsi" w:hAnsiTheme="minorHAnsi" w:cstheme="minorHAnsi"/>
          <w:b/>
          <w:bCs/>
          <w:szCs w:val="24"/>
        </w:rPr>
        <w:t xml:space="preserve"> for the prior year</w:t>
      </w:r>
      <w:r w:rsidR="00AD4803" w:rsidRPr="008D2B96">
        <w:rPr>
          <w:rFonts w:asciiTheme="minorHAnsi" w:hAnsiTheme="minorHAnsi" w:cstheme="minorHAnsi"/>
          <w:szCs w:val="24"/>
        </w:rPr>
        <w:t xml:space="preserve"> if the Bidder fails to comply to </w:t>
      </w:r>
      <w:r w:rsidR="00AD4803" w:rsidRPr="008D2B96">
        <w:rPr>
          <w:rFonts w:asciiTheme="minorHAnsi" w:hAnsiTheme="minorHAnsi" w:cstheme="minorHAnsi"/>
          <w:b/>
          <w:bCs/>
          <w:szCs w:val="24"/>
        </w:rPr>
        <w:t>paragraphs (e), (f) and (g) above.</w:t>
      </w:r>
    </w:p>
    <w:p w14:paraId="5EE3969F" w14:textId="77777777" w:rsidR="00AD4803" w:rsidRDefault="00AD4803" w:rsidP="00590114"/>
    <w:p w14:paraId="0667F7B6" w14:textId="77777777" w:rsidR="0011462C" w:rsidRDefault="0011462C" w:rsidP="00590114"/>
    <w:p w14:paraId="2A06D2B0" w14:textId="77777777" w:rsidR="0011462C" w:rsidRDefault="0011462C" w:rsidP="00590114"/>
    <w:p w14:paraId="7B99503C" w14:textId="77777777" w:rsidR="005D77D5" w:rsidRDefault="005D77D5" w:rsidP="005D77D5">
      <w:pPr>
        <w:rPr>
          <w:rFonts w:asciiTheme="minorHAnsi" w:hAnsiTheme="minorHAnsi" w:cstheme="minorHAnsi"/>
          <w:b/>
          <w:bCs/>
        </w:rPr>
        <w:sectPr w:rsidR="005D77D5" w:rsidSect="00137113">
          <w:footerReference w:type="default" r:id="rId12"/>
          <w:pgSz w:w="11900" w:h="16840" w:code="9"/>
          <w:pgMar w:top="1440" w:right="1440" w:bottom="1440" w:left="1440" w:header="709" w:footer="584" w:gutter="0"/>
          <w:cols w:space="708"/>
          <w:docGrid w:linePitch="360"/>
        </w:sectPr>
      </w:pPr>
      <w:bookmarkStart w:id="71" w:name="_Hlk144297541"/>
    </w:p>
    <w:p w14:paraId="1BCADBD8" w14:textId="77777777" w:rsidR="005D77D5" w:rsidRDefault="005D77D5" w:rsidP="005F5D65">
      <w:pPr>
        <w:rPr>
          <w:rFonts w:asciiTheme="minorHAnsi" w:hAnsiTheme="minorHAnsi" w:cstheme="minorHAnsi"/>
          <w:b/>
          <w:bCs/>
        </w:rPr>
      </w:pPr>
    </w:p>
    <w:p w14:paraId="257E5BED" w14:textId="77777777" w:rsidR="005D77D5" w:rsidRDefault="005D77D5" w:rsidP="00AD4803">
      <w:pPr>
        <w:jc w:val="center"/>
        <w:rPr>
          <w:rFonts w:asciiTheme="minorHAnsi" w:hAnsiTheme="minorHAnsi" w:cstheme="minorHAnsi"/>
          <w:b/>
          <w:bCs/>
        </w:rPr>
      </w:pPr>
    </w:p>
    <w:p w14:paraId="3A3F995D" w14:textId="77777777" w:rsidR="005D77D5" w:rsidRDefault="005D77D5" w:rsidP="00AD4803">
      <w:pPr>
        <w:jc w:val="center"/>
        <w:rPr>
          <w:rFonts w:asciiTheme="minorHAnsi" w:hAnsiTheme="minorHAnsi" w:cstheme="minorHAnsi"/>
          <w:b/>
          <w:bCs/>
        </w:rPr>
        <w:sectPr w:rsidR="005D77D5" w:rsidSect="005D77D5">
          <w:pgSz w:w="16840" w:h="11900" w:orient="landscape" w:code="9"/>
          <w:pgMar w:top="1440" w:right="1440" w:bottom="1440" w:left="1440" w:header="709" w:footer="584" w:gutter="0"/>
          <w:cols w:space="708"/>
          <w:docGrid w:linePitch="360"/>
        </w:sectPr>
      </w:pPr>
    </w:p>
    <w:p w14:paraId="737501CB" w14:textId="77777777" w:rsidR="00F30C2B" w:rsidRDefault="00F30C2B" w:rsidP="00AD4803">
      <w:pPr>
        <w:jc w:val="center"/>
        <w:rPr>
          <w:rFonts w:asciiTheme="minorHAnsi" w:hAnsiTheme="minorHAnsi" w:cstheme="minorHAnsi"/>
          <w:b/>
          <w:bCs/>
        </w:rPr>
      </w:pPr>
    </w:p>
    <w:p w14:paraId="27302666" w14:textId="6F970D0E" w:rsidR="00AD4803" w:rsidRPr="003665FA" w:rsidRDefault="00AD4803" w:rsidP="00AD4803">
      <w:pPr>
        <w:jc w:val="center"/>
        <w:rPr>
          <w:rFonts w:asciiTheme="minorHAnsi" w:hAnsiTheme="minorHAnsi" w:cstheme="minorHAnsi"/>
          <w:b/>
          <w:bCs/>
        </w:rPr>
      </w:pPr>
      <w:r w:rsidRPr="005F5D65">
        <w:rPr>
          <w:rFonts w:asciiTheme="minorHAnsi" w:hAnsiTheme="minorHAnsi" w:cstheme="minorHAnsi"/>
          <w:b/>
          <w:bCs/>
        </w:rPr>
        <w:t>Tab</w:t>
      </w:r>
      <w:r w:rsidRPr="003665FA">
        <w:rPr>
          <w:rFonts w:asciiTheme="minorHAnsi" w:hAnsiTheme="minorHAnsi" w:cstheme="minorHAnsi"/>
          <w:b/>
          <w:bCs/>
        </w:rPr>
        <w:t xml:space="preserve">le </w:t>
      </w:r>
      <w:r w:rsidR="00B43954" w:rsidRPr="003665FA">
        <w:rPr>
          <w:rFonts w:asciiTheme="minorHAnsi" w:hAnsiTheme="minorHAnsi" w:cstheme="minorHAnsi"/>
          <w:b/>
          <w:bCs/>
        </w:rPr>
        <w:t>6</w:t>
      </w:r>
      <w:r w:rsidRPr="003665FA">
        <w:rPr>
          <w:rFonts w:asciiTheme="minorHAnsi" w:hAnsiTheme="minorHAnsi" w:cstheme="minorHAnsi"/>
          <w:b/>
          <w:bCs/>
        </w:rPr>
        <w:t>: Preference Goal Requirements</w:t>
      </w:r>
      <w:bookmarkEnd w:id="71"/>
    </w:p>
    <w:tbl>
      <w:tblPr>
        <w:tblW w:w="14459" w:type="dxa"/>
        <w:tblInd w:w="699" w:type="dxa"/>
        <w:tblLayout w:type="fixed"/>
        <w:tblLook w:val="04A0" w:firstRow="1" w:lastRow="0" w:firstColumn="1" w:lastColumn="0" w:noHBand="0" w:noVBand="1"/>
      </w:tblPr>
      <w:tblGrid>
        <w:gridCol w:w="1422"/>
        <w:gridCol w:w="3033"/>
        <w:gridCol w:w="6602"/>
        <w:gridCol w:w="2268"/>
        <w:gridCol w:w="1134"/>
      </w:tblGrid>
      <w:tr w:rsidR="00AD4803" w:rsidRPr="005F5D65" w14:paraId="7A78357B" w14:textId="77777777" w:rsidTr="00331132">
        <w:trPr>
          <w:trHeight w:val="496"/>
          <w:tblHeader/>
        </w:trPr>
        <w:tc>
          <w:tcPr>
            <w:tcW w:w="1422" w:type="dxa"/>
            <w:tcBorders>
              <w:top w:val="single" w:sz="8" w:space="0" w:color="4F81BD"/>
              <w:left w:val="single" w:sz="8" w:space="0" w:color="4F81BD"/>
              <w:bottom w:val="single" w:sz="8" w:space="0" w:color="4F81BD"/>
              <w:right w:val="single" w:sz="8" w:space="0" w:color="4F81BD"/>
            </w:tcBorders>
            <w:shd w:val="clear" w:color="000000" w:fill="DBE5F1"/>
          </w:tcPr>
          <w:p w14:paraId="7D3DF04A" w14:textId="77777777" w:rsidR="00AD4803" w:rsidRPr="005F5D65" w:rsidRDefault="00AD4803" w:rsidP="00AD4803">
            <w:pPr>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Preference Goal Requirement #</w:t>
            </w:r>
          </w:p>
        </w:tc>
        <w:tc>
          <w:tcPr>
            <w:tcW w:w="3033" w:type="dxa"/>
            <w:tcBorders>
              <w:top w:val="single" w:sz="8" w:space="0" w:color="4F81BD"/>
              <w:left w:val="single" w:sz="8" w:space="0" w:color="4F81BD"/>
              <w:bottom w:val="single" w:sz="8" w:space="0" w:color="4F81BD"/>
              <w:right w:val="single" w:sz="8" w:space="0" w:color="4F81BD"/>
            </w:tcBorders>
            <w:shd w:val="clear" w:color="000000" w:fill="DBE5F1"/>
            <w:hideMark/>
          </w:tcPr>
          <w:p w14:paraId="4C3853E6" w14:textId="77777777" w:rsidR="00AD4803" w:rsidRPr="005F5D65" w:rsidRDefault="00AD4803" w:rsidP="00AD4803">
            <w:pPr>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Preferential Goal Requirements</w:t>
            </w:r>
          </w:p>
        </w:tc>
        <w:tc>
          <w:tcPr>
            <w:tcW w:w="10004" w:type="dxa"/>
            <w:gridSpan w:val="3"/>
            <w:tcBorders>
              <w:top w:val="single" w:sz="8" w:space="0" w:color="4F81BD"/>
              <w:left w:val="nil"/>
              <w:bottom w:val="single" w:sz="8" w:space="0" w:color="4F81BD"/>
              <w:right w:val="single" w:sz="8" w:space="0" w:color="4F81BD"/>
            </w:tcBorders>
            <w:shd w:val="clear" w:color="000000" w:fill="DBE5F1"/>
            <w:hideMark/>
          </w:tcPr>
          <w:p w14:paraId="27F772B3" w14:textId="77777777" w:rsidR="00AD4803" w:rsidRPr="005F5D65" w:rsidRDefault="00AD4803" w:rsidP="00AD4803">
            <w:pPr>
              <w:jc w:val="center"/>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 xml:space="preserve">Preferential Goal Requirements </w:t>
            </w:r>
          </w:p>
          <w:p w14:paraId="5AF81631" w14:textId="77777777" w:rsidR="00AD4803" w:rsidRPr="005F5D65" w:rsidRDefault="00AD4803" w:rsidP="00AD4803">
            <w:pPr>
              <w:jc w:val="center"/>
              <w:rPr>
                <w:rFonts w:asciiTheme="minorHAnsi" w:hAnsiTheme="minorHAnsi" w:cstheme="minorHAnsi"/>
                <w:b/>
                <w:bCs/>
                <w:color w:val="0E1B8D"/>
                <w:szCs w:val="24"/>
                <w:lang w:eastAsia="en-GB"/>
              </w:rPr>
            </w:pPr>
            <w:r w:rsidRPr="005F5D65">
              <w:rPr>
                <w:rFonts w:asciiTheme="minorHAnsi" w:eastAsia="Times New Roman" w:hAnsiTheme="minorHAnsi" w:cstheme="minorHAnsi"/>
                <w:b/>
                <w:bCs/>
                <w:color w:val="0E1B8D"/>
              </w:rPr>
              <w:t>(Specific Goals)</w:t>
            </w:r>
          </w:p>
        </w:tc>
      </w:tr>
      <w:tr w:rsidR="00AD4803" w:rsidRPr="005F5D65" w14:paraId="04834C6E" w14:textId="77777777" w:rsidTr="00331132">
        <w:trPr>
          <w:trHeight w:val="1683"/>
          <w:tblHeader/>
        </w:trPr>
        <w:tc>
          <w:tcPr>
            <w:tcW w:w="1422" w:type="dxa"/>
            <w:tcBorders>
              <w:top w:val="nil"/>
              <w:left w:val="single" w:sz="8" w:space="0" w:color="4F81BD"/>
              <w:bottom w:val="single" w:sz="8" w:space="0" w:color="4F81BD"/>
              <w:right w:val="single" w:sz="8" w:space="0" w:color="4F81BD"/>
            </w:tcBorders>
            <w:shd w:val="clear" w:color="000000" w:fill="DBE5F1"/>
          </w:tcPr>
          <w:p w14:paraId="70A8AE29" w14:textId="77777777" w:rsidR="00AD4803" w:rsidRPr="005F5D65" w:rsidRDefault="00AD4803" w:rsidP="00AD4803">
            <w:pPr>
              <w:rPr>
                <w:rFonts w:asciiTheme="minorHAnsi" w:hAnsiTheme="minorHAnsi" w:cstheme="minorHAnsi"/>
                <w:b/>
                <w:bCs/>
                <w:color w:val="0E1B8D"/>
                <w:szCs w:val="24"/>
                <w:lang w:eastAsia="en-GB"/>
              </w:rPr>
            </w:pPr>
          </w:p>
        </w:tc>
        <w:tc>
          <w:tcPr>
            <w:tcW w:w="3033" w:type="dxa"/>
            <w:tcBorders>
              <w:top w:val="nil"/>
              <w:left w:val="single" w:sz="8" w:space="0" w:color="4F81BD"/>
              <w:bottom w:val="single" w:sz="8" w:space="0" w:color="4F81BD"/>
              <w:right w:val="single" w:sz="8" w:space="0" w:color="4F81BD"/>
            </w:tcBorders>
            <w:shd w:val="clear" w:color="000000" w:fill="DBE5F1"/>
            <w:hideMark/>
          </w:tcPr>
          <w:p w14:paraId="122E4C1D" w14:textId="77777777" w:rsidR="00AD4803" w:rsidRPr="005F5D65" w:rsidRDefault="00AD4803" w:rsidP="00AD4803">
            <w:pPr>
              <w:jc w:val="left"/>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Preferential Goal Requirements allocated for this tender</w:t>
            </w:r>
          </w:p>
        </w:tc>
        <w:tc>
          <w:tcPr>
            <w:tcW w:w="8870" w:type="dxa"/>
            <w:gridSpan w:val="2"/>
            <w:tcBorders>
              <w:top w:val="nil"/>
              <w:left w:val="nil"/>
              <w:bottom w:val="single" w:sz="8" w:space="0" w:color="4F81BD"/>
              <w:right w:val="single" w:sz="8" w:space="0" w:color="4F81BD"/>
            </w:tcBorders>
            <w:shd w:val="clear" w:color="000000" w:fill="DBE5F1"/>
            <w:hideMark/>
          </w:tcPr>
          <w:p w14:paraId="152AB9B2" w14:textId="77777777" w:rsidR="00AD4803" w:rsidRPr="005F5D65" w:rsidRDefault="00AD4803" w:rsidP="00AD4803">
            <w:pPr>
              <w:jc w:val="left"/>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 xml:space="preserve">Substantiating evidence and evidence reference to be completed by bidder. </w:t>
            </w:r>
            <w:r w:rsidRPr="005F5D65">
              <w:rPr>
                <w:rFonts w:asciiTheme="minorHAnsi" w:hAnsiTheme="minorHAnsi" w:cstheme="minorHAnsi"/>
                <w:b/>
                <w:bCs/>
                <w:color w:val="0E1B8D"/>
                <w:szCs w:val="24"/>
                <w:lang w:eastAsia="en-GB"/>
              </w:rPr>
              <w:br/>
              <w:t xml:space="preserve">Evaluation per requirement: Each requirement indicated in the table below must be completed and points will be allocated based on the evidence required below: </w:t>
            </w:r>
          </w:p>
        </w:tc>
        <w:tc>
          <w:tcPr>
            <w:tcW w:w="1134" w:type="dxa"/>
            <w:tcBorders>
              <w:top w:val="nil"/>
              <w:left w:val="nil"/>
              <w:bottom w:val="single" w:sz="8" w:space="0" w:color="4F81BD"/>
              <w:right w:val="single" w:sz="8" w:space="0" w:color="4F81BD"/>
            </w:tcBorders>
            <w:shd w:val="clear" w:color="000000" w:fill="DBE5F1"/>
            <w:hideMark/>
          </w:tcPr>
          <w:p w14:paraId="2322AE3E" w14:textId="77777777" w:rsidR="00AD4803" w:rsidRPr="005F5D65" w:rsidRDefault="00AD4803" w:rsidP="00AD4803">
            <w:pPr>
              <w:jc w:val="left"/>
              <w:rPr>
                <w:rFonts w:asciiTheme="minorHAnsi" w:hAnsiTheme="minorHAnsi" w:cstheme="minorHAnsi"/>
                <w:b/>
                <w:bCs/>
                <w:color w:val="0E1B8D"/>
                <w:szCs w:val="24"/>
                <w:lang w:eastAsia="en-GB"/>
              </w:rPr>
            </w:pPr>
            <w:r w:rsidRPr="005F5D65">
              <w:rPr>
                <w:rFonts w:asciiTheme="minorHAnsi" w:hAnsiTheme="minorHAnsi" w:cstheme="minorHAnsi"/>
                <w:b/>
                <w:bCs/>
                <w:color w:val="0E1B8D"/>
                <w:szCs w:val="24"/>
                <w:lang w:eastAsia="en-GB"/>
              </w:rPr>
              <w:t xml:space="preserve">Evidence reference for the </w:t>
            </w:r>
            <w:r w:rsidRPr="005F5D65">
              <w:rPr>
                <w:rFonts w:asciiTheme="minorHAnsi" w:hAnsiTheme="minorHAnsi" w:cstheme="minorHAnsi"/>
                <w:b/>
                <w:bCs/>
                <w:color w:val="0E1B8D"/>
                <w:szCs w:val="24"/>
                <w:lang w:eastAsia="en-GB"/>
              </w:rPr>
              <w:br/>
            </w:r>
          </w:p>
        </w:tc>
      </w:tr>
      <w:tr w:rsidR="00AD4803" w:rsidRPr="005F5D65" w14:paraId="0A300525" w14:textId="77777777" w:rsidTr="00331132">
        <w:trPr>
          <w:trHeight w:val="621"/>
        </w:trPr>
        <w:tc>
          <w:tcPr>
            <w:tcW w:w="1422" w:type="dxa"/>
            <w:tcBorders>
              <w:top w:val="nil"/>
              <w:left w:val="single" w:sz="8" w:space="0" w:color="4F81BD"/>
              <w:bottom w:val="single" w:sz="8" w:space="0" w:color="4F81BD"/>
              <w:right w:val="single" w:sz="8" w:space="0" w:color="4F81BD"/>
            </w:tcBorders>
            <w:shd w:val="clear" w:color="000000" w:fill="DBE5F1"/>
          </w:tcPr>
          <w:p w14:paraId="3C17CB83" w14:textId="77777777" w:rsidR="00AD4803" w:rsidRPr="005F5D65" w:rsidRDefault="00AD4803" w:rsidP="00AD4803">
            <w:pPr>
              <w:rPr>
                <w:rFonts w:asciiTheme="minorHAnsi" w:hAnsiTheme="minorHAnsi" w:cstheme="minorHAnsi"/>
                <w:b/>
                <w:bCs/>
                <w:color w:val="305496"/>
                <w:szCs w:val="24"/>
                <w:lang w:eastAsia="en-GB"/>
              </w:rPr>
            </w:pPr>
          </w:p>
        </w:tc>
        <w:tc>
          <w:tcPr>
            <w:tcW w:w="3033" w:type="dxa"/>
            <w:tcBorders>
              <w:top w:val="nil"/>
              <w:left w:val="single" w:sz="8" w:space="0" w:color="4F81BD"/>
              <w:bottom w:val="single" w:sz="8" w:space="0" w:color="4F81BD"/>
              <w:right w:val="single" w:sz="8" w:space="0" w:color="4F81BD"/>
            </w:tcBorders>
            <w:shd w:val="clear" w:color="000000" w:fill="DBE5F1"/>
            <w:hideMark/>
          </w:tcPr>
          <w:p w14:paraId="77E7393A" w14:textId="77777777" w:rsidR="00AD4803" w:rsidRPr="005F5D65" w:rsidRDefault="00AD4803" w:rsidP="00AD4803">
            <w:pPr>
              <w:rPr>
                <w:rFonts w:asciiTheme="minorHAnsi" w:hAnsiTheme="minorHAnsi" w:cstheme="minorHAnsi"/>
                <w:b/>
                <w:bCs/>
                <w:color w:val="305496"/>
                <w:szCs w:val="24"/>
                <w:lang w:eastAsia="en-GB"/>
              </w:rPr>
            </w:pPr>
            <w:r w:rsidRPr="005F5D65">
              <w:rPr>
                <w:rFonts w:asciiTheme="minorHAnsi" w:hAnsiTheme="minorHAnsi" w:cstheme="minorHAnsi"/>
                <w:b/>
                <w:bCs/>
                <w:color w:val="305496"/>
                <w:szCs w:val="24"/>
                <w:lang w:eastAsia="en-GB"/>
              </w:rPr>
              <w:t>B-BBEE Requirements</w:t>
            </w:r>
          </w:p>
        </w:tc>
        <w:tc>
          <w:tcPr>
            <w:tcW w:w="10004" w:type="dxa"/>
            <w:gridSpan w:val="3"/>
            <w:tcBorders>
              <w:top w:val="nil"/>
              <w:left w:val="nil"/>
              <w:bottom w:val="single" w:sz="8" w:space="0" w:color="4F81BD"/>
              <w:right w:val="single" w:sz="8" w:space="0" w:color="4F81BD"/>
            </w:tcBorders>
            <w:shd w:val="clear" w:color="000000" w:fill="DBE5F1"/>
            <w:vAlign w:val="center"/>
            <w:hideMark/>
          </w:tcPr>
          <w:p w14:paraId="7C8B61B3" w14:textId="77777777" w:rsidR="00AD4803" w:rsidRPr="005F5D65" w:rsidRDefault="00AD4803" w:rsidP="00AD4803">
            <w:pPr>
              <w:rPr>
                <w:rFonts w:asciiTheme="minorHAnsi" w:hAnsiTheme="minorHAnsi" w:cstheme="minorHAnsi"/>
                <w:b/>
                <w:bCs/>
                <w:color w:val="0E1B8D"/>
                <w:lang w:eastAsia="en-GB"/>
              </w:rPr>
            </w:pPr>
            <w:r w:rsidRPr="005F5D65">
              <w:rPr>
                <w:rFonts w:asciiTheme="minorHAnsi" w:hAnsiTheme="minorHAnsi" w:cstheme="minorHAnsi"/>
                <w:b/>
                <w:bCs/>
                <w:color w:val="0E1B8D"/>
                <w:lang w:eastAsia="en-GB"/>
              </w:rPr>
              <w:t> </w:t>
            </w:r>
          </w:p>
        </w:tc>
      </w:tr>
      <w:tr w:rsidR="00AD4803" w:rsidRPr="005F5D65" w14:paraId="281A6C2B" w14:textId="77777777" w:rsidTr="00331132">
        <w:trPr>
          <w:trHeight w:val="2144"/>
        </w:trPr>
        <w:tc>
          <w:tcPr>
            <w:tcW w:w="1422" w:type="dxa"/>
            <w:tcBorders>
              <w:top w:val="nil"/>
              <w:left w:val="single" w:sz="8" w:space="0" w:color="4F81BD"/>
              <w:bottom w:val="single" w:sz="8" w:space="0" w:color="4F81BD"/>
              <w:right w:val="single" w:sz="8" w:space="0" w:color="4F81BD"/>
            </w:tcBorders>
          </w:tcPr>
          <w:p w14:paraId="6F420C51" w14:textId="77777777" w:rsidR="00AD4803" w:rsidRPr="005F5D65" w:rsidRDefault="00AD4803" w:rsidP="00AD4803">
            <w:pPr>
              <w:jc w:val="left"/>
              <w:rPr>
                <w:rFonts w:asciiTheme="minorHAnsi" w:hAnsiTheme="minorHAnsi" w:cstheme="minorHAnsi"/>
                <w:szCs w:val="24"/>
                <w:lang w:eastAsia="en-GB"/>
              </w:rPr>
            </w:pPr>
            <w:r w:rsidRPr="005F5D65">
              <w:rPr>
                <w:rFonts w:asciiTheme="minorHAnsi" w:hAnsiTheme="minorHAnsi" w:cstheme="minorHAnsi"/>
                <w:szCs w:val="24"/>
                <w:lang w:eastAsia="en-GB"/>
              </w:rPr>
              <w:t>1)</w:t>
            </w:r>
          </w:p>
        </w:tc>
        <w:tc>
          <w:tcPr>
            <w:tcW w:w="3033" w:type="dxa"/>
            <w:tcBorders>
              <w:top w:val="nil"/>
              <w:left w:val="single" w:sz="8" w:space="0" w:color="4F81BD"/>
              <w:bottom w:val="single" w:sz="8" w:space="0" w:color="4F81BD"/>
              <w:right w:val="single" w:sz="8" w:space="0" w:color="4F81BD"/>
            </w:tcBorders>
            <w:shd w:val="clear" w:color="auto" w:fill="auto"/>
            <w:hideMark/>
          </w:tcPr>
          <w:p w14:paraId="53DF8240" w14:textId="77777777" w:rsidR="00AD4803" w:rsidRPr="005F5D65" w:rsidRDefault="00AD4803" w:rsidP="00AD4803">
            <w:pPr>
              <w:jc w:val="left"/>
              <w:rPr>
                <w:rFonts w:asciiTheme="minorHAnsi" w:hAnsiTheme="minorHAnsi" w:cstheme="minorHAnsi"/>
                <w:szCs w:val="24"/>
                <w:lang w:eastAsia="en-GB"/>
              </w:rPr>
            </w:pPr>
            <w:r w:rsidRPr="005F5D65">
              <w:rPr>
                <w:rFonts w:asciiTheme="minorHAnsi" w:hAnsiTheme="minorHAnsi" w:cstheme="minorHAnsi"/>
                <w:b/>
                <w:bCs/>
                <w:szCs w:val="24"/>
                <w:lang w:eastAsia="en-GB"/>
              </w:rPr>
              <w:t>B-BBEE Requirements</w:t>
            </w:r>
          </w:p>
          <w:p w14:paraId="4094B0C9" w14:textId="77777777" w:rsidR="00AD4803" w:rsidRPr="005F5D65" w:rsidRDefault="00AD4803" w:rsidP="00AD4803">
            <w:pPr>
              <w:jc w:val="left"/>
              <w:rPr>
                <w:rFonts w:asciiTheme="minorHAnsi" w:hAnsiTheme="minorHAnsi" w:cstheme="minorHAnsi"/>
                <w:szCs w:val="24"/>
                <w:lang w:eastAsia="en-GB"/>
              </w:rPr>
            </w:pPr>
            <w:r w:rsidRPr="005F5D65">
              <w:rPr>
                <w:rFonts w:asciiTheme="minorHAnsi" w:hAnsiTheme="minorHAnsi" w:cstheme="minorHAnsi"/>
                <w:szCs w:val="24"/>
                <w:lang w:eastAsia="en-GB"/>
              </w:rPr>
              <w:t>Promotion of Transformational Objectives.</w:t>
            </w:r>
          </w:p>
        </w:tc>
        <w:tc>
          <w:tcPr>
            <w:tcW w:w="6602" w:type="dxa"/>
            <w:tcBorders>
              <w:top w:val="nil"/>
              <w:left w:val="nil"/>
              <w:bottom w:val="single" w:sz="8" w:space="0" w:color="4F81BD"/>
              <w:right w:val="single" w:sz="8" w:space="0" w:color="4F81BD"/>
            </w:tcBorders>
            <w:shd w:val="clear" w:color="auto" w:fill="auto"/>
            <w:vAlign w:val="center"/>
            <w:hideMark/>
          </w:tcPr>
          <w:p w14:paraId="234ED933" w14:textId="77777777" w:rsidR="00AD4803" w:rsidRPr="005F5D65" w:rsidRDefault="00AD4803" w:rsidP="00AD4803">
            <w:pPr>
              <w:rPr>
                <w:rFonts w:cs="Calibri"/>
                <w:szCs w:val="24"/>
                <w:lang w:val="en-GB" w:eastAsia="en-GB"/>
              </w:rPr>
            </w:pPr>
            <w:r w:rsidRPr="005F5D65">
              <w:rPr>
                <w:rFonts w:asciiTheme="minorHAnsi" w:hAnsiTheme="minorHAnsi" w:cs="Calibri"/>
                <w:b/>
                <w:bCs/>
                <w:szCs w:val="24"/>
                <w:lang w:val="en-GB" w:eastAsia="en-GB"/>
              </w:rPr>
              <w:t>Evidence:</w:t>
            </w:r>
            <w:r w:rsidRPr="005F5D65">
              <w:rPr>
                <w:rFonts w:cs="Calibri"/>
                <w:b/>
                <w:bCs/>
                <w:szCs w:val="24"/>
                <w:lang w:val="en-GB" w:eastAsia="en-GB"/>
              </w:rPr>
              <w:br/>
            </w:r>
            <w:r w:rsidRPr="005F5D65">
              <w:rPr>
                <w:rFonts w:cs="Calibri"/>
                <w:szCs w:val="24"/>
                <w:lang w:val="en-GB" w:eastAsia="en-GB"/>
              </w:rPr>
              <w:t>The Bidder must provide a copy of the following relevant evidence for the Preferential Goal points which the Bidder qualifies for:</w:t>
            </w:r>
          </w:p>
          <w:p w14:paraId="22EF4CA0" w14:textId="5D641FF4" w:rsidR="00AD4803" w:rsidRPr="005F5D65" w:rsidRDefault="00AD4803" w:rsidP="00AD4803">
            <w:pPr>
              <w:numPr>
                <w:ilvl w:val="0"/>
                <w:numId w:val="103"/>
              </w:numPr>
              <w:spacing w:after="0"/>
              <w:ind w:left="460" w:hanging="460"/>
              <w:jc w:val="left"/>
              <w:outlineLvl w:val="0"/>
              <w:rPr>
                <w:rFonts w:asciiTheme="minorHAnsi" w:hAnsiTheme="minorHAnsi" w:cs="Calibri"/>
                <w:szCs w:val="24"/>
                <w:lang w:val="en-GB"/>
              </w:rPr>
            </w:pPr>
            <w:r w:rsidRPr="005F5D65">
              <w:rPr>
                <w:rFonts w:asciiTheme="minorHAnsi" w:hAnsiTheme="minorHAnsi" w:cs="Calibri"/>
                <w:b/>
                <w:bCs/>
                <w:szCs w:val="24"/>
                <w:lang w:val="en-GB"/>
              </w:rPr>
              <w:t xml:space="preserve">Columns A, B, C and D in table </w:t>
            </w:r>
            <w:r w:rsidR="00302656" w:rsidRPr="005F5D65">
              <w:rPr>
                <w:rFonts w:asciiTheme="minorHAnsi" w:hAnsiTheme="minorHAnsi" w:cs="Calibri"/>
                <w:b/>
                <w:bCs/>
                <w:szCs w:val="24"/>
                <w:lang w:val="en-GB"/>
              </w:rPr>
              <w:t>7</w:t>
            </w:r>
            <w:r w:rsidR="00D057AC" w:rsidRPr="005F5D65">
              <w:rPr>
                <w:rFonts w:asciiTheme="minorHAnsi" w:hAnsiTheme="minorHAnsi" w:cs="Calibri"/>
                <w:b/>
                <w:bCs/>
                <w:szCs w:val="24"/>
                <w:lang w:val="en-GB"/>
              </w:rPr>
              <w:t>:</w:t>
            </w:r>
          </w:p>
          <w:p w14:paraId="515B5A75" w14:textId="77777777" w:rsidR="00AD4803" w:rsidRPr="005F5D65" w:rsidRDefault="00AD4803" w:rsidP="00AD4803">
            <w:pPr>
              <w:spacing w:after="0"/>
              <w:ind w:left="460"/>
              <w:jc w:val="left"/>
              <w:outlineLvl w:val="0"/>
              <w:rPr>
                <w:rFonts w:asciiTheme="minorHAnsi" w:hAnsiTheme="minorHAnsi" w:cs="Calibri"/>
                <w:szCs w:val="24"/>
                <w:lang w:val="en-GB"/>
              </w:rPr>
            </w:pPr>
            <w:r w:rsidRPr="005F5D65">
              <w:rPr>
                <w:rFonts w:asciiTheme="minorHAnsi" w:hAnsiTheme="minorHAnsi"/>
                <w:bCs/>
                <w:szCs w:val="24"/>
                <w:lang w:val="en-GB"/>
              </w:rPr>
              <w:t xml:space="preserve">Copy of relevant proof of the following to confirm the B-BBEE status of the contributor </w:t>
            </w:r>
            <w:r w:rsidRPr="005F5D65">
              <w:rPr>
                <w:rFonts w:asciiTheme="minorHAnsi" w:hAnsiTheme="minorHAnsi" w:cs="Calibri"/>
                <w:szCs w:val="24"/>
                <w:lang w:val="en-GB"/>
              </w:rPr>
              <w:t xml:space="preserve">as defined in </w:t>
            </w:r>
            <w:r w:rsidRPr="005F5D65">
              <w:rPr>
                <w:rFonts w:asciiTheme="minorHAnsi" w:hAnsiTheme="minorHAnsi"/>
                <w:bCs/>
                <w:szCs w:val="24"/>
                <w:lang w:val="en-GB"/>
              </w:rPr>
              <w:t>the</w:t>
            </w:r>
            <w:r w:rsidRPr="005F5D65">
              <w:rPr>
                <w:rFonts w:asciiTheme="minorHAnsi" w:hAnsiTheme="minorHAnsi" w:cs="Calibri"/>
                <w:szCs w:val="24"/>
                <w:lang w:val="en-GB"/>
              </w:rPr>
              <w:t xml:space="preserve"> Broad-Based Black Economic Empowerment Act:</w:t>
            </w:r>
          </w:p>
          <w:p w14:paraId="38AA2D85" w14:textId="77777777" w:rsidR="00AD4803" w:rsidRPr="005F5D65" w:rsidRDefault="00AD4803" w:rsidP="00AD4803">
            <w:pPr>
              <w:numPr>
                <w:ilvl w:val="4"/>
                <w:numId w:val="33"/>
              </w:numPr>
              <w:spacing w:after="0"/>
              <w:ind w:left="746" w:hanging="284"/>
              <w:jc w:val="left"/>
              <w:outlineLvl w:val="0"/>
              <w:rPr>
                <w:rFonts w:asciiTheme="minorHAnsi" w:hAnsiTheme="minorHAnsi"/>
                <w:bCs/>
                <w:i/>
                <w:iCs/>
                <w:szCs w:val="24"/>
                <w:lang w:val="en-GB"/>
              </w:rPr>
            </w:pPr>
            <w:r w:rsidRPr="005F5D65">
              <w:rPr>
                <w:rFonts w:asciiTheme="minorHAnsi" w:hAnsiTheme="minorHAnsi"/>
                <w:b/>
                <w:i/>
                <w:iCs/>
                <w:szCs w:val="24"/>
                <w:lang w:val="en-GB"/>
              </w:rPr>
              <w:t>B-BBEE certificate</w:t>
            </w:r>
            <w:r w:rsidRPr="005F5D65">
              <w:rPr>
                <w:rFonts w:asciiTheme="minorHAnsi" w:hAnsiTheme="minorHAnsi"/>
                <w:bCs/>
                <w:i/>
                <w:iCs/>
                <w:szCs w:val="24"/>
                <w:lang w:val="en-GB"/>
              </w:rPr>
              <w:t xml:space="preserve"> (from a SANAS Accredited Agency);</w:t>
            </w:r>
          </w:p>
          <w:p w14:paraId="73A11A2F" w14:textId="77777777" w:rsidR="00AD4803" w:rsidRPr="005F5D65" w:rsidRDefault="00AD4803" w:rsidP="00AD4803">
            <w:pPr>
              <w:spacing w:after="0"/>
              <w:ind w:left="746"/>
              <w:jc w:val="left"/>
              <w:outlineLvl w:val="0"/>
              <w:rPr>
                <w:rFonts w:asciiTheme="minorHAnsi" w:hAnsiTheme="minorHAnsi"/>
                <w:b/>
                <w:szCs w:val="24"/>
                <w:lang w:val="en-GB"/>
              </w:rPr>
            </w:pPr>
            <w:r w:rsidRPr="005F5D65">
              <w:rPr>
                <w:rFonts w:asciiTheme="minorHAnsi" w:hAnsiTheme="minorHAnsi"/>
                <w:b/>
                <w:szCs w:val="24"/>
                <w:lang w:val="en-GB"/>
              </w:rPr>
              <w:t xml:space="preserve">or </w:t>
            </w:r>
          </w:p>
          <w:p w14:paraId="0676793C" w14:textId="77777777" w:rsidR="00AD4803" w:rsidRPr="005F5D65" w:rsidRDefault="00AD4803" w:rsidP="00AD4803">
            <w:pPr>
              <w:spacing w:after="0"/>
              <w:ind w:left="746"/>
              <w:jc w:val="left"/>
              <w:outlineLvl w:val="0"/>
              <w:rPr>
                <w:rFonts w:asciiTheme="minorHAnsi" w:hAnsiTheme="minorHAnsi" w:cs="Calibri"/>
                <w:bCs/>
                <w:szCs w:val="24"/>
                <w:lang w:val="en-GB"/>
              </w:rPr>
            </w:pPr>
            <w:r w:rsidRPr="005F5D65">
              <w:rPr>
                <w:rFonts w:asciiTheme="minorHAnsi" w:hAnsiTheme="minorHAnsi"/>
                <w:b/>
                <w:i/>
                <w:iCs/>
                <w:szCs w:val="24"/>
                <w:lang w:val="en-GB"/>
              </w:rPr>
              <w:t xml:space="preserve">Sworn affidavit </w:t>
            </w:r>
            <w:r w:rsidRPr="005F5D65">
              <w:rPr>
                <w:rFonts w:asciiTheme="minorHAnsi" w:hAnsiTheme="minorHAnsi"/>
                <w:bCs/>
                <w:szCs w:val="24"/>
                <w:lang w:val="en-GB"/>
              </w:rPr>
              <w:t>in the format provided by CIPC -</w:t>
            </w:r>
            <w:r w:rsidRPr="005F5D65">
              <w:rPr>
                <w:rFonts w:asciiTheme="minorHAnsi" w:hAnsiTheme="minorHAnsi"/>
                <w:b/>
                <w:i/>
                <w:iCs/>
                <w:szCs w:val="24"/>
                <w:lang w:val="en-GB"/>
              </w:rPr>
              <w:t xml:space="preserve"> Applicable to EMEs and QSEs only;</w:t>
            </w:r>
          </w:p>
          <w:p w14:paraId="0A15A587" w14:textId="77777777" w:rsidR="00AD4803" w:rsidRPr="005F5D65" w:rsidRDefault="00AD4803" w:rsidP="00AD4803">
            <w:pPr>
              <w:spacing w:after="0"/>
              <w:ind w:left="460"/>
              <w:jc w:val="left"/>
              <w:outlineLvl w:val="0"/>
              <w:rPr>
                <w:rFonts w:asciiTheme="minorHAnsi" w:hAnsiTheme="minorHAnsi" w:cs="Calibri"/>
                <w:szCs w:val="24"/>
                <w:lang w:val="en-GB"/>
              </w:rPr>
            </w:pPr>
            <w:r w:rsidRPr="005F5D65">
              <w:rPr>
                <w:rFonts w:asciiTheme="minorHAnsi" w:hAnsiTheme="minorHAnsi" w:cs="Calibri"/>
                <w:b/>
                <w:bCs/>
                <w:szCs w:val="24"/>
                <w:lang w:val="en-GB"/>
              </w:rPr>
              <w:lastRenderedPageBreak/>
              <w:t>and/ or</w:t>
            </w:r>
          </w:p>
          <w:p w14:paraId="7B7BDE64" w14:textId="652AAF80" w:rsidR="00AD4803" w:rsidRPr="005F5D65" w:rsidRDefault="00AD4803" w:rsidP="00AD4803">
            <w:pPr>
              <w:numPr>
                <w:ilvl w:val="0"/>
                <w:numId w:val="103"/>
              </w:numPr>
              <w:spacing w:after="0"/>
              <w:ind w:left="460" w:hanging="460"/>
              <w:jc w:val="left"/>
              <w:outlineLvl w:val="0"/>
              <w:rPr>
                <w:rFonts w:asciiTheme="minorHAnsi" w:hAnsiTheme="minorHAnsi" w:cs="Calibri"/>
                <w:b/>
                <w:bCs/>
                <w:szCs w:val="24"/>
                <w:lang w:val="en-GB"/>
              </w:rPr>
            </w:pPr>
            <w:r w:rsidRPr="005F5D65">
              <w:rPr>
                <w:rFonts w:asciiTheme="minorHAnsi" w:hAnsiTheme="minorHAnsi" w:cs="Calibri"/>
                <w:b/>
                <w:bCs/>
                <w:szCs w:val="24"/>
                <w:lang w:val="en-GB"/>
              </w:rPr>
              <w:t xml:space="preserve">Column D in tables </w:t>
            </w:r>
            <w:r w:rsidR="00302656" w:rsidRPr="005F5D65">
              <w:rPr>
                <w:rFonts w:asciiTheme="minorHAnsi" w:hAnsiTheme="minorHAnsi" w:cs="Calibri"/>
                <w:b/>
                <w:bCs/>
                <w:szCs w:val="24"/>
                <w:lang w:val="en-GB"/>
              </w:rPr>
              <w:t>7</w:t>
            </w:r>
            <w:r w:rsidRPr="005F5D65">
              <w:rPr>
                <w:rFonts w:asciiTheme="minorHAnsi" w:hAnsiTheme="minorHAnsi" w:cs="Calibri"/>
                <w:b/>
                <w:bCs/>
                <w:szCs w:val="24"/>
                <w:lang w:val="en-GB"/>
              </w:rPr>
              <w:t>:</w:t>
            </w:r>
          </w:p>
          <w:p w14:paraId="5A0FA4ED" w14:textId="77777777" w:rsidR="00AD4803" w:rsidRPr="005F5D65" w:rsidRDefault="00AD4803" w:rsidP="00AD4803">
            <w:pPr>
              <w:spacing w:after="0"/>
              <w:ind w:left="460"/>
              <w:jc w:val="left"/>
              <w:outlineLvl w:val="0"/>
              <w:rPr>
                <w:rFonts w:asciiTheme="minorHAnsi" w:hAnsiTheme="minorHAnsi"/>
                <w:bCs/>
                <w:szCs w:val="24"/>
                <w:lang w:val="en-GB"/>
              </w:rPr>
            </w:pPr>
            <w:r w:rsidRPr="005F5D65">
              <w:rPr>
                <w:rFonts w:asciiTheme="minorHAnsi" w:hAnsiTheme="minorHAnsi"/>
                <w:bCs/>
                <w:szCs w:val="24"/>
                <w:lang w:val="en-GB"/>
              </w:rPr>
              <w:t xml:space="preserve">Copy of </w:t>
            </w:r>
            <w:r w:rsidRPr="005F5D65">
              <w:rPr>
                <w:rFonts w:asciiTheme="minorHAnsi" w:hAnsiTheme="minorHAnsi"/>
                <w:b/>
                <w:i/>
                <w:iCs/>
                <w:szCs w:val="24"/>
                <w:lang w:val="en-GB"/>
              </w:rPr>
              <w:t>South African Identification Document (ID</w:t>
            </w:r>
            <w:r w:rsidRPr="005F5D65">
              <w:rPr>
                <w:rFonts w:asciiTheme="minorHAnsi" w:hAnsiTheme="minorHAnsi"/>
                <w:bCs/>
                <w:szCs w:val="24"/>
                <w:lang w:val="en-GB"/>
              </w:rPr>
              <w:t xml:space="preserve">); </w:t>
            </w:r>
          </w:p>
          <w:p w14:paraId="25370904" w14:textId="77777777" w:rsidR="00AD4803" w:rsidRPr="005F5D65" w:rsidRDefault="00AD4803" w:rsidP="00AD4803">
            <w:pPr>
              <w:spacing w:after="0"/>
              <w:ind w:left="460"/>
              <w:jc w:val="left"/>
              <w:outlineLvl w:val="0"/>
              <w:rPr>
                <w:rFonts w:asciiTheme="minorHAnsi" w:hAnsiTheme="minorHAnsi"/>
                <w:bCs/>
                <w:szCs w:val="24"/>
                <w:lang w:val="en-GB"/>
              </w:rPr>
            </w:pPr>
            <w:r w:rsidRPr="005F5D65">
              <w:rPr>
                <w:rFonts w:asciiTheme="minorHAnsi" w:hAnsiTheme="minorHAnsi"/>
                <w:b/>
                <w:szCs w:val="24"/>
                <w:lang w:val="en-GB"/>
              </w:rPr>
              <w:t>and/ or</w:t>
            </w:r>
          </w:p>
          <w:p w14:paraId="4B61AE07" w14:textId="09D221B7" w:rsidR="00AD4803" w:rsidRPr="005F5D65" w:rsidRDefault="00AD4803" w:rsidP="00AD4803">
            <w:pPr>
              <w:numPr>
                <w:ilvl w:val="0"/>
                <w:numId w:val="103"/>
              </w:numPr>
              <w:spacing w:after="0"/>
              <w:ind w:left="460" w:hanging="460"/>
              <w:jc w:val="left"/>
              <w:outlineLvl w:val="0"/>
              <w:rPr>
                <w:rFonts w:asciiTheme="minorHAnsi" w:hAnsiTheme="minorHAnsi" w:cs="Calibri"/>
                <w:b/>
                <w:bCs/>
                <w:szCs w:val="24"/>
                <w:lang w:val="en-GB"/>
              </w:rPr>
            </w:pPr>
            <w:r w:rsidRPr="005F5D65">
              <w:rPr>
                <w:rFonts w:asciiTheme="minorHAnsi" w:hAnsiTheme="minorHAnsi" w:cs="Calibri"/>
                <w:b/>
                <w:bCs/>
                <w:szCs w:val="24"/>
                <w:lang w:val="en-GB"/>
              </w:rPr>
              <w:t xml:space="preserve">Column E in table </w:t>
            </w:r>
            <w:r w:rsidR="00302656" w:rsidRPr="005F5D65">
              <w:rPr>
                <w:rFonts w:asciiTheme="minorHAnsi" w:hAnsiTheme="minorHAnsi" w:cs="Calibri"/>
                <w:b/>
                <w:bCs/>
                <w:szCs w:val="24"/>
                <w:lang w:val="en-GB"/>
              </w:rPr>
              <w:t>7</w:t>
            </w:r>
            <w:r w:rsidRPr="005F5D65">
              <w:rPr>
                <w:rFonts w:asciiTheme="minorHAnsi" w:hAnsiTheme="minorHAnsi" w:cs="Calibri"/>
                <w:b/>
                <w:bCs/>
                <w:szCs w:val="24"/>
                <w:lang w:val="en-GB"/>
              </w:rPr>
              <w:t>:</w:t>
            </w:r>
          </w:p>
          <w:p w14:paraId="7D5E18A2" w14:textId="77777777" w:rsidR="00AD4803" w:rsidRPr="005F5D65" w:rsidRDefault="00AD4803" w:rsidP="00AD4803">
            <w:pPr>
              <w:spacing w:after="0"/>
              <w:ind w:left="460"/>
              <w:jc w:val="left"/>
              <w:outlineLvl w:val="0"/>
              <w:rPr>
                <w:rFonts w:asciiTheme="minorHAnsi" w:hAnsiTheme="minorHAnsi" w:cs="Calibri"/>
                <w:szCs w:val="24"/>
                <w:lang w:val="en-GB"/>
              </w:rPr>
            </w:pPr>
            <w:r w:rsidRPr="005F5D65">
              <w:rPr>
                <w:rFonts w:asciiTheme="minorHAnsi" w:hAnsiTheme="minorHAnsi"/>
                <w:bCs/>
                <w:szCs w:val="24"/>
                <w:lang w:val="en-GB"/>
              </w:rPr>
              <w:t xml:space="preserve">Copy of </w:t>
            </w:r>
            <w:r w:rsidRPr="005F5D65">
              <w:rPr>
                <w:rFonts w:asciiTheme="minorHAnsi" w:hAnsiTheme="minorHAnsi"/>
                <w:b/>
                <w:i/>
                <w:iCs/>
                <w:szCs w:val="24"/>
                <w:lang w:val="en-GB"/>
              </w:rPr>
              <w:t>Medical Certificate</w:t>
            </w:r>
            <w:r w:rsidRPr="005F5D65">
              <w:rPr>
                <w:rFonts w:asciiTheme="minorHAnsi" w:hAnsiTheme="minorHAnsi"/>
                <w:bCs/>
                <w:szCs w:val="24"/>
                <w:lang w:val="en-GB"/>
              </w:rPr>
              <w:t xml:space="preserve"> </w:t>
            </w:r>
            <w:r w:rsidRPr="005F5D65">
              <w:rPr>
                <w:rFonts w:asciiTheme="minorHAnsi" w:hAnsiTheme="minorHAnsi"/>
                <w:b/>
                <w:i/>
                <w:iCs/>
                <w:szCs w:val="24"/>
                <w:lang w:val="en-GB"/>
              </w:rPr>
              <w:t xml:space="preserve">clearly indicating the disability in line with the B-BBEE status claimed </w:t>
            </w:r>
            <w:r w:rsidRPr="005F5D65">
              <w:rPr>
                <w:rFonts w:asciiTheme="minorHAnsi" w:hAnsiTheme="minorHAnsi" w:cs="Calibri"/>
                <w:b/>
                <w:i/>
                <w:iCs/>
                <w:szCs w:val="24"/>
                <w:lang w:val="en-GB"/>
              </w:rPr>
              <w:t xml:space="preserve">as defined in </w:t>
            </w:r>
            <w:r w:rsidRPr="005F5D65">
              <w:rPr>
                <w:rFonts w:asciiTheme="minorHAnsi" w:hAnsiTheme="minorHAnsi"/>
                <w:b/>
                <w:i/>
                <w:iCs/>
                <w:szCs w:val="24"/>
                <w:lang w:val="en-GB"/>
              </w:rPr>
              <w:t>the</w:t>
            </w:r>
            <w:r w:rsidRPr="005F5D65">
              <w:rPr>
                <w:rFonts w:asciiTheme="minorHAnsi" w:hAnsiTheme="minorHAnsi" w:cs="Calibri"/>
                <w:b/>
                <w:i/>
                <w:iCs/>
                <w:szCs w:val="24"/>
                <w:lang w:val="en-GB"/>
              </w:rPr>
              <w:t xml:space="preserve"> Broad-Based Black Economic Empowerment Act</w:t>
            </w:r>
            <w:r w:rsidRPr="005F5D65">
              <w:rPr>
                <w:rFonts w:asciiTheme="minorHAnsi" w:hAnsiTheme="minorHAnsi" w:cs="Calibri"/>
                <w:szCs w:val="24"/>
                <w:lang w:val="en-GB"/>
              </w:rPr>
              <w:t>.</w:t>
            </w:r>
          </w:p>
          <w:p w14:paraId="1DE3F3BE" w14:textId="77777777" w:rsidR="00AD4803" w:rsidRPr="005F5D65" w:rsidRDefault="00AD4803" w:rsidP="00AD4803">
            <w:pPr>
              <w:spacing w:after="0"/>
              <w:ind w:left="460"/>
              <w:jc w:val="left"/>
              <w:outlineLvl w:val="0"/>
              <w:rPr>
                <w:rFonts w:asciiTheme="minorHAnsi" w:hAnsiTheme="minorHAnsi"/>
                <w:bCs/>
                <w:szCs w:val="24"/>
                <w:lang w:val="en-GB"/>
              </w:rPr>
            </w:pPr>
          </w:p>
          <w:p w14:paraId="4D0A8149" w14:textId="77777777" w:rsidR="00AD4803" w:rsidRPr="005F5D65" w:rsidRDefault="00AD4803" w:rsidP="00AD4803">
            <w:pPr>
              <w:jc w:val="left"/>
              <w:rPr>
                <w:rFonts w:cs="Calibri"/>
                <w:b/>
                <w:bCs/>
                <w:lang w:val="en-GB"/>
              </w:rPr>
            </w:pPr>
            <w:r w:rsidRPr="005F5D65">
              <w:rPr>
                <w:rFonts w:cs="Calibri"/>
                <w:b/>
                <w:bCs/>
                <w:lang w:val="en-GB"/>
              </w:rPr>
              <w:t>Note:</w:t>
            </w:r>
          </w:p>
          <w:p w14:paraId="270EAF61" w14:textId="77777777" w:rsidR="00AD4803" w:rsidRPr="005F5D65" w:rsidRDefault="00AD4803" w:rsidP="00AD4803">
            <w:pPr>
              <w:jc w:val="left"/>
              <w:rPr>
                <w:bCs/>
                <w:szCs w:val="24"/>
                <w:lang w:val="en-GB"/>
              </w:rPr>
            </w:pPr>
            <w:r w:rsidRPr="005F5D65">
              <w:rPr>
                <w:bCs/>
                <w:szCs w:val="24"/>
                <w:lang w:val="en-GB"/>
              </w:rPr>
              <w:t>The CIPC (Companies and Intellectual Property Commission) registration documents will also be used as evidence to confirm compliance to the Preferential procurement requirements as part of the evaluation process.</w:t>
            </w:r>
          </w:p>
          <w:p w14:paraId="796AD841" w14:textId="77777777" w:rsidR="00AD4803" w:rsidRPr="005F5D65" w:rsidRDefault="00AD4803" w:rsidP="00AD4803">
            <w:pPr>
              <w:jc w:val="left"/>
              <w:rPr>
                <w:rFonts w:cs="Calibri"/>
                <w:b/>
                <w:bCs/>
                <w:szCs w:val="24"/>
                <w:lang w:val="en-GB" w:eastAsia="en-GB"/>
              </w:rPr>
            </w:pPr>
          </w:p>
          <w:p w14:paraId="12F7226A" w14:textId="41418683" w:rsidR="00AD4803" w:rsidRPr="005F5D65" w:rsidRDefault="00AD4803" w:rsidP="00AD4803">
            <w:pPr>
              <w:jc w:val="left"/>
              <w:rPr>
                <w:rFonts w:asciiTheme="minorHAnsi" w:hAnsiTheme="minorHAnsi" w:cstheme="minorHAnsi"/>
                <w:szCs w:val="24"/>
                <w:lang w:eastAsia="en-GB"/>
              </w:rPr>
            </w:pPr>
            <w:r w:rsidRPr="005F5D65">
              <w:rPr>
                <w:rFonts w:cs="Calibri"/>
                <w:b/>
                <w:bCs/>
                <w:szCs w:val="24"/>
                <w:lang w:val="en-GB" w:eastAsia="en-GB"/>
              </w:rPr>
              <w:lastRenderedPageBreak/>
              <w:t>Points allocation:</w:t>
            </w:r>
            <w:r w:rsidRPr="005F5D65">
              <w:rPr>
                <w:rFonts w:cs="Calibri"/>
                <w:b/>
                <w:bCs/>
                <w:szCs w:val="24"/>
                <w:lang w:val="en-GB" w:eastAsia="en-GB"/>
              </w:rPr>
              <w:br/>
            </w:r>
            <w:r w:rsidRPr="005F5D65">
              <w:rPr>
                <w:rFonts w:cs="Calibri"/>
                <w:szCs w:val="24"/>
                <w:lang w:val="en-GB" w:eastAsia="en-GB"/>
              </w:rPr>
              <w:t>Points will be allocated for bidders that meets the requirements as indicated in</w:t>
            </w:r>
            <w:r w:rsidRPr="005F5D65">
              <w:rPr>
                <w:rFonts w:cs="Calibri"/>
                <w:sz w:val="23"/>
                <w:szCs w:val="23"/>
                <w:lang w:val="en-GB"/>
              </w:rPr>
              <w:t xml:space="preserve"> </w:t>
            </w:r>
            <w:r w:rsidRPr="005F5D65" w:rsidDel="00FC1EAF">
              <w:rPr>
                <w:rFonts w:cs="Calibri"/>
                <w:b/>
                <w:bCs/>
                <w:sz w:val="23"/>
                <w:szCs w:val="23"/>
                <w:lang w:val="en-GB"/>
              </w:rPr>
              <w:t>table</w:t>
            </w:r>
            <w:r w:rsidRPr="005F5D65">
              <w:rPr>
                <w:rFonts w:cs="Calibri"/>
                <w:b/>
                <w:bCs/>
                <w:sz w:val="23"/>
                <w:szCs w:val="23"/>
                <w:lang w:val="en-GB"/>
              </w:rPr>
              <w:t xml:space="preserve"> </w:t>
            </w:r>
            <w:r w:rsidR="00302656" w:rsidRPr="005F5D65">
              <w:rPr>
                <w:rFonts w:cs="Calibri"/>
                <w:b/>
                <w:bCs/>
                <w:sz w:val="23"/>
                <w:szCs w:val="23"/>
                <w:lang w:val="en-GB"/>
              </w:rPr>
              <w:t>7</w:t>
            </w:r>
            <w:r w:rsidR="00D057AC" w:rsidRPr="005F5D65">
              <w:rPr>
                <w:rFonts w:cs="Calibri"/>
                <w:b/>
                <w:bCs/>
                <w:sz w:val="23"/>
                <w:szCs w:val="23"/>
                <w:lang w:val="en-GB"/>
              </w:rPr>
              <w:t xml:space="preserve"> </w:t>
            </w:r>
            <w:r w:rsidRPr="005F5D65">
              <w:rPr>
                <w:rFonts w:cs="Calibri"/>
                <w:b/>
                <w:bCs/>
                <w:szCs w:val="24"/>
                <w:lang w:val="en-GB" w:eastAsia="en-GB"/>
              </w:rPr>
              <w:t xml:space="preserve">in section </w:t>
            </w:r>
            <w:r w:rsidR="00302656" w:rsidRPr="005F5D65">
              <w:rPr>
                <w:rFonts w:cs="Calibri"/>
                <w:b/>
                <w:bCs/>
                <w:szCs w:val="24"/>
                <w:lang w:val="en-GB" w:eastAsia="en-GB"/>
              </w:rPr>
              <w:t>4.6</w:t>
            </w:r>
          </w:p>
          <w:p w14:paraId="2DEFE618" w14:textId="77777777" w:rsidR="00AD4803" w:rsidRPr="005F5D65" w:rsidRDefault="00AD4803" w:rsidP="00AD4803">
            <w:pPr>
              <w:jc w:val="left"/>
              <w:rPr>
                <w:rFonts w:asciiTheme="minorHAnsi" w:hAnsiTheme="minorHAnsi" w:cstheme="minorHAnsi"/>
                <w:b/>
                <w:bCs/>
                <w:szCs w:val="24"/>
                <w:lang w:eastAsia="en-GB"/>
              </w:rPr>
            </w:pPr>
            <w:r w:rsidRPr="005F5D65">
              <w:rPr>
                <w:rFonts w:asciiTheme="minorHAnsi" w:hAnsiTheme="minorHAnsi" w:cstheme="minorHAnsi"/>
                <w:b/>
                <w:bCs/>
                <w:szCs w:val="24"/>
                <w:lang w:eastAsia="en-GB"/>
              </w:rPr>
              <w:br/>
            </w:r>
          </w:p>
        </w:tc>
        <w:tc>
          <w:tcPr>
            <w:tcW w:w="3402" w:type="dxa"/>
            <w:gridSpan w:val="2"/>
            <w:tcBorders>
              <w:top w:val="nil"/>
              <w:left w:val="nil"/>
              <w:bottom w:val="single" w:sz="8" w:space="0" w:color="4F81BD"/>
              <w:right w:val="single" w:sz="8" w:space="0" w:color="4F81BD"/>
            </w:tcBorders>
            <w:shd w:val="clear" w:color="auto" w:fill="auto"/>
            <w:hideMark/>
          </w:tcPr>
          <w:p w14:paraId="675AF94A" w14:textId="38C13848" w:rsidR="00AD4803" w:rsidRPr="005F5D65" w:rsidRDefault="00AD4803" w:rsidP="00AD4803">
            <w:pPr>
              <w:jc w:val="left"/>
              <w:rPr>
                <w:rFonts w:asciiTheme="minorHAnsi" w:hAnsiTheme="minorHAnsi" w:cstheme="minorHAnsi"/>
                <w:color w:val="FF0000"/>
                <w:szCs w:val="24"/>
                <w:lang w:eastAsia="en-GB"/>
              </w:rPr>
            </w:pPr>
            <w:r w:rsidRPr="005F5D65">
              <w:rPr>
                <w:rFonts w:asciiTheme="minorHAnsi" w:hAnsiTheme="minorHAnsi" w:cstheme="minorHAnsi"/>
                <w:color w:val="FF0000"/>
                <w:szCs w:val="24"/>
                <w:lang w:eastAsia="en-GB"/>
              </w:rPr>
              <w:lastRenderedPageBreak/>
              <w:t xml:space="preserve">&lt;provide unique reference to locate substantiating evidence in the bid response – </w:t>
            </w:r>
            <w:r w:rsidRPr="005F5D65">
              <w:rPr>
                <w:rFonts w:asciiTheme="minorHAnsi" w:hAnsiTheme="minorHAnsi" w:cstheme="minorHAnsi"/>
                <w:b/>
                <w:bCs/>
                <w:color w:val="FF0000"/>
                <w:szCs w:val="24"/>
                <w:lang w:eastAsia="en-GB"/>
              </w:rPr>
              <w:t xml:space="preserve">Annex A, section </w:t>
            </w:r>
            <w:r w:rsidR="00302656" w:rsidRPr="005F5D65">
              <w:rPr>
                <w:rFonts w:asciiTheme="minorHAnsi" w:hAnsiTheme="minorHAnsi" w:cstheme="minorHAnsi"/>
                <w:b/>
                <w:bCs/>
                <w:color w:val="FF0000"/>
                <w:szCs w:val="24"/>
                <w:lang w:eastAsia="en-GB"/>
              </w:rPr>
              <w:t>5</w:t>
            </w:r>
            <w:r w:rsidRPr="005F5D65">
              <w:rPr>
                <w:rFonts w:asciiTheme="minorHAnsi" w:hAnsiTheme="minorHAnsi" w:cstheme="minorHAnsi"/>
                <w:b/>
                <w:bCs/>
                <w:color w:val="FF0000"/>
                <w:szCs w:val="24"/>
                <w:lang w:eastAsia="en-GB"/>
              </w:rPr>
              <w:t>.</w:t>
            </w:r>
            <w:r w:rsidR="00302656" w:rsidRPr="005F5D65">
              <w:rPr>
                <w:rFonts w:asciiTheme="minorHAnsi" w:hAnsiTheme="minorHAnsi" w:cstheme="minorHAnsi"/>
                <w:b/>
                <w:bCs/>
                <w:color w:val="FF0000"/>
                <w:szCs w:val="24"/>
                <w:lang w:eastAsia="en-GB"/>
              </w:rPr>
              <w:t>5</w:t>
            </w:r>
            <w:r w:rsidRPr="005F5D65">
              <w:rPr>
                <w:rFonts w:asciiTheme="minorHAnsi" w:hAnsiTheme="minorHAnsi" w:cstheme="minorHAnsi"/>
                <w:color w:val="FF0000"/>
                <w:szCs w:val="24"/>
                <w:lang w:eastAsia="en-GB"/>
              </w:rPr>
              <w:t>&gt;</w:t>
            </w:r>
          </w:p>
        </w:tc>
      </w:tr>
    </w:tbl>
    <w:p w14:paraId="48AC0870" w14:textId="77777777" w:rsidR="00AB0F0B" w:rsidRPr="005F5D65" w:rsidRDefault="00AB0F0B" w:rsidP="00302DCB">
      <w:pPr>
        <w:spacing w:after="0" w:line="240" w:lineRule="auto"/>
        <w:jc w:val="left"/>
        <w:rPr>
          <w:rFonts w:asciiTheme="minorHAnsi" w:eastAsia="Times New Roman" w:hAnsiTheme="minorHAnsi" w:cstheme="minorHAnsi"/>
          <w:b/>
          <w:bCs/>
          <w:sz w:val="20"/>
          <w:szCs w:val="20"/>
        </w:rPr>
      </w:pPr>
    </w:p>
    <w:p w14:paraId="66B40EA4"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0B981A87"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244628C9"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7526B868"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0B393693"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75739E6F"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4D97F4A8"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47575C06"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2134C04D"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5052F461"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618CC9D5"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1E3ADB61"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1857C96D"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27607F48" w14:textId="77777777" w:rsidR="00AB0F0B" w:rsidRDefault="00AB0F0B" w:rsidP="00302DCB">
      <w:pPr>
        <w:spacing w:after="0" w:line="240" w:lineRule="auto"/>
        <w:jc w:val="left"/>
        <w:rPr>
          <w:rFonts w:asciiTheme="minorHAnsi" w:eastAsia="Times New Roman" w:hAnsiTheme="minorHAnsi" w:cstheme="minorHAnsi"/>
          <w:b/>
          <w:bCs/>
          <w:sz w:val="20"/>
          <w:szCs w:val="20"/>
          <w:highlight w:val="darkGray"/>
        </w:rPr>
      </w:pPr>
    </w:p>
    <w:p w14:paraId="6A7A5845" w14:textId="7604AA27" w:rsidR="00302DCB" w:rsidRPr="00AB0F0B" w:rsidRDefault="00AB0F0B" w:rsidP="00AB0F0B">
      <w:pPr>
        <w:tabs>
          <w:tab w:val="left" w:pos="284"/>
        </w:tabs>
        <w:spacing w:after="0" w:line="240" w:lineRule="auto"/>
        <w:jc w:val="left"/>
        <w:rPr>
          <w:rFonts w:asciiTheme="minorHAnsi" w:eastAsia="Times New Roman" w:hAnsiTheme="minorHAnsi" w:cstheme="minorHAnsi"/>
          <w:b/>
          <w:bCs/>
          <w:sz w:val="20"/>
          <w:szCs w:val="20"/>
          <w:lang w:eastAsia="en-GB"/>
        </w:rPr>
      </w:pPr>
      <w:r w:rsidRPr="005F5D65">
        <w:rPr>
          <w:rFonts w:asciiTheme="minorHAnsi" w:eastAsia="Times New Roman" w:hAnsiTheme="minorHAnsi" w:cstheme="minorHAnsi"/>
          <w:b/>
          <w:bCs/>
          <w:sz w:val="20"/>
          <w:szCs w:val="20"/>
        </w:rPr>
        <w:lastRenderedPageBreak/>
        <w:t xml:space="preserve">       </w:t>
      </w:r>
      <w:r w:rsidR="00302DCB" w:rsidRPr="005F5D65">
        <w:rPr>
          <w:rFonts w:asciiTheme="minorHAnsi" w:eastAsia="Times New Roman" w:hAnsiTheme="minorHAnsi" w:cstheme="minorHAnsi"/>
          <w:b/>
          <w:bCs/>
          <w:sz w:val="20"/>
          <w:szCs w:val="20"/>
        </w:rPr>
        <w:t xml:space="preserve">Table </w:t>
      </w:r>
      <w:r w:rsidR="00B43954" w:rsidRPr="005F5D65">
        <w:rPr>
          <w:rFonts w:asciiTheme="minorHAnsi" w:eastAsia="Times New Roman" w:hAnsiTheme="minorHAnsi" w:cstheme="minorHAnsi"/>
          <w:b/>
          <w:bCs/>
          <w:sz w:val="20"/>
          <w:szCs w:val="20"/>
        </w:rPr>
        <w:t>7</w:t>
      </w:r>
      <w:r w:rsidR="00302DCB" w:rsidRPr="005F5D65">
        <w:rPr>
          <w:rFonts w:asciiTheme="minorHAnsi" w:eastAsia="Times New Roman" w:hAnsiTheme="minorHAnsi" w:cstheme="minorHAnsi"/>
          <w:sz w:val="20"/>
          <w:szCs w:val="20"/>
          <w:lang w:eastAsia="en-GB"/>
        </w:rPr>
        <w:t>: B</w:t>
      </w:r>
      <w:r w:rsidR="00302DCB" w:rsidRPr="00AB0F0B">
        <w:rPr>
          <w:rFonts w:asciiTheme="minorHAnsi" w:eastAsia="Times New Roman" w:hAnsiTheme="minorHAnsi" w:cstheme="minorHAnsi"/>
          <w:sz w:val="20"/>
          <w:szCs w:val="20"/>
          <w:lang w:eastAsia="en-GB"/>
        </w:rPr>
        <w:t>-BBEE Points as part of the Preference Goal requirements</w:t>
      </w:r>
      <w:r w:rsidR="00302DCB" w:rsidRPr="00AB0F0B">
        <w:rPr>
          <w:rFonts w:asciiTheme="minorHAnsi" w:eastAsia="Times New Roman" w:hAnsiTheme="minorHAnsi" w:cstheme="minorHAnsi"/>
          <w:color w:val="0E1B8D"/>
          <w:sz w:val="20"/>
          <w:szCs w:val="20"/>
          <w:lang w:eastAsia="en-GB"/>
        </w:rPr>
        <w:t xml:space="preserve"> </w:t>
      </w:r>
      <w:r w:rsidR="00302DCB" w:rsidRPr="00AB0F0B">
        <w:rPr>
          <w:rFonts w:asciiTheme="minorHAnsi" w:eastAsia="Times New Roman" w:hAnsiTheme="minorHAnsi" w:cstheme="minorHAnsi"/>
          <w:sz w:val="20"/>
          <w:szCs w:val="20"/>
          <w:lang w:eastAsia="en-GB"/>
        </w:rPr>
        <w:t>(Preferential Goal Requirements for (80/20)</w:t>
      </w:r>
      <w:r w:rsidR="00302DCB" w:rsidRPr="00AB0F0B">
        <w:rPr>
          <w:rFonts w:asciiTheme="minorHAnsi" w:eastAsia="Times New Roman" w:hAnsiTheme="minorHAnsi" w:cstheme="minorHAnsi"/>
          <w:b/>
          <w:bCs/>
          <w:sz w:val="20"/>
          <w:szCs w:val="20"/>
          <w:lang w:eastAsia="en-GB"/>
        </w:rPr>
        <w:t xml:space="preserve"> </w:t>
      </w:r>
      <w:r w:rsidR="00302DCB" w:rsidRPr="00AB0F0B">
        <w:rPr>
          <w:rFonts w:asciiTheme="minorHAnsi" w:eastAsia="Times New Roman" w:hAnsiTheme="minorHAnsi" w:cstheme="minorHAnsi"/>
          <w:sz w:val="20"/>
          <w:szCs w:val="20"/>
          <w:lang w:eastAsia="en-GB"/>
        </w:rPr>
        <w:t>system)</w:t>
      </w:r>
    </w:p>
    <w:p w14:paraId="72994C7E" w14:textId="26730935" w:rsidR="00302DCB" w:rsidRPr="00AB0F0B" w:rsidRDefault="00AB0F0B" w:rsidP="00AB0F0B">
      <w:pPr>
        <w:tabs>
          <w:tab w:val="left" w:pos="284"/>
        </w:tabs>
        <w:rPr>
          <w:rFonts w:cs="Calibri"/>
          <w:b/>
          <w:color w:val="FF0000"/>
          <w:kern w:val="24"/>
          <w:sz w:val="20"/>
          <w:szCs w:val="20"/>
          <w:lang w:eastAsia="en-GB"/>
        </w:rPr>
      </w:pPr>
      <w:r w:rsidRPr="00AB0F0B">
        <w:rPr>
          <w:rFonts w:cs="Calibri"/>
          <w:b/>
          <w:color w:val="FF0000"/>
          <w:kern w:val="24"/>
          <w:sz w:val="20"/>
          <w:szCs w:val="20"/>
          <w:lang w:eastAsia="en-GB"/>
        </w:rPr>
        <w:t xml:space="preserve">       </w:t>
      </w:r>
      <w:r w:rsidR="00302DCB" w:rsidRPr="00AB0F0B">
        <w:rPr>
          <w:rFonts w:cs="Calibri"/>
          <w:b/>
          <w:color w:val="FF0000"/>
          <w:kern w:val="24"/>
          <w:sz w:val="20"/>
          <w:szCs w:val="20"/>
          <w:lang w:eastAsia="en-GB"/>
        </w:rPr>
        <w:t>Note: Bidder to select the section for points they wish to claim (Mark as Y=Yes) in the table below.</w:t>
      </w:r>
    </w:p>
    <w:tbl>
      <w:tblPr>
        <w:tblW w:w="16811" w:type="dxa"/>
        <w:tblInd w:w="220" w:type="dxa"/>
        <w:tblLayout w:type="fixed"/>
        <w:tblLook w:val="04A0" w:firstRow="1" w:lastRow="0" w:firstColumn="1" w:lastColumn="0" w:noHBand="0" w:noVBand="1"/>
      </w:tblPr>
      <w:tblGrid>
        <w:gridCol w:w="236"/>
        <w:gridCol w:w="1387"/>
        <w:gridCol w:w="1985"/>
        <w:gridCol w:w="1275"/>
        <w:gridCol w:w="2277"/>
        <w:gridCol w:w="1976"/>
        <w:gridCol w:w="1526"/>
        <w:gridCol w:w="1592"/>
        <w:gridCol w:w="993"/>
        <w:gridCol w:w="1701"/>
        <w:gridCol w:w="1863"/>
      </w:tblGrid>
      <w:tr w:rsidR="00302DCB" w:rsidRPr="00AB0F0B" w14:paraId="56AEB4A3" w14:textId="77777777" w:rsidTr="00331132">
        <w:trPr>
          <w:trHeight w:val="340"/>
        </w:trPr>
        <w:tc>
          <w:tcPr>
            <w:tcW w:w="236" w:type="dxa"/>
            <w:tcBorders>
              <w:top w:val="nil"/>
              <w:left w:val="nil"/>
              <w:bottom w:val="nil"/>
              <w:right w:val="nil"/>
            </w:tcBorders>
            <w:shd w:val="clear" w:color="auto" w:fill="auto"/>
            <w:noWrap/>
            <w:vAlign w:val="bottom"/>
            <w:hideMark/>
          </w:tcPr>
          <w:p w14:paraId="7E188085"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nil"/>
              <w:bottom w:val="nil"/>
              <w:right w:val="nil"/>
            </w:tcBorders>
            <w:shd w:val="clear" w:color="auto" w:fill="auto"/>
            <w:noWrap/>
            <w:vAlign w:val="bottom"/>
            <w:hideMark/>
          </w:tcPr>
          <w:p w14:paraId="0D076D2C"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985" w:type="dxa"/>
            <w:tcBorders>
              <w:top w:val="nil"/>
              <w:left w:val="nil"/>
              <w:bottom w:val="nil"/>
              <w:right w:val="nil"/>
            </w:tcBorders>
            <w:shd w:val="clear" w:color="auto" w:fill="auto"/>
            <w:noWrap/>
            <w:vAlign w:val="bottom"/>
            <w:hideMark/>
          </w:tcPr>
          <w:p w14:paraId="70F3F863"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275" w:type="dxa"/>
            <w:tcBorders>
              <w:top w:val="nil"/>
              <w:left w:val="nil"/>
              <w:bottom w:val="nil"/>
              <w:right w:val="nil"/>
            </w:tcBorders>
            <w:shd w:val="clear" w:color="auto" w:fill="auto"/>
            <w:noWrap/>
            <w:vAlign w:val="bottom"/>
            <w:hideMark/>
          </w:tcPr>
          <w:p w14:paraId="5A8CF223"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737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C32127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xml:space="preserve">Ownership </w:t>
            </w:r>
          </w:p>
        </w:tc>
        <w:tc>
          <w:tcPr>
            <w:tcW w:w="993" w:type="dxa"/>
            <w:tcBorders>
              <w:top w:val="nil"/>
              <w:left w:val="nil"/>
              <w:bottom w:val="nil"/>
              <w:right w:val="nil"/>
            </w:tcBorders>
            <w:shd w:val="clear" w:color="auto" w:fill="auto"/>
            <w:noWrap/>
            <w:vAlign w:val="bottom"/>
            <w:hideMark/>
          </w:tcPr>
          <w:p w14:paraId="57FA37D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c>
          <w:tcPr>
            <w:tcW w:w="1701" w:type="dxa"/>
            <w:tcBorders>
              <w:top w:val="nil"/>
              <w:left w:val="nil"/>
              <w:bottom w:val="nil"/>
              <w:right w:val="nil"/>
            </w:tcBorders>
            <w:shd w:val="clear" w:color="auto" w:fill="auto"/>
            <w:noWrap/>
            <w:vAlign w:val="bottom"/>
            <w:hideMark/>
          </w:tcPr>
          <w:p w14:paraId="353D1556"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863" w:type="dxa"/>
            <w:tcBorders>
              <w:top w:val="nil"/>
              <w:left w:val="nil"/>
              <w:bottom w:val="nil"/>
              <w:right w:val="nil"/>
            </w:tcBorders>
            <w:shd w:val="clear" w:color="auto" w:fill="auto"/>
            <w:noWrap/>
            <w:vAlign w:val="bottom"/>
            <w:hideMark/>
          </w:tcPr>
          <w:p w14:paraId="0368631B"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r>
      <w:tr w:rsidR="00302DCB" w:rsidRPr="00AB0F0B" w14:paraId="3FDBD94C" w14:textId="77777777" w:rsidTr="00331132">
        <w:trPr>
          <w:trHeight w:val="320"/>
        </w:trPr>
        <w:tc>
          <w:tcPr>
            <w:tcW w:w="236" w:type="dxa"/>
            <w:tcBorders>
              <w:top w:val="nil"/>
              <w:left w:val="nil"/>
              <w:bottom w:val="nil"/>
              <w:right w:val="nil"/>
            </w:tcBorders>
            <w:shd w:val="clear" w:color="auto" w:fill="auto"/>
            <w:noWrap/>
            <w:vAlign w:val="bottom"/>
            <w:hideMark/>
          </w:tcPr>
          <w:p w14:paraId="0754A30A"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4FF7798" w14:textId="77777777" w:rsidR="00302DCB" w:rsidRPr="00AB0F0B" w:rsidRDefault="00302DCB" w:rsidP="00AB0F0B">
            <w:pPr>
              <w:tabs>
                <w:tab w:val="left" w:pos="284"/>
              </w:tabs>
              <w:spacing w:after="0" w:line="240" w:lineRule="auto"/>
              <w:ind w:firstLine="3"/>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Reference #</w:t>
            </w:r>
          </w:p>
        </w:tc>
        <w:tc>
          <w:tcPr>
            <w:tcW w:w="198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79BEE9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Contributor Level as defined in the Broad-Based Black Economic Empowerment Act</w:t>
            </w:r>
          </w:p>
        </w:tc>
        <w:tc>
          <w:tcPr>
            <w:tcW w:w="127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1BFD2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EME/QSEs</w:t>
            </w:r>
          </w:p>
        </w:tc>
        <w:tc>
          <w:tcPr>
            <w:tcW w:w="2277" w:type="dxa"/>
            <w:vMerge w:val="restart"/>
            <w:tcBorders>
              <w:top w:val="nil"/>
              <w:left w:val="single" w:sz="8" w:space="0" w:color="auto"/>
              <w:bottom w:val="single" w:sz="8" w:space="0" w:color="000000"/>
              <w:right w:val="single" w:sz="8" w:space="0" w:color="auto"/>
            </w:tcBorders>
            <w:shd w:val="clear" w:color="auto" w:fill="auto"/>
            <w:vAlign w:val="center"/>
            <w:hideMark/>
          </w:tcPr>
          <w:p w14:paraId="20CC92A6" w14:textId="77777777" w:rsidR="00302DCB" w:rsidRPr="00AB0F0B" w:rsidRDefault="00302DCB" w:rsidP="00AB0F0B">
            <w:pPr>
              <w:tabs>
                <w:tab w:val="left" w:pos="284"/>
              </w:tabs>
              <w:spacing w:after="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Black Owned</w:t>
            </w:r>
            <w:r w:rsidRPr="00AB0F0B">
              <w:rPr>
                <w:rFonts w:eastAsia="Times New Roman" w:cs="Calibri Light"/>
                <w:b/>
                <w:bCs/>
                <w:sz w:val="20"/>
                <w:szCs w:val="20"/>
                <w:lang w:eastAsia="en-GB"/>
              </w:rPr>
              <w:br/>
              <w:t>(BO)</w:t>
            </w:r>
            <w:r w:rsidRPr="00AB0F0B">
              <w:rPr>
                <w:rFonts w:eastAsia="Times New Roman" w:cs="Calibri Light"/>
                <w:b/>
                <w:bCs/>
                <w:sz w:val="20"/>
                <w:szCs w:val="20"/>
                <w:lang w:eastAsia="en-GB"/>
              </w:rPr>
              <w:br/>
              <w:t>(51% or more)</w:t>
            </w:r>
          </w:p>
        </w:tc>
        <w:tc>
          <w:tcPr>
            <w:tcW w:w="1976" w:type="dxa"/>
            <w:vMerge w:val="restart"/>
            <w:tcBorders>
              <w:top w:val="nil"/>
              <w:left w:val="single" w:sz="8" w:space="0" w:color="auto"/>
              <w:bottom w:val="single" w:sz="8" w:space="0" w:color="000000"/>
              <w:right w:val="single" w:sz="8" w:space="0" w:color="auto"/>
            </w:tcBorders>
            <w:shd w:val="clear" w:color="auto" w:fill="auto"/>
            <w:vAlign w:val="center"/>
            <w:hideMark/>
          </w:tcPr>
          <w:p w14:paraId="6322A1F9" w14:textId="77777777" w:rsidR="00302DCB" w:rsidRPr="00AB0F0B" w:rsidRDefault="00302DCB" w:rsidP="00AB0F0B">
            <w:pPr>
              <w:tabs>
                <w:tab w:val="left" w:pos="284"/>
              </w:tabs>
              <w:spacing w:after="24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Black Woman Owned</w:t>
            </w:r>
            <w:r w:rsidRPr="00AB0F0B">
              <w:rPr>
                <w:rFonts w:eastAsia="Times New Roman" w:cs="Calibri Light"/>
                <w:b/>
                <w:bCs/>
                <w:sz w:val="20"/>
                <w:szCs w:val="20"/>
                <w:lang w:eastAsia="en-GB"/>
              </w:rPr>
              <w:br/>
              <w:t>(BWO)</w:t>
            </w:r>
            <w:r w:rsidRPr="00AB0F0B">
              <w:rPr>
                <w:rFonts w:eastAsia="Times New Roman" w:cs="Calibri Light"/>
                <w:b/>
                <w:bCs/>
                <w:sz w:val="20"/>
                <w:szCs w:val="20"/>
                <w:lang w:eastAsia="en-GB"/>
              </w:rPr>
              <w:br/>
              <w:t>(More than 30%)</w:t>
            </w:r>
          </w:p>
        </w:tc>
        <w:tc>
          <w:tcPr>
            <w:tcW w:w="1526" w:type="dxa"/>
            <w:vMerge w:val="restart"/>
            <w:tcBorders>
              <w:top w:val="nil"/>
              <w:left w:val="single" w:sz="8" w:space="0" w:color="auto"/>
              <w:bottom w:val="single" w:sz="8" w:space="0" w:color="000000"/>
              <w:right w:val="single" w:sz="8" w:space="0" w:color="auto"/>
            </w:tcBorders>
            <w:shd w:val="clear" w:color="auto" w:fill="auto"/>
            <w:vAlign w:val="center"/>
            <w:hideMark/>
          </w:tcPr>
          <w:p w14:paraId="42ACCC1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Youth Owned</w:t>
            </w:r>
          </w:p>
        </w:tc>
        <w:tc>
          <w:tcPr>
            <w:tcW w:w="1592" w:type="dxa"/>
            <w:vMerge w:val="restart"/>
            <w:tcBorders>
              <w:top w:val="nil"/>
              <w:left w:val="single" w:sz="8" w:space="0" w:color="auto"/>
              <w:bottom w:val="single" w:sz="8" w:space="0" w:color="000000"/>
              <w:right w:val="single" w:sz="8" w:space="0" w:color="auto"/>
            </w:tcBorders>
            <w:shd w:val="clear" w:color="auto" w:fill="auto"/>
            <w:vAlign w:val="center"/>
            <w:hideMark/>
          </w:tcPr>
          <w:p w14:paraId="7A1E40C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Owned by People living with disabilities</w:t>
            </w:r>
          </w:p>
        </w:tc>
        <w:tc>
          <w:tcPr>
            <w:tcW w:w="99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A81BD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Score</w:t>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41B3A4" w14:textId="77777777" w:rsidR="00302DCB" w:rsidRPr="00AB0F0B" w:rsidRDefault="00302DCB" w:rsidP="00AB0F0B">
            <w:pPr>
              <w:tabs>
                <w:tab w:val="left" w:pos="284"/>
              </w:tabs>
              <w:spacing w:after="0" w:line="240" w:lineRule="auto"/>
              <w:jc w:val="center"/>
              <w:rPr>
                <w:rFonts w:eastAsia="Times New Roman" w:cs="Calibri Light"/>
                <w:b/>
                <w:bCs/>
                <w:color w:val="FF0000"/>
                <w:sz w:val="20"/>
                <w:szCs w:val="20"/>
                <w:lang w:eastAsia="en-GB"/>
              </w:rPr>
            </w:pPr>
            <w:r w:rsidRPr="00AB0F0B">
              <w:rPr>
                <w:rFonts w:eastAsia="Times New Roman" w:cs="Calibri Light"/>
                <w:b/>
                <w:bCs/>
                <w:color w:val="FF0000"/>
                <w:sz w:val="20"/>
                <w:szCs w:val="20"/>
                <w:lang w:eastAsia="en-GB"/>
              </w:rPr>
              <w:t>Bidder to select the section for points they wish to claim</w:t>
            </w:r>
            <w:r w:rsidRPr="00AB0F0B">
              <w:rPr>
                <w:rFonts w:eastAsia="Times New Roman" w:cs="Calibri Light"/>
                <w:b/>
                <w:bCs/>
                <w:color w:val="FF0000"/>
                <w:sz w:val="20"/>
                <w:szCs w:val="20"/>
                <w:lang w:eastAsia="en-GB"/>
              </w:rPr>
              <w:br/>
              <w:t>(Mark as Y= Yes)</w:t>
            </w:r>
          </w:p>
        </w:tc>
        <w:tc>
          <w:tcPr>
            <w:tcW w:w="1863" w:type="dxa"/>
            <w:tcBorders>
              <w:top w:val="nil"/>
              <w:left w:val="nil"/>
              <w:bottom w:val="nil"/>
              <w:right w:val="nil"/>
            </w:tcBorders>
            <w:shd w:val="clear" w:color="auto" w:fill="auto"/>
            <w:noWrap/>
            <w:vAlign w:val="bottom"/>
            <w:hideMark/>
          </w:tcPr>
          <w:p w14:paraId="6C9589FE" w14:textId="77777777" w:rsidR="00302DCB" w:rsidRPr="00AB0F0B" w:rsidRDefault="00302DCB" w:rsidP="00AB0F0B">
            <w:pPr>
              <w:tabs>
                <w:tab w:val="left" w:pos="284"/>
              </w:tabs>
              <w:spacing w:after="0" w:line="240" w:lineRule="auto"/>
              <w:jc w:val="center"/>
              <w:rPr>
                <w:rFonts w:eastAsia="Times New Roman" w:cs="Calibri Light"/>
                <w:b/>
                <w:bCs/>
                <w:color w:val="FF0000"/>
                <w:sz w:val="20"/>
                <w:szCs w:val="20"/>
                <w:lang w:eastAsia="en-GB"/>
              </w:rPr>
            </w:pPr>
          </w:p>
        </w:tc>
      </w:tr>
      <w:tr w:rsidR="00302DCB" w:rsidRPr="00AB0F0B" w14:paraId="4FFA54CE" w14:textId="77777777" w:rsidTr="00331132">
        <w:trPr>
          <w:trHeight w:val="803"/>
        </w:trPr>
        <w:tc>
          <w:tcPr>
            <w:tcW w:w="236" w:type="dxa"/>
            <w:tcBorders>
              <w:top w:val="nil"/>
              <w:left w:val="nil"/>
              <w:bottom w:val="nil"/>
              <w:right w:val="nil"/>
            </w:tcBorders>
            <w:shd w:val="clear" w:color="auto" w:fill="auto"/>
            <w:noWrap/>
            <w:vAlign w:val="bottom"/>
            <w:hideMark/>
          </w:tcPr>
          <w:p w14:paraId="702C148B"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vMerge/>
            <w:tcBorders>
              <w:top w:val="single" w:sz="8" w:space="0" w:color="auto"/>
              <w:left w:val="single" w:sz="8" w:space="0" w:color="auto"/>
              <w:bottom w:val="single" w:sz="8" w:space="0" w:color="000000"/>
              <w:right w:val="single" w:sz="8" w:space="0" w:color="auto"/>
            </w:tcBorders>
            <w:vAlign w:val="center"/>
            <w:hideMark/>
          </w:tcPr>
          <w:p w14:paraId="661D13D3"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1985" w:type="dxa"/>
            <w:vMerge/>
            <w:tcBorders>
              <w:top w:val="single" w:sz="8" w:space="0" w:color="auto"/>
              <w:left w:val="single" w:sz="8" w:space="0" w:color="auto"/>
              <w:bottom w:val="single" w:sz="8" w:space="0" w:color="000000"/>
              <w:right w:val="single" w:sz="8" w:space="0" w:color="auto"/>
            </w:tcBorders>
            <w:vAlign w:val="center"/>
            <w:hideMark/>
          </w:tcPr>
          <w:p w14:paraId="048E8542"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1275" w:type="dxa"/>
            <w:vMerge/>
            <w:tcBorders>
              <w:top w:val="single" w:sz="8" w:space="0" w:color="auto"/>
              <w:left w:val="single" w:sz="8" w:space="0" w:color="auto"/>
              <w:bottom w:val="single" w:sz="8" w:space="0" w:color="000000"/>
              <w:right w:val="single" w:sz="8" w:space="0" w:color="auto"/>
            </w:tcBorders>
            <w:vAlign w:val="center"/>
            <w:hideMark/>
          </w:tcPr>
          <w:p w14:paraId="6A9AF543"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2277" w:type="dxa"/>
            <w:vMerge/>
            <w:tcBorders>
              <w:top w:val="nil"/>
              <w:left w:val="single" w:sz="8" w:space="0" w:color="auto"/>
              <w:bottom w:val="single" w:sz="8" w:space="0" w:color="000000"/>
              <w:right w:val="single" w:sz="8" w:space="0" w:color="auto"/>
            </w:tcBorders>
            <w:vAlign w:val="center"/>
            <w:hideMark/>
          </w:tcPr>
          <w:p w14:paraId="55C005B2" w14:textId="77777777" w:rsidR="00302DCB" w:rsidRPr="00AB0F0B" w:rsidRDefault="00302DCB" w:rsidP="00AB0F0B">
            <w:pPr>
              <w:tabs>
                <w:tab w:val="left" w:pos="284"/>
              </w:tabs>
              <w:spacing w:after="0" w:line="240" w:lineRule="auto"/>
              <w:jc w:val="left"/>
              <w:rPr>
                <w:rFonts w:eastAsia="Times New Roman" w:cs="Calibri Light"/>
                <w:b/>
                <w:bCs/>
                <w:sz w:val="20"/>
                <w:szCs w:val="20"/>
                <w:lang w:eastAsia="en-GB"/>
              </w:rPr>
            </w:pPr>
          </w:p>
        </w:tc>
        <w:tc>
          <w:tcPr>
            <w:tcW w:w="1976" w:type="dxa"/>
            <w:vMerge/>
            <w:tcBorders>
              <w:top w:val="nil"/>
              <w:left w:val="single" w:sz="8" w:space="0" w:color="auto"/>
              <w:bottom w:val="single" w:sz="8" w:space="0" w:color="000000"/>
              <w:right w:val="single" w:sz="8" w:space="0" w:color="auto"/>
            </w:tcBorders>
            <w:vAlign w:val="center"/>
            <w:hideMark/>
          </w:tcPr>
          <w:p w14:paraId="42A76F41" w14:textId="77777777" w:rsidR="00302DCB" w:rsidRPr="00AB0F0B" w:rsidRDefault="00302DCB" w:rsidP="00AB0F0B">
            <w:pPr>
              <w:tabs>
                <w:tab w:val="left" w:pos="284"/>
              </w:tabs>
              <w:spacing w:after="0" w:line="240" w:lineRule="auto"/>
              <w:jc w:val="left"/>
              <w:rPr>
                <w:rFonts w:eastAsia="Times New Roman" w:cs="Calibri Light"/>
                <w:b/>
                <w:bCs/>
                <w:sz w:val="20"/>
                <w:szCs w:val="20"/>
                <w:lang w:eastAsia="en-GB"/>
              </w:rPr>
            </w:pPr>
          </w:p>
        </w:tc>
        <w:tc>
          <w:tcPr>
            <w:tcW w:w="1526" w:type="dxa"/>
            <w:vMerge/>
            <w:tcBorders>
              <w:top w:val="nil"/>
              <w:left w:val="single" w:sz="8" w:space="0" w:color="auto"/>
              <w:bottom w:val="single" w:sz="8" w:space="0" w:color="000000"/>
              <w:right w:val="single" w:sz="8" w:space="0" w:color="auto"/>
            </w:tcBorders>
            <w:vAlign w:val="center"/>
            <w:hideMark/>
          </w:tcPr>
          <w:p w14:paraId="2C63F88A"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1592" w:type="dxa"/>
            <w:vMerge/>
            <w:tcBorders>
              <w:top w:val="nil"/>
              <w:left w:val="single" w:sz="8" w:space="0" w:color="auto"/>
              <w:bottom w:val="single" w:sz="8" w:space="0" w:color="000000"/>
              <w:right w:val="single" w:sz="8" w:space="0" w:color="auto"/>
            </w:tcBorders>
            <w:vAlign w:val="center"/>
            <w:hideMark/>
          </w:tcPr>
          <w:p w14:paraId="12429D81"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14:paraId="20A10966" w14:textId="77777777" w:rsidR="00302DCB" w:rsidRPr="00AB0F0B" w:rsidRDefault="00302DCB" w:rsidP="00AB0F0B">
            <w:pPr>
              <w:tabs>
                <w:tab w:val="left" w:pos="284"/>
              </w:tabs>
              <w:spacing w:after="0" w:line="240" w:lineRule="auto"/>
              <w:jc w:val="left"/>
              <w:rPr>
                <w:rFonts w:eastAsia="Times New Roman" w:cs="Calibri Light"/>
                <w:b/>
                <w:bCs/>
                <w:color w:val="000000"/>
                <w:sz w:val="20"/>
                <w:szCs w:val="20"/>
                <w:lang w:eastAsia="en-GB"/>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5CF255FC" w14:textId="77777777" w:rsidR="00302DCB" w:rsidRPr="00AB0F0B" w:rsidRDefault="00302DCB" w:rsidP="00AB0F0B">
            <w:pPr>
              <w:tabs>
                <w:tab w:val="left" w:pos="284"/>
              </w:tabs>
              <w:spacing w:after="0" w:line="240" w:lineRule="auto"/>
              <w:jc w:val="left"/>
              <w:rPr>
                <w:rFonts w:eastAsia="Times New Roman" w:cs="Calibri Light"/>
                <w:b/>
                <w:bCs/>
                <w:color w:val="FF0000"/>
                <w:sz w:val="20"/>
                <w:szCs w:val="20"/>
                <w:lang w:eastAsia="en-GB"/>
              </w:rPr>
            </w:pPr>
          </w:p>
        </w:tc>
        <w:tc>
          <w:tcPr>
            <w:tcW w:w="1863" w:type="dxa"/>
            <w:tcBorders>
              <w:top w:val="nil"/>
              <w:left w:val="nil"/>
              <w:bottom w:val="nil"/>
              <w:right w:val="nil"/>
            </w:tcBorders>
            <w:shd w:val="clear" w:color="auto" w:fill="auto"/>
            <w:noWrap/>
            <w:vAlign w:val="bottom"/>
            <w:hideMark/>
          </w:tcPr>
          <w:p w14:paraId="57D98CC5"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r>
      <w:tr w:rsidR="00302DCB" w:rsidRPr="00AB0F0B" w14:paraId="1DE3345E" w14:textId="77777777" w:rsidTr="00331132">
        <w:trPr>
          <w:trHeight w:val="340"/>
        </w:trPr>
        <w:tc>
          <w:tcPr>
            <w:tcW w:w="236" w:type="dxa"/>
            <w:tcBorders>
              <w:top w:val="nil"/>
              <w:left w:val="nil"/>
              <w:bottom w:val="nil"/>
              <w:right w:val="nil"/>
            </w:tcBorders>
            <w:shd w:val="clear" w:color="auto" w:fill="auto"/>
            <w:noWrap/>
            <w:vAlign w:val="bottom"/>
            <w:hideMark/>
          </w:tcPr>
          <w:p w14:paraId="51944A9C"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0FF3277" w14:textId="77777777" w:rsidR="00302DCB" w:rsidRPr="00AB0F0B" w:rsidRDefault="00302DCB" w:rsidP="00AB0F0B">
            <w:pPr>
              <w:tabs>
                <w:tab w:val="left" w:pos="284"/>
              </w:tabs>
              <w:spacing w:after="0" w:line="240" w:lineRule="auto"/>
              <w:rPr>
                <w:rFonts w:eastAsia="Times New Roman" w:cs="Calibri Light"/>
                <w:color w:val="000000"/>
                <w:sz w:val="20"/>
                <w:szCs w:val="20"/>
                <w:lang w:eastAsia="en-GB"/>
              </w:rPr>
            </w:pPr>
            <w:r w:rsidRPr="00AB0F0B">
              <w:rPr>
                <w:rFonts w:eastAsia="Times New Roman" w:cs="Calibri Light"/>
                <w:color w:val="000000"/>
                <w:sz w:val="20"/>
                <w:szCs w:val="20"/>
                <w:lang w:eastAsia="en-GB"/>
              </w:rPr>
              <w:t> </w:t>
            </w:r>
          </w:p>
        </w:tc>
        <w:tc>
          <w:tcPr>
            <w:tcW w:w="1985" w:type="dxa"/>
            <w:tcBorders>
              <w:top w:val="nil"/>
              <w:left w:val="nil"/>
              <w:bottom w:val="single" w:sz="8" w:space="0" w:color="auto"/>
              <w:right w:val="single" w:sz="8" w:space="0" w:color="auto"/>
            </w:tcBorders>
            <w:shd w:val="clear" w:color="auto" w:fill="auto"/>
            <w:vAlign w:val="center"/>
            <w:hideMark/>
          </w:tcPr>
          <w:p w14:paraId="193FD95F" w14:textId="77777777" w:rsidR="00302DCB" w:rsidRPr="00AB0F0B" w:rsidRDefault="00302DCB" w:rsidP="00AB0F0B">
            <w:pPr>
              <w:tabs>
                <w:tab w:val="left" w:pos="284"/>
              </w:tabs>
              <w:spacing w:after="0" w:line="240" w:lineRule="auto"/>
              <w:jc w:val="left"/>
              <w:rPr>
                <w:rFonts w:eastAsia="Times New Roman" w:cs="Calibri Light"/>
                <w:color w:val="000000"/>
                <w:lang w:eastAsia="en-GB"/>
              </w:rPr>
            </w:pPr>
            <w:r w:rsidRPr="00AB0F0B">
              <w:rPr>
                <w:rFonts w:eastAsia="Times New Roman" w:cs="Calibri Light"/>
                <w:color w:val="000000"/>
                <w:lang w:eastAsia="en-GB"/>
              </w:rPr>
              <w:t> </w:t>
            </w:r>
          </w:p>
        </w:tc>
        <w:tc>
          <w:tcPr>
            <w:tcW w:w="1275" w:type="dxa"/>
            <w:tcBorders>
              <w:top w:val="nil"/>
              <w:left w:val="nil"/>
              <w:bottom w:val="single" w:sz="8" w:space="0" w:color="auto"/>
              <w:right w:val="single" w:sz="8" w:space="0" w:color="auto"/>
            </w:tcBorders>
            <w:shd w:val="clear" w:color="auto" w:fill="auto"/>
            <w:vAlign w:val="center"/>
            <w:hideMark/>
          </w:tcPr>
          <w:p w14:paraId="4182D8B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(A)</w:t>
            </w:r>
          </w:p>
        </w:tc>
        <w:tc>
          <w:tcPr>
            <w:tcW w:w="2277" w:type="dxa"/>
            <w:tcBorders>
              <w:top w:val="nil"/>
              <w:left w:val="nil"/>
              <w:bottom w:val="single" w:sz="8" w:space="0" w:color="auto"/>
              <w:right w:val="single" w:sz="8" w:space="0" w:color="auto"/>
            </w:tcBorders>
            <w:shd w:val="clear" w:color="auto" w:fill="auto"/>
            <w:vAlign w:val="center"/>
            <w:hideMark/>
          </w:tcPr>
          <w:p w14:paraId="53BFED9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(B)</w:t>
            </w:r>
          </w:p>
        </w:tc>
        <w:tc>
          <w:tcPr>
            <w:tcW w:w="1976" w:type="dxa"/>
            <w:tcBorders>
              <w:top w:val="nil"/>
              <w:left w:val="nil"/>
              <w:bottom w:val="single" w:sz="8" w:space="0" w:color="auto"/>
              <w:right w:val="single" w:sz="8" w:space="0" w:color="auto"/>
            </w:tcBorders>
            <w:shd w:val="clear" w:color="auto" w:fill="auto"/>
            <w:vAlign w:val="center"/>
            <w:hideMark/>
          </w:tcPr>
          <w:p w14:paraId="0509C9C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(C)</w:t>
            </w:r>
          </w:p>
        </w:tc>
        <w:tc>
          <w:tcPr>
            <w:tcW w:w="1526" w:type="dxa"/>
            <w:tcBorders>
              <w:top w:val="nil"/>
              <w:left w:val="nil"/>
              <w:bottom w:val="single" w:sz="8" w:space="0" w:color="auto"/>
              <w:right w:val="single" w:sz="8" w:space="0" w:color="auto"/>
            </w:tcBorders>
            <w:shd w:val="clear" w:color="auto" w:fill="auto"/>
            <w:vAlign w:val="center"/>
            <w:hideMark/>
          </w:tcPr>
          <w:p w14:paraId="638E21DE"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(D)</w:t>
            </w:r>
          </w:p>
        </w:tc>
        <w:tc>
          <w:tcPr>
            <w:tcW w:w="1592" w:type="dxa"/>
            <w:tcBorders>
              <w:top w:val="nil"/>
              <w:left w:val="nil"/>
              <w:bottom w:val="single" w:sz="8" w:space="0" w:color="auto"/>
              <w:right w:val="single" w:sz="8" w:space="0" w:color="auto"/>
            </w:tcBorders>
            <w:shd w:val="clear" w:color="auto" w:fill="auto"/>
            <w:vAlign w:val="center"/>
            <w:hideMark/>
          </w:tcPr>
          <w:p w14:paraId="5EB62E4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(E)</w:t>
            </w:r>
          </w:p>
        </w:tc>
        <w:tc>
          <w:tcPr>
            <w:tcW w:w="993" w:type="dxa"/>
            <w:tcBorders>
              <w:top w:val="nil"/>
              <w:left w:val="nil"/>
              <w:bottom w:val="single" w:sz="8" w:space="0" w:color="auto"/>
              <w:right w:val="single" w:sz="8" w:space="0" w:color="auto"/>
            </w:tcBorders>
            <w:shd w:val="clear" w:color="auto" w:fill="auto"/>
            <w:vAlign w:val="center"/>
            <w:hideMark/>
          </w:tcPr>
          <w:p w14:paraId="0E1ADBA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(F)</w:t>
            </w:r>
          </w:p>
        </w:tc>
        <w:tc>
          <w:tcPr>
            <w:tcW w:w="1701" w:type="dxa"/>
            <w:tcBorders>
              <w:top w:val="nil"/>
              <w:left w:val="nil"/>
              <w:bottom w:val="single" w:sz="8" w:space="0" w:color="auto"/>
              <w:right w:val="single" w:sz="8" w:space="0" w:color="auto"/>
            </w:tcBorders>
            <w:shd w:val="clear" w:color="auto" w:fill="auto"/>
            <w:vAlign w:val="center"/>
            <w:hideMark/>
          </w:tcPr>
          <w:p w14:paraId="37683D9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350F0FF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9C33D29" w14:textId="77777777" w:rsidTr="00331132">
        <w:trPr>
          <w:trHeight w:val="340"/>
        </w:trPr>
        <w:tc>
          <w:tcPr>
            <w:tcW w:w="236" w:type="dxa"/>
            <w:tcBorders>
              <w:top w:val="nil"/>
              <w:left w:val="nil"/>
              <w:bottom w:val="nil"/>
              <w:right w:val="nil"/>
            </w:tcBorders>
            <w:shd w:val="clear" w:color="auto" w:fill="auto"/>
            <w:noWrap/>
            <w:vAlign w:val="bottom"/>
            <w:hideMark/>
          </w:tcPr>
          <w:p w14:paraId="305CCD3F"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733AAE3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985" w:type="dxa"/>
            <w:tcBorders>
              <w:top w:val="nil"/>
              <w:left w:val="nil"/>
              <w:bottom w:val="single" w:sz="8" w:space="0" w:color="auto"/>
              <w:right w:val="single" w:sz="8" w:space="0" w:color="auto"/>
            </w:tcBorders>
            <w:shd w:val="clear" w:color="auto" w:fill="auto"/>
            <w:vAlign w:val="center"/>
            <w:hideMark/>
          </w:tcPr>
          <w:p w14:paraId="2D3A8D5C"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1</w:t>
            </w:r>
          </w:p>
        </w:tc>
        <w:tc>
          <w:tcPr>
            <w:tcW w:w="1275" w:type="dxa"/>
            <w:tcBorders>
              <w:top w:val="nil"/>
              <w:left w:val="nil"/>
              <w:bottom w:val="single" w:sz="8" w:space="0" w:color="auto"/>
              <w:right w:val="single" w:sz="8" w:space="0" w:color="auto"/>
            </w:tcBorders>
            <w:shd w:val="clear" w:color="auto" w:fill="auto"/>
            <w:vAlign w:val="center"/>
            <w:hideMark/>
          </w:tcPr>
          <w:p w14:paraId="3A4DD55E" w14:textId="77777777" w:rsidR="00302DCB" w:rsidRPr="00AB0F0B" w:rsidRDefault="00302DCB" w:rsidP="00AB0F0B">
            <w:pPr>
              <w:tabs>
                <w:tab w:val="left" w:pos="284"/>
              </w:tabs>
              <w:spacing w:after="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6</w:t>
            </w:r>
          </w:p>
        </w:tc>
        <w:tc>
          <w:tcPr>
            <w:tcW w:w="2277" w:type="dxa"/>
            <w:tcBorders>
              <w:top w:val="nil"/>
              <w:left w:val="nil"/>
              <w:bottom w:val="single" w:sz="8" w:space="0" w:color="auto"/>
              <w:right w:val="single" w:sz="8" w:space="0" w:color="auto"/>
            </w:tcBorders>
            <w:shd w:val="clear" w:color="auto" w:fill="auto"/>
            <w:vAlign w:val="center"/>
            <w:hideMark/>
          </w:tcPr>
          <w:p w14:paraId="56FF53E9" w14:textId="77777777" w:rsidR="00302DCB" w:rsidRPr="00AB0F0B" w:rsidRDefault="00302DCB" w:rsidP="00AB0F0B">
            <w:pPr>
              <w:tabs>
                <w:tab w:val="left" w:pos="284"/>
              </w:tabs>
              <w:spacing w:after="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4</w:t>
            </w:r>
          </w:p>
        </w:tc>
        <w:tc>
          <w:tcPr>
            <w:tcW w:w="1976" w:type="dxa"/>
            <w:tcBorders>
              <w:top w:val="nil"/>
              <w:left w:val="nil"/>
              <w:bottom w:val="single" w:sz="8" w:space="0" w:color="auto"/>
              <w:right w:val="single" w:sz="8" w:space="0" w:color="auto"/>
            </w:tcBorders>
            <w:shd w:val="clear" w:color="auto" w:fill="auto"/>
            <w:vAlign w:val="center"/>
            <w:hideMark/>
          </w:tcPr>
          <w:p w14:paraId="1C42E68A" w14:textId="77777777" w:rsidR="00302DCB" w:rsidRPr="00AB0F0B" w:rsidRDefault="00302DCB" w:rsidP="00AB0F0B">
            <w:pPr>
              <w:tabs>
                <w:tab w:val="left" w:pos="284"/>
              </w:tabs>
              <w:spacing w:after="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4</w:t>
            </w:r>
          </w:p>
        </w:tc>
        <w:tc>
          <w:tcPr>
            <w:tcW w:w="1526" w:type="dxa"/>
            <w:tcBorders>
              <w:top w:val="nil"/>
              <w:left w:val="nil"/>
              <w:bottom w:val="single" w:sz="8" w:space="0" w:color="auto"/>
              <w:right w:val="single" w:sz="8" w:space="0" w:color="auto"/>
            </w:tcBorders>
            <w:shd w:val="clear" w:color="auto" w:fill="auto"/>
            <w:vAlign w:val="center"/>
            <w:hideMark/>
          </w:tcPr>
          <w:p w14:paraId="4D930E41" w14:textId="77777777" w:rsidR="00302DCB" w:rsidRPr="00AB0F0B" w:rsidRDefault="00302DCB" w:rsidP="00AB0F0B">
            <w:pPr>
              <w:tabs>
                <w:tab w:val="left" w:pos="284"/>
              </w:tabs>
              <w:spacing w:after="0" w:line="240" w:lineRule="auto"/>
              <w:jc w:val="center"/>
              <w:rPr>
                <w:rFonts w:eastAsia="Times New Roman" w:cs="Calibri Light"/>
                <w:b/>
                <w:bCs/>
                <w:sz w:val="20"/>
                <w:szCs w:val="20"/>
                <w:lang w:eastAsia="en-GB"/>
              </w:rPr>
            </w:pPr>
            <w:r w:rsidRPr="00AB0F0B">
              <w:rPr>
                <w:rFonts w:eastAsia="Times New Roman" w:cs="Calibri Light"/>
                <w:b/>
                <w:bCs/>
                <w:sz w:val="20"/>
                <w:szCs w:val="20"/>
                <w:lang w:eastAsia="en-GB"/>
              </w:rPr>
              <w:t>4</w:t>
            </w:r>
          </w:p>
        </w:tc>
        <w:tc>
          <w:tcPr>
            <w:tcW w:w="1592" w:type="dxa"/>
            <w:tcBorders>
              <w:top w:val="nil"/>
              <w:left w:val="nil"/>
              <w:bottom w:val="single" w:sz="8" w:space="0" w:color="auto"/>
              <w:right w:val="single" w:sz="8" w:space="0" w:color="auto"/>
            </w:tcBorders>
            <w:shd w:val="clear" w:color="auto" w:fill="auto"/>
            <w:vAlign w:val="center"/>
            <w:hideMark/>
          </w:tcPr>
          <w:p w14:paraId="1D96B07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993" w:type="dxa"/>
            <w:tcBorders>
              <w:top w:val="nil"/>
              <w:left w:val="nil"/>
              <w:bottom w:val="single" w:sz="8" w:space="0" w:color="auto"/>
              <w:right w:val="single" w:sz="8" w:space="0" w:color="auto"/>
            </w:tcBorders>
            <w:shd w:val="clear" w:color="auto" w:fill="auto"/>
            <w:vAlign w:val="center"/>
            <w:hideMark/>
          </w:tcPr>
          <w:p w14:paraId="38FC07A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20</w:t>
            </w:r>
          </w:p>
        </w:tc>
        <w:tc>
          <w:tcPr>
            <w:tcW w:w="1701" w:type="dxa"/>
            <w:tcBorders>
              <w:top w:val="nil"/>
              <w:left w:val="nil"/>
              <w:bottom w:val="single" w:sz="8" w:space="0" w:color="auto"/>
              <w:right w:val="single" w:sz="8" w:space="0" w:color="auto"/>
            </w:tcBorders>
            <w:shd w:val="clear" w:color="auto" w:fill="auto"/>
            <w:vAlign w:val="center"/>
            <w:hideMark/>
          </w:tcPr>
          <w:p w14:paraId="37BDEC9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0C29C6F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77159D95" w14:textId="77777777" w:rsidTr="00331132">
        <w:trPr>
          <w:trHeight w:val="340"/>
        </w:trPr>
        <w:tc>
          <w:tcPr>
            <w:tcW w:w="236" w:type="dxa"/>
            <w:tcBorders>
              <w:top w:val="nil"/>
              <w:left w:val="nil"/>
              <w:bottom w:val="nil"/>
              <w:right w:val="nil"/>
            </w:tcBorders>
            <w:shd w:val="clear" w:color="auto" w:fill="auto"/>
            <w:noWrap/>
            <w:vAlign w:val="bottom"/>
            <w:hideMark/>
          </w:tcPr>
          <w:p w14:paraId="120E2DA8"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4FA3EC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985" w:type="dxa"/>
            <w:tcBorders>
              <w:top w:val="nil"/>
              <w:left w:val="nil"/>
              <w:bottom w:val="single" w:sz="8" w:space="0" w:color="auto"/>
              <w:right w:val="single" w:sz="8" w:space="0" w:color="auto"/>
            </w:tcBorders>
            <w:shd w:val="clear" w:color="auto" w:fill="auto"/>
            <w:vAlign w:val="center"/>
            <w:hideMark/>
          </w:tcPr>
          <w:p w14:paraId="4F4638D8"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1</w:t>
            </w:r>
          </w:p>
        </w:tc>
        <w:tc>
          <w:tcPr>
            <w:tcW w:w="1275" w:type="dxa"/>
            <w:tcBorders>
              <w:top w:val="nil"/>
              <w:left w:val="nil"/>
              <w:bottom w:val="single" w:sz="8" w:space="0" w:color="auto"/>
              <w:right w:val="single" w:sz="8" w:space="0" w:color="auto"/>
            </w:tcBorders>
            <w:shd w:val="clear" w:color="auto" w:fill="auto"/>
            <w:vAlign w:val="center"/>
            <w:hideMark/>
          </w:tcPr>
          <w:p w14:paraId="53FFA24A"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6</w:t>
            </w:r>
          </w:p>
        </w:tc>
        <w:tc>
          <w:tcPr>
            <w:tcW w:w="2277" w:type="dxa"/>
            <w:tcBorders>
              <w:top w:val="nil"/>
              <w:left w:val="nil"/>
              <w:bottom w:val="single" w:sz="8" w:space="0" w:color="auto"/>
              <w:right w:val="single" w:sz="8" w:space="0" w:color="auto"/>
            </w:tcBorders>
            <w:shd w:val="clear" w:color="auto" w:fill="auto"/>
            <w:vAlign w:val="center"/>
            <w:hideMark/>
          </w:tcPr>
          <w:p w14:paraId="1101D95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1976" w:type="dxa"/>
            <w:tcBorders>
              <w:top w:val="nil"/>
              <w:left w:val="nil"/>
              <w:bottom w:val="single" w:sz="8" w:space="0" w:color="auto"/>
              <w:right w:val="single" w:sz="8" w:space="0" w:color="auto"/>
            </w:tcBorders>
            <w:shd w:val="clear" w:color="auto" w:fill="auto"/>
            <w:vAlign w:val="center"/>
            <w:hideMark/>
          </w:tcPr>
          <w:p w14:paraId="0EFB73AA"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526" w:type="dxa"/>
            <w:tcBorders>
              <w:top w:val="nil"/>
              <w:left w:val="nil"/>
              <w:bottom w:val="single" w:sz="8" w:space="0" w:color="auto"/>
              <w:right w:val="single" w:sz="8" w:space="0" w:color="auto"/>
            </w:tcBorders>
            <w:shd w:val="clear" w:color="auto" w:fill="auto"/>
            <w:vAlign w:val="center"/>
            <w:hideMark/>
          </w:tcPr>
          <w:p w14:paraId="5F90F5CE"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592" w:type="dxa"/>
            <w:tcBorders>
              <w:top w:val="nil"/>
              <w:left w:val="nil"/>
              <w:bottom w:val="single" w:sz="8" w:space="0" w:color="auto"/>
              <w:right w:val="single" w:sz="8" w:space="0" w:color="auto"/>
            </w:tcBorders>
            <w:shd w:val="clear" w:color="000000" w:fill="A6A6A6"/>
            <w:vAlign w:val="center"/>
            <w:hideMark/>
          </w:tcPr>
          <w:p w14:paraId="5732D0C0"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537F4BB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14</w:t>
            </w:r>
          </w:p>
        </w:tc>
        <w:tc>
          <w:tcPr>
            <w:tcW w:w="1701" w:type="dxa"/>
            <w:tcBorders>
              <w:top w:val="nil"/>
              <w:left w:val="nil"/>
              <w:bottom w:val="single" w:sz="8" w:space="0" w:color="auto"/>
              <w:right w:val="single" w:sz="8" w:space="0" w:color="auto"/>
            </w:tcBorders>
            <w:shd w:val="clear" w:color="auto" w:fill="auto"/>
            <w:vAlign w:val="center"/>
            <w:hideMark/>
          </w:tcPr>
          <w:p w14:paraId="5587750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48A1826E"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27762E04" w14:textId="77777777" w:rsidTr="00331132">
        <w:trPr>
          <w:trHeight w:val="340"/>
        </w:trPr>
        <w:tc>
          <w:tcPr>
            <w:tcW w:w="236" w:type="dxa"/>
            <w:tcBorders>
              <w:top w:val="nil"/>
              <w:left w:val="nil"/>
              <w:bottom w:val="nil"/>
              <w:right w:val="nil"/>
            </w:tcBorders>
            <w:shd w:val="clear" w:color="auto" w:fill="auto"/>
            <w:noWrap/>
            <w:vAlign w:val="bottom"/>
            <w:hideMark/>
          </w:tcPr>
          <w:p w14:paraId="134B655A"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E7BE9D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3</w:t>
            </w:r>
          </w:p>
        </w:tc>
        <w:tc>
          <w:tcPr>
            <w:tcW w:w="1985" w:type="dxa"/>
            <w:tcBorders>
              <w:top w:val="nil"/>
              <w:left w:val="nil"/>
              <w:bottom w:val="single" w:sz="8" w:space="0" w:color="auto"/>
              <w:right w:val="single" w:sz="8" w:space="0" w:color="auto"/>
            </w:tcBorders>
            <w:shd w:val="clear" w:color="auto" w:fill="auto"/>
            <w:vAlign w:val="center"/>
            <w:hideMark/>
          </w:tcPr>
          <w:p w14:paraId="02C797A9"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1</w:t>
            </w:r>
          </w:p>
        </w:tc>
        <w:tc>
          <w:tcPr>
            <w:tcW w:w="1275" w:type="dxa"/>
            <w:tcBorders>
              <w:top w:val="nil"/>
              <w:left w:val="nil"/>
              <w:bottom w:val="single" w:sz="8" w:space="0" w:color="auto"/>
              <w:right w:val="single" w:sz="8" w:space="0" w:color="auto"/>
            </w:tcBorders>
            <w:shd w:val="clear" w:color="auto" w:fill="auto"/>
            <w:vAlign w:val="center"/>
            <w:hideMark/>
          </w:tcPr>
          <w:p w14:paraId="3E11CFB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6</w:t>
            </w:r>
          </w:p>
        </w:tc>
        <w:tc>
          <w:tcPr>
            <w:tcW w:w="2277" w:type="dxa"/>
            <w:tcBorders>
              <w:top w:val="nil"/>
              <w:left w:val="nil"/>
              <w:bottom w:val="single" w:sz="8" w:space="0" w:color="auto"/>
              <w:right w:val="single" w:sz="8" w:space="0" w:color="auto"/>
            </w:tcBorders>
            <w:shd w:val="clear" w:color="auto" w:fill="auto"/>
            <w:vAlign w:val="center"/>
            <w:hideMark/>
          </w:tcPr>
          <w:p w14:paraId="4C5B58F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1976" w:type="dxa"/>
            <w:tcBorders>
              <w:top w:val="nil"/>
              <w:left w:val="nil"/>
              <w:bottom w:val="single" w:sz="8" w:space="0" w:color="auto"/>
              <w:right w:val="single" w:sz="8" w:space="0" w:color="auto"/>
            </w:tcBorders>
            <w:shd w:val="clear" w:color="auto" w:fill="auto"/>
            <w:vAlign w:val="center"/>
            <w:hideMark/>
          </w:tcPr>
          <w:p w14:paraId="6771856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526" w:type="dxa"/>
            <w:tcBorders>
              <w:top w:val="nil"/>
              <w:left w:val="nil"/>
              <w:bottom w:val="single" w:sz="8" w:space="0" w:color="auto"/>
              <w:right w:val="single" w:sz="8" w:space="0" w:color="auto"/>
            </w:tcBorders>
            <w:shd w:val="clear" w:color="000000" w:fill="A6A6A6"/>
            <w:vAlign w:val="center"/>
            <w:hideMark/>
          </w:tcPr>
          <w:p w14:paraId="09188430"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0C93D3E6"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1E34C35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12</w:t>
            </w:r>
          </w:p>
        </w:tc>
        <w:tc>
          <w:tcPr>
            <w:tcW w:w="1701" w:type="dxa"/>
            <w:tcBorders>
              <w:top w:val="nil"/>
              <w:left w:val="nil"/>
              <w:bottom w:val="single" w:sz="8" w:space="0" w:color="auto"/>
              <w:right w:val="single" w:sz="8" w:space="0" w:color="auto"/>
            </w:tcBorders>
            <w:shd w:val="clear" w:color="auto" w:fill="auto"/>
            <w:vAlign w:val="center"/>
            <w:hideMark/>
          </w:tcPr>
          <w:p w14:paraId="6936E7E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7A6C4A9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1D43AE56" w14:textId="77777777" w:rsidTr="00331132">
        <w:trPr>
          <w:trHeight w:val="340"/>
        </w:trPr>
        <w:tc>
          <w:tcPr>
            <w:tcW w:w="236" w:type="dxa"/>
            <w:tcBorders>
              <w:top w:val="nil"/>
              <w:left w:val="nil"/>
              <w:bottom w:val="nil"/>
              <w:right w:val="nil"/>
            </w:tcBorders>
            <w:shd w:val="clear" w:color="auto" w:fill="auto"/>
            <w:noWrap/>
            <w:vAlign w:val="bottom"/>
            <w:hideMark/>
          </w:tcPr>
          <w:p w14:paraId="7BD01AE7"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79A50CB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1985" w:type="dxa"/>
            <w:tcBorders>
              <w:top w:val="nil"/>
              <w:left w:val="nil"/>
              <w:bottom w:val="single" w:sz="8" w:space="0" w:color="auto"/>
              <w:right w:val="single" w:sz="8" w:space="0" w:color="auto"/>
            </w:tcBorders>
            <w:shd w:val="clear" w:color="auto" w:fill="auto"/>
            <w:vAlign w:val="center"/>
            <w:hideMark/>
          </w:tcPr>
          <w:p w14:paraId="4BE6ECE7" w14:textId="77777777" w:rsidR="00302DCB" w:rsidRPr="00AB0F0B" w:rsidRDefault="00302DCB" w:rsidP="00AB0F0B">
            <w:pPr>
              <w:tabs>
                <w:tab w:val="left" w:pos="284"/>
              </w:tabs>
              <w:spacing w:after="0" w:line="240" w:lineRule="auto"/>
              <w:rPr>
                <w:rFonts w:eastAsia="Times New Roman" w:cs="Calibri Light"/>
                <w:b/>
                <w:bCs/>
                <w:sz w:val="20"/>
                <w:szCs w:val="20"/>
                <w:lang w:eastAsia="en-GB"/>
              </w:rPr>
            </w:pPr>
            <w:r w:rsidRPr="00AB0F0B">
              <w:rPr>
                <w:rFonts w:eastAsia="Times New Roman" w:cs="Calibri Light"/>
                <w:b/>
                <w:bCs/>
                <w:sz w:val="20"/>
                <w:szCs w:val="20"/>
                <w:lang w:eastAsia="en-GB"/>
              </w:rPr>
              <w:t>Level 1</w:t>
            </w:r>
          </w:p>
        </w:tc>
        <w:tc>
          <w:tcPr>
            <w:tcW w:w="1275" w:type="dxa"/>
            <w:tcBorders>
              <w:top w:val="nil"/>
              <w:left w:val="nil"/>
              <w:bottom w:val="single" w:sz="8" w:space="0" w:color="auto"/>
              <w:right w:val="single" w:sz="8" w:space="0" w:color="auto"/>
            </w:tcBorders>
            <w:shd w:val="clear" w:color="auto" w:fill="auto"/>
            <w:vAlign w:val="center"/>
            <w:hideMark/>
          </w:tcPr>
          <w:p w14:paraId="751B3AF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6</w:t>
            </w:r>
          </w:p>
        </w:tc>
        <w:tc>
          <w:tcPr>
            <w:tcW w:w="2277" w:type="dxa"/>
            <w:tcBorders>
              <w:top w:val="nil"/>
              <w:left w:val="nil"/>
              <w:bottom w:val="single" w:sz="8" w:space="0" w:color="auto"/>
              <w:right w:val="single" w:sz="8" w:space="0" w:color="auto"/>
            </w:tcBorders>
            <w:shd w:val="clear" w:color="auto" w:fill="auto"/>
            <w:vAlign w:val="center"/>
            <w:hideMark/>
          </w:tcPr>
          <w:p w14:paraId="30B15EB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1976" w:type="dxa"/>
            <w:tcBorders>
              <w:top w:val="nil"/>
              <w:left w:val="nil"/>
              <w:bottom w:val="single" w:sz="8" w:space="0" w:color="auto"/>
              <w:right w:val="single" w:sz="8" w:space="0" w:color="auto"/>
            </w:tcBorders>
            <w:shd w:val="clear" w:color="000000" w:fill="A6A6A6"/>
            <w:vAlign w:val="center"/>
            <w:hideMark/>
          </w:tcPr>
          <w:p w14:paraId="1F8C1FDA"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000000" w:fill="A6A6A6"/>
            <w:vAlign w:val="center"/>
            <w:hideMark/>
          </w:tcPr>
          <w:p w14:paraId="5DAEA198"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0F7A354A"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5E5B0F0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10</w:t>
            </w:r>
          </w:p>
        </w:tc>
        <w:tc>
          <w:tcPr>
            <w:tcW w:w="1701" w:type="dxa"/>
            <w:tcBorders>
              <w:top w:val="nil"/>
              <w:left w:val="nil"/>
              <w:bottom w:val="single" w:sz="8" w:space="0" w:color="auto"/>
              <w:right w:val="single" w:sz="8" w:space="0" w:color="auto"/>
            </w:tcBorders>
            <w:shd w:val="clear" w:color="auto" w:fill="auto"/>
            <w:vAlign w:val="center"/>
            <w:hideMark/>
          </w:tcPr>
          <w:p w14:paraId="665C73C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03D1A8C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8E20D0A" w14:textId="77777777" w:rsidTr="00331132">
        <w:trPr>
          <w:trHeight w:val="340"/>
        </w:trPr>
        <w:tc>
          <w:tcPr>
            <w:tcW w:w="236" w:type="dxa"/>
            <w:tcBorders>
              <w:top w:val="nil"/>
              <w:left w:val="nil"/>
              <w:bottom w:val="nil"/>
              <w:right w:val="nil"/>
            </w:tcBorders>
            <w:shd w:val="clear" w:color="auto" w:fill="auto"/>
            <w:noWrap/>
            <w:vAlign w:val="bottom"/>
            <w:hideMark/>
          </w:tcPr>
          <w:p w14:paraId="4883D1E3"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0417D79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5</w:t>
            </w:r>
          </w:p>
        </w:tc>
        <w:tc>
          <w:tcPr>
            <w:tcW w:w="1985" w:type="dxa"/>
            <w:tcBorders>
              <w:top w:val="nil"/>
              <w:left w:val="nil"/>
              <w:bottom w:val="single" w:sz="8" w:space="0" w:color="auto"/>
              <w:right w:val="single" w:sz="8" w:space="0" w:color="auto"/>
            </w:tcBorders>
            <w:shd w:val="clear" w:color="auto" w:fill="auto"/>
            <w:vAlign w:val="center"/>
            <w:hideMark/>
          </w:tcPr>
          <w:p w14:paraId="21B6ABCD"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2 and 3</w:t>
            </w:r>
          </w:p>
        </w:tc>
        <w:tc>
          <w:tcPr>
            <w:tcW w:w="1275" w:type="dxa"/>
            <w:tcBorders>
              <w:top w:val="nil"/>
              <w:left w:val="nil"/>
              <w:bottom w:val="single" w:sz="8" w:space="0" w:color="auto"/>
              <w:right w:val="single" w:sz="8" w:space="0" w:color="auto"/>
            </w:tcBorders>
            <w:shd w:val="clear" w:color="auto" w:fill="auto"/>
            <w:vAlign w:val="center"/>
            <w:hideMark/>
          </w:tcPr>
          <w:p w14:paraId="77E9992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2277" w:type="dxa"/>
            <w:tcBorders>
              <w:top w:val="nil"/>
              <w:left w:val="nil"/>
              <w:bottom w:val="single" w:sz="8" w:space="0" w:color="auto"/>
              <w:right w:val="single" w:sz="8" w:space="0" w:color="auto"/>
            </w:tcBorders>
            <w:shd w:val="clear" w:color="auto" w:fill="auto"/>
            <w:vAlign w:val="center"/>
            <w:hideMark/>
          </w:tcPr>
          <w:p w14:paraId="57A6856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976" w:type="dxa"/>
            <w:tcBorders>
              <w:top w:val="nil"/>
              <w:left w:val="nil"/>
              <w:bottom w:val="single" w:sz="8" w:space="0" w:color="auto"/>
              <w:right w:val="single" w:sz="8" w:space="0" w:color="auto"/>
            </w:tcBorders>
            <w:shd w:val="clear" w:color="auto" w:fill="auto"/>
            <w:vAlign w:val="center"/>
            <w:hideMark/>
          </w:tcPr>
          <w:p w14:paraId="2A57A3E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526" w:type="dxa"/>
            <w:tcBorders>
              <w:top w:val="nil"/>
              <w:left w:val="nil"/>
              <w:bottom w:val="single" w:sz="8" w:space="0" w:color="auto"/>
              <w:right w:val="single" w:sz="8" w:space="0" w:color="auto"/>
            </w:tcBorders>
            <w:shd w:val="clear" w:color="auto" w:fill="auto"/>
            <w:vAlign w:val="center"/>
            <w:hideMark/>
          </w:tcPr>
          <w:p w14:paraId="7F3750DE"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592" w:type="dxa"/>
            <w:tcBorders>
              <w:top w:val="nil"/>
              <w:left w:val="nil"/>
              <w:bottom w:val="single" w:sz="8" w:space="0" w:color="auto"/>
              <w:right w:val="single" w:sz="8" w:space="0" w:color="auto"/>
            </w:tcBorders>
            <w:shd w:val="clear" w:color="auto" w:fill="auto"/>
            <w:vAlign w:val="center"/>
            <w:hideMark/>
          </w:tcPr>
          <w:p w14:paraId="08265C3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993" w:type="dxa"/>
            <w:tcBorders>
              <w:top w:val="nil"/>
              <w:left w:val="nil"/>
              <w:bottom w:val="single" w:sz="8" w:space="0" w:color="auto"/>
              <w:right w:val="single" w:sz="8" w:space="0" w:color="auto"/>
            </w:tcBorders>
            <w:shd w:val="clear" w:color="auto" w:fill="auto"/>
            <w:vAlign w:val="center"/>
            <w:hideMark/>
          </w:tcPr>
          <w:p w14:paraId="42ABB44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9</w:t>
            </w:r>
          </w:p>
        </w:tc>
        <w:tc>
          <w:tcPr>
            <w:tcW w:w="1701" w:type="dxa"/>
            <w:tcBorders>
              <w:top w:val="nil"/>
              <w:left w:val="nil"/>
              <w:bottom w:val="single" w:sz="8" w:space="0" w:color="auto"/>
              <w:right w:val="single" w:sz="8" w:space="0" w:color="auto"/>
            </w:tcBorders>
            <w:shd w:val="clear" w:color="auto" w:fill="auto"/>
            <w:vAlign w:val="center"/>
            <w:hideMark/>
          </w:tcPr>
          <w:p w14:paraId="502F873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4A62519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88EA49D" w14:textId="77777777" w:rsidTr="00331132">
        <w:trPr>
          <w:trHeight w:val="340"/>
        </w:trPr>
        <w:tc>
          <w:tcPr>
            <w:tcW w:w="236" w:type="dxa"/>
            <w:tcBorders>
              <w:top w:val="nil"/>
              <w:left w:val="nil"/>
              <w:bottom w:val="nil"/>
              <w:right w:val="nil"/>
            </w:tcBorders>
            <w:shd w:val="clear" w:color="auto" w:fill="auto"/>
            <w:noWrap/>
            <w:vAlign w:val="bottom"/>
            <w:hideMark/>
          </w:tcPr>
          <w:p w14:paraId="531B0F06"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501C439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6</w:t>
            </w:r>
          </w:p>
        </w:tc>
        <w:tc>
          <w:tcPr>
            <w:tcW w:w="1985" w:type="dxa"/>
            <w:tcBorders>
              <w:top w:val="nil"/>
              <w:left w:val="nil"/>
              <w:bottom w:val="single" w:sz="8" w:space="0" w:color="auto"/>
              <w:right w:val="single" w:sz="8" w:space="0" w:color="auto"/>
            </w:tcBorders>
            <w:shd w:val="clear" w:color="auto" w:fill="auto"/>
            <w:vAlign w:val="center"/>
            <w:hideMark/>
          </w:tcPr>
          <w:p w14:paraId="67595BE8"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2 and 3</w:t>
            </w:r>
          </w:p>
        </w:tc>
        <w:tc>
          <w:tcPr>
            <w:tcW w:w="1275" w:type="dxa"/>
            <w:tcBorders>
              <w:top w:val="nil"/>
              <w:left w:val="nil"/>
              <w:bottom w:val="single" w:sz="8" w:space="0" w:color="auto"/>
              <w:right w:val="single" w:sz="8" w:space="0" w:color="auto"/>
            </w:tcBorders>
            <w:shd w:val="clear" w:color="auto" w:fill="auto"/>
            <w:vAlign w:val="center"/>
            <w:hideMark/>
          </w:tcPr>
          <w:p w14:paraId="6A27B6A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2277" w:type="dxa"/>
            <w:tcBorders>
              <w:top w:val="nil"/>
              <w:left w:val="nil"/>
              <w:bottom w:val="single" w:sz="8" w:space="0" w:color="auto"/>
              <w:right w:val="single" w:sz="8" w:space="0" w:color="auto"/>
            </w:tcBorders>
            <w:shd w:val="clear" w:color="auto" w:fill="auto"/>
            <w:vAlign w:val="center"/>
            <w:hideMark/>
          </w:tcPr>
          <w:p w14:paraId="10965F8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976" w:type="dxa"/>
            <w:tcBorders>
              <w:top w:val="nil"/>
              <w:left w:val="nil"/>
              <w:bottom w:val="single" w:sz="8" w:space="0" w:color="auto"/>
              <w:right w:val="single" w:sz="8" w:space="0" w:color="auto"/>
            </w:tcBorders>
            <w:shd w:val="clear" w:color="auto" w:fill="auto"/>
            <w:vAlign w:val="center"/>
            <w:hideMark/>
          </w:tcPr>
          <w:p w14:paraId="73DAE55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526" w:type="dxa"/>
            <w:tcBorders>
              <w:top w:val="nil"/>
              <w:left w:val="nil"/>
              <w:bottom w:val="single" w:sz="8" w:space="0" w:color="auto"/>
              <w:right w:val="single" w:sz="8" w:space="0" w:color="auto"/>
            </w:tcBorders>
            <w:shd w:val="clear" w:color="auto" w:fill="auto"/>
            <w:vAlign w:val="center"/>
            <w:hideMark/>
          </w:tcPr>
          <w:p w14:paraId="2F9C9EF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592" w:type="dxa"/>
            <w:tcBorders>
              <w:top w:val="nil"/>
              <w:left w:val="nil"/>
              <w:bottom w:val="single" w:sz="8" w:space="0" w:color="auto"/>
              <w:right w:val="single" w:sz="8" w:space="0" w:color="auto"/>
            </w:tcBorders>
            <w:shd w:val="clear" w:color="000000" w:fill="A6A6A6"/>
            <w:vAlign w:val="center"/>
            <w:hideMark/>
          </w:tcPr>
          <w:p w14:paraId="268AF5F2"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3C0A0FB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8</w:t>
            </w:r>
          </w:p>
        </w:tc>
        <w:tc>
          <w:tcPr>
            <w:tcW w:w="1701" w:type="dxa"/>
            <w:tcBorders>
              <w:top w:val="nil"/>
              <w:left w:val="nil"/>
              <w:bottom w:val="single" w:sz="8" w:space="0" w:color="auto"/>
              <w:right w:val="single" w:sz="8" w:space="0" w:color="auto"/>
            </w:tcBorders>
            <w:shd w:val="clear" w:color="auto" w:fill="auto"/>
            <w:vAlign w:val="center"/>
            <w:hideMark/>
          </w:tcPr>
          <w:p w14:paraId="6908DDC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14310B6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1098203E" w14:textId="77777777" w:rsidTr="00331132">
        <w:trPr>
          <w:trHeight w:val="340"/>
        </w:trPr>
        <w:tc>
          <w:tcPr>
            <w:tcW w:w="236" w:type="dxa"/>
            <w:tcBorders>
              <w:top w:val="nil"/>
              <w:left w:val="nil"/>
              <w:bottom w:val="nil"/>
              <w:right w:val="nil"/>
            </w:tcBorders>
            <w:shd w:val="clear" w:color="auto" w:fill="auto"/>
            <w:noWrap/>
            <w:vAlign w:val="bottom"/>
            <w:hideMark/>
          </w:tcPr>
          <w:p w14:paraId="534DF818"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7133A17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7</w:t>
            </w:r>
          </w:p>
        </w:tc>
        <w:tc>
          <w:tcPr>
            <w:tcW w:w="1985" w:type="dxa"/>
            <w:tcBorders>
              <w:top w:val="nil"/>
              <w:left w:val="nil"/>
              <w:bottom w:val="single" w:sz="8" w:space="0" w:color="auto"/>
              <w:right w:val="single" w:sz="8" w:space="0" w:color="auto"/>
            </w:tcBorders>
            <w:shd w:val="clear" w:color="auto" w:fill="auto"/>
            <w:vAlign w:val="center"/>
            <w:hideMark/>
          </w:tcPr>
          <w:p w14:paraId="64C6FA0C"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2 and 3</w:t>
            </w:r>
          </w:p>
        </w:tc>
        <w:tc>
          <w:tcPr>
            <w:tcW w:w="1275" w:type="dxa"/>
            <w:tcBorders>
              <w:top w:val="nil"/>
              <w:left w:val="nil"/>
              <w:bottom w:val="single" w:sz="8" w:space="0" w:color="auto"/>
              <w:right w:val="single" w:sz="8" w:space="0" w:color="auto"/>
            </w:tcBorders>
            <w:shd w:val="clear" w:color="auto" w:fill="auto"/>
            <w:vAlign w:val="center"/>
            <w:hideMark/>
          </w:tcPr>
          <w:p w14:paraId="40737CB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2277" w:type="dxa"/>
            <w:tcBorders>
              <w:top w:val="nil"/>
              <w:left w:val="nil"/>
              <w:bottom w:val="single" w:sz="8" w:space="0" w:color="auto"/>
              <w:right w:val="single" w:sz="8" w:space="0" w:color="auto"/>
            </w:tcBorders>
            <w:shd w:val="clear" w:color="auto" w:fill="auto"/>
            <w:vAlign w:val="center"/>
            <w:hideMark/>
          </w:tcPr>
          <w:p w14:paraId="2983867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976" w:type="dxa"/>
            <w:tcBorders>
              <w:top w:val="nil"/>
              <w:left w:val="nil"/>
              <w:bottom w:val="single" w:sz="8" w:space="0" w:color="auto"/>
              <w:right w:val="single" w:sz="8" w:space="0" w:color="auto"/>
            </w:tcBorders>
            <w:shd w:val="clear" w:color="auto" w:fill="auto"/>
            <w:vAlign w:val="center"/>
            <w:hideMark/>
          </w:tcPr>
          <w:p w14:paraId="35C9655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526" w:type="dxa"/>
            <w:tcBorders>
              <w:top w:val="nil"/>
              <w:left w:val="nil"/>
              <w:bottom w:val="single" w:sz="8" w:space="0" w:color="auto"/>
              <w:right w:val="single" w:sz="8" w:space="0" w:color="auto"/>
            </w:tcBorders>
            <w:shd w:val="clear" w:color="000000" w:fill="A6A6A6"/>
            <w:vAlign w:val="center"/>
            <w:hideMark/>
          </w:tcPr>
          <w:p w14:paraId="0A4238C4"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29886F7A"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72295E9A"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7</w:t>
            </w:r>
          </w:p>
        </w:tc>
        <w:tc>
          <w:tcPr>
            <w:tcW w:w="1701" w:type="dxa"/>
            <w:tcBorders>
              <w:top w:val="nil"/>
              <w:left w:val="nil"/>
              <w:bottom w:val="single" w:sz="8" w:space="0" w:color="auto"/>
              <w:right w:val="single" w:sz="8" w:space="0" w:color="auto"/>
            </w:tcBorders>
            <w:shd w:val="clear" w:color="auto" w:fill="auto"/>
            <w:vAlign w:val="center"/>
            <w:hideMark/>
          </w:tcPr>
          <w:p w14:paraId="381F3E7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21AD4E0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FEF48BC" w14:textId="77777777" w:rsidTr="00331132">
        <w:trPr>
          <w:trHeight w:val="340"/>
        </w:trPr>
        <w:tc>
          <w:tcPr>
            <w:tcW w:w="236" w:type="dxa"/>
            <w:tcBorders>
              <w:top w:val="nil"/>
              <w:left w:val="nil"/>
              <w:bottom w:val="nil"/>
              <w:right w:val="nil"/>
            </w:tcBorders>
            <w:shd w:val="clear" w:color="auto" w:fill="auto"/>
            <w:noWrap/>
            <w:vAlign w:val="bottom"/>
            <w:hideMark/>
          </w:tcPr>
          <w:p w14:paraId="3719A3FF"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6DB52D5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8</w:t>
            </w:r>
          </w:p>
        </w:tc>
        <w:tc>
          <w:tcPr>
            <w:tcW w:w="1985" w:type="dxa"/>
            <w:tcBorders>
              <w:top w:val="nil"/>
              <w:left w:val="nil"/>
              <w:bottom w:val="single" w:sz="8" w:space="0" w:color="auto"/>
              <w:right w:val="single" w:sz="8" w:space="0" w:color="auto"/>
            </w:tcBorders>
            <w:shd w:val="clear" w:color="auto" w:fill="auto"/>
            <w:vAlign w:val="center"/>
            <w:hideMark/>
          </w:tcPr>
          <w:p w14:paraId="5A98B220" w14:textId="77777777" w:rsidR="00302DCB" w:rsidRPr="00AB0F0B" w:rsidRDefault="00302DCB" w:rsidP="00AB0F0B">
            <w:pPr>
              <w:tabs>
                <w:tab w:val="left" w:pos="284"/>
              </w:tabs>
              <w:spacing w:after="0" w:line="240" w:lineRule="auto"/>
              <w:rPr>
                <w:rFonts w:eastAsia="Times New Roman" w:cs="Calibri Light"/>
                <w:b/>
                <w:bCs/>
                <w:sz w:val="20"/>
                <w:szCs w:val="20"/>
                <w:lang w:eastAsia="en-GB"/>
              </w:rPr>
            </w:pPr>
            <w:r w:rsidRPr="00AB0F0B">
              <w:rPr>
                <w:rFonts w:eastAsia="Times New Roman" w:cs="Calibri Light"/>
                <w:b/>
                <w:bCs/>
                <w:sz w:val="20"/>
                <w:szCs w:val="20"/>
                <w:lang w:eastAsia="en-GB"/>
              </w:rPr>
              <w:t>Level 2 and 3</w:t>
            </w:r>
          </w:p>
        </w:tc>
        <w:tc>
          <w:tcPr>
            <w:tcW w:w="1275" w:type="dxa"/>
            <w:tcBorders>
              <w:top w:val="nil"/>
              <w:left w:val="nil"/>
              <w:bottom w:val="single" w:sz="8" w:space="0" w:color="auto"/>
              <w:right w:val="single" w:sz="8" w:space="0" w:color="auto"/>
            </w:tcBorders>
            <w:shd w:val="clear" w:color="auto" w:fill="auto"/>
            <w:vAlign w:val="center"/>
            <w:hideMark/>
          </w:tcPr>
          <w:p w14:paraId="2EF661E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w:t>
            </w:r>
          </w:p>
        </w:tc>
        <w:tc>
          <w:tcPr>
            <w:tcW w:w="2277" w:type="dxa"/>
            <w:tcBorders>
              <w:top w:val="nil"/>
              <w:left w:val="nil"/>
              <w:bottom w:val="single" w:sz="8" w:space="0" w:color="auto"/>
              <w:right w:val="single" w:sz="8" w:space="0" w:color="auto"/>
            </w:tcBorders>
            <w:shd w:val="clear" w:color="auto" w:fill="auto"/>
            <w:vAlign w:val="center"/>
            <w:hideMark/>
          </w:tcPr>
          <w:p w14:paraId="3D167A1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1976" w:type="dxa"/>
            <w:tcBorders>
              <w:top w:val="nil"/>
              <w:left w:val="nil"/>
              <w:bottom w:val="single" w:sz="8" w:space="0" w:color="auto"/>
              <w:right w:val="single" w:sz="8" w:space="0" w:color="auto"/>
            </w:tcBorders>
            <w:shd w:val="clear" w:color="000000" w:fill="A6A6A6"/>
            <w:vAlign w:val="center"/>
            <w:hideMark/>
          </w:tcPr>
          <w:p w14:paraId="22568D6A"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000000" w:fill="A6A6A6"/>
            <w:vAlign w:val="center"/>
            <w:hideMark/>
          </w:tcPr>
          <w:p w14:paraId="6D7BD2CD"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425304A0"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05E5353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6</w:t>
            </w:r>
          </w:p>
        </w:tc>
        <w:tc>
          <w:tcPr>
            <w:tcW w:w="1701" w:type="dxa"/>
            <w:tcBorders>
              <w:top w:val="nil"/>
              <w:left w:val="nil"/>
              <w:bottom w:val="single" w:sz="8" w:space="0" w:color="auto"/>
              <w:right w:val="single" w:sz="8" w:space="0" w:color="auto"/>
            </w:tcBorders>
            <w:shd w:val="clear" w:color="auto" w:fill="auto"/>
            <w:vAlign w:val="center"/>
            <w:hideMark/>
          </w:tcPr>
          <w:p w14:paraId="453800BC"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1081002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7610DEC" w14:textId="77777777" w:rsidTr="00331132">
        <w:trPr>
          <w:trHeight w:val="340"/>
        </w:trPr>
        <w:tc>
          <w:tcPr>
            <w:tcW w:w="236" w:type="dxa"/>
            <w:tcBorders>
              <w:top w:val="nil"/>
              <w:left w:val="nil"/>
              <w:bottom w:val="nil"/>
              <w:right w:val="nil"/>
            </w:tcBorders>
            <w:shd w:val="clear" w:color="auto" w:fill="auto"/>
            <w:noWrap/>
            <w:vAlign w:val="bottom"/>
            <w:hideMark/>
          </w:tcPr>
          <w:p w14:paraId="59C61E1A"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207DA21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9</w:t>
            </w:r>
          </w:p>
        </w:tc>
        <w:tc>
          <w:tcPr>
            <w:tcW w:w="1985" w:type="dxa"/>
            <w:tcBorders>
              <w:top w:val="nil"/>
              <w:left w:val="nil"/>
              <w:bottom w:val="single" w:sz="8" w:space="0" w:color="auto"/>
              <w:right w:val="single" w:sz="8" w:space="0" w:color="auto"/>
            </w:tcBorders>
            <w:shd w:val="clear" w:color="auto" w:fill="auto"/>
            <w:vAlign w:val="center"/>
            <w:hideMark/>
          </w:tcPr>
          <w:p w14:paraId="0EBF18C1"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4 and 5</w:t>
            </w:r>
          </w:p>
        </w:tc>
        <w:tc>
          <w:tcPr>
            <w:tcW w:w="1275" w:type="dxa"/>
            <w:tcBorders>
              <w:top w:val="nil"/>
              <w:left w:val="nil"/>
              <w:bottom w:val="single" w:sz="8" w:space="0" w:color="auto"/>
              <w:right w:val="single" w:sz="8" w:space="0" w:color="auto"/>
            </w:tcBorders>
            <w:shd w:val="clear" w:color="auto" w:fill="auto"/>
            <w:vAlign w:val="center"/>
            <w:hideMark/>
          </w:tcPr>
          <w:p w14:paraId="54256EE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2277" w:type="dxa"/>
            <w:tcBorders>
              <w:top w:val="nil"/>
              <w:left w:val="nil"/>
              <w:bottom w:val="single" w:sz="8" w:space="0" w:color="auto"/>
              <w:right w:val="single" w:sz="8" w:space="0" w:color="auto"/>
            </w:tcBorders>
            <w:shd w:val="clear" w:color="auto" w:fill="auto"/>
            <w:vAlign w:val="center"/>
            <w:hideMark/>
          </w:tcPr>
          <w:p w14:paraId="3B1C054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w:t>
            </w:r>
          </w:p>
        </w:tc>
        <w:tc>
          <w:tcPr>
            <w:tcW w:w="1976" w:type="dxa"/>
            <w:tcBorders>
              <w:top w:val="nil"/>
              <w:left w:val="nil"/>
              <w:bottom w:val="single" w:sz="8" w:space="0" w:color="auto"/>
              <w:right w:val="single" w:sz="8" w:space="0" w:color="auto"/>
            </w:tcBorders>
            <w:shd w:val="clear" w:color="auto" w:fill="auto"/>
            <w:vAlign w:val="center"/>
            <w:hideMark/>
          </w:tcPr>
          <w:p w14:paraId="3D04716E"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526" w:type="dxa"/>
            <w:tcBorders>
              <w:top w:val="nil"/>
              <w:left w:val="nil"/>
              <w:bottom w:val="single" w:sz="8" w:space="0" w:color="auto"/>
              <w:right w:val="single" w:sz="8" w:space="0" w:color="auto"/>
            </w:tcBorders>
            <w:shd w:val="clear" w:color="auto" w:fill="auto"/>
            <w:vAlign w:val="center"/>
            <w:hideMark/>
          </w:tcPr>
          <w:p w14:paraId="6E80589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592" w:type="dxa"/>
            <w:tcBorders>
              <w:top w:val="nil"/>
              <w:left w:val="nil"/>
              <w:bottom w:val="single" w:sz="8" w:space="0" w:color="auto"/>
              <w:right w:val="single" w:sz="8" w:space="0" w:color="auto"/>
            </w:tcBorders>
            <w:shd w:val="clear" w:color="auto" w:fill="auto"/>
            <w:vAlign w:val="center"/>
            <w:hideMark/>
          </w:tcPr>
          <w:p w14:paraId="4CD435B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993" w:type="dxa"/>
            <w:tcBorders>
              <w:top w:val="nil"/>
              <w:left w:val="nil"/>
              <w:bottom w:val="single" w:sz="8" w:space="0" w:color="auto"/>
              <w:right w:val="single" w:sz="8" w:space="0" w:color="auto"/>
            </w:tcBorders>
            <w:shd w:val="clear" w:color="auto" w:fill="auto"/>
            <w:vAlign w:val="center"/>
            <w:hideMark/>
          </w:tcPr>
          <w:p w14:paraId="041E37D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4,5</w:t>
            </w:r>
          </w:p>
        </w:tc>
        <w:tc>
          <w:tcPr>
            <w:tcW w:w="1701" w:type="dxa"/>
            <w:tcBorders>
              <w:top w:val="nil"/>
              <w:left w:val="nil"/>
              <w:bottom w:val="single" w:sz="8" w:space="0" w:color="auto"/>
              <w:right w:val="single" w:sz="8" w:space="0" w:color="auto"/>
            </w:tcBorders>
            <w:shd w:val="clear" w:color="auto" w:fill="auto"/>
            <w:vAlign w:val="center"/>
            <w:hideMark/>
          </w:tcPr>
          <w:p w14:paraId="165175C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4E1FDCA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1EAB441" w14:textId="77777777" w:rsidTr="00331132">
        <w:trPr>
          <w:trHeight w:val="340"/>
        </w:trPr>
        <w:tc>
          <w:tcPr>
            <w:tcW w:w="236" w:type="dxa"/>
            <w:tcBorders>
              <w:top w:val="nil"/>
              <w:left w:val="nil"/>
              <w:bottom w:val="nil"/>
              <w:right w:val="nil"/>
            </w:tcBorders>
            <w:shd w:val="clear" w:color="auto" w:fill="auto"/>
            <w:noWrap/>
            <w:vAlign w:val="bottom"/>
            <w:hideMark/>
          </w:tcPr>
          <w:p w14:paraId="215FD800"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74EE337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10</w:t>
            </w:r>
          </w:p>
        </w:tc>
        <w:tc>
          <w:tcPr>
            <w:tcW w:w="1985" w:type="dxa"/>
            <w:tcBorders>
              <w:top w:val="nil"/>
              <w:left w:val="nil"/>
              <w:bottom w:val="single" w:sz="8" w:space="0" w:color="auto"/>
              <w:right w:val="single" w:sz="8" w:space="0" w:color="auto"/>
            </w:tcBorders>
            <w:shd w:val="clear" w:color="auto" w:fill="auto"/>
            <w:vAlign w:val="center"/>
            <w:hideMark/>
          </w:tcPr>
          <w:p w14:paraId="713A4B27"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4 and 5</w:t>
            </w:r>
          </w:p>
        </w:tc>
        <w:tc>
          <w:tcPr>
            <w:tcW w:w="1275" w:type="dxa"/>
            <w:tcBorders>
              <w:top w:val="nil"/>
              <w:left w:val="nil"/>
              <w:bottom w:val="single" w:sz="8" w:space="0" w:color="auto"/>
              <w:right w:val="single" w:sz="8" w:space="0" w:color="auto"/>
            </w:tcBorders>
            <w:shd w:val="clear" w:color="auto" w:fill="auto"/>
            <w:vAlign w:val="center"/>
            <w:hideMark/>
          </w:tcPr>
          <w:p w14:paraId="6462040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2277" w:type="dxa"/>
            <w:tcBorders>
              <w:top w:val="nil"/>
              <w:left w:val="nil"/>
              <w:bottom w:val="single" w:sz="8" w:space="0" w:color="auto"/>
              <w:right w:val="single" w:sz="8" w:space="0" w:color="auto"/>
            </w:tcBorders>
            <w:shd w:val="clear" w:color="auto" w:fill="auto"/>
            <w:vAlign w:val="center"/>
            <w:hideMark/>
          </w:tcPr>
          <w:p w14:paraId="1F41CAA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976" w:type="dxa"/>
            <w:tcBorders>
              <w:top w:val="nil"/>
              <w:left w:val="nil"/>
              <w:bottom w:val="single" w:sz="8" w:space="0" w:color="auto"/>
              <w:right w:val="single" w:sz="8" w:space="0" w:color="auto"/>
            </w:tcBorders>
            <w:shd w:val="clear" w:color="auto" w:fill="auto"/>
            <w:vAlign w:val="center"/>
            <w:hideMark/>
          </w:tcPr>
          <w:p w14:paraId="3A07318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526" w:type="dxa"/>
            <w:tcBorders>
              <w:top w:val="nil"/>
              <w:left w:val="nil"/>
              <w:bottom w:val="single" w:sz="8" w:space="0" w:color="auto"/>
              <w:right w:val="single" w:sz="8" w:space="0" w:color="auto"/>
            </w:tcBorders>
            <w:shd w:val="clear" w:color="auto" w:fill="auto"/>
            <w:vAlign w:val="center"/>
            <w:hideMark/>
          </w:tcPr>
          <w:p w14:paraId="41047E0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592" w:type="dxa"/>
            <w:tcBorders>
              <w:top w:val="nil"/>
              <w:left w:val="nil"/>
              <w:bottom w:val="single" w:sz="8" w:space="0" w:color="auto"/>
              <w:right w:val="single" w:sz="8" w:space="0" w:color="auto"/>
            </w:tcBorders>
            <w:shd w:val="clear" w:color="000000" w:fill="A6A6A6"/>
            <w:vAlign w:val="center"/>
            <w:hideMark/>
          </w:tcPr>
          <w:p w14:paraId="6463DF42"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6678C57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3,5</w:t>
            </w:r>
          </w:p>
        </w:tc>
        <w:tc>
          <w:tcPr>
            <w:tcW w:w="1701" w:type="dxa"/>
            <w:tcBorders>
              <w:top w:val="nil"/>
              <w:left w:val="nil"/>
              <w:bottom w:val="single" w:sz="8" w:space="0" w:color="auto"/>
              <w:right w:val="single" w:sz="8" w:space="0" w:color="auto"/>
            </w:tcBorders>
            <w:shd w:val="clear" w:color="auto" w:fill="auto"/>
            <w:vAlign w:val="center"/>
            <w:hideMark/>
          </w:tcPr>
          <w:p w14:paraId="423C1B94"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16FAE33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00827AA4" w14:textId="77777777" w:rsidTr="00331132">
        <w:trPr>
          <w:trHeight w:val="340"/>
        </w:trPr>
        <w:tc>
          <w:tcPr>
            <w:tcW w:w="236" w:type="dxa"/>
            <w:tcBorders>
              <w:top w:val="nil"/>
              <w:left w:val="nil"/>
              <w:bottom w:val="nil"/>
              <w:right w:val="nil"/>
            </w:tcBorders>
            <w:shd w:val="clear" w:color="auto" w:fill="auto"/>
            <w:noWrap/>
            <w:vAlign w:val="bottom"/>
            <w:hideMark/>
          </w:tcPr>
          <w:p w14:paraId="1411F935"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109226B2"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11</w:t>
            </w:r>
          </w:p>
        </w:tc>
        <w:tc>
          <w:tcPr>
            <w:tcW w:w="1985" w:type="dxa"/>
            <w:tcBorders>
              <w:top w:val="nil"/>
              <w:left w:val="nil"/>
              <w:bottom w:val="single" w:sz="8" w:space="0" w:color="auto"/>
              <w:right w:val="single" w:sz="8" w:space="0" w:color="auto"/>
            </w:tcBorders>
            <w:shd w:val="clear" w:color="auto" w:fill="auto"/>
            <w:vAlign w:val="center"/>
            <w:hideMark/>
          </w:tcPr>
          <w:p w14:paraId="51E3363B"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4 and 5</w:t>
            </w:r>
          </w:p>
        </w:tc>
        <w:tc>
          <w:tcPr>
            <w:tcW w:w="1275" w:type="dxa"/>
            <w:tcBorders>
              <w:top w:val="nil"/>
              <w:left w:val="nil"/>
              <w:bottom w:val="single" w:sz="8" w:space="0" w:color="auto"/>
              <w:right w:val="single" w:sz="8" w:space="0" w:color="auto"/>
            </w:tcBorders>
            <w:shd w:val="clear" w:color="auto" w:fill="auto"/>
            <w:vAlign w:val="center"/>
            <w:hideMark/>
          </w:tcPr>
          <w:p w14:paraId="14A45EC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2277" w:type="dxa"/>
            <w:tcBorders>
              <w:top w:val="nil"/>
              <w:left w:val="nil"/>
              <w:bottom w:val="single" w:sz="8" w:space="0" w:color="auto"/>
              <w:right w:val="single" w:sz="8" w:space="0" w:color="auto"/>
            </w:tcBorders>
            <w:shd w:val="clear" w:color="auto" w:fill="auto"/>
            <w:vAlign w:val="center"/>
            <w:hideMark/>
          </w:tcPr>
          <w:p w14:paraId="00D5075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976" w:type="dxa"/>
            <w:tcBorders>
              <w:top w:val="nil"/>
              <w:left w:val="nil"/>
              <w:bottom w:val="single" w:sz="8" w:space="0" w:color="auto"/>
              <w:right w:val="single" w:sz="8" w:space="0" w:color="auto"/>
            </w:tcBorders>
            <w:shd w:val="clear" w:color="auto" w:fill="auto"/>
            <w:vAlign w:val="center"/>
            <w:hideMark/>
          </w:tcPr>
          <w:p w14:paraId="0787183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526" w:type="dxa"/>
            <w:tcBorders>
              <w:top w:val="nil"/>
              <w:left w:val="nil"/>
              <w:bottom w:val="single" w:sz="8" w:space="0" w:color="auto"/>
              <w:right w:val="single" w:sz="8" w:space="0" w:color="auto"/>
            </w:tcBorders>
            <w:shd w:val="clear" w:color="000000" w:fill="A6A6A6"/>
            <w:vAlign w:val="center"/>
            <w:hideMark/>
          </w:tcPr>
          <w:p w14:paraId="64B851F0"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0E2C61BC"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57AE168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3</w:t>
            </w:r>
          </w:p>
        </w:tc>
        <w:tc>
          <w:tcPr>
            <w:tcW w:w="1701" w:type="dxa"/>
            <w:tcBorders>
              <w:top w:val="nil"/>
              <w:left w:val="nil"/>
              <w:bottom w:val="single" w:sz="8" w:space="0" w:color="auto"/>
              <w:right w:val="single" w:sz="8" w:space="0" w:color="auto"/>
            </w:tcBorders>
            <w:shd w:val="clear" w:color="auto" w:fill="auto"/>
            <w:vAlign w:val="center"/>
            <w:hideMark/>
          </w:tcPr>
          <w:p w14:paraId="4CA4145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4DACFD6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55FDFE61" w14:textId="77777777" w:rsidTr="00331132">
        <w:trPr>
          <w:trHeight w:val="340"/>
        </w:trPr>
        <w:tc>
          <w:tcPr>
            <w:tcW w:w="236" w:type="dxa"/>
            <w:tcBorders>
              <w:top w:val="nil"/>
              <w:left w:val="nil"/>
              <w:bottom w:val="nil"/>
              <w:right w:val="nil"/>
            </w:tcBorders>
            <w:shd w:val="clear" w:color="auto" w:fill="auto"/>
            <w:noWrap/>
            <w:vAlign w:val="bottom"/>
            <w:hideMark/>
          </w:tcPr>
          <w:p w14:paraId="28A7A2B9"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21A4F1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12</w:t>
            </w:r>
          </w:p>
        </w:tc>
        <w:tc>
          <w:tcPr>
            <w:tcW w:w="1985" w:type="dxa"/>
            <w:tcBorders>
              <w:top w:val="nil"/>
              <w:left w:val="nil"/>
              <w:bottom w:val="single" w:sz="8" w:space="0" w:color="auto"/>
              <w:right w:val="single" w:sz="8" w:space="0" w:color="auto"/>
            </w:tcBorders>
            <w:shd w:val="clear" w:color="auto" w:fill="auto"/>
            <w:vAlign w:val="center"/>
            <w:hideMark/>
          </w:tcPr>
          <w:p w14:paraId="06587644" w14:textId="77777777" w:rsidR="00302DCB" w:rsidRPr="00AB0F0B" w:rsidRDefault="00302DCB" w:rsidP="00AB0F0B">
            <w:pPr>
              <w:tabs>
                <w:tab w:val="left" w:pos="284"/>
              </w:tabs>
              <w:spacing w:after="0" w:line="240" w:lineRule="auto"/>
              <w:rPr>
                <w:rFonts w:eastAsia="Times New Roman" w:cs="Calibri Light"/>
                <w:b/>
                <w:bCs/>
                <w:sz w:val="20"/>
                <w:szCs w:val="20"/>
                <w:lang w:eastAsia="en-GB"/>
              </w:rPr>
            </w:pPr>
            <w:r w:rsidRPr="00AB0F0B">
              <w:rPr>
                <w:rFonts w:eastAsia="Times New Roman" w:cs="Calibri Light"/>
                <w:b/>
                <w:bCs/>
                <w:sz w:val="20"/>
                <w:szCs w:val="20"/>
                <w:lang w:eastAsia="en-GB"/>
              </w:rPr>
              <w:t>Level 4 and 5</w:t>
            </w:r>
          </w:p>
        </w:tc>
        <w:tc>
          <w:tcPr>
            <w:tcW w:w="1275" w:type="dxa"/>
            <w:tcBorders>
              <w:top w:val="nil"/>
              <w:left w:val="nil"/>
              <w:bottom w:val="single" w:sz="8" w:space="0" w:color="auto"/>
              <w:right w:val="single" w:sz="8" w:space="0" w:color="auto"/>
            </w:tcBorders>
            <w:shd w:val="clear" w:color="auto" w:fill="auto"/>
            <w:vAlign w:val="center"/>
            <w:hideMark/>
          </w:tcPr>
          <w:p w14:paraId="0ABDCF2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w:t>
            </w:r>
          </w:p>
        </w:tc>
        <w:tc>
          <w:tcPr>
            <w:tcW w:w="2277" w:type="dxa"/>
            <w:tcBorders>
              <w:top w:val="nil"/>
              <w:left w:val="nil"/>
              <w:bottom w:val="single" w:sz="8" w:space="0" w:color="auto"/>
              <w:right w:val="single" w:sz="8" w:space="0" w:color="auto"/>
            </w:tcBorders>
            <w:shd w:val="clear" w:color="auto" w:fill="auto"/>
            <w:vAlign w:val="center"/>
            <w:hideMark/>
          </w:tcPr>
          <w:p w14:paraId="2EC07A03"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0,5</w:t>
            </w:r>
          </w:p>
        </w:tc>
        <w:tc>
          <w:tcPr>
            <w:tcW w:w="1976" w:type="dxa"/>
            <w:tcBorders>
              <w:top w:val="nil"/>
              <w:left w:val="nil"/>
              <w:bottom w:val="single" w:sz="8" w:space="0" w:color="auto"/>
              <w:right w:val="single" w:sz="8" w:space="0" w:color="auto"/>
            </w:tcBorders>
            <w:shd w:val="clear" w:color="000000" w:fill="A6A6A6"/>
            <w:vAlign w:val="center"/>
            <w:hideMark/>
          </w:tcPr>
          <w:p w14:paraId="29158814"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000000" w:fill="A6A6A6"/>
            <w:vAlign w:val="center"/>
            <w:hideMark/>
          </w:tcPr>
          <w:p w14:paraId="3A122994"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000000" w:fill="A6A6A6"/>
            <w:vAlign w:val="center"/>
            <w:hideMark/>
          </w:tcPr>
          <w:p w14:paraId="65D1E316"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4001B86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2,5</w:t>
            </w:r>
          </w:p>
        </w:tc>
        <w:tc>
          <w:tcPr>
            <w:tcW w:w="1701" w:type="dxa"/>
            <w:tcBorders>
              <w:top w:val="nil"/>
              <w:left w:val="nil"/>
              <w:bottom w:val="single" w:sz="8" w:space="0" w:color="auto"/>
              <w:right w:val="single" w:sz="8" w:space="0" w:color="auto"/>
            </w:tcBorders>
            <w:shd w:val="clear" w:color="auto" w:fill="auto"/>
            <w:vAlign w:val="center"/>
            <w:hideMark/>
          </w:tcPr>
          <w:p w14:paraId="1D0C3976"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790528DF"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72991ADE" w14:textId="77777777" w:rsidTr="00331132">
        <w:trPr>
          <w:trHeight w:val="340"/>
        </w:trPr>
        <w:tc>
          <w:tcPr>
            <w:tcW w:w="236" w:type="dxa"/>
            <w:tcBorders>
              <w:top w:val="nil"/>
              <w:left w:val="nil"/>
              <w:bottom w:val="nil"/>
              <w:right w:val="nil"/>
            </w:tcBorders>
            <w:shd w:val="clear" w:color="auto" w:fill="auto"/>
            <w:noWrap/>
            <w:vAlign w:val="bottom"/>
            <w:hideMark/>
          </w:tcPr>
          <w:p w14:paraId="0C14A363"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0ECCBFC5"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13</w:t>
            </w:r>
          </w:p>
        </w:tc>
        <w:tc>
          <w:tcPr>
            <w:tcW w:w="1985" w:type="dxa"/>
            <w:tcBorders>
              <w:top w:val="nil"/>
              <w:left w:val="nil"/>
              <w:bottom w:val="single" w:sz="8" w:space="0" w:color="auto"/>
              <w:right w:val="single" w:sz="8" w:space="0" w:color="auto"/>
            </w:tcBorders>
            <w:shd w:val="clear" w:color="auto" w:fill="auto"/>
            <w:vAlign w:val="center"/>
            <w:hideMark/>
          </w:tcPr>
          <w:p w14:paraId="5FE5A1E3"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6</w:t>
            </w:r>
          </w:p>
        </w:tc>
        <w:tc>
          <w:tcPr>
            <w:tcW w:w="1275" w:type="dxa"/>
            <w:tcBorders>
              <w:top w:val="nil"/>
              <w:left w:val="nil"/>
              <w:bottom w:val="single" w:sz="8" w:space="0" w:color="auto"/>
              <w:right w:val="single" w:sz="8" w:space="0" w:color="auto"/>
            </w:tcBorders>
            <w:shd w:val="clear" w:color="auto" w:fill="auto"/>
            <w:vAlign w:val="center"/>
            <w:hideMark/>
          </w:tcPr>
          <w:p w14:paraId="07805996"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2277" w:type="dxa"/>
            <w:tcBorders>
              <w:top w:val="nil"/>
              <w:left w:val="nil"/>
              <w:bottom w:val="single" w:sz="8" w:space="0" w:color="auto"/>
              <w:right w:val="single" w:sz="8" w:space="0" w:color="auto"/>
            </w:tcBorders>
            <w:shd w:val="clear" w:color="auto" w:fill="auto"/>
            <w:vAlign w:val="center"/>
            <w:hideMark/>
          </w:tcPr>
          <w:p w14:paraId="61F973FB"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 </w:t>
            </w:r>
          </w:p>
        </w:tc>
        <w:tc>
          <w:tcPr>
            <w:tcW w:w="1976" w:type="dxa"/>
            <w:tcBorders>
              <w:top w:val="nil"/>
              <w:left w:val="nil"/>
              <w:bottom w:val="single" w:sz="8" w:space="0" w:color="auto"/>
              <w:right w:val="single" w:sz="8" w:space="0" w:color="auto"/>
            </w:tcBorders>
            <w:shd w:val="clear" w:color="auto" w:fill="auto"/>
            <w:vAlign w:val="center"/>
            <w:hideMark/>
          </w:tcPr>
          <w:p w14:paraId="39E34FA2"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auto" w:fill="auto"/>
            <w:vAlign w:val="center"/>
            <w:hideMark/>
          </w:tcPr>
          <w:p w14:paraId="6072BF75"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auto" w:fill="auto"/>
            <w:vAlign w:val="center"/>
            <w:hideMark/>
          </w:tcPr>
          <w:p w14:paraId="2D27E1E4"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6E11C15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w:t>
            </w:r>
          </w:p>
        </w:tc>
        <w:tc>
          <w:tcPr>
            <w:tcW w:w="1701" w:type="dxa"/>
            <w:tcBorders>
              <w:top w:val="nil"/>
              <w:left w:val="nil"/>
              <w:bottom w:val="single" w:sz="8" w:space="0" w:color="auto"/>
              <w:right w:val="single" w:sz="8" w:space="0" w:color="auto"/>
            </w:tcBorders>
            <w:shd w:val="clear" w:color="auto" w:fill="auto"/>
            <w:vAlign w:val="center"/>
            <w:hideMark/>
          </w:tcPr>
          <w:p w14:paraId="3A340F5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7A3C33B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3B8CB66F" w14:textId="77777777" w:rsidTr="00331132">
        <w:trPr>
          <w:trHeight w:val="340"/>
        </w:trPr>
        <w:tc>
          <w:tcPr>
            <w:tcW w:w="236" w:type="dxa"/>
            <w:tcBorders>
              <w:top w:val="nil"/>
              <w:left w:val="nil"/>
              <w:bottom w:val="nil"/>
              <w:right w:val="nil"/>
            </w:tcBorders>
            <w:shd w:val="clear" w:color="auto" w:fill="auto"/>
            <w:noWrap/>
            <w:vAlign w:val="bottom"/>
            <w:hideMark/>
          </w:tcPr>
          <w:p w14:paraId="76A8AEC1"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04528E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14</w:t>
            </w:r>
          </w:p>
        </w:tc>
        <w:tc>
          <w:tcPr>
            <w:tcW w:w="1985" w:type="dxa"/>
            <w:tcBorders>
              <w:top w:val="nil"/>
              <w:left w:val="nil"/>
              <w:bottom w:val="single" w:sz="8" w:space="0" w:color="auto"/>
              <w:right w:val="single" w:sz="8" w:space="0" w:color="auto"/>
            </w:tcBorders>
            <w:shd w:val="clear" w:color="auto" w:fill="auto"/>
            <w:vAlign w:val="center"/>
            <w:hideMark/>
          </w:tcPr>
          <w:p w14:paraId="383F43CB"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Level 7</w:t>
            </w:r>
          </w:p>
        </w:tc>
        <w:tc>
          <w:tcPr>
            <w:tcW w:w="1275" w:type="dxa"/>
            <w:tcBorders>
              <w:top w:val="nil"/>
              <w:left w:val="nil"/>
              <w:bottom w:val="single" w:sz="8" w:space="0" w:color="auto"/>
              <w:right w:val="single" w:sz="8" w:space="0" w:color="auto"/>
            </w:tcBorders>
            <w:shd w:val="clear" w:color="auto" w:fill="auto"/>
            <w:vAlign w:val="center"/>
            <w:hideMark/>
          </w:tcPr>
          <w:p w14:paraId="6E1891B8"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2277" w:type="dxa"/>
            <w:tcBorders>
              <w:top w:val="nil"/>
              <w:left w:val="nil"/>
              <w:bottom w:val="single" w:sz="8" w:space="0" w:color="auto"/>
              <w:right w:val="single" w:sz="8" w:space="0" w:color="auto"/>
            </w:tcBorders>
            <w:shd w:val="clear" w:color="auto" w:fill="auto"/>
            <w:vAlign w:val="center"/>
            <w:hideMark/>
          </w:tcPr>
          <w:p w14:paraId="3F9B2AEB"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 </w:t>
            </w:r>
          </w:p>
        </w:tc>
        <w:tc>
          <w:tcPr>
            <w:tcW w:w="1976" w:type="dxa"/>
            <w:tcBorders>
              <w:top w:val="nil"/>
              <w:left w:val="nil"/>
              <w:bottom w:val="single" w:sz="8" w:space="0" w:color="auto"/>
              <w:right w:val="single" w:sz="8" w:space="0" w:color="auto"/>
            </w:tcBorders>
            <w:shd w:val="clear" w:color="auto" w:fill="auto"/>
            <w:vAlign w:val="center"/>
            <w:hideMark/>
          </w:tcPr>
          <w:p w14:paraId="3ECA4294"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auto" w:fill="auto"/>
            <w:vAlign w:val="center"/>
            <w:hideMark/>
          </w:tcPr>
          <w:p w14:paraId="7068ECFF"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auto" w:fill="auto"/>
            <w:vAlign w:val="center"/>
            <w:hideMark/>
          </w:tcPr>
          <w:p w14:paraId="0458EC8D"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62777EB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w:t>
            </w:r>
          </w:p>
        </w:tc>
        <w:tc>
          <w:tcPr>
            <w:tcW w:w="1701" w:type="dxa"/>
            <w:tcBorders>
              <w:top w:val="nil"/>
              <w:left w:val="nil"/>
              <w:bottom w:val="single" w:sz="8" w:space="0" w:color="auto"/>
              <w:right w:val="single" w:sz="8" w:space="0" w:color="auto"/>
            </w:tcBorders>
            <w:shd w:val="clear" w:color="auto" w:fill="auto"/>
            <w:vAlign w:val="center"/>
            <w:hideMark/>
          </w:tcPr>
          <w:p w14:paraId="1D4513B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7E130AA7"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6AE5B701" w14:textId="77777777" w:rsidTr="00331132">
        <w:trPr>
          <w:trHeight w:val="340"/>
        </w:trPr>
        <w:tc>
          <w:tcPr>
            <w:tcW w:w="236" w:type="dxa"/>
            <w:tcBorders>
              <w:top w:val="nil"/>
              <w:left w:val="nil"/>
              <w:bottom w:val="nil"/>
              <w:right w:val="nil"/>
            </w:tcBorders>
            <w:shd w:val="clear" w:color="auto" w:fill="auto"/>
            <w:noWrap/>
            <w:vAlign w:val="bottom"/>
            <w:hideMark/>
          </w:tcPr>
          <w:p w14:paraId="203F8D47"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411BA52D"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15</w:t>
            </w:r>
          </w:p>
        </w:tc>
        <w:tc>
          <w:tcPr>
            <w:tcW w:w="1985" w:type="dxa"/>
            <w:tcBorders>
              <w:top w:val="nil"/>
              <w:left w:val="nil"/>
              <w:bottom w:val="single" w:sz="8" w:space="0" w:color="auto"/>
              <w:right w:val="single" w:sz="8" w:space="0" w:color="auto"/>
            </w:tcBorders>
            <w:shd w:val="clear" w:color="auto" w:fill="auto"/>
            <w:vAlign w:val="center"/>
            <w:hideMark/>
          </w:tcPr>
          <w:p w14:paraId="5C9C74A8"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proofErr w:type="gramStart"/>
            <w:r w:rsidRPr="00AB0F0B">
              <w:rPr>
                <w:rFonts w:eastAsia="Times New Roman" w:cs="Calibri Light"/>
                <w:b/>
                <w:bCs/>
                <w:color w:val="000000"/>
                <w:sz w:val="20"/>
                <w:szCs w:val="20"/>
                <w:lang w:eastAsia="en-GB"/>
              </w:rPr>
              <w:t>Level  8</w:t>
            </w:r>
            <w:proofErr w:type="gramEnd"/>
          </w:p>
        </w:tc>
        <w:tc>
          <w:tcPr>
            <w:tcW w:w="1275" w:type="dxa"/>
            <w:tcBorders>
              <w:top w:val="nil"/>
              <w:left w:val="nil"/>
              <w:bottom w:val="single" w:sz="8" w:space="0" w:color="auto"/>
              <w:right w:val="single" w:sz="8" w:space="0" w:color="auto"/>
            </w:tcBorders>
            <w:shd w:val="clear" w:color="auto" w:fill="auto"/>
            <w:vAlign w:val="center"/>
            <w:hideMark/>
          </w:tcPr>
          <w:p w14:paraId="79342B8B"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2277" w:type="dxa"/>
            <w:tcBorders>
              <w:top w:val="nil"/>
              <w:left w:val="nil"/>
              <w:bottom w:val="single" w:sz="8" w:space="0" w:color="auto"/>
              <w:right w:val="single" w:sz="8" w:space="0" w:color="auto"/>
            </w:tcBorders>
            <w:shd w:val="clear" w:color="auto" w:fill="auto"/>
            <w:vAlign w:val="center"/>
            <w:hideMark/>
          </w:tcPr>
          <w:p w14:paraId="61775D85"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 </w:t>
            </w:r>
          </w:p>
        </w:tc>
        <w:tc>
          <w:tcPr>
            <w:tcW w:w="1976" w:type="dxa"/>
            <w:tcBorders>
              <w:top w:val="nil"/>
              <w:left w:val="nil"/>
              <w:bottom w:val="single" w:sz="8" w:space="0" w:color="auto"/>
              <w:right w:val="single" w:sz="8" w:space="0" w:color="auto"/>
            </w:tcBorders>
            <w:shd w:val="clear" w:color="auto" w:fill="auto"/>
            <w:vAlign w:val="center"/>
            <w:hideMark/>
          </w:tcPr>
          <w:p w14:paraId="3B4B920E"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auto" w:fill="auto"/>
            <w:vAlign w:val="center"/>
            <w:hideMark/>
          </w:tcPr>
          <w:p w14:paraId="5D2EFBA6"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auto" w:fill="auto"/>
            <w:vAlign w:val="center"/>
            <w:hideMark/>
          </w:tcPr>
          <w:p w14:paraId="6E7903F7"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339A13D1"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w:t>
            </w:r>
          </w:p>
        </w:tc>
        <w:tc>
          <w:tcPr>
            <w:tcW w:w="1701" w:type="dxa"/>
            <w:tcBorders>
              <w:top w:val="nil"/>
              <w:left w:val="nil"/>
              <w:bottom w:val="single" w:sz="8" w:space="0" w:color="auto"/>
              <w:right w:val="single" w:sz="8" w:space="0" w:color="auto"/>
            </w:tcBorders>
            <w:shd w:val="clear" w:color="auto" w:fill="auto"/>
            <w:vAlign w:val="center"/>
            <w:hideMark/>
          </w:tcPr>
          <w:p w14:paraId="38F700C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76E5D9E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76DC15A9" w14:textId="77777777" w:rsidTr="00331132">
        <w:trPr>
          <w:trHeight w:val="340"/>
        </w:trPr>
        <w:tc>
          <w:tcPr>
            <w:tcW w:w="236" w:type="dxa"/>
            <w:tcBorders>
              <w:top w:val="nil"/>
              <w:left w:val="nil"/>
              <w:bottom w:val="nil"/>
              <w:right w:val="nil"/>
            </w:tcBorders>
            <w:shd w:val="clear" w:color="auto" w:fill="auto"/>
            <w:noWrap/>
            <w:vAlign w:val="bottom"/>
            <w:hideMark/>
          </w:tcPr>
          <w:p w14:paraId="09AA88D8"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387" w:type="dxa"/>
            <w:tcBorders>
              <w:top w:val="nil"/>
              <w:left w:val="single" w:sz="8" w:space="0" w:color="auto"/>
              <w:bottom w:val="single" w:sz="8" w:space="0" w:color="auto"/>
              <w:right w:val="single" w:sz="8" w:space="0" w:color="auto"/>
            </w:tcBorders>
            <w:shd w:val="clear" w:color="auto" w:fill="auto"/>
            <w:noWrap/>
            <w:vAlign w:val="center"/>
            <w:hideMark/>
          </w:tcPr>
          <w:p w14:paraId="6E507419"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16</w:t>
            </w:r>
          </w:p>
        </w:tc>
        <w:tc>
          <w:tcPr>
            <w:tcW w:w="1985" w:type="dxa"/>
            <w:tcBorders>
              <w:top w:val="nil"/>
              <w:left w:val="nil"/>
              <w:bottom w:val="single" w:sz="8" w:space="0" w:color="auto"/>
              <w:right w:val="single" w:sz="8" w:space="0" w:color="auto"/>
            </w:tcBorders>
            <w:shd w:val="clear" w:color="auto" w:fill="auto"/>
            <w:vAlign w:val="center"/>
            <w:hideMark/>
          </w:tcPr>
          <w:p w14:paraId="1F82D4AD"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Non-Contributor</w:t>
            </w:r>
          </w:p>
        </w:tc>
        <w:tc>
          <w:tcPr>
            <w:tcW w:w="1275" w:type="dxa"/>
            <w:tcBorders>
              <w:top w:val="nil"/>
              <w:left w:val="nil"/>
              <w:bottom w:val="single" w:sz="8" w:space="0" w:color="auto"/>
              <w:right w:val="single" w:sz="8" w:space="0" w:color="auto"/>
            </w:tcBorders>
            <w:shd w:val="clear" w:color="auto" w:fill="auto"/>
            <w:vAlign w:val="center"/>
            <w:hideMark/>
          </w:tcPr>
          <w:p w14:paraId="7925B268"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2277" w:type="dxa"/>
            <w:tcBorders>
              <w:top w:val="nil"/>
              <w:left w:val="nil"/>
              <w:bottom w:val="single" w:sz="8" w:space="0" w:color="auto"/>
              <w:right w:val="single" w:sz="8" w:space="0" w:color="auto"/>
            </w:tcBorders>
            <w:shd w:val="clear" w:color="auto" w:fill="auto"/>
            <w:vAlign w:val="center"/>
            <w:hideMark/>
          </w:tcPr>
          <w:p w14:paraId="363A3D83"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 </w:t>
            </w:r>
          </w:p>
        </w:tc>
        <w:tc>
          <w:tcPr>
            <w:tcW w:w="1976" w:type="dxa"/>
            <w:tcBorders>
              <w:top w:val="nil"/>
              <w:left w:val="nil"/>
              <w:bottom w:val="single" w:sz="8" w:space="0" w:color="auto"/>
              <w:right w:val="single" w:sz="8" w:space="0" w:color="auto"/>
            </w:tcBorders>
            <w:shd w:val="clear" w:color="auto" w:fill="auto"/>
            <w:vAlign w:val="center"/>
            <w:hideMark/>
          </w:tcPr>
          <w:p w14:paraId="73569CA2"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26" w:type="dxa"/>
            <w:tcBorders>
              <w:top w:val="nil"/>
              <w:left w:val="nil"/>
              <w:bottom w:val="single" w:sz="8" w:space="0" w:color="auto"/>
              <w:right w:val="single" w:sz="8" w:space="0" w:color="auto"/>
            </w:tcBorders>
            <w:shd w:val="clear" w:color="auto" w:fill="auto"/>
            <w:vAlign w:val="center"/>
            <w:hideMark/>
          </w:tcPr>
          <w:p w14:paraId="5CC3EF15"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1592" w:type="dxa"/>
            <w:tcBorders>
              <w:top w:val="nil"/>
              <w:left w:val="nil"/>
              <w:bottom w:val="single" w:sz="8" w:space="0" w:color="auto"/>
              <w:right w:val="single" w:sz="8" w:space="0" w:color="auto"/>
            </w:tcBorders>
            <w:shd w:val="clear" w:color="auto" w:fill="auto"/>
            <w:vAlign w:val="center"/>
            <w:hideMark/>
          </w:tcPr>
          <w:p w14:paraId="63B7D8C3" w14:textId="77777777" w:rsidR="00302DCB" w:rsidRPr="00AB0F0B" w:rsidRDefault="00302DCB" w:rsidP="00AB0F0B">
            <w:pPr>
              <w:tabs>
                <w:tab w:val="left" w:pos="284"/>
              </w:tabs>
              <w:spacing w:after="0" w:line="240" w:lineRule="auto"/>
              <w:jc w:val="center"/>
              <w:rPr>
                <w:rFonts w:eastAsia="Times New Roman" w:cs="Calibri Light"/>
                <w:color w:val="000000"/>
                <w:sz w:val="20"/>
                <w:szCs w:val="20"/>
                <w:lang w:eastAsia="en-GB"/>
              </w:rPr>
            </w:pPr>
            <w:r w:rsidRPr="00AB0F0B">
              <w:rPr>
                <w:rFonts w:eastAsia="Times New Roman" w:cs="Calibri Light"/>
                <w:color w:val="000000"/>
                <w:sz w:val="20"/>
                <w:szCs w:val="20"/>
                <w:lang w:eastAsia="en-GB"/>
              </w:rPr>
              <w:t>0</w:t>
            </w:r>
          </w:p>
        </w:tc>
        <w:tc>
          <w:tcPr>
            <w:tcW w:w="993" w:type="dxa"/>
            <w:tcBorders>
              <w:top w:val="nil"/>
              <w:left w:val="nil"/>
              <w:bottom w:val="single" w:sz="8" w:space="0" w:color="auto"/>
              <w:right w:val="single" w:sz="8" w:space="0" w:color="auto"/>
            </w:tcBorders>
            <w:shd w:val="clear" w:color="auto" w:fill="auto"/>
            <w:vAlign w:val="center"/>
            <w:hideMark/>
          </w:tcPr>
          <w:p w14:paraId="1F038C6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0</w:t>
            </w:r>
          </w:p>
        </w:tc>
        <w:tc>
          <w:tcPr>
            <w:tcW w:w="1701" w:type="dxa"/>
            <w:tcBorders>
              <w:top w:val="nil"/>
              <w:left w:val="nil"/>
              <w:bottom w:val="single" w:sz="8" w:space="0" w:color="auto"/>
              <w:right w:val="single" w:sz="8" w:space="0" w:color="auto"/>
            </w:tcBorders>
            <w:shd w:val="clear" w:color="auto" w:fill="auto"/>
            <w:vAlign w:val="center"/>
            <w:hideMark/>
          </w:tcPr>
          <w:p w14:paraId="662E23E8"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 </w:t>
            </w:r>
          </w:p>
        </w:tc>
        <w:tc>
          <w:tcPr>
            <w:tcW w:w="1863" w:type="dxa"/>
            <w:tcBorders>
              <w:top w:val="nil"/>
              <w:left w:val="nil"/>
              <w:bottom w:val="nil"/>
              <w:right w:val="nil"/>
            </w:tcBorders>
            <w:shd w:val="clear" w:color="auto" w:fill="auto"/>
            <w:noWrap/>
            <w:vAlign w:val="bottom"/>
            <w:hideMark/>
          </w:tcPr>
          <w:p w14:paraId="132468F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r>
      <w:tr w:rsidR="00302DCB" w:rsidRPr="00AB0F0B" w14:paraId="1DD8790A" w14:textId="77777777" w:rsidTr="00331132">
        <w:trPr>
          <w:trHeight w:val="340"/>
        </w:trPr>
        <w:tc>
          <w:tcPr>
            <w:tcW w:w="236" w:type="dxa"/>
            <w:tcBorders>
              <w:top w:val="nil"/>
              <w:left w:val="nil"/>
              <w:bottom w:val="nil"/>
              <w:right w:val="nil"/>
            </w:tcBorders>
            <w:shd w:val="clear" w:color="auto" w:fill="auto"/>
            <w:noWrap/>
            <w:vAlign w:val="bottom"/>
            <w:hideMark/>
          </w:tcPr>
          <w:p w14:paraId="7437E23D"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3372" w:type="dxa"/>
            <w:gridSpan w:val="2"/>
            <w:tcBorders>
              <w:top w:val="single" w:sz="8" w:space="0" w:color="auto"/>
              <w:left w:val="nil"/>
              <w:bottom w:val="nil"/>
              <w:right w:val="nil"/>
            </w:tcBorders>
            <w:shd w:val="clear" w:color="auto" w:fill="auto"/>
            <w:noWrap/>
            <w:vAlign w:val="center"/>
            <w:hideMark/>
          </w:tcPr>
          <w:p w14:paraId="1EEF2317" w14:textId="77777777" w:rsidR="00302DCB" w:rsidRPr="00AB0F0B" w:rsidRDefault="00302DCB" w:rsidP="00AB0F0B">
            <w:pPr>
              <w:tabs>
                <w:tab w:val="left" w:pos="284"/>
              </w:tabs>
              <w:spacing w:after="0" w:line="240" w:lineRule="auto"/>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Total Maximum Score Allocation:</w:t>
            </w:r>
          </w:p>
        </w:tc>
        <w:tc>
          <w:tcPr>
            <w:tcW w:w="1275" w:type="dxa"/>
            <w:tcBorders>
              <w:top w:val="nil"/>
              <w:left w:val="single" w:sz="8" w:space="0" w:color="auto"/>
              <w:bottom w:val="single" w:sz="8" w:space="0" w:color="auto"/>
              <w:right w:val="single" w:sz="8" w:space="0" w:color="auto"/>
            </w:tcBorders>
            <w:shd w:val="clear" w:color="auto" w:fill="auto"/>
            <w:noWrap/>
            <w:vAlign w:val="center"/>
            <w:hideMark/>
          </w:tcPr>
          <w:p w14:paraId="5721F69B"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r w:rsidRPr="00AB0F0B">
              <w:rPr>
                <w:rFonts w:eastAsia="Times New Roman" w:cs="Calibri Light"/>
                <w:b/>
                <w:bCs/>
                <w:color w:val="000000"/>
                <w:sz w:val="20"/>
                <w:szCs w:val="20"/>
                <w:lang w:eastAsia="en-GB"/>
              </w:rPr>
              <w:t>20</w:t>
            </w:r>
          </w:p>
        </w:tc>
        <w:tc>
          <w:tcPr>
            <w:tcW w:w="2277" w:type="dxa"/>
            <w:tcBorders>
              <w:top w:val="nil"/>
              <w:left w:val="nil"/>
              <w:bottom w:val="nil"/>
              <w:right w:val="nil"/>
            </w:tcBorders>
            <w:shd w:val="clear" w:color="auto" w:fill="auto"/>
            <w:noWrap/>
            <w:vAlign w:val="center"/>
            <w:hideMark/>
          </w:tcPr>
          <w:p w14:paraId="4CFE7C90" w14:textId="77777777" w:rsidR="00302DCB" w:rsidRPr="00AB0F0B" w:rsidRDefault="00302DCB" w:rsidP="00AB0F0B">
            <w:pPr>
              <w:tabs>
                <w:tab w:val="left" w:pos="284"/>
              </w:tabs>
              <w:spacing w:after="0" w:line="240" w:lineRule="auto"/>
              <w:jc w:val="center"/>
              <w:rPr>
                <w:rFonts w:eastAsia="Times New Roman" w:cs="Calibri Light"/>
                <w:b/>
                <w:bCs/>
                <w:color w:val="000000"/>
                <w:sz w:val="20"/>
                <w:szCs w:val="20"/>
                <w:lang w:eastAsia="en-GB"/>
              </w:rPr>
            </w:pPr>
          </w:p>
        </w:tc>
        <w:tc>
          <w:tcPr>
            <w:tcW w:w="1976" w:type="dxa"/>
            <w:tcBorders>
              <w:top w:val="nil"/>
              <w:left w:val="nil"/>
              <w:bottom w:val="nil"/>
              <w:right w:val="nil"/>
            </w:tcBorders>
            <w:shd w:val="clear" w:color="auto" w:fill="auto"/>
            <w:noWrap/>
            <w:vAlign w:val="bottom"/>
            <w:hideMark/>
          </w:tcPr>
          <w:p w14:paraId="59FD7B80" w14:textId="77777777" w:rsidR="00302DCB" w:rsidRPr="00AB0F0B" w:rsidRDefault="00302DCB" w:rsidP="00AB0F0B">
            <w:pPr>
              <w:tabs>
                <w:tab w:val="left" w:pos="284"/>
              </w:tabs>
              <w:spacing w:after="0" w:line="240" w:lineRule="auto"/>
              <w:jc w:val="center"/>
              <w:rPr>
                <w:rFonts w:ascii="Times New Roman" w:eastAsia="Times New Roman" w:hAnsi="Times New Roman" w:cs="Times New Roman"/>
                <w:sz w:val="20"/>
                <w:szCs w:val="20"/>
                <w:lang w:eastAsia="en-GB"/>
              </w:rPr>
            </w:pPr>
          </w:p>
        </w:tc>
        <w:tc>
          <w:tcPr>
            <w:tcW w:w="1526" w:type="dxa"/>
            <w:tcBorders>
              <w:top w:val="nil"/>
              <w:left w:val="nil"/>
              <w:bottom w:val="nil"/>
              <w:right w:val="nil"/>
            </w:tcBorders>
            <w:shd w:val="clear" w:color="auto" w:fill="auto"/>
            <w:noWrap/>
            <w:vAlign w:val="bottom"/>
            <w:hideMark/>
          </w:tcPr>
          <w:p w14:paraId="6C77B982"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592" w:type="dxa"/>
            <w:tcBorders>
              <w:top w:val="nil"/>
              <w:left w:val="nil"/>
              <w:bottom w:val="nil"/>
              <w:right w:val="nil"/>
            </w:tcBorders>
            <w:shd w:val="clear" w:color="auto" w:fill="auto"/>
            <w:noWrap/>
            <w:vAlign w:val="bottom"/>
            <w:hideMark/>
          </w:tcPr>
          <w:p w14:paraId="4814B287"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993" w:type="dxa"/>
            <w:tcBorders>
              <w:top w:val="nil"/>
              <w:left w:val="nil"/>
              <w:bottom w:val="nil"/>
              <w:right w:val="nil"/>
            </w:tcBorders>
            <w:shd w:val="clear" w:color="auto" w:fill="auto"/>
            <w:noWrap/>
            <w:vAlign w:val="bottom"/>
            <w:hideMark/>
          </w:tcPr>
          <w:p w14:paraId="5D11BA16"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701" w:type="dxa"/>
            <w:tcBorders>
              <w:top w:val="nil"/>
              <w:left w:val="nil"/>
              <w:bottom w:val="nil"/>
              <w:right w:val="nil"/>
            </w:tcBorders>
            <w:shd w:val="clear" w:color="auto" w:fill="auto"/>
            <w:vAlign w:val="center"/>
            <w:hideMark/>
          </w:tcPr>
          <w:p w14:paraId="0C1CBE0E" w14:textId="77777777" w:rsidR="00302DCB" w:rsidRPr="00AB0F0B" w:rsidRDefault="00302DCB" w:rsidP="00AB0F0B">
            <w:pPr>
              <w:tabs>
                <w:tab w:val="left" w:pos="284"/>
              </w:tabs>
              <w:spacing w:after="0" w:line="240" w:lineRule="auto"/>
              <w:jc w:val="left"/>
              <w:rPr>
                <w:rFonts w:ascii="Times New Roman" w:eastAsia="Times New Roman" w:hAnsi="Times New Roman" w:cs="Times New Roman"/>
                <w:sz w:val="20"/>
                <w:szCs w:val="20"/>
                <w:lang w:eastAsia="en-GB"/>
              </w:rPr>
            </w:pPr>
          </w:p>
        </w:tc>
        <w:tc>
          <w:tcPr>
            <w:tcW w:w="1863" w:type="dxa"/>
            <w:tcBorders>
              <w:top w:val="nil"/>
              <w:left w:val="nil"/>
              <w:bottom w:val="nil"/>
              <w:right w:val="nil"/>
            </w:tcBorders>
            <w:shd w:val="clear" w:color="auto" w:fill="auto"/>
            <w:noWrap/>
            <w:vAlign w:val="bottom"/>
            <w:hideMark/>
          </w:tcPr>
          <w:p w14:paraId="45B3CD51" w14:textId="77777777" w:rsidR="00302DCB" w:rsidRPr="00AB0F0B" w:rsidRDefault="00302DCB" w:rsidP="00AB0F0B">
            <w:pPr>
              <w:tabs>
                <w:tab w:val="left" w:pos="284"/>
              </w:tabs>
              <w:spacing w:after="0" w:line="240" w:lineRule="auto"/>
              <w:rPr>
                <w:rFonts w:ascii="Times New Roman" w:eastAsia="Times New Roman" w:hAnsi="Times New Roman" w:cs="Times New Roman"/>
                <w:sz w:val="20"/>
                <w:szCs w:val="20"/>
                <w:lang w:eastAsia="en-GB"/>
              </w:rPr>
            </w:pPr>
          </w:p>
        </w:tc>
      </w:tr>
    </w:tbl>
    <w:p w14:paraId="71B9E075" w14:textId="6D2C0671" w:rsidR="005D77D5" w:rsidRPr="005D77D5" w:rsidRDefault="005D77D5" w:rsidP="005D77D5">
      <w:pPr>
        <w:spacing w:after="0" w:line="240" w:lineRule="auto"/>
        <w:rPr>
          <w:rFonts w:eastAsia="Times New Roman" w:cs="Calibri Light"/>
          <w:color w:val="000000"/>
          <w:sz w:val="20"/>
          <w:szCs w:val="20"/>
          <w:lang w:eastAsia="en-GB"/>
        </w:rPr>
        <w:sectPr w:rsidR="005D77D5" w:rsidRPr="005D77D5" w:rsidSect="005D77D5">
          <w:type w:val="continuous"/>
          <w:pgSz w:w="16840" w:h="11900" w:orient="landscape" w:code="9"/>
          <w:pgMar w:top="1440" w:right="1440" w:bottom="1440" w:left="1440" w:header="567" w:footer="584" w:gutter="0"/>
          <w:cols w:space="708"/>
          <w:docGrid w:linePitch="360"/>
        </w:sectPr>
      </w:pPr>
      <w:r w:rsidRPr="00AB0F0B">
        <w:rPr>
          <w:rFonts w:eastAsia="Times New Roman" w:cs="Calibri Light"/>
          <w:color w:val="000000"/>
          <w:sz w:val="20"/>
          <w:szCs w:val="20"/>
          <w:lang w:eastAsia="en-GB"/>
        </w:rPr>
        <w:t xml:space="preserve">            F= A+B+C+D+E</w:t>
      </w:r>
    </w:p>
    <w:p w14:paraId="787337E4" w14:textId="77777777" w:rsidR="005E2437" w:rsidRPr="00F0145C" w:rsidRDefault="007D7386" w:rsidP="005E2437">
      <w:pPr>
        <w:pStyle w:val="AnnexH1"/>
      </w:pPr>
      <w:bookmarkStart w:id="72" w:name="_Toc176441984"/>
      <w:r w:rsidRPr="00F0145C">
        <w:lastRenderedPageBreak/>
        <w:t>Bidder substantiating evidence</w:t>
      </w:r>
      <w:bookmarkEnd w:id="72"/>
    </w:p>
    <w:p w14:paraId="77342DD2" w14:textId="77777777" w:rsidR="007D7386" w:rsidRPr="00F0145C" w:rsidRDefault="007D7386" w:rsidP="007D7386">
      <w:pPr>
        <w:pStyle w:val="Heading1"/>
      </w:pPr>
      <w:bookmarkStart w:id="73" w:name="_Toc176441985"/>
      <w:r w:rsidRPr="00F0145C">
        <w:t>Technical Mandatory Requirement Evidence</w:t>
      </w:r>
      <w:bookmarkEnd w:id="73"/>
    </w:p>
    <w:p w14:paraId="27CEC534" w14:textId="77777777" w:rsidR="007D7386" w:rsidRPr="00F0145C" w:rsidRDefault="007D7386" w:rsidP="007D7386">
      <w:pPr>
        <w:pStyle w:val="Heading2"/>
      </w:pPr>
      <w:bookmarkStart w:id="74" w:name="_Toc176441986"/>
      <w:r w:rsidRPr="00F0145C">
        <w:t>Bidder Certification / Affiliation Requirements</w:t>
      </w:r>
      <w:bookmarkEnd w:id="74"/>
    </w:p>
    <w:p w14:paraId="2CB6D932" w14:textId="019D4EC2" w:rsidR="00302DCB" w:rsidRPr="00F0145C" w:rsidRDefault="00302DCB" w:rsidP="00302DCB">
      <w:pPr>
        <w:ind w:left="567"/>
      </w:pPr>
      <w:r w:rsidRPr="00F0145C">
        <w:rPr>
          <w:b/>
          <w:bCs/>
        </w:rPr>
        <w:t>Attach</w:t>
      </w:r>
      <w:r w:rsidRPr="00F0145C">
        <w:t xml:space="preserve"> a copy of valid documentation</w:t>
      </w:r>
      <w:r w:rsidR="0018668D" w:rsidRPr="00F0145C">
        <w:t xml:space="preserve"> letter/certificate/license) as proof that the Bidder is an Original Equipment Manufacturer (OEM)/Original Software Manufacturer (OSM) or an Accredited Reseller/ Partner/ Distributor to provide specified IT Service Management software.</w:t>
      </w:r>
      <w:r w:rsidRPr="00F0145C">
        <w:t xml:space="preserve"> </w:t>
      </w:r>
      <w:r w:rsidR="0067638A" w:rsidRPr="00F0145C">
        <w:rPr>
          <w:rFonts w:asciiTheme="minorHAnsi" w:hAnsiTheme="minorHAnsi" w:cstheme="minorHAnsi"/>
          <w:b/>
          <w:bCs/>
          <w:szCs w:val="24"/>
        </w:rPr>
        <w:t>here</w:t>
      </w:r>
      <w:r w:rsidRPr="00F0145C">
        <w:t>.</w:t>
      </w:r>
    </w:p>
    <w:p w14:paraId="0F0F70E0" w14:textId="69F8C9FB" w:rsidR="008B1890" w:rsidRPr="00BC2744" w:rsidRDefault="008B1890" w:rsidP="00BC2744">
      <w:pPr>
        <w:spacing w:after="0"/>
        <w:ind w:left="567"/>
        <w:jc w:val="left"/>
        <w:rPr>
          <w:b/>
          <w:bCs/>
          <w:color w:val="000000" w:themeColor="text1"/>
          <w:lang w:val="en-GB"/>
        </w:rPr>
      </w:pPr>
      <w:r w:rsidRPr="00BC2744">
        <w:rPr>
          <w:b/>
          <w:bCs/>
          <w:color w:val="000000" w:themeColor="text1"/>
          <w:lang w:val="en-GB"/>
        </w:rPr>
        <w:t xml:space="preserve">NOTE (1): </w:t>
      </w:r>
    </w:p>
    <w:p w14:paraId="5E69F766" w14:textId="65160DC5" w:rsidR="008B1890" w:rsidRPr="00BC2744" w:rsidRDefault="008B1890" w:rsidP="00BC2744">
      <w:pPr>
        <w:spacing w:after="0"/>
        <w:ind w:left="567"/>
        <w:jc w:val="left"/>
        <w:rPr>
          <w:color w:val="000000" w:themeColor="text1"/>
          <w:lang w:val="en-GB"/>
        </w:rPr>
      </w:pPr>
      <w:r w:rsidRPr="00BC2744">
        <w:rPr>
          <w:color w:val="000000" w:themeColor="text1"/>
          <w:lang w:val="en-GB"/>
        </w:rPr>
        <w:t>Original Equipment Manufacturer</w:t>
      </w:r>
      <w:r>
        <w:rPr>
          <w:color w:val="000000" w:themeColor="text1"/>
          <w:lang w:val="en-GB"/>
        </w:rPr>
        <w:t>s</w:t>
      </w:r>
      <w:r w:rsidRPr="00BC2744">
        <w:rPr>
          <w:color w:val="000000" w:themeColor="text1"/>
          <w:lang w:val="en-GB"/>
        </w:rPr>
        <w:t xml:space="preserve"> (OEM)/Original Software Manufacturer</w:t>
      </w:r>
      <w:r>
        <w:rPr>
          <w:color w:val="000000" w:themeColor="text1"/>
          <w:lang w:val="en-GB"/>
        </w:rPr>
        <w:t>s</w:t>
      </w:r>
      <w:r w:rsidRPr="00BC2744">
        <w:rPr>
          <w:color w:val="000000" w:themeColor="text1"/>
          <w:lang w:val="en-GB"/>
        </w:rPr>
        <w:t xml:space="preserve"> (OSM) using reseller model are not eligible to participate for this bid</w:t>
      </w:r>
    </w:p>
    <w:p w14:paraId="724CB519" w14:textId="77777777" w:rsidR="00302DCB" w:rsidRDefault="00302DCB" w:rsidP="008B1890">
      <w:pPr>
        <w:spacing w:after="0"/>
        <w:ind w:left="567"/>
        <w:jc w:val="left"/>
        <w:rPr>
          <w:color w:val="000000" w:themeColor="text1"/>
          <w:lang w:val="en-GB"/>
        </w:rPr>
      </w:pPr>
    </w:p>
    <w:p w14:paraId="3C5B87F5" w14:textId="77777777" w:rsidR="008B1890" w:rsidRPr="00F0145C" w:rsidRDefault="008B1890" w:rsidP="00D30CF8">
      <w:pPr>
        <w:spacing w:after="0"/>
        <w:ind w:left="567"/>
        <w:jc w:val="left"/>
        <w:rPr>
          <w:color w:val="000000" w:themeColor="text1"/>
          <w:lang w:val="en-GB"/>
        </w:rPr>
      </w:pPr>
    </w:p>
    <w:p w14:paraId="65CA189A" w14:textId="5F5ABE9D" w:rsidR="001A50CD" w:rsidRPr="00F0145C" w:rsidRDefault="001A50CD" w:rsidP="00D30CF8">
      <w:pPr>
        <w:spacing w:after="0"/>
        <w:ind w:left="567"/>
        <w:jc w:val="left"/>
        <w:rPr>
          <w:color w:val="000000" w:themeColor="text1"/>
          <w:lang w:val="en-GB"/>
        </w:rPr>
      </w:pPr>
      <w:r w:rsidRPr="00F0145C">
        <w:rPr>
          <w:b/>
          <w:bCs/>
          <w:color w:val="000000" w:themeColor="text1"/>
          <w:lang w:val="en-GB"/>
        </w:rPr>
        <w:t>NOTE (</w:t>
      </w:r>
      <w:r w:rsidR="008B1890">
        <w:rPr>
          <w:b/>
          <w:bCs/>
          <w:color w:val="000000" w:themeColor="text1"/>
          <w:lang w:val="en-GB"/>
        </w:rPr>
        <w:t>2</w:t>
      </w:r>
      <w:r w:rsidRPr="00F0145C">
        <w:rPr>
          <w:b/>
          <w:bCs/>
          <w:color w:val="000000" w:themeColor="text1"/>
          <w:lang w:val="en-GB"/>
        </w:rPr>
        <w:t>)</w:t>
      </w:r>
      <w:r w:rsidRPr="00F0145C">
        <w:rPr>
          <w:color w:val="000000" w:themeColor="text1"/>
          <w:lang w:val="en-GB"/>
        </w:rPr>
        <w:t xml:space="preserve">: </w:t>
      </w:r>
    </w:p>
    <w:p w14:paraId="151ECBB3" w14:textId="77777777" w:rsidR="001A50CD" w:rsidRPr="00F0145C" w:rsidRDefault="001A50CD" w:rsidP="00D30CF8">
      <w:pPr>
        <w:spacing w:after="0"/>
        <w:ind w:firstLine="567"/>
        <w:jc w:val="left"/>
        <w:rPr>
          <w:color w:val="000000" w:themeColor="text1"/>
          <w:lang w:val="en-GB"/>
        </w:rPr>
      </w:pPr>
      <w:r w:rsidRPr="00F0145C">
        <w:rPr>
          <w:color w:val="000000" w:themeColor="text1"/>
          <w:lang w:val="en-GB"/>
        </w:rPr>
        <w:t>SITA reserves the right to verify information provided.</w:t>
      </w:r>
    </w:p>
    <w:p w14:paraId="59796040" w14:textId="77777777" w:rsidR="007D7386" w:rsidRPr="00F0145C" w:rsidRDefault="007D7386" w:rsidP="007D7386">
      <w:pPr>
        <w:pStyle w:val="ListParagraph"/>
        <w:ind w:left="1134"/>
        <w:rPr>
          <w:color w:val="000000" w:themeColor="text1"/>
          <w:lang w:val="en-GB"/>
        </w:rPr>
      </w:pPr>
    </w:p>
    <w:p w14:paraId="206E695E" w14:textId="77777777" w:rsidR="007D7386" w:rsidRPr="00F0145C" w:rsidRDefault="007D7386" w:rsidP="007D7386">
      <w:pPr>
        <w:pStyle w:val="Heading2"/>
      </w:pPr>
      <w:bookmarkStart w:id="75" w:name="_Toc176441987"/>
      <w:r w:rsidRPr="00F0145C">
        <w:t>Bidder Experience and Capability Requirements</w:t>
      </w:r>
      <w:bookmarkEnd w:id="75"/>
    </w:p>
    <w:p w14:paraId="360E76C6" w14:textId="77777777" w:rsidR="00302DCB" w:rsidRPr="00F0145C" w:rsidRDefault="007D7386" w:rsidP="00302DCB">
      <w:pPr>
        <w:ind w:firstLine="567"/>
        <w:rPr>
          <w:rFonts w:cs="Calibri Light"/>
        </w:rPr>
      </w:pPr>
      <w:r w:rsidRPr="00F0145C">
        <w:t>Complete table below, noting that:</w:t>
      </w:r>
    </w:p>
    <w:p w14:paraId="67E2656E" w14:textId="583A60D4" w:rsidR="00302DCB" w:rsidRPr="00F0145C" w:rsidRDefault="00A475F7" w:rsidP="00302DCB">
      <w:pPr>
        <w:pStyle w:val="ListParagraph"/>
        <w:numPr>
          <w:ilvl w:val="3"/>
          <w:numId w:val="104"/>
        </w:numPr>
        <w:tabs>
          <w:tab w:val="clear" w:pos="2268"/>
        </w:tabs>
        <w:ind w:left="1134"/>
        <w:rPr>
          <w:rFonts w:ascii="Calibri Light" w:hAnsi="Calibri Light" w:cs="Calibri Light"/>
        </w:rPr>
      </w:pPr>
      <w:r w:rsidRPr="00F0145C">
        <w:rPr>
          <w:rFonts w:ascii="Calibri Light" w:hAnsi="Calibri Light" w:cs="Calibri Light"/>
        </w:rPr>
        <w:t xml:space="preserve">The bidder must provide reference details from at least three (03) current South African companies / government institutions including departments with a workforce of over </w:t>
      </w:r>
      <w:proofErr w:type="gramStart"/>
      <w:r w:rsidRPr="00F0145C">
        <w:rPr>
          <w:rFonts w:ascii="Calibri Light" w:hAnsi="Calibri Light" w:cs="Calibri Light"/>
        </w:rPr>
        <w:t>2000  people</w:t>
      </w:r>
      <w:proofErr w:type="gramEnd"/>
      <w:r w:rsidRPr="00F0145C">
        <w:rPr>
          <w:rFonts w:ascii="Calibri Light" w:hAnsi="Calibri Light" w:cs="Calibri Light"/>
        </w:rPr>
        <w:t xml:space="preserve">, to whom the IT Service Management software was provided and supported in the last </w:t>
      </w:r>
      <w:r w:rsidR="009403A6" w:rsidRPr="00F0145C">
        <w:rPr>
          <w:rFonts w:ascii="Calibri Light" w:hAnsi="Calibri Light" w:cs="Calibri Light"/>
        </w:rPr>
        <w:t>five (05)</w:t>
      </w:r>
      <w:r w:rsidRPr="00F0145C">
        <w:rPr>
          <w:rFonts w:ascii="Calibri Light" w:hAnsi="Calibri Light" w:cs="Calibri Light"/>
        </w:rPr>
        <w:t xml:space="preserve"> years from the publication of this bid</w:t>
      </w:r>
      <w:r w:rsidR="00302DCB" w:rsidRPr="00F0145C">
        <w:rPr>
          <w:rFonts w:ascii="Calibri Light" w:hAnsi="Calibri Light" w:cs="Calibri Light"/>
        </w:rPr>
        <w:t xml:space="preserve"> </w:t>
      </w:r>
    </w:p>
    <w:p w14:paraId="0FDE52CC" w14:textId="77777777" w:rsidR="00302DCB" w:rsidRPr="00F0145C" w:rsidRDefault="00302DCB" w:rsidP="00137113">
      <w:pPr>
        <w:pStyle w:val="ListParagraph"/>
        <w:ind w:left="1134"/>
        <w:rPr>
          <w:rFonts w:ascii="Calibri Light" w:hAnsi="Calibri Light" w:cs="Calibri Light"/>
        </w:rPr>
      </w:pPr>
    </w:p>
    <w:p w14:paraId="1BAA1BD6" w14:textId="77777777" w:rsidR="00302DCB" w:rsidRPr="00F0145C" w:rsidRDefault="00302DCB" w:rsidP="00302DCB">
      <w:pPr>
        <w:pStyle w:val="ListParagraph"/>
        <w:numPr>
          <w:ilvl w:val="3"/>
          <w:numId w:val="104"/>
        </w:numPr>
        <w:tabs>
          <w:tab w:val="clear" w:pos="2268"/>
        </w:tabs>
        <w:ind w:left="1134"/>
        <w:rPr>
          <w:rFonts w:ascii="Calibri Light" w:hAnsi="Calibri Light" w:cs="Calibri Light"/>
        </w:rPr>
      </w:pPr>
      <w:r w:rsidRPr="00F0145C">
        <w:rPr>
          <w:rFonts w:ascii="Calibri Light" w:hAnsi="Calibri Light" w:cs="Calibri Light"/>
        </w:rPr>
        <w:t>Scope of work must be related.</w:t>
      </w:r>
    </w:p>
    <w:p w14:paraId="67FAADFE" w14:textId="77777777" w:rsidR="00302DCB" w:rsidRPr="00F0145C" w:rsidRDefault="00302DCB" w:rsidP="00302DCB">
      <w:pPr>
        <w:rPr>
          <w:rFonts w:asciiTheme="minorHAnsi" w:hAnsiTheme="minorHAnsi" w:cstheme="minorHAnsi"/>
          <w:szCs w:val="24"/>
        </w:rPr>
      </w:pPr>
    </w:p>
    <w:p w14:paraId="16F1CD88" w14:textId="0931BBD8" w:rsidR="00302DCB" w:rsidRPr="00F0145C" w:rsidRDefault="002275C4" w:rsidP="00302DCB">
      <w:pPr>
        <w:ind w:left="567" w:firstLine="567"/>
        <w:rPr>
          <w:rFonts w:asciiTheme="minorHAnsi" w:hAnsiTheme="minorHAnsi"/>
          <w:b/>
          <w:bCs/>
        </w:rPr>
      </w:pPr>
      <w:r w:rsidRPr="00F0145C">
        <w:rPr>
          <w:rFonts w:asciiTheme="minorHAnsi" w:hAnsiTheme="minorHAnsi"/>
          <w:b/>
          <w:bCs/>
        </w:rPr>
        <w:t>NOTE (1)</w:t>
      </w:r>
    </w:p>
    <w:p w14:paraId="55668F3B" w14:textId="7DDF5D63" w:rsidR="00302DCB" w:rsidRPr="00F0145C" w:rsidRDefault="00302DCB" w:rsidP="00302DCB">
      <w:pPr>
        <w:ind w:left="963" w:firstLine="171"/>
        <w:rPr>
          <w:rFonts w:asciiTheme="minorHAnsi" w:hAnsiTheme="minorHAnsi"/>
        </w:rPr>
      </w:pPr>
      <w:r w:rsidRPr="00F0145C">
        <w:rPr>
          <w:rFonts w:asciiTheme="minorHAnsi" w:hAnsiTheme="minorHAnsi"/>
        </w:rPr>
        <w:t xml:space="preserve">The Bidder </w:t>
      </w:r>
      <w:r w:rsidRPr="00F0145C">
        <w:rPr>
          <w:rFonts w:asciiTheme="minorHAnsi" w:hAnsiTheme="minorHAnsi"/>
          <w:b/>
          <w:bCs/>
        </w:rPr>
        <w:t xml:space="preserve">must provide </w:t>
      </w:r>
      <w:r w:rsidRPr="00F0145C">
        <w:rPr>
          <w:rFonts w:asciiTheme="minorHAnsi" w:hAnsiTheme="minorHAnsi"/>
        </w:rPr>
        <w:t xml:space="preserve">the following information when completing </w:t>
      </w:r>
      <w:r w:rsidRPr="00F0145C">
        <w:rPr>
          <w:rFonts w:asciiTheme="minorHAnsi" w:hAnsiTheme="minorHAnsi"/>
          <w:b/>
          <w:bCs/>
        </w:rPr>
        <w:t xml:space="preserve">table </w:t>
      </w:r>
      <w:r w:rsidR="00C10C62" w:rsidRPr="00F0145C">
        <w:rPr>
          <w:rFonts w:asciiTheme="minorHAnsi" w:hAnsiTheme="minorHAnsi"/>
          <w:b/>
          <w:bCs/>
        </w:rPr>
        <w:t>8</w:t>
      </w:r>
      <w:r w:rsidRPr="00F0145C">
        <w:rPr>
          <w:rFonts w:asciiTheme="minorHAnsi" w:hAnsiTheme="minorHAnsi"/>
          <w:b/>
        </w:rPr>
        <w:t>:</w:t>
      </w:r>
    </w:p>
    <w:p w14:paraId="5A91A672" w14:textId="77777777" w:rsidR="00302DCB" w:rsidRPr="00F0145C" w:rsidRDefault="00302DCB" w:rsidP="00302DCB">
      <w:pPr>
        <w:numPr>
          <w:ilvl w:val="1"/>
          <w:numId w:val="105"/>
        </w:numPr>
        <w:tabs>
          <w:tab w:val="clear" w:pos="1134"/>
        </w:tabs>
        <w:ind w:firstLine="0"/>
        <w:outlineLvl w:val="0"/>
        <w:rPr>
          <w:rFonts w:asciiTheme="minorHAnsi" w:hAnsiTheme="minorHAnsi"/>
        </w:rPr>
      </w:pPr>
      <w:r w:rsidRPr="00F0145C">
        <w:rPr>
          <w:rFonts w:asciiTheme="minorHAnsi" w:hAnsiTheme="minorHAnsi"/>
        </w:rPr>
        <w:t>Company name; and</w:t>
      </w:r>
    </w:p>
    <w:p w14:paraId="20AB3F5A" w14:textId="77777777" w:rsidR="00302DCB" w:rsidRPr="00F0145C" w:rsidRDefault="00302DCB" w:rsidP="00302DCB">
      <w:pPr>
        <w:numPr>
          <w:ilvl w:val="1"/>
          <w:numId w:val="105"/>
        </w:numPr>
        <w:tabs>
          <w:tab w:val="clear" w:pos="1134"/>
        </w:tabs>
        <w:ind w:left="1701"/>
      </w:pPr>
      <w:r w:rsidRPr="00F0145C">
        <w:t xml:space="preserve">Contact person, telephone </w:t>
      </w:r>
      <w:r w:rsidRPr="00F0145C">
        <w:rPr>
          <w:b/>
          <w:bCs/>
        </w:rPr>
        <w:t>and/or</w:t>
      </w:r>
      <w:r w:rsidRPr="00F0145C">
        <w:t xml:space="preserve"> e-mail address; </w:t>
      </w:r>
      <w:r w:rsidRPr="00F0145C">
        <w:rPr>
          <w:b/>
          <w:bCs/>
        </w:rPr>
        <w:t xml:space="preserve">and </w:t>
      </w:r>
    </w:p>
    <w:p w14:paraId="64AA34A9" w14:textId="77777777" w:rsidR="00302DCB" w:rsidRPr="00F0145C" w:rsidRDefault="00302DCB" w:rsidP="00302DCB">
      <w:pPr>
        <w:numPr>
          <w:ilvl w:val="1"/>
          <w:numId w:val="105"/>
        </w:numPr>
        <w:tabs>
          <w:tab w:val="clear" w:pos="1134"/>
        </w:tabs>
        <w:ind w:left="1701"/>
      </w:pPr>
      <w:r w:rsidRPr="00F0145C">
        <w:t xml:space="preserve">Project scope of Work; </w:t>
      </w:r>
      <w:r w:rsidRPr="00F0145C">
        <w:rPr>
          <w:b/>
          <w:bCs/>
        </w:rPr>
        <w:t>and</w:t>
      </w:r>
    </w:p>
    <w:p w14:paraId="70B336D8" w14:textId="77777777" w:rsidR="00302DCB" w:rsidRPr="00F0145C" w:rsidRDefault="00302DCB" w:rsidP="00302DCB">
      <w:pPr>
        <w:numPr>
          <w:ilvl w:val="1"/>
          <w:numId w:val="105"/>
        </w:numPr>
        <w:tabs>
          <w:tab w:val="clear" w:pos="1134"/>
        </w:tabs>
        <w:ind w:left="1701"/>
      </w:pPr>
      <w:r w:rsidRPr="00F0145C">
        <w:t xml:space="preserve">Project start and End date. </w:t>
      </w:r>
    </w:p>
    <w:p w14:paraId="264BFB8D" w14:textId="77777777" w:rsidR="00302DCB" w:rsidRPr="00F0145C" w:rsidRDefault="00302DCB" w:rsidP="00302DCB">
      <w:pPr>
        <w:ind w:left="1134"/>
      </w:pPr>
    </w:p>
    <w:p w14:paraId="4BFE0618" w14:textId="09530B27" w:rsidR="00302DCB" w:rsidRPr="00F0145C" w:rsidRDefault="002275C4" w:rsidP="00302DCB">
      <w:pPr>
        <w:ind w:left="963"/>
        <w:rPr>
          <w:b/>
          <w:bCs/>
        </w:rPr>
      </w:pPr>
      <w:r w:rsidRPr="00F0145C">
        <w:rPr>
          <w:b/>
          <w:bCs/>
        </w:rPr>
        <w:t xml:space="preserve">NOTE (2): </w:t>
      </w:r>
    </w:p>
    <w:p w14:paraId="6B3CB78F" w14:textId="77777777" w:rsidR="00302DCB" w:rsidRPr="00F0145C" w:rsidRDefault="00302DCB" w:rsidP="00302DCB">
      <w:pPr>
        <w:ind w:left="963"/>
        <w:rPr>
          <w:b/>
          <w:bCs/>
        </w:rPr>
      </w:pPr>
      <w:r w:rsidRPr="00F0145C">
        <w:t>Failure to comply fully to the requirements as indicated above will result in disqualification.</w:t>
      </w:r>
    </w:p>
    <w:p w14:paraId="135AD7EC" w14:textId="70F5AEC4" w:rsidR="00302DCB" w:rsidRPr="00F0145C" w:rsidRDefault="002275C4" w:rsidP="00302DCB">
      <w:pPr>
        <w:ind w:left="963"/>
        <w:rPr>
          <w:b/>
          <w:bCs/>
        </w:rPr>
      </w:pPr>
      <w:r w:rsidRPr="00F0145C">
        <w:rPr>
          <w:b/>
          <w:bCs/>
        </w:rPr>
        <w:t xml:space="preserve">NOTE (3): </w:t>
      </w:r>
    </w:p>
    <w:p w14:paraId="1F1A2CA9" w14:textId="77777777" w:rsidR="00302DCB" w:rsidRPr="00F0145C" w:rsidRDefault="00302DCB" w:rsidP="00302DCB">
      <w:pPr>
        <w:ind w:left="963"/>
      </w:pPr>
      <w:r w:rsidRPr="00F0145C">
        <w:t>SITA reserves the right to verify information provided.</w:t>
      </w:r>
    </w:p>
    <w:p w14:paraId="32DFF064" w14:textId="77777777" w:rsidR="00F0145C" w:rsidRDefault="00F0145C" w:rsidP="007D7386">
      <w:pPr>
        <w:pStyle w:val="Caption"/>
      </w:pPr>
      <w:bookmarkStart w:id="76" w:name="_Toc166054555"/>
    </w:p>
    <w:p w14:paraId="2E3F0862" w14:textId="77777777" w:rsidR="00F0145C" w:rsidRDefault="00F0145C" w:rsidP="007D7386">
      <w:pPr>
        <w:pStyle w:val="Caption"/>
      </w:pPr>
    </w:p>
    <w:p w14:paraId="4859C874" w14:textId="43AF117F" w:rsidR="007D7386" w:rsidRPr="00F0145C" w:rsidRDefault="007D7386" w:rsidP="007D7386">
      <w:pPr>
        <w:pStyle w:val="Caption"/>
      </w:pPr>
      <w:r w:rsidRPr="00F0145C">
        <w:t xml:space="preserve">Table </w:t>
      </w:r>
      <w:r w:rsidR="00B43954" w:rsidRPr="00F0145C">
        <w:t>8</w:t>
      </w:r>
      <w:r w:rsidRPr="00F0145C">
        <w:t xml:space="preserve">: </w:t>
      </w:r>
      <w:r w:rsidRPr="003665FA">
        <w:rPr>
          <w:b w:val="0"/>
          <w:bCs/>
        </w:rPr>
        <w:t>References</w:t>
      </w:r>
      <w:bookmarkEnd w:id="76"/>
    </w:p>
    <w:tbl>
      <w:tblPr>
        <w:tblStyle w:val="TableGrid"/>
        <w:tblW w:w="0" w:type="auto"/>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96"/>
        <w:gridCol w:w="1584"/>
        <w:gridCol w:w="2116"/>
        <w:gridCol w:w="3235"/>
        <w:gridCol w:w="1584"/>
      </w:tblGrid>
      <w:tr w:rsidR="007D7386" w:rsidRPr="00F0145C" w14:paraId="16145588" w14:textId="77777777" w:rsidTr="004D47F9">
        <w:tc>
          <w:tcPr>
            <w:tcW w:w="495" w:type="dxa"/>
            <w:shd w:val="solid" w:color="DBE5F1" w:themeColor="accent1" w:themeTint="33" w:fill="DBE5F1" w:themeFill="accent1" w:themeFillTint="33"/>
          </w:tcPr>
          <w:p w14:paraId="376BE242" w14:textId="77777777" w:rsidR="007D7386" w:rsidRPr="00F0145C" w:rsidRDefault="007D7386" w:rsidP="004D47F9">
            <w:pPr>
              <w:pStyle w:val="ListParagraph"/>
              <w:jc w:val="left"/>
              <w:rPr>
                <w:rFonts w:asciiTheme="majorHAnsi" w:eastAsiaTheme="majorEastAsia" w:hAnsiTheme="majorHAnsi" w:cstheme="minorBidi"/>
                <w:b/>
                <w:color w:val="0E1B8D"/>
                <w:sz w:val="24"/>
                <w:szCs w:val="24"/>
              </w:rPr>
            </w:pPr>
            <w:r w:rsidRPr="00F0145C">
              <w:rPr>
                <w:rFonts w:asciiTheme="majorHAnsi" w:eastAsiaTheme="majorEastAsia" w:hAnsiTheme="majorHAnsi" w:cstheme="minorBidi"/>
                <w:b/>
                <w:color w:val="0E1B8D"/>
                <w:sz w:val="24"/>
                <w:szCs w:val="24"/>
              </w:rPr>
              <w:t>No</w:t>
            </w:r>
          </w:p>
        </w:tc>
        <w:tc>
          <w:tcPr>
            <w:tcW w:w="1652" w:type="dxa"/>
            <w:shd w:val="solid" w:color="DBE5F1" w:themeColor="accent1" w:themeTint="33" w:fill="DBE5F1" w:themeFill="accent1" w:themeFillTint="33"/>
          </w:tcPr>
          <w:p w14:paraId="40D3C8D5" w14:textId="77777777" w:rsidR="007D7386" w:rsidRPr="00F0145C" w:rsidRDefault="007D7386" w:rsidP="004D47F9">
            <w:pPr>
              <w:pStyle w:val="ListParagraph"/>
              <w:jc w:val="left"/>
              <w:rPr>
                <w:rFonts w:asciiTheme="majorHAnsi" w:eastAsiaTheme="majorEastAsia" w:hAnsiTheme="majorHAnsi" w:cstheme="minorBidi"/>
                <w:b/>
                <w:color w:val="0E1B8D"/>
                <w:sz w:val="24"/>
                <w:szCs w:val="24"/>
              </w:rPr>
            </w:pPr>
            <w:r w:rsidRPr="00F0145C">
              <w:rPr>
                <w:rFonts w:asciiTheme="majorHAnsi" w:eastAsiaTheme="majorEastAsia" w:hAnsiTheme="majorHAnsi" w:cstheme="minorBidi"/>
                <w:b/>
                <w:color w:val="0E1B8D"/>
                <w:sz w:val="24"/>
                <w:szCs w:val="24"/>
              </w:rPr>
              <w:t>Company Name</w:t>
            </w:r>
          </w:p>
        </w:tc>
        <w:tc>
          <w:tcPr>
            <w:tcW w:w="2263" w:type="dxa"/>
            <w:shd w:val="solid" w:color="DBE5F1" w:themeColor="accent1" w:themeTint="33" w:fill="DBE5F1" w:themeFill="accent1" w:themeFillTint="33"/>
          </w:tcPr>
          <w:p w14:paraId="17CC5877" w14:textId="04FEF597" w:rsidR="007D7386" w:rsidRPr="00F0145C" w:rsidRDefault="003779F6" w:rsidP="004D47F9">
            <w:pPr>
              <w:pStyle w:val="ListParagraph"/>
              <w:jc w:val="left"/>
              <w:rPr>
                <w:rFonts w:asciiTheme="majorHAnsi" w:eastAsiaTheme="majorEastAsia" w:hAnsiTheme="majorHAnsi" w:cstheme="minorBidi"/>
                <w:b/>
                <w:color w:val="0E1B8D"/>
                <w:sz w:val="24"/>
                <w:szCs w:val="24"/>
              </w:rPr>
            </w:pPr>
            <w:r w:rsidRPr="00F0145C">
              <w:rPr>
                <w:rFonts w:asciiTheme="majorHAnsi" w:eastAsiaTheme="majorEastAsia" w:hAnsiTheme="majorHAnsi" w:cstheme="minorBidi"/>
                <w:b/>
                <w:color w:val="0E1B8D"/>
                <w:sz w:val="24"/>
                <w:szCs w:val="24"/>
                <w:lang w:val="en-GB"/>
              </w:rPr>
              <w:t>Reference Person Name, Tel and/or email</w:t>
            </w:r>
          </w:p>
        </w:tc>
        <w:tc>
          <w:tcPr>
            <w:tcW w:w="3529" w:type="dxa"/>
            <w:shd w:val="solid" w:color="DBE5F1" w:themeColor="accent1" w:themeTint="33" w:fill="DBE5F1" w:themeFill="accent1" w:themeFillTint="33"/>
          </w:tcPr>
          <w:p w14:paraId="156A92D7" w14:textId="77777777" w:rsidR="007D7386" w:rsidRPr="00F0145C" w:rsidRDefault="007D7386" w:rsidP="004D47F9">
            <w:pPr>
              <w:pStyle w:val="ListParagraph"/>
              <w:jc w:val="left"/>
              <w:rPr>
                <w:rFonts w:asciiTheme="majorHAnsi" w:eastAsiaTheme="majorEastAsia" w:hAnsiTheme="majorHAnsi" w:cstheme="minorBidi"/>
                <w:b/>
                <w:color w:val="0E1B8D"/>
                <w:sz w:val="24"/>
                <w:szCs w:val="24"/>
              </w:rPr>
            </w:pPr>
            <w:r w:rsidRPr="00F0145C">
              <w:rPr>
                <w:rFonts w:asciiTheme="majorHAnsi" w:eastAsiaTheme="majorEastAsia" w:hAnsiTheme="majorHAnsi" w:cstheme="minorBidi"/>
                <w:b/>
                <w:color w:val="0E1B8D"/>
                <w:sz w:val="24"/>
                <w:szCs w:val="24"/>
              </w:rPr>
              <w:t>Project Scope of Work</w:t>
            </w:r>
          </w:p>
        </w:tc>
        <w:tc>
          <w:tcPr>
            <w:tcW w:w="1694" w:type="dxa"/>
            <w:shd w:val="solid" w:color="DBE5F1" w:themeColor="accent1" w:themeTint="33" w:fill="DBE5F1" w:themeFill="accent1" w:themeFillTint="33"/>
          </w:tcPr>
          <w:p w14:paraId="34901221" w14:textId="77777777" w:rsidR="007D7386" w:rsidRPr="00F0145C" w:rsidRDefault="007D7386" w:rsidP="004D47F9">
            <w:pPr>
              <w:pStyle w:val="ListParagraph"/>
              <w:jc w:val="left"/>
              <w:rPr>
                <w:rFonts w:asciiTheme="majorHAnsi" w:eastAsiaTheme="majorEastAsia" w:hAnsiTheme="majorHAnsi" w:cstheme="minorBidi"/>
                <w:b/>
                <w:color w:val="0E1B8D"/>
                <w:sz w:val="24"/>
                <w:szCs w:val="24"/>
              </w:rPr>
            </w:pPr>
            <w:r w:rsidRPr="00F0145C">
              <w:rPr>
                <w:rFonts w:asciiTheme="majorHAnsi" w:eastAsiaTheme="majorEastAsia" w:hAnsiTheme="majorHAnsi" w:cstheme="minorBidi"/>
                <w:b/>
                <w:color w:val="0E1B8D"/>
                <w:sz w:val="24"/>
                <w:szCs w:val="24"/>
              </w:rPr>
              <w:t>Project start and end date</w:t>
            </w:r>
          </w:p>
        </w:tc>
      </w:tr>
      <w:tr w:rsidR="007D7386" w:rsidRPr="00F0145C" w14:paraId="1F5E71B9" w14:textId="77777777" w:rsidTr="004D47F9">
        <w:tc>
          <w:tcPr>
            <w:tcW w:w="495" w:type="dxa"/>
          </w:tcPr>
          <w:p w14:paraId="2521F835" w14:textId="77777777" w:rsidR="007D7386" w:rsidRPr="00F0145C" w:rsidRDefault="007D7386" w:rsidP="004D47F9">
            <w:pPr>
              <w:pStyle w:val="ListParagraph"/>
            </w:pPr>
            <w:r w:rsidRPr="00F0145C">
              <w:t>1</w:t>
            </w:r>
          </w:p>
        </w:tc>
        <w:tc>
          <w:tcPr>
            <w:tcW w:w="1652" w:type="dxa"/>
          </w:tcPr>
          <w:p w14:paraId="233BCCC4" w14:textId="77777777" w:rsidR="007D7386" w:rsidRPr="00F0145C" w:rsidRDefault="007D7386" w:rsidP="004D47F9">
            <w:pPr>
              <w:pStyle w:val="ListParagraph"/>
            </w:pPr>
            <w:r w:rsidRPr="00F0145C">
              <w:t>&lt;Company name&gt;</w:t>
            </w:r>
          </w:p>
          <w:p w14:paraId="482B47EE" w14:textId="77777777" w:rsidR="007D7386" w:rsidRPr="00F0145C" w:rsidRDefault="007D7386" w:rsidP="004D47F9">
            <w:pPr>
              <w:pStyle w:val="ListParagraph"/>
            </w:pPr>
            <w:r w:rsidRPr="00F0145C">
              <w:tab/>
            </w:r>
            <w:r w:rsidRPr="00F0145C">
              <w:tab/>
            </w:r>
          </w:p>
          <w:p w14:paraId="3F734F4D" w14:textId="77777777" w:rsidR="007D7386" w:rsidRPr="00F0145C" w:rsidRDefault="007D7386" w:rsidP="004D47F9">
            <w:pPr>
              <w:pStyle w:val="ListParagraph"/>
            </w:pPr>
          </w:p>
        </w:tc>
        <w:tc>
          <w:tcPr>
            <w:tcW w:w="2263" w:type="dxa"/>
          </w:tcPr>
          <w:p w14:paraId="45B60EA5" w14:textId="77777777" w:rsidR="007D7386" w:rsidRPr="00F0145C" w:rsidRDefault="007D7386" w:rsidP="004D47F9">
            <w:pPr>
              <w:pStyle w:val="ListParagraph"/>
            </w:pPr>
            <w:r w:rsidRPr="00F0145C">
              <w:t>&lt;Person Name&gt;</w:t>
            </w:r>
          </w:p>
          <w:p w14:paraId="745CA954" w14:textId="77777777" w:rsidR="007D7386" w:rsidRPr="00F0145C" w:rsidRDefault="007D7386" w:rsidP="004D47F9">
            <w:pPr>
              <w:pStyle w:val="ListParagraph"/>
            </w:pPr>
            <w:r w:rsidRPr="00F0145C">
              <w:t>&lt;Tel&gt;</w:t>
            </w:r>
          </w:p>
          <w:p w14:paraId="21D8F01B" w14:textId="77777777" w:rsidR="007D7386" w:rsidRPr="00F0145C" w:rsidRDefault="007D7386" w:rsidP="004D47F9">
            <w:pPr>
              <w:pStyle w:val="ListParagraph"/>
            </w:pPr>
            <w:r w:rsidRPr="00F0145C">
              <w:t>&lt;email&gt;</w:t>
            </w:r>
          </w:p>
        </w:tc>
        <w:tc>
          <w:tcPr>
            <w:tcW w:w="3529" w:type="dxa"/>
          </w:tcPr>
          <w:p w14:paraId="1A800790" w14:textId="55522BC8" w:rsidR="007D7386" w:rsidRPr="00F0145C" w:rsidRDefault="007D7386" w:rsidP="004D47F9">
            <w:pPr>
              <w:pStyle w:val="ListParagraph"/>
              <w:rPr>
                <w:color w:val="FF0000"/>
              </w:rPr>
            </w:pPr>
            <w:r w:rsidRPr="00F0145C">
              <w:rPr>
                <w:color w:val="FF0000"/>
              </w:rPr>
              <w:t>&lt; Provide scope details of a project from a</w:t>
            </w:r>
            <w:r w:rsidR="00A475F7" w:rsidRPr="00F0145C">
              <w:rPr>
                <w:color w:val="FF0000"/>
              </w:rPr>
              <w:t xml:space="preserve"> current South African company / government institution including department with a workforce of over 2000 </w:t>
            </w:r>
            <w:r w:rsidR="00361660" w:rsidRPr="00F0145C">
              <w:rPr>
                <w:color w:val="FF0000"/>
              </w:rPr>
              <w:t>p</w:t>
            </w:r>
            <w:r w:rsidR="00A475F7" w:rsidRPr="00F0145C">
              <w:rPr>
                <w:color w:val="FF0000"/>
              </w:rPr>
              <w:t xml:space="preserve">eople, to whom the IT Service Management software was provided and supported in the last </w:t>
            </w:r>
            <w:r w:rsidR="009403A6" w:rsidRPr="00F0145C">
              <w:rPr>
                <w:color w:val="FF0000"/>
              </w:rPr>
              <w:t>five (05)</w:t>
            </w:r>
            <w:r w:rsidR="00A475F7" w:rsidRPr="00F0145C">
              <w:rPr>
                <w:color w:val="FF0000"/>
              </w:rPr>
              <w:t xml:space="preserve"> years from the publication of this bid&gt;</w:t>
            </w:r>
          </w:p>
        </w:tc>
        <w:tc>
          <w:tcPr>
            <w:tcW w:w="1694" w:type="dxa"/>
          </w:tcPr>
          <w:p w14:paraId="3CAEEB4A" w14:textId="77777777" w:rsidR="007D7386" w:rsidRPr="00F0145C" w:rsidRDefault="007D7386" w:rsidP="004D47F9">
            <w:pPr>
              <w:pStyle w:val="ListParagraph"/>
              <w:rPr>
                <w:color w:val="FF0000"/>
              </w:rPr>
            </w:pPr>
            <w:r w:rsidRPr="00F0145C">
              <w:rPr>
                <w:color w:val="FF0000"/>
              </w:rPr>
              <w:t>Start Date:</w:t>
            </w:r>
          </w:p>
          <w:p w14:paraId="1D8556C4" w14:textId="77777777" w:rsidR="007D7386" w:rsidRPr="00F0145C" w:rsidRDefault="007D7386" w:rsidP="004D47F9">
            <w:pPr>
              <w:pStyle w:val="ListParagraph"/>
              <w:rPr>
                <w:color w:val="FF0000"/>
              </w:rPr>
            </w:pPr>
            <w:r w:rsidRPr="00F0145C">
              <w:rPr>
                <w:color w:val="FF0000"/>
              </w:rPr>
              <w:t>End Date:</w:t>
            </w:r>
          </w:p>
        </w:tc>
      </w:tr>
      <w:tr w:rsidR="007D7386" w:rsidRPr="00F0145C" w14:paraId="7FF249CD" w14:textId="77777777" w:rsidTr="004D47F9">
        <w:tc>
          <w:tcPr>
            <w:tcW w:w="495" w:type="dxa"/>
          </w:tcPr>
          <w:p w14:paraId="053D9BDB" w14:textId="77777777" w:rsidR="007D7386" w:rsidRPr="00F0145C" w:rsidRDefault="007D7386" w:rsidP="004D47F9">
            <w:pPr>
              <w:pStyle w:val="ListParagraph"/>
            </w:pPr>
            <w:r w:rsidRPr="00F0145C">
              <w:t>2</w:t>
            </w:r>
          </w:p>
        </w:tc>
        <w:tc>
          <w:tcPr>
            <w:tcW w:w="1652" w:type="dxa"/>
          </w:tcPr>
          <w:p w14:paraId="2790C546" w14:textId="77777777" w:rsidR="007D7386" w:rsidRPr="00F0145C" w:rsidRDefault="007D7386" w:rsidP="004D47F9">
            <w:pPr>
              <w:pStyle w:val="ListParagraph"/>
            </w:pPr>
            <w:r w:rsidRPr="00F0145C">
              <w:t>&lt;Company name&gt;</w:t>
            </w:r>
          </w:p>
          <w:p w14:paraId="77ECE86A" w14:textId="77777777" w:rsidR="007D7386" w:rsidRPr="00F0145C" w:rsidRDefault="007D7386" w:rsidP="004D47F9">
            <w:pPr>
              <w:pStyle w:val="ListParagraph"/>
            </w:pPr>
            <w:r w:rsidRPr="00F0145C">
              <w:tab/>
            </w:r>
            <w:r w:rsidRPr="00F0145C">
              <w:tab/>
            </w:r>
          </w:p>
          <w:p w14:paraId="569D307B" w14:textId="77777777" w:rsidR="007D7386" w:rsidRPr="00F0145C" w:rsidRDefault="007D7386" w:rsidP="004D47F9">
            <w:pPr>
              <w:pStyle w:val="ListParagraph"/>
            </w:pPr>
          </w:p>
        </w:tc>
        <w:tc>
          <w:tcPr>
            <w:tcW w:w="2263" w:type="dxa"/>
          </w:tcPr>
          <w:p w14:paraId="6759AFD4" w14:textId="77777777" w:rsidR="007D7386" w:rsidRPr="00F0145C" w:rsidRDefault="007D7386" w:rsidP="004D47F9">
            <w:pPr>
              <w:pStyle w:val="ListParagraph"/>
            </w:pPr>
            <w:r w:rsidRPr="00F0145C">
              <w:t>&lt;Person Name&gt;</w:t>
            </w:r>
          </w:p>
          <w:p w14:paraId="76BB4D5A" w14:textId="77777777" w:rsidR="007D7386" w:rsidRPr="00F0145C" w:rsidRDefault="007D7386" w:rsidP="004D47F9">
            <w:pPr>
              <w:pStyle w:val="ListParagraph"/>
            </w:pPr>
            <w:r w:rsidRPr="00F0145C">
              <w:t>&lt;Tel&gt;</w:t>
            </w:r>
          </w:p>
          <w:p w14:paraId="0A9360C5" w14:textId="77777777" w:rsidR="007D7386" w:rsidRPr="00F0145C" w:rsidRDefault="007D7386" w:rsidP="004D47F9">
            <w:pPr>
              <w:pStyle w:val="ListParagraph"/>
            </w:pPr>
            <w:r w:rsidRPr="00F0145C">
              <w:t>&lt;email&gt;</w:t>
            </w:r>
          </w:p>
        </w:tc>
        <w:tc>
          <w:tcPr>
            <w:tcW w:w="3529" w:type="dxa"/>
          </w:tcPr>
          <w:p w14:paraId="52F42EC5" w14:textId="3CF36DA2" w:rsidR="00D81A40" w:rsidRPr="00F0145C" w:rsidRDefault="00D81A40" w:rsidP="004D47F9">
            <w:pPr>
              <w:pStyle w:val="ListParagraph"/>
            </w:pPr>
            <w:r w:rsidRPr="00F0145C">
              <w:rPr>
                <w:color w:val="FF0000"/>
              </w:rPr>
              <w:t xml:space="preserve">&lt;Provide scope details of a project from a current South African company / government institution including department with a workforce of over 2000 people, to whom the IT Service Management software was provided and supported in the last </w:t>
            </w:r>
            <w:r w:rsidR="009403A6" w:rsidRPr="00F0145C">
              <w:rPr>
                <w:color w:val="FF0000"/>
              </w:rPr>
              <w:t>five (05)</w:t>
            </w:r>
            <w:r w:rsidRPr="00F0145C">
              <w:rPr>
                <w:color w:val="FF0000"/>
              </w:rPr>
              <w:t xml:space="preserve"> years from the publication of this bid&gt;</w:t>
            </w:r>
          </w:p>
        </w:tc>
        <w:tc>
          <w:tcPr>
            <w:tcW w:w="1694" w:type="dxa"/>
          </w:tcPr>
          <w:p w14:paraId="3876AAB9" w14:textId="77777777" w:rsidR="00410D91" w:rsidRPr="00F0145C" w:rsidRDefault="00410D91" w:rsidP="00410D91">
            <w:pPr>
              <w:pStyle w:val="ListParagraph"/>
              <w:rPr>
                <w:color w:val="FF0000"/>
              </w:rPr>
            </w:pPr>
            <w:r w:rsidRPr="00F0145C">
              <w:rPr>
                <w:color w:val="FF0000"/>
              </w:rPr>
              <w:t>Start Date:</w:t>
            </w:r>
          </w:p>
          <w:p w14:paraId="7CB32729" w14:textId="3B8059D8" w:rsidR="007D7386" w:rsidRPr="00F0145C" w:rsidRDefault="00410D91" w:rsidP="00410D91">
            <w:pPr>
              <w:pStyle w:val="ListParagraph"/>
            </w:pPr>
            <w:r w:rsidRPr="00F0145C">
              <w:rPr>
                <w:color w:val="FF0000"/>
              </w:rPr>
              <w:t>End Date:</w:t>
            </w:r>
          </w:p>
        </w:tc>
      </w:tr>
      <w:tr w:rsidR="00410D91" w:rsidRPr="00F0145C" w14:paraId="00C637FE" w14:textId="77777777" w:rsidTr="004D47F9">
        <w:tc>
          <w:tcPr>
            <w:tcW w:w="495" w:type="dxa"/>
          </w:tcPr>
          <w:p w14:paraId="0D062BB2" w14:textId="77777777" w:rsidR="00410D91" w:rsidRPr="00F0145C" w:rsidRDefault="00410D91" w:rsidP="00410D91">
            <w:pPr>
              <w:pStyle w:val="ListParagraph"/>
            </w:pPr>
            <w:r w:rsidRPr="00F0145C">
              <w:t>3</w:t>
            </w:r>
          </w:p>
        </w:tc>
        <w:tc>
          <w:tcPr>
            <w:tcW w:w="1652" w:type="dxa"/>
          </w:tcPr>
          <w:p w14:paraId="40024061" w14:textId="77777777" w:rsidR="00410D91" w:rsidRPr="00F0145C" w:rsidRDefault="00410D91" w:rsidP="00410D91">
            <w:pPr>
              <w:pStyle w:val="ListParagraph"/>
            </w:pPr>
            <w:r w:rsidRPr="00F0145C">
              <w:t>&lt;Company name&gt;</w:t>
            </w:r>
          </w:p>
          <w:p w14:paraId="316CA181" w14:textId="77777777" w:rsidR="00410D91" w:rsidRPr="00F0145C" w:rsidRDefault="00410D91" w:rsidP="00410D91">
            <w:pPr>
              <w:pStyle w:val="ListParagraph"/>
            </w:pPr>
            <w:r w:rsidRPr="00F0145C">
              <w:tab/>
            </w:r>
            <w:r w:rsidRPr="00F0145C">
              <w:tab/>
            </w:r>
          </w:p>
          <w:p w14:paraId="40C706A2" w14:textId="77777777" w:rsidR="00410D91" w:rsidRPr="00F0145C" w:rsidRDefault="00410D91" w:rsidP="00410D91">
            <w:pPr>
              <w:pStyle w:val="ListParagraph"/>
            </w:pPr>
          </w:p>
        </w:tc>
        <w:tc>
          <w:tcPr>
            <w:tcW w:w="2263" w:type="dxa"/>
          </w:tcPr>
          <w:p w14:paraId="2F7CAAA8" w14:textId="77777777" w:rsidR="00410D91" w:rsidRPr="00F0145C" w:rsidRDefault="00410D91" w:rsidP="00410D91">
            <w:pPr>
              <w:pStyle w:val="ListParagraph"/>
            </w:pPr>
            <w:r w:rsidRPr="00F0145C">
              <w:t>&lt;Person Name&gt;</w:t>
            </w:r>
          </w:p>
          <w:p w14:paraId="5CABABDF" w14:textId="77777777" w:rsidR="00410D91" w:rsidRPr="00F0145C" w:rsidRDefault="00410D91" w:rsidP="00410D91">
            <w:pPr>
              <w:pStyle w:val="ListParagraph"/>
            </w:pPr>
            <w:r w:rsidRPr="00F0145C">
              <w:t>&lt;Tel&gt;</w:t>
            </w:r>
          </w:p>
          <w:p w14:paraId="2E564CD2" w14:textId="40ED76BC" w:rsidR="00410D91" w:rsidRPr="00F0145C" w:rsidRDefault="00410D91" w:rsidP="00410D91">
            <w:pPr>
              <w:pStyle w:val="ListParagraph"/>
            </w:pPr>
            <w:r w:rsidRPr="00F0145C">
              <w:t>&lt;email&gt;</w:t>
            </w:r>
          </w:p>
        </w:tc>
        <w:tc>
          <w:tcPr>
            <w:tcW w:w="3529" w:type="dxa"/>
          </w:tcPr>
          <w:p w14:paraId="3FCDD135" w14:textId="5EDD18D0" w:rsidR="00DE1F8D" w:rsidRPr="00F0145C" w:rsidRDefault="00DE1F8D" w:rsidP="00410D91">
            <w:pPr>
              <w:pStyle w:val="ListParagraph"/>
            </w:pPr>
            <w:r w:rsidRPr="00F0145C">
              <w:rPr>
                <w:color w:val="FF0000"/>
              </w:rPr>
              <w:t xml:space="preserve">&lt; Provide scope details of a project from a current South African company / government institution including department with a workforce of over 2000 people, to whom the IT Service Management software was provided and supported in the last </w:t>
            </w:r>
            <w:r w:rsidR="009403A6" w:rsidRPr="00F0145C">
              <w:rPr>
                <w:color w:val="FF0000"/>
              </w:rPr>
              <w:t>five (05)</w:t>
            </w:r>
            <w:r w:rsidRPr="00F0145C">
              <w:rPr>
                <w:color w:val="FF0000"/>
              </w:rPr>
              <w:t xml:space="preserve"> years from the publication of this bid&gt;</w:t>
            </w:r>
          </w:p>
        </w:tc>
        <w:tc>
          <w:tcPr>
            <w:tcW w:w="1694" w:type="dxa"/>
          </w:tcPr>
          <w:p w14:paraId="61E6217C" w14:textId="77777777" w:rsidR="00410D91" w:rsidRPr="00F0145C" w:rsidRDefault="00410D91" w:rsidP="00410D91">
            <w:pPr>
              <w:pStyle w:val="ListParagraph"/>
              <w:rPr>
                <w:color w:val="FF0000"/>
              </w:rPr>
            </w:pPr>
            <w:r w:rsidRPr="00F0145C">
              <w:rPr>
                <w:color w:val="FF0000"/>
              </w:rPr>
              <w:t>Start Date:</w:t>
            </w:r>
          </w:p>
          <w:p w14:paraId="55DFAB94" w14:textId="549F7207" w:rsidR="00410D91" w:rsidRPr="00F0145C" w:rsidRDefault="00410D91" w:rsidP="00410D91">
            <w:pPr>
              <w:pStyle w:val="ListParagraph"/>
            </w:pPr>
            <w:r w:rsidRPr="00F0145C">
              <w:rPr>
                <w:color w:val="FF0000"/>
              </w:rPr>
              <w:t>End Date:</w:t>
            </w:r>
          </w:p>
        </w:tc>
      </w:tr>
    </w:tbl>
    <w:p w14:paraId="4F5EBBFA" w14:textId="77777777" w:rsidR="001A50CD" w:rsidRPr="00F0145C" w:rsidRDefault="001A50CD" w:rsidP="001A50CD">
      <w:pPr>
        <w:rPr>
          <w:b/>
        </w:rPr>
      </w:pPr>
    </w:p>
    <w:p w14:paraId="7030BC1E" w14:textId="77777777" w:rsidR="003779F6" w:rsidRPr="00F0145C" w:rsidRDefault="003779F6" w:rsidP="003779F6">
      <w:pPr>
        <w:pStyle w:val="Heading2"/>
        <w:rPr>
          <w:rFonts w:cs="Calibri"/>
        </w:rPr>
      </w:pPr>
      <w:bookmarkStart w:id="77" w:name="_Toc118203983"/>
      <w:bookmarkStart w:id="78" w:name="_Toc175497790"/>
      <w:bookmarkStart w:id="79" w:name="_Toc176441988"/>
      <w:r w:rsidRPr="00F0145C">
        <w:t>Product/Service Functional Requirement</w:t>
      </w:r>
      <w:bookmarkStart w:id="80" w:name="_Hlk131429350"/>
      <w:bookmarkEnd w:id="77"/>
      <w:r w:rsidRPr="00F0145C">
        <w:t>s</w:t>
      </w:r>
      <w:bookmarkEnd w:id="78"/>
      <w:bookmarkEnd w:id="79"/>
    </w:p>
    <w:p w14:paraId="18ADC6FB" w14:textId="39F69012" w:rsidR="003779F6" w:rsidRPr="00F0145C" w:rsidRDefault="003779F6" w:rsidP="003779F6">
      <w:pPr>
        <w:ind w:left="567"/>
        <w:jc w:val="left"/>
        <w:rPr>
          <w:rFonts w:asciiTheme="minorHAnsi" w:hAnsiTheme="minorHAnsi" w:cs="Calibri"/>
          <w:b/>
        </w:rPr>
      </w:pPr>
      <w:r w:rsidRPr="00F0145C">
        <w:rPr>
          <w:rFonts w:asciiTheme="minorHAnsi" w:hAnsiTheme="minorHAnsi" w:cs="Calibri"/>
        </w:rPr>
        <w:t xml:space="preserve">The Bidder must confirm that they comply with the Product/ Service Functional Requirements for the </w:t>
      </w:r>
      <w:r w:rsidRPr="00F0145C">
        <w:rPr>
          <w:rFonts w:asciiTheme="minorHAnsi" w:hAnsiTheme="minorHAnsi" w:cs="Calibri"/>
          <w:b/>
        </w:rPr>
        <w:t xml:space="preserve">implementation </w:t>
      </w:r>
      <w:r w:rsidRPr="00F0145C">
        <w:rPr>
          <w:rStyle w:val="Strong"/>
          <w:bCs w:val="0"/>
        </w:rPr>
        <w:t xml:space="preserve">of the </w:t>
      </w:r>
      <w:r w:rsidRPr="00F0145C">
        <w:rPr>
          <w:b/>
        </w:rPr>
        <w:t>IT Service Management software</w:t>
      </w:r>
      <w:r w:rsidRPr="00F0145C">
        <w:rPr>
          <w:b/>
          <w:bCs/>
        </w:rPr>
        <w:t xml:space="preserve"> </w:t>
      </w:r>
      <w:r w:rsidR="0018399B" w:rsidRPr="00F0145C">
        <w:rPr>
          <w:rFonts w:asciiTheme="minorHAnsi" w:hAnsiTheme="minorHAnsi" w:cs="Calibri"/>
          <w:b/>
          <w:bCs/>
        </w:rPr>
        <w:t>by</w:t>
      </w:r>
      <w:r w:rsidR="0018399B" w:rsidRPr="00F0145C">
        <w:rPr>
          <w:rFonts w:asciiTheme="minorHAnsi" w:hAnsiTheme="minorHAnsi" w:cs="Calibri"/>
        </w:rPr>
        <w:t xml:space="preserve"> completing</w:t>
      </w:r>
      <w:r w:rsidRPr="00F0145C">
        <w:rPr>
          <w:rFonts w:asciiTheme="minorHAnsi" w:hAnsiTheme="minorHAnsi" w:cs="Calibri"/>
        </w:rPr>
        <w:t xml:space="preserve"> and signing </w:t>
      </w:r>
      <w:r w:rsidRPr="00F0145C">
        <w:rPr>
          <w:rFonts w:asciiTheme="minorHAnsi" w:hAnsiTheme="minorHAnsi" w:cs="Calibri"/>
          <w:b/>
        </w:rPr>
        <w:t>Annex B</w:t>
      </w:r>
      <w:r w:rsidRPr="00F0145C">
        <w:rPr>
          <w:rFonts w:asciiTheme="minorHAnsi" w:hAnsiTheme="minorHAnsi" w:cs="Calibri"/>
        </w:rPr>
        <w:t xml:space="preserve">: </w:t>
      </w:r>
      <w:r w:rsidRPr="00F0145C">
        <w:rPr>
          <w:rFonts w:asciiTheme="minorHAnsi" w:hAnsiTheme="minorHAnsi" w:cs="Calibri"/>
          <w:b/>
        </w:rPr>
        <w:t>Addendum 1</w:t>
      </w:r>
      <w:r w:rsidRPr="00F0145C">
        <w:rPr>
          <w:rFonts w:asciiTheme="minorHAnsi" w:hAnsiTheme="minorHAnsi" w:cs="Calibri"/>
        </w:rPr>
        <w:t xml:space="preserve"> and </w:t>
      </w:r>
      <w:r w:rsidRPr="00F0145C">
        <w:rPr>
          <w:rFonts w:asciiTheme="minorHAnsi" w:hAnsiTheme="minorHAnsi" w:cs="Calibri"/>
          <w:b/>
          <w:bCs/>
        </w:rPr>
        <w:t>attach it here</w:t>
      </w:r>
      <w:r w:rsidRPr="00F0145C">
        <w:rPr>
          <w:rFonts w:asciiTheme="minorHAnsi" w:hAnsiTheme="minorHAnsi" w:cs="Calibri"/>
        </w:rPr>
        <w:t>.</w:t>
      </w:r>
    </w:p>
    <w:p w14:paraId="5DB75D3B" w14:textId="77777777" w:rsidR="003779F6" w:rsidRPr="00F0145C" w:rsidRDefault="003779F6" w:rsidP="003779F6">
      <w:pPr>
        <w:ind w:left="567"/>
        <w:jc w:val="left"/>
        <w:rPr>
          <w:rFonts w:asciiTheme="minorHAnsi" w:hAnsiTheme="minorHAnsi" w:cs="Calibri"/>
          <w:bCs/>
        </w:rPr>
      </w:pPr>
      <w:r w:rsidRPr="00F0145C">
        <w:rPr>
          <w:rFonts w:asciiTheme="minorHAnsi" w:hAnsiTheme="minorHAnsi" w:cs="Calibri"/>
          <w:b/>
        </w:rPr>
        <w:t>NOTE (1):</w:t>
      </w:r>
    </w:p>
    <w:p w14:paraId="5E80764D" w14:textId="77777777" w:rsidR="003779F6" w:rsidRPr="00F0145C" w:rsidRDefault="003779F6" w:rsidP="003779F6">
      <w:pPr>
        <w:ind w:left="567"/>
        <w:jc w:val="left"/>
        <w:rPr>
          <w:rFonts w:asciiTheme="minorHAnsi" w:hAnsiTheme="minorHAnsi" w:cs="Calibri"/>
          <w:bCs/>
        </w:rPr>
      </w:pPr>
      <w:r w:rsidRPr="00F0145C">
        <w:rPr>
          <w:rFonts w:asciiTheme="minorHAnsi" w:hAnsiTheme="minorHAnsi" w:cs="Calibri"/>
          <w:bCs/>
        </w:rPr>
        <w:t>Failure to comply fully to the requirements as indicated above will result in disqualification.</w:t>
      </w:r>
    </w:p>
    <w:p w14:paraId="014747F6" w14:textId="77777777" w:rsidR="003779F6" w:rsidRPr="00F0145C" w:rsidRDefault="003779F6" w:rsidP="003779F6">
      <w:pPr>
        <w:ind w:left="567"/>
        <w:jc w:val="left"/>
        <w:rPr>
          <w:rFonts w:asciiTheme="minorHAnsi" w:hAnsiTheme="minorHAnsi" w:cs="Calibri"/>
          <w:b/>
        </w:rPr>
      </w:pPr>
      <w:r w:rsidRPr="00F0145C">
        <w:rPr>
          <w:rFonts w:asciiTheme="minorHAnsi" w:hAnsiTheme="minorHAnsi" w:cs="Calibri"/>
          <w:b/>
        </w:rPr>
        <w:t xml:space="preserve">NOTE (2): </w:t>
      </w:r>
    </w:p>
    <w:p w14:paraId="26A04FA2" w14:textId="77777777" w:rsidR="003779F6" w:rsidRPr="00F0145C" w:rsidRDefault="003779F6" w:rsidP="003779F6">
      <w:pPr>
        <w:ind w:left="425" w:firstLine="142"/>
        <w:jc w:val="left"/>
        <w:rPr>
          <w:rFonts w:cs="Calibri"/>
        </w:rPr>
      </w:pPr>
      <w:r w:rsidRPr="00F0145C">
        <w:rPr>
          <w:rFonts w:asciiTheme="minorHAnsi" w:hAnsiTheme="minorHAnsi" w:cs="Calibri"/>
          <w:bCs/>
        </w:rPr>
        <w:t>SITA reserves the right to verify information provided.</w:t>
      </w:r>
    </w:p>
    <w:bookmarkEnd w:id="80"/>
    <w:p w14:paraId="4FB80685" w14:textId="77777777" w:rsidR="003779F6" w:rsidRPr="00F0145C" w:rsidRDefault="003779F6" w:rsidP="001A50CD">
      <w:pPr>
        <w:rPr>
          <w:b/>
        </w:rPr>
      </w:pPr>
    </w:p>
    <w:p w14:paraId="5F69323D" w14:textId="48E4F7FF" w:rsidR="00854729" w:rsidRPr="00F0145C" w:rsidRDefault="00854729" w:rsidP="00137113">
      <w:pPr>
        <w:pStyle w:val="ListParagraph"/>
        <w:numPr>
          <w:ilvl w:val="0"/>
          <w:numId w:val="115"/>
        </w:numPr>
        <w:rPr>
          <w:rFonts w:eastAsiaTheme="majorEastAsia" w:cs="Times New Roman"/>
          <w:b/>
          <w:color w:val="0E1B8D"/>
          <w:sz w:val="28"/>
          <w:szCs w:val="28"/>
        </w:rPr>
      </w:pPr>
      <w:r w:rsidRPr="00F0145C">
        <w:rPr>
          <w:rFonts w:eastAsiaTheme="majorEastAsia" w:cs="Times New Roman"/>
          <w:b/>
          <w:color w:val="0E1B8D"/>
          <w:sz w:val="28"/>
          <w:szCs w:val="28"/>
        </w:rPr>
        <w:t>Special Conditions of Contract</w:t>
      </w:r>
    </w:p>
    <w:p w14:paraId="61B929B9" w14:textId="77777777" w:rsidR="00854729" w:rsidRPr="00F0145C" w:rsidRDefault="00854729" w:rsidP="00854729">
      <w:pPr>
        <w:pStyle w:val="Specification"/>
        <w:spacing w:line="276" w:lineRule="auto"/>
        <w:ind w:left="567"/>
        <w:jc w:val="both"/>
        <w:rPr>
          <w:rFonts w:ascii="Calibri Light" w:hAnsi="Calibri Light" w:cs="Calibri Light"/>
          <w:sz w:val="22"/>
          <w:szCs w:val="22"/>
        </w:rPr>
      </w:pPr>
      <w:r w:rsidRPr="00F0145C">
        <w:rPr>
          <w:rFonts w:ascii="Calibri Light" w:hAnsi="Calibri Light" w:cs="Calibri Light"/>
          <w:sz w:val="22"/>
          <w:szCs w:val="22"/>
        </w:rPr>
        <w:t xml:space="preserve">The Bidder </w:t>
      </w:r>
      <w:r w:rsidRPr="00F0145C">
        <w:rPr>
          <w:rFonts w:ascii="Calibri Light" w:hAnsi="Calibri Light" w:cs="Calibri Light"/>
          <w:b/>
          <w:bCs/>
          <w:sz w:val="22"/>
          <w:szCs w:val="22"/>
        </w:rPr>
        <w:t xml:space="preserve">must accept </w:t>
      </w:r>
      <w:r w:rsidRPr="00F0145C">
        <w:rPr>
          <w:rFonts w:ascii="Calibri Light" w:hAnsi="Calibri Light" w:cs="Calibri Light"/>
          <w:b/>
          <w:bCs/>
          <w:sz w:val="22"/>
          <w:szCs w:val="22"/>
          <w:u w:val="single"/>
        </w:rPr>
        <w:t>ALL</w:t>
      </w:r>
      <w:r w:rsidRPr="00F0145C">
        <w:rPr>
          <w:rFonts w:ascii="Calibri Light" w:hAnsi="Calibri Light" w:cs="Calibri Light"/>
          <w:sz w:val="22"/>
          <w:szCs w:val="22"/>
        </w:rPr>
        <w:t xml:space="preserve"> the Special Conditions of Contract by completing and signing the declaration of Acceptance in the Declaration of Compliance and Acceptance under the Special Conditions </w:t>
      </w:r>
      <w:r w:rsidRPr="00F0145C">
        <w:rPr>
          <w:rFonts w:ascii="Calibri Light" w:hAnsi="Calibri Light" w:cs="Calibri Light"/>
          <w:b/>
          <w:bCs/>
          <w:sz w:val="22"/>
          <w:szCs w:val="22"/>
        </w:rPr>
        <w:t>(Section 4.3.2)</w:t>
      </w:r>
      <w:r w:rsidRPr="00F0145C">
        <w:rPr>
          <w:rFonts w:ascii="Calibri Light" w:hAnsi="Calibri Light" w:cs="Calibri Light"/>
          <w:sz w:val="22"/>
          <w:szCs w:val="22"/>
        </w:rPr>
        <w:t>.</w:t>
      </w:r>
    </w:p>
    <w:p w14:paraId="178276B3" w14:textId="77777777" w:rsidR="00854729" w:rsidRPr="00F0145C" w:rsidRDefault="00854729" w:rsidP="00854729">
      <w:pPr>
        <w:pStyle w:val="Specification"/>
        <w:spacing w:line="276" w:lineRule="auto"/>
        <w:ind w:firstLine="567"/>
        <w:jc w:val="both"/>
        <w:rPr>
          <w:rFonts w:ascii="Calibri Light" w:hAnsi="Calibri Light" w:cs="Calibri Light"/>
          <w:b/>
          <w:bCs/>
          <w:sz w:val="22"/>
          <w:szCs w:val="22"/>
        </w:rPr>
      </w:pPr>
      <w:r w:rsidRPr="00F0145C">
        <w:rPr>
          <w:rFonts w:ascii="Calibri Light" w:hAnsi="Calibri Light" w:cs="Calibri Light"/>
          <w:b/>
          <w:bCs/>
          <w:sz w:val="22"/>
          <w:szCs w:val="22"/>
        </w:rPr>
        <w:t xml:space="preserve">NOTE (1): </w:t>
      </w:r>
    </w:p>
    <w:p w14:paraId="0310785D" w14:textId="77777777" w:rsidR="00854729" w:rsidRPr="00F0145C" w:rsidRDefault="00854729" w:rsidP="00854729">
      <w:pPr>
        <w:pStyle w:val="Specification"/>
        <w:spacing w:line="276" w:lineRule="auto"/>
        <w:ind w:left="567"/>
        <w:jc w:val="both"/>
        <w:rPr>
          <w:rFonts w:ascii="Calibri Light" w:hAnsi="Calibri Light" w:cs="Calibri Light"/>
          <w:sz w:val="22"/>
          <w:szCs w:val="22"/>
        </w:rPr>
      </w:pPr>
      <w:r w:rsidRPr="00F0145C">
        <w:rPr>
          <w:rFonts w:cs="Calibri Light"/>
        </w:rPr>
        <w:t xml:space="preserve">Failure to </w:t>
      </w:r>
      <w:r w:rsidRPr="00F0145C">
        <w:rPr>
          <w:rFonts w:cs="Calibri Light"/>
          <w:b/>
          <w:bCs/>
        </w:rPr>
        <w:t xml:space="preserve">accept </w:t>
      </w:r>
      <w:r w:rsidRPr="00F0145C">
        <w:rPr>
          <w:rFonts w:cs="Calibri Light"/>
          <w:b/>
          <w:bCs/>
          <w:u w:val="single"/>
        </w:rPr>
        <w:t>ALL</w:t>
      </w:r>
      <w:r w:rsidRPr="00F0145C">
        <w:rPr>
          <w:rFonts w:cs="Calibri Light"/>
        </w:rPr>
        <w:t xml:space="preserve"> the Special Conditions of Contract will result in disqualification.</w:t>
      </w:r>
    </w:p>
    <w:p w14:paraId="2BBDE868" w14:textId="77777777" w:rsidR="00854729" w:rsidRPr="00F0145C" w:rsidRDefault="00854729" w:rsidP="001A50CD">
      <w:pPr>
        <w:rPr>
          <w:b/>
        </w:rPr>
      </w:pPr>
    </w:p>
    <w:p w14:paraId="52DF54AF" w14:textId="41B44F66" w:rsidR="00094980" w:rsidRPr="00F0145C" w:rsidRDefault="00094980" w:rsidP="00137113">
      <w:pPr>
        <w:pStyle w:val="Heading2"/>
        <w:numPr>
          <w:ilvl w:val="1"/>
          <w:numId w:val="117"/>
        </w:numPr>
      </w:pPr>
      <w:bookmarkStart w:id="81" w:name="_Toc131351973"/>
      <w:bookmarkStart w:id="82" w:name="_Toc127847398"/>
      <w:bookmarkStart w:id="83" w:name="_Toc126513538"/>
      <w:bookmarkStart w:id="84" w:name="_Toc175497794"/>
      <w:bookmarkStart w:id="85" w:name="_Toc176441989"/>
      <w:r w:rsidRPr="00F0145C">
        <w:t>Preferential Goal Requirements</w:t>
      </w:r>
      <w:bookmarkEnd w:id="81"/>
      <w:bookmarkEnd w:id="82"/>
      <w:bookmarkEnd w:id="83"/>
      <w:bookmarkEnd w:id="84"/>
      <w:bookmarkEnd w:id="85"/>
    </w:p>
    <w:p w14:paraId="5CC0B276" w14:textId="77777777" w:rsidR="00094980" w:rsidRPr="00F0145C" w:rsidRDefault="00094980" w:rsidP="00094980">
      <w:pPr>
        <w:ind w:left="567"/>
      </w:pPr>
      <w:r w:rsidRPr="00F0145C">
        <w:t xml:space="preserve">The Bidder </w:t>
      </w:r>
      <w:r w:rsidRPr="00F0145C">
        <w:rPr>
          <w:b/>
          <w:bCs/>
        </w:rPr>
        <w:t>must</w:t>
      </w:r>
      <w:r w:rsidRPr="00F0145C">
        <w:t>:</w:t>
      </w:r>
    </w:p>
    <w:p w14:paraId="678B407E" w14:textId="77777777" w:rsidR="00094980" w:rsidRPr="00F0145C" w:rsidRDefault="00094980" w:rsidP="00094980">
      <w:pPr>
        <w:pStyle w:val="ListParagraph"/>
        <w:numPr>
          <w:ilvl w:val="3"/>
          <w:numId w:val="107"/>
        </w:numPr>
        <w:tabs>
          <w:tab w:val="clear" w:pos="2268"/>
        </w:tabs>
        <w:spacing w:line="240" w:lineRule="auto"/>
        <w:ind w:left="1134"/>
        <w:rPr>
          <w:b/>
          <w:szCs w:val="24"/>
        </w:rPr>
      </w:pPr>
      <w:r w:rsidRPr="00F0145C">
        <w:rPr>
          <w:b/>
          <w:szCs w:val="24"/>
        </w:rPr>
        <w:t xml:space="preserve">Preference Goal Requirements: </w:t>
      </w:r>
    </w:p>
    <w:p w14:paraId="643603A1" w14:textId="1875487E" w:rsidR="00094980" w:rsidRPr="00F0145C" w:rsidRDefault="00094980" w:rsidP="00094980">
      <w:pPr>
        <w:pStyle w:val="ListParagraph"/>
        <w:numPr>
          <w:ilvl w:val="5"/>
          <w:numId w:val="107"/>
        </w:numPr>
        <w:ind w:left="1701"/>
        <w:rPr>
          <w:rFonts w:cs="Calibri"/>
          <w:szCs w:val="24"/>
        </w:rPr>
      </w:pPr>
      <w:r w:rsidRPr="00F0145C">
        <w:rPr>
          <w:rFonts w:cs="Calibri"/>
          <w:szCs w:val="24"/>
        </w:rPr>
        <w:t xml:space="preserve">Bidder to select the section for points they wish to claim (Mark as Y=Yes) </w:t>
      </w:r>
      <w:proofErr w:type="gramStart"/>
      <w:r w:rsidRPr="00F0145C">
        <w:rPr>
          <w:rFonts w:cs="Calibri"/>
          <w:szCs w:val="24"/>
        </w:rPr>
        <w:t xml:space="preserve">in </w:t>
      </w:r>
      <w:r w:rsidRPr="00F0145C">
        <w:rPr>
          <w:rFonts w:cs="Calibri"/>
          <w:b/>
          <w:bCs/>
          <w:szCs w:val="24"/>
        </w:rPr>
        <w:t xml:space="preserve"> tables</w:t>
      </w:r>
      <w:proofErr w:type="gramEnd"/>
      <w:r w:rsidRPr="00F0145C">
        <w:rPr>
          <w:rFonts w:cs="Calibri"/>
          <w:b/>
          <w:bCs/>
          <w:szCs w:val="24"/>
        </w:rPr>
        <w:t xml:space="preserve"> </w:t>
      </w:r>
      <w:r w:rsidR="00B43954" w:rsidRPr="00F0145C">
        <w:rPr>
          <w:rFonts w:cs="Calibri"/>
          <w:b/>
          <w:bCs/>
          <w:szCs w:val="24"/>
        </w:rPr>
        <w:t>7</w:t>
      </w:r>
      <w:r w:rsidRPr="00F0145C">
        <w:rPr>
          <w:rFonts w:cs="Calibri"/>
          <w:b/>
          <w:bCs/>
          <w:szCs w:val="24"/>
        </w:rPr>
        <w:t xml:space="preserve">  in section </w:t>
      </w:r>
      <w:r w:rsidR="0011462C" w:rsidRPr="00F0145C">
        <w:rPr>
          <w:rFonts w:cs="Calibri"/>
          <w:b/>
          <w:bCs/>
          <w:szCs w:val="24"/>
        </w:rPr>
        <w:t>4.6</w:t>
      </w:r>
      <w:r w:rsidRPr="00F0145C">
        <w:rPr>
          <w:rFonts w:cs="Calibri"/>
          <w:szCs w:val="24"/>
        </w:rPr>
        <w:t xml:space="preserve">, dependant on which preference system the Bidder selects in line with </w:t>
      </w:r>
      <w:r w:rsidRPr="00F0145C">
        <w:rPr>
          <w:rFonts w:cs="Calibri"/>
          <w:b/>
          <w:bCs/>
          <w:szCs w:val="24"/>
          <w:lang w:eastAsia="en-GB"/>
        </w:rPr>
        <w:t xml:space="preserve">section </w:t>
      </w:r>
      <w:r w:rsidR="0011462C" w:rsidRPr="00F0145C">
        <w:rPr>
          <w:rFonts w:cs="Calibri"/>
          <w:b/>
          <w:bCs/>
          <w:szCs w:val="24"/>
          <w:lang w:eastAsia="en-GB"/>
        </w:rPr>
        <w:t>4.6</w:t>
      </w:r>
      <w:r w:rsidRPr="00F0145C">
        <w:rPr>
          <w:rFonts w:cs="Calibri"/>
          <w:b/>
          <w:bCs/>
          <w:szCs w:val="24"/>
          <w:lang w:eastAsia="en-GB"/>
        </w:rPr>
        <w:t>; and</w:t>
      </w:r>
    </w:p>
    <w:p w14:paraId="073619DF" w14:textId="1225AF29" w:rsidR="00094980" w:rsidRPr="00F0145C" w:rsidRDefault="00094980" w:rsidP="00094980">
      <w:pPr>
        <w:pStyle w:val="ListParagraph"/>
        <w:numPr>
          <w:ilvl w:val="5"/>
          <w:numId w:val="107"/>
        </w:numPr>
        <w:spacing w:line="240" w:lineRule="auto"/>
        <w:ind w:left="1701"/>
        <w:rPr>
          <w:rFonts w:cs="Calibri"/>
          <w:szCs w:val="24"/>
        </w:rPr>
      </w:pPr>
      <w:r w:rsidRPr="00F0145C">
        <w:rPr>
          <w:bCs/>
          <w:szCs w:val="24"/>
        </w:rPr>
        <w:t xml:space="preserve">Provide a copy of the following relevant evidence </w:t>
      </w:r>
      <w:r w:rsidRPr="00F0145C">
        <w:rPr>
          <w:rFonts w:cs="Calibri"/>
          <w:szCs w:val="24"/>
          <w:lang w:eastAsia="en-GB"/>
        </w:rPr>
        <w:t>for the Preferential Goal points which the Bidder qualifies for</w:t>
      </w:r>
      <w:r w:rsidRPr="00F0145C">
        <w:rPr>
          <w:rFonts w:cs="Calibri"/>
          <w:szCs w:val="24"/>
        </w:rPr>
        <w:t xml:space="preserve"> as set out in </w:t>
      </w:r>
      <w:r w:rsidRPr="00F0145C">
        <w:rPr>
          <w:rFonts w:cs="Calibri"/>
          <w:b/>
          <w:bCs/>
          <w:szCs w:val="24"/>
        </w:rPr>
        <w:t xml:space="preserve">table </w:t>
      </w:r>
      <w:r w:rsidR="00302656" w:rsidRPr="00F0145C">
        <w:rPr>
          <w:rFonts w:cs="Calibri"/>
          <w:b/>
          <w:bCs/>
          <w:szCs w:val="24"/>
        </w:rPr>
        <w:t>6</w:t>
      </w:r>
      <w:r w:rsidRPr="00F0145C">
        <w:rPr>
          <w:rFonts w:cs="Calibri"/>
          <w:b/>
          <w:bCs/>
          <w:szCs w:val="24"/>
        </w:rPr>
        <w:t xml:space="preserve"> </w:t>
      </w:r>
      <w:r w:rsidRPr="00F0145C">
        <w:rPr>
          <w:rFonts w:cs="Calibri"/>
          <w:szCs w:val="24"/>
        </w:rPr>
        <w:t xml:space="preserve">in </w:t>
      </w:r>
      <w:r w:rsidRPr="00F0145C">
        <w:rPr>
          <w:rFonts w:cs="Calibri"/>
          <w:b/>
          <w:bCs/>
          <w:szCs w:val="24"/>
        </w:rPr>
        <w:t xml:space="preserve">section </w:t>
      </w:r>
      <w:r w:rsidR="00302656" w:rsidRPr="00F0145C">
        <w:rPr>
          <w:rFonts w:cs="Calibri"/>
          <w:b/>
          <w:bCs/>
          <w:szCs w:val="24"/>
        </w:rPr>
        <w:t>4.6</w:t>
      </w:r>
      <w:r w:rsidRPr="00F0145C">
        <w:rPr>
          <w:rFonts w:cs="Calibri"/>
          <w:szCs w:val="24"/>
        </w:rPr>
        <w:t xml:space="preserve"> and </w:t>
      </w:r>
      <w:r w:rsidRPr="00F0145C">
        <w:rPr>
          <w:rFonts w:cs="Calibri"/>
          <w:b/>
          <w:bCs/>
          <w:szCs w:val="24"/>
        </w:rPr>
        <w:t>attach it here</w:t>
      </w:r>
      <w:r w:rsidRPr="00F0145C">
        <w:rPr>
          <w:rFonts w:cs="Calibri"/>
          <w:szCs w:val="24"/>
        </w:rPr>
        <w:t>:</w:t>
      </w:r>
    </w:p>
    <w:p w14:paraId="418B4672" w14:textId="666AB60E" w:rsidR="00094980" w:rsidRPr="00F0145C" w:rsidRDefault="00094980" w:rsidP="00094980">
      <w:pPr>
        <w:pStyle w:val="ListParagraph"/>
        <w:numPr>
          <w:ilvl w:val="2"/>
          <w:numId w:val="106"/>
        </w:numPr>
        <w:tabs>
          <w:tab w:val="clear" w:pos="1701"/>
        </w:tabs>
        <w:ind w:firstLine="0"/>
        <w:jc w:val="left"/>
        <w:rPr>
          <w:rFonts w:cs="Calibri"/>
          <w:szCs w:val="24"/>
        </w:rPr>
      </w:pPr>
      <w:r w:rsidRPr="00F0145C">
        <w:rPr>
          <w:rFonts w:cs="Calibri"/>
          <w:b/>
          <w:bCs/>
          <w:szCs w:val="24"/>
        </w:rPr>
        <w:t xml:space="preserve">Columns A, B, C and D in tables </w:t>
      </w:r>
      <w:r w:rsidR="00302656" w:rsidRPr="00F0145C">
        <w:rPr>
          <w:rFonts w:cs="Calibri"/>
          <w:b/>
          <w:bCs/>
          <w:szCs w:val="24"/>
        </w:rPr>
        <w:t>7</w:t>
      </w:r>
      <w:r w:rsidRPr="00F0145C">
        <w:rPr>
          <w:rFonts w:cs="Calibri"/>
          <w:b/>
          <w:bCs/>
          <w:szCs w:val="24"/>
        </w:rPr>
        <w:t>:</w:t>
      </w:r>
    </w:p>
    <w:p w14:paraId="171A535E" w14:textId="77777777" w:rsidR="00094980" w:rsidRPr="00F0145C" w:rsidRDefault="00094980" w:rsidP="00094980">
      <w:pPr>
        <w:pStyle w:val="ListParagraph"/>
        <w:ind w:left="2268"/>
        <w:jc w:val="left"/>
        <w:rPr>
          <w:rFonts w:cs="Calibri"/>
          <w:szCs w:val="24"/>
        </w:rPr>
      </w:pPr>
      <w:r w:rsidRPr="00F0145C">
        <w:rPr>
          <w:bCs/>
          <w:szCs w:val="24"/>
        </w:rPr>
        <w:t xml:space="preserve">Copy of relevant proof of the following to confirm the B-BBEE status of the contributor </w:t>
      </w:r>
      <w:r w:rsidRPr="00F0145C">
        <w:rPr>
          <w:rFonts w:cs="Calibri"/>
          <w:szCs w:val="24"/>
        </w:rPr>
        <w:t xml:space="preserve">as defined in </w:t>
      </w:r>
      <w:r w:rsidRPr="00F0145C">
        <w:rPr>
          <w:bCs/>
          <w:szCs w:val="24"/>
        </w:rPr>
        <w:t>the</w:t>
      </w:r>
      <w:r w:rsidRPr="00F0145C">
        <w:rPr>
          <w:rFonts w:cs="Calibri"/>
          <w:szCs w:val="24"/>
        </w:rPr>
        <w:t xml:space="preserve"> Broad-Based Black Economic Empowerment Act:</w:t>
      </w:r>
    </w:p>
    <w:p w14:paraId="67FCE95B" w14:textId="77777777" w:rsidR="00094980" w:rsidRPr="00F0145C" w:rsidRDefault="00094980" w:rsidP="00094980">
      <w:pPr>
        <w:pStyle w:val="ListParagraph"/>
        <w:numPr>
          <w:ilvl w:val="0"/>
          <w:numId w:val="108"/>
        </w:numPr>
        <w:ind w:left="2835" w:hanging="567"/>
        <w:rPr>
          <w:rFonts w:cs="Calibri"/>
          <w:b/>
          <w:bCs/>
          <w:szCs w:val="24"/>
        </w:rPr>
      </w:pPr>
      <w:r w:rsidRPr="00F0145C">
        <w:rPr>
          <w:rFonts w:cs="Calibri"/>
          <w:b/>
          <w:bCs/>
          <w:szCs w:val="24"/>
        </w:rPr>
        <w:t>B-BBEE certificate (from a SANAS Accredited Agency);</w:t>
      </w:r>
    </w:p>
    <w:p w14:paraId="6C912857" w14:textId="77777777" w:rsidR="00094980" w:rsidRPr="00F0145C" w:rsidRDefault="00094980" w:rsidP="00094980">
      <w:pPr>
        <w:pStyle w:val="ListParagraph"/>
        <w:ind w:left="1880" w:firstLine="388"/>
        <w:jc w:val="left"/>
        <w:rPr>
          <w:b/>
          <w:szCs w:val="24"/>
        </w:rPr>
      </w:pPr>
      <w:r w:rsidRPr="00F0145C">
        <w:rPr>
          <w:b/>
          <w:szCs w:val="24"/>
        </w:rPr>
        <w:t xml:space="preserve">or </w:t>
      </w:r>
    </w:p>
    <w:p w14:paraId="17C57B1B" w14:textId="77777777" w:rsidR="00094980" w:rsidRPr="00F0145C" w:rsidRDefault="00094980" w:rsidP="00094980">
      <w:pPr>
        <w:pStyle w:val="ListParagraph"/>
        <w:ind w:left="1880" w:firstLine="388"/>
        <w:jc w:val="left"/>
        <w:rPr>
          <w:b/>
          <w:szCs w:val="24"/>
        </w:rPr>
      </w:pPr>
    </w:p>
    <w:p w14:paraId="0E108B0F" w14:textId="77777777" w:rsidR="00094980" w:rsidRPr="00F0145C" w:rsidRDefault="00094980" w:rsidP="00094980">
      <w:pPr>
        <w:pStyle w:val="ListParagraph"/>
        <w:numPr>
          <w:ilvl w:val="0"/>
          <w:numId w:val="108"/>
        </w:numPr>
        <w:ind w:left="2835" w:hanging="567"/>
        <w:rPr>
          <w:rFonts w:cs="Calibri"/>
          <w:b/>
          <w:bCs/>
          <w:szCs w:val="24"/>
        </w:rPr>
      </w:pPr>
      <w:r w:rsidRPr="00F0145C">
        <w:rPr>
          <w:rFonts w:cs="Calibri"/>
          <w:b/>
          <w:bCs/>
          <w:szCs w:val="24"/>
        </w:rPr>
        <w:t>Sworn affidavit in the format provided by CIPC - Applicable to EMEs and QSEs only;</w:t>
      </w:r>
    </w:p>
    <w:p w14:paraId="2BB38688" w14:textId="77777777" w:rsidR="00094980" w:rsidRPr="00F0145C" w:rsidRDefault="00094980" w:rsidP="00094980">
      <w:pPr>
        <w:pStyle w:val="ListParagraph"/>
        <w:ind w:left="2268"/>
        <w:jc w:val="left"/>
        <w:rPr>
          <w:rFonts w:cs="Calibri"/>
          <w:b/>
          <w:bCs/>
          <w:szCs w:val="24"/>
        </w:rPr>
      </w:pPr>
      <w:r w:rsidRPr="00F0145C">
        <w:rPr>
          <w:rFonts w:cs="Calibri"/>
          <w:b/>
          <w:bCs/>
          <w:szCs w:val="24"/>
        </w:rPr>
        <w:t>and/ or</w:t>
      </w:r>
    </w:p>
    <w:p w14:paraId="213CDF35" w14:textId="77777777" w:rsidR="00094980" w:rsidRPr="00F0145C" w:rsidRDefault="00094980" w:rsidP="00094980">
      <w:pPr>
        <w:pStyle w:val="ListParagraph"/>
        <w:ind w:left="2268"/>
        <w:jc w:val="left"/>
        <w:rPr>
          <w:rFonts w:cs="Calibri"/>
          <w:szCs w:val="24"/>
        </w:rPr>
      </w:pPr>
    </w:p>
    <w:p w14:paraId="374BB8E4" w14:textId="26D71E57" w:rsidR="00094980" w:rsidRPr="00F0145C" w:rsidRDefault="00094980" w:rsidP="00094980">
      <w:pPr>
        <w:pStyle w:val="ListParagraph"/>
        <w:numPr>
          <w:ilvl w:val="2"/>
          <w:numId w:val="106"/>
        </w:numPr>
        <w:tabs>
          <w:tab w:val="clear" w:pos="1701"/>
        </w:tabs>
        <w:ind w:firstLine="0"/>
        <w:jc w:val="left"/>
        <w:rPr>
          <w:rFonts w:cs="Calibri"/>
          <w:b/>
          <w:bCs/>
          <w:szCs w:val="24"/>
        </w:rPr>
      </w:pPr>
      <w:r w:rsidRPr="00F0145C">
        <w:rPr>
          <w:rFonts w:cs="Calibri"/>
          <w:b/>
          <w:bCs/>
          <w:szCs w:val="24"/>
        </w:rPr>
        <w:t xml:space="preserve">Column D in table </w:t>
      </w:r>
      <w:r w:rsidR="00302656" w:rsidRPr="00F0145C">
        <w:rPr>
          <w:rFonts w:cs="Calibri"/>
          <w:b/>
          <w:bCs/>
          <w:szCs w:val="24"/>
        </w:rPr>
        <w:t>7</w:t>
      </w:r>
      <w:r w:rsidRPr="00F0145C">
        <w:rPr>
          <w:rFonts w:cs="Calibri"/>
          <w:b/>
          <w:bCs/>
          <w:szCs w:val="24"/>
        </w:rPr>
        <w:t>:</w:t>
      </w:r>
    </w:p>
    <w:p w14:paraId="6F00C4FD" w14:textId="64BB340A" w:rsidR="00094980" w:rsidRPr="00F0145C" w:rsidRDefault="00094980" w:rsidP="00094980">
      <w:pPr>
        <w:pStyle w:val="ListParagraph"/>
        <w:ind w:left="2268"/>
        <w:jc w:val="left"/>
        <w:rPr>
          <w:bCs/>
          <w:szCs w:val="24"/>
        </w:rPr>
      </w:pPr>
      <w:r w:rsidRPr="00F0145C">
        <w:rPr>
          <w:bCs/>
          <w:szCs w:val="24"/>
        </w:rPr>
        <w:t xml:space="preserve">Copy of </w:t>
      </w:r>
      <w:r w:rsidRPr="00F0145C">
        <w:rPr>
          <w:b/>
          <w:szCs w:val="24"/>
        </w:rPr>
        <w:t>South African Identification Document (ID</w:t>
      </w:r>
      <w:r w:rsidRPr="00F0145C">
        <w:rPr>
          <w:bCs/>
          <w:szCs w:val="24"/>
        </w:rPr>
        <w:t>)</w:t>
      </w:r>
      <w:r w:rsidR="00D057AC" w:rsidRPr="00F0145C">
        <w:rPr>
          <w:bCs/>
          <w:szCs w:val="24"/>
        </w:rPr>
        <w:t>:</w:t>
      </w:r>
    </w:p>
    <w:p w14:paraId="0B9206AA" w14:textId="77777777" w:rsidR="00094980" w:rsidRPr="00F0145C" w:rsidRDefault="00094980" w:rsidP="00094980">
      <w:pPr>
        <w:pStyle w:val="ListParagraph"/>
        <w:ind w:left="2268"/>
        <w:jc w:val="left"/>
        <w:rPr>
          <w:b/>
          <w:szCs w:val="24"/>
        </w:rPr>
      </w:pPr>
      <w:r w:rsidRPr="00F0145C">
        <w:rPr>
          <w:b/>
          <w:szCs w:val="24"/>
        </w:rPr>
        <w:t>and/ or</w:t>
      </w:r>
    </w:p>
    <w:p w14:paraId="7C1658D5" w14:textId="77777777" w:rsidR="00094980" w:rsidRPr="00F0145C" w:rsidRDefault="00094980" w:rsidP="00094980">
      <w:pPr>
        <w:pStyle w:val="ListParagraph"/>
        <w:ind w:left="2268"/>
        <w:jc w:val="left"/>
        <w:rPr>
          <w:bCs/>
          <w:szCs w:val="24"/>
        </w:rPr>
      </w:pPr>
    </w:p>
    <w:p w14:paraId="005AE29D" w14:textId="25B3AE9F" w:rsidR="00094980" w:rsidRPr="00F0145C" w:rsidRDefault="00094980" w:rsidP="00094980">
      <w:pPr>
        <w:pStyle w:val="ListParagraph"/>
        <w:numPr>
          <w:ilvl w:val="2"/>
          <w:numId w:val="106"/>
        </w:numPr>
        <w:tabs>
          <w:tab w:val="clear" w:pos="1701"/>
        </w:tabs>
        <w:ind w:firstLine="0"/>
        <w:jc w:val="left"/>
        <w:rPr>
          <w:rFonts w:cs="Calibri"/>
          <w:b/>
          <w:bCs/>
          <w:szCs w:val="24"/>
        </w:rPr>
      </w:pPr>
      <w:r w:rsidRPr="00F0145C">
        <w:rPr>
          <w:rFonts w:cs="Calibri"/>
          <w:b/>
          <w:bCs/>
          <w:szCs w:val="24"/>
        </w:rPr>
        <w:t xml:space="preserve">Column E in table </w:t>
      </w:r>
      <w:r w:rsidR="00302656" w:rsidRPr="00F0145C">
        <w:rPr>
          <w:rFonts w:cs="Calibri"/>
          <w:b/>
          <w:bCs/>
          <w:szCs w:val="24"/>
        </w:rPr>
        <w:t>7</w:t>
      </w:r>
      <w:r w:rsidRPr="00F0145C">
        <w:rPr>
          <w:rFonts w:cs="Calibri"/>
          <w:b/>
          <w:bCs/>
          <w:szCs w:val="24"/>
        </w:rPr>
        <w:t>:</w:t>
      </w:r>
    </w:p>
    <w:p w14:paraId="39B43EA2" w14:textId="77777777" w:rsidR="00094980" w:rsidRPr="00F0145C" w:rsidRDefault="00094980" w:rsidP="00094980">
      <w:pPr>
        <w:pStyle w:val="ListParagraph"/>
        <w:ind w:left="2268"/>
        <w:rPr>
          <w:rFonts w:cs="Calibri"/>
          <w:szCs w:val="24"/>
        </w:rPr>
      </w:pPr>
      <w:r w:rsidRPr="00F0145C">
        <w:rPr>
          <w:bCs/>
          <w:szCs w:val="24"/>
        </w:rPr>
        <w:t xml:space="preserve">Copy of </w:t>
      </w:r>
      <w:r w:rsidRPr="00F0145C">
        <w:rPr>
          <w:b/>
          <w:i/>
          <w:iCs/>
          <w:szCs w:val="24"/>
        </w:rPr>
        <w:t>Medical Certificate</w:t>
      </w:r>
      <w:r w:rsidRPr="00F0145C">
        <w:rPr>
          <w:bCs/>
          <w:szCs w:val="24"/>
        </w:rPr>
        <w:t xml:space="preserve"> </w:t>
      </w:r>
      <w:r w:rsidRPr="00F0145C">
        <w:rPr>
          <w:b/>
          <w:i/>
          <w:iCs/>
          <w:szCs w:val="24"/>
        </w:rPr>
        <w:t xml:space="preserve">clearly indicating the disability in line with the B-BBEE status claimed </w:t>
      </w:r>
      <w:r w:rsidRPr="00F0145C">
        <w:rPr>
          <w:rFonts w:cs="Calibri"/>
          <w:b/>
          <w:i/>
          <w:iCs/>
          <w:szCs w:val="24"/>
        </w:rPr>
        <w:t xml:space="preserve">as defined in </w:t>
      </w:r>
      <w:r w:rsidRPr="00F0145C">
        <w:rPr>
          <w:b/>
          <w:i/>
          <w:iCs/>
          <w:szCs w:val="24"/>
        </w:rPr>
        <w:t>the</w:t>
      </w:r>
      <w:r w:rsidRPr="00F0145C">
        <w:rPr>
          <w:rFonts w:cs="Calibri"/>
          <w:b/>
          <w:i/>
          <w:iCs/>
          <w:szCs w:val="24"/>
        </w:rPr>
        <w:t xml:space="preserve"> Broad-Based Black Economic Empowerment Act</w:t>
      </w:r>
      <w:r w:rsidRPr="00F0145C">
        <w:rPr>
          <w:rFonts w:cs="Calibri"/>
          <w:szCs w:val="24"/>
        </w:rPr>
        <w:t>.</w:t>
      </w:r>
    </w:p>
    <w:p w14:paraId="52D39D07" w14:textId="77777777" w:rsidR="00094980" w:rsidRPr="00F0145C" w:rsidRDefault="00094980" w:rsidP="00094980">
      <w:pPr>
        <w:ind w:left="1701"/>
        <w:jc w:val="left"/>
        <w:rPr>
          <w:rFonts w:cs="Calibri"/>
          <w:b/>
          <w:bCs/>
        </w:rPr>
      </w:pPr>
    </w:p>
    <w:p w14:paraId="1B3BE50B" w14:textId="77777777" w:rsidR="00094980" w:rsidRPr="00F0145C" w:rsidRDefault="00094980" w:rsidP="00094980">
      <w:pPr>
        <w:ind w:left="1701"/>
        <w:jc w:val="left"/>
        <w:rPr>
          <w:rFonts w:cs="Calibri"/>
          <w:b/>
          <w:bCs/>
        </w:rPr>
      </w:pPr>
      <w:r w:rsidRPr="00F0145C">
        <w:rPr>
          <w:rFonts w:cs="Calibri"/>
          <w:b/>
          <w:bCs/>
        </w:rPr>
        <w:t>Note:</w:t>
      </w:r>
    </w:p>
    <w:p w14:paraId="63CEA61E" w14:textId="77777777" w:rsidR="00094980" w:rsidRPr="00F0145C" w:rsidRDefault="00094980" w:rsidP="00094980">
      <w:pPr>
        <w:ind w:left="1701"/>
        <w:jc w:val="left"/>
        <w:rPr>
          <w:bCs/>
          <w:szCs w:val="24"/>
        </w:rPr>
      </w:pPr>
      <w:r w:rsidRPr="00F0145C">
        <w:rPr>
          <w:bCs/>
          <w:szCs w:val="24"/>
        </w:rPr>
        <w:t>The CIPC (Companies and Intellectual Property Commission) registration documents will also be used as evidence to confirm compliance to the Preferential procurement requirements as part of the evaluation process.</w:t>
      </w:r>
    </w:p>
    <w:p w14:paraId="09C7C5E9" w14:textId="77777777" w:rsidR="00094980" w:rsidRPr="00F0145C" w:rsidRDefault="00094980" w:rsidP="00094980">
      <w:pPr>
        <w:pStyle w:val="ListParagraph"/>
        <w:ind w:left="2268"/>
        <w:rPr>
          <w:rFonts w:cs="Calibri"/>
          <w:szCs w:val="24"/>
        </w:rPr>
      </w:pPr>
    </w:p>
    <w:p w14:paraId="50003C88" w14:textId="77777777" w:rsidR="00094980" w:rsidRPr="00F0145C" w:rsidRDefault="00094980" w:rsidP="00094980">
      <w:pPr>
        <w:pStyle w:val="ListParagraph"/>
        <w:numPr>
          <w:ilvl w:val="3"/>
          <w:numId w:val="107"/>
        </w:numPr>
        <w:tabs>
          <w:tab w:val="clear" w:pos="2268"/>
        </w:tabs>
        <w:spacing w:line="240" w:lineRule="auto"/>
        <w:ind w:left="1134"/>
        <w:rPr>
          <w:b/>
          <w:szCs w:val="24"/>
        </w:rPr>
      </w:pPr>
      <w:r w:rsidRPr="00F0145C">
        <w:rPr>
          <w:b/>
          <w:szCs w:val="24"/>
        </w:rPr>
        <w:lastRenderedPageBreak/>
        <w:t>Indicate their commitment to claim points for each of the preference points by signing at par 4.5 in the Invitation to Bid document.</w:t>
      </w:r>
    </w:p>
    <w:p w14:paraId="341F12C9" w14:textId="77777777" w:rsidR="00094980" w:rsidRPr="00F0145C" w:rsidRDefault="00094980" w:rsidP="00094980">
      <w:pPr>
        <w:ind w:left="567"/>
      </w:pPr>
    </w:p>
    <w:p w14:paraId="272079A5" w14:textId="77777777" w:rsidR="00094980" w:rsidRPr="00F0145C" w:rsidRDefault="00094980" w:rsidP="00094980">
      <w:pPr>
        <w:ind w:left="567"/>
        <w:rPr>
          <w:b/>
          <w:bCs/>
        </w:rPr>
      </w:pPr>
      <w:r w:rsidRPr="00F0145C">
        <w:rPr>
          <w:b/>
          <w:bCs/>
        </w:rPr>
        <w:t>NOTE (1):</w:t>
      </w:r>
    </w:p>
    <w:p w14:paraId="23E77381" w14:textId="77777777" w:rsidR="00094980" w:rsidRPr="00E762DE" w:rsidRDefault="00094980" w:rsidP="00094980">
      <w:pPr>
        <w:ind w:left="567"/>
        <w:rPr>
          <w:b/>
          <w:bCs/>
        </w:rPr>
      </w:pPr>
      <w:r w:rsidRPr="00F0145C">
        <w:rPr>
          <w:b/>
          <w:bCs/>
        </w:rPr>
        <w:t>Failure on the part of a bidder to comply to paragraphs (1) and (2) above, will be interpreted to mean that preference points are not claimed.</w:t>
      </w:r>
    </w:p>
    <w:p w14:paraId="0146D710" w14:textId="77777777" w:rsidR="00094980" w:rsidRPr="000A35D6" w:rsidRDefault="00094980" w:rsidP="00094980">
      <w:pPr>
        <w:spacing w:after="0"/>
        <w:rPr>
          <w:b/>
          <w:color w:val="FF0000"/>
        </w:rPr>
      </w:pPr>
    </w:p>
    <w:p w14:paraId="11876995" w14:textId="77777777" w:rsidR="00D95597" w:rsidRDefault="00D95597" w:rsidP="00D057AC"/>
    <w:p w14:paraId="2D2F721C" w14:textId="3EDD3978" w:rsidR="00AE3179" w:rsidRPr="00257055" w:rsidRDefault="00AE3179" w:rsidP="00137113"/>
    <w:p w14:paraId="10395F16" w14:textId="5F30DC6E" w:rsidR="00165575" w:rsidRDefault="00302656" w:rsidP="00137113">
      <w:pPr>
        <w:pStyle w:val="AnnexH1"/>
        <w:rPr>
          <w:lang w:val="en-GB"/>
        </w:rPr>
      </w:pPr>
      <w:bookmarkStart w:id="86" w:name="_Toc176441991"/>
      <w:r w:rsidRPr="00753E73">
        <w:lastRenderedPageBreak/>
        <w:t>Product/Service functional Requirements</w:t>
      </w:r>
      <w:r>
        <w:rPr>
          <w:lang w:val="en-GB"/>
        </w:rPr>
        <w:t xml:space="preserve"> </w:t>
      </w:r>
      <w:r w:rsidR="00D677B3">
        <w:rPr>
          <w:lang w:val="en-GB"/>
        </w:rPr>
        <w:t>ADDENDUM 1</w:t>
      </w:r>
      <w:bookmarkEnd w:id="86"/>
    </w:p>
    <w:p w14:paraId="4817E29B" w14:textId="77777777" w:rsidR="00606E75" w:rsidRDefault="00606E75" w:rsidP="00137113">
      <w:pPr>
        <w:rPr>
          <w:b/>
          <w:bCs/>
          <w:lang w:val="en-GB"/>
        </w:rPr>
      </w:pPr>
    </w:p>
    <w:p w14:paraId="55B90E0E" w14:textId="3C0FE02D" w:rsidR="00094980" w:rsidRDefault="00D677B3" w:rsidP="00137113">
      <w:pPr>
        <w:rPr>
          <w:b/>
          <w:bCs/>
          <w:lang w:val="en-GB"/>
        </w:rPr>
      </w:pPr>
      <w:r w:rsidRPr="00137113">
        <w:rPr>
          <w:b/>
          <w:bCs/>
          <w:lang w:val="en-GB"/>
        </w:rPr>
        <w:t>NB:  The bidder must confirm that they comply with the following Product / Service Functional requirements as indicated below as this will be legal contractual binding:</w:t>
      </w:r>
    </w:p>
    <w:p w14:paraId="381994B6" w14:textId="77777777" w:rsidR="009213A4" w:rsidRPr="00F30C2B" w:rsidRDefault="009213A4" w:rsidP="00137113">
      <w:pPr>
        <w:rPr>
          <w:bCs/>
          <w:lang w:val="en-GB"/>
        </w:rPr>
      </w:pPr>
    </w:p>
    <w:p w14:paraId="04018A57" w14:textId="77212146" w:rsidR="008E4D2A" w:rsidRPr="00257055" w:rsidRDefault="008E4D2A" w:rsidP="008E4D2A">
      <w:pPr>
        <w:pStyle w:val="Caption"/>
      </w:pPr>
      <w:bookmarkStart w:id="87" w:name="_Toc166054556"/>
      <w:r w:rsidRPr="00257055">
        <w:t xml:space="preserve">Table </w:t>
      </w:r>
      <w:r w:rsidR="00854729">
        <w:t>9</w:t>
      </w:r>
      <w:r w:rsidRPr="00257055">
        <w:t xml:space="preserve">: </w:t>
      </w:r>
      <w:r w:rsidR="005B021F" w:rsidRPr="003665FA">
        <w:rPr>
          <w:rFonts w:cstheme="minorHAnsi"/>
          <w:b w:val="0"/>
          <w:szCs w:val="22"/>
          <w:lang w:eastAsia="en-ZA"/>
        </w:rPr>
        <w:t>Product/Service Functional Requirements</w:t>
      </w:r>
      <w:r w:rsidR="005B021F" w:rsidRPr="005B021F">
        <w:rPr>
          <w:rFonts w:cstheme="minorHAnsi"/>
          <w:szCs w:val="22"/>
        </w:rPr>
        <w:t xml:space="preserve"> </w:t>
      </w:r>
      <w:bookmarkEnd w:id="87"/>
    </w:p>
    <w:tbl>
      <w:tblPr>
        <w:tblStyle w:val="TableGrid2"/>
        <w:tblW w:w="4642" w:type="pct"/>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8365"/>
      </w:tblGrid>
      <w:tr w:rsidR="005B021F" w:rsidRPr="00257055" w14:paraId="31478E7B" w14:textId="77777777" w:rsidTr="009213A4">
        <w:trPr>
          <w:cantSplit/>
          <w:tblHeader/>
        </w:trPr>
        <w:tc>
          <w:tcPr>
            <w:tcW w:w="5000" w:type="pct"/>
            <w:shd w:val="clear" w:color="auto" w:fill="DBE5F1" w:themeFill="accent1" w:themeFillTint="33"/>
          </w:tcPr>
          <w:p w14:paraId="4A24D9B0" w14:textId="77777777" w:rsidR="005B021F" w:rsidRPr="00137113" w:rsidRDefault="005B021F" w:rsidP="00D95597">
            <w:pPr>
              <w:spacing w:line="276" w:lineRule="auto"/>
              <w:jc w:val="left"/>
              <w:rPr>
                <w:rFonts w:asciiTheme="minorHAnsi" w:hAnsiTheme="minorHAnsi" w:cstheme="minorHAnsi"/>
                <w:b/>
                <w:iCs/>
                <w:color w:val="000066"/>
                <w:sz w:val="22"/>
                <w:szCs w:val="22"/>
              </w:rPr>
            </w:pPr>
            <w:bookmarkStart w:id="88" w:name="_Hlk109405661"/>
            <w:r w:rsidRPr="00137113">
              <w:rPr>
                <w:rFonts w:asciiTheme="minorHAnsi" w:hAnsiTheme="minorHAnsi" w:cstheme="minorHAnsi"/>
                <w:b/>
                <w:iCs/>
                <w:color w:val="000066"/>
              </w:rPr>
              <w:t>Technical Functionality Requirement</w:t>
            </w:r>
          </w:p>
        </w:tc>
      </w:tr>
      <w:tr w:rsidR="005B021F" w:rsidRPr="00257055" w14:paraId="160B73FB" w14:textId="77777777" w:rsidTr="009213A4">
        <w:tc>
          <w:tcPr>
            <w:tcW w:w="5000" w:type="pct"/>
          </w:tcPr>
          <w:p w14:paraId="2131D29C" w14:textId="676DB528" w:rsidR="005B021F" w:rsidRPr="00137113" w:rsidRDefault="005B021F" w:rsidP="008E4D2A">
            <w:pPr>
              <w:pStyle w:val="ListParagraph"/>
              <w:spacing w:after="120" w:line="276" w:lineRule="auto"/>
              <w:outlineLvl w:val="9"/>
              <w:rPr>
                <w:rFonts w:cstheme="minorHAnsi"/>
                <w:sz w:val="22"/>
                <w:szCs w:val="22"/>
              </w:rPr>
            </w:pPr>
            <w:r w:rsidRPr="00137113">
              <w:rPr>
                <w:rFonts w:cstheme="minorHAnsi"/>
              </w:rPr>
              <w:t>The IT Service Management software must have an Incident Management module.</w:t>
            </w:r>
          </w:p>
        </w:tc>
      </w:tr>
      <w:tr w:rsidR="005B021F" w:rsidRPr="003A299C" w14:paraId="10F661A1" w14:textId="77777777" w:rsidTr="009213A4">
        <w:trPr>
          <w:trHeight w:val="497"/>
        </w:trPr>
        <w:tc>
          <w:tcPr>
            <w:tcW w:w="5000" w:type="pct"/>
          </w:tcPr>
          <w:p w14:paraId="506D206D" w14:textId="6CEC8F91" w:rsidR="005B021F" w:rsidRPr="00137113" w:rsidRDefault="005B021F" w:rsidP="008E4D2A">
            <w:pPr>
              <w:spacing w:after="120" w:line="276" w:lineRule="auto"/>
              <w:ind w:left="34"/>
              <w:rPr>
                <w:rFonts w:asciiTheme="minorHAnsi" w:hAnsiTheme="minorHAnsi" w:cstheme="minorHAnsi"/>
                <w:sz w:val="22"/>
                <w:szCs w:val="22"/>
              </w:rPr>
            </w:pPr>
            <w:r w:rsidRPr="00137113">
              <w:rPr>
                <w:rFonts w:asciiTheme="minorHAnsi" w:hAnsiTheme="minorHAnsi" w:cstheme="minorHAnsi"/>
              </w:rPr>
              <w:t>The IT Service Management software must have</w:t>
            </w:r>
            <w:r w:rsidRPr="00137113">
              <w:rPr>
                <w:rFonts w:asciiTheme="minorHAnsi" w:hAnsiTheme="minorHAnsi" w:cstheme="minorHAnsi"/>
                <w:lang w:eastAsia="en-GB"/>
              </w:rPr>
              <w:t xml:space="preserve"> email integration to</w:t>
            </w:r>
            <w:r w:rsidRPr="00137113">
              <w:rPr>
                <w:rFonts w:asciiTheme="minorHAnsi" w:hAnsiTheme="minorHAnsi" w:cstheme="minorHAnsi"/>
                <w:b/>
                <w:lang w:eastAsia="en-GB"/>
              </w:rPr>
              <w:t xml:space="preserve"> </w:t>
            </w:r>
            <w:r w:rsidRPr="00137113">
              <w:rPr>
                <w:rFonts w:asciiTheme="minorHAnsi" w:hAnsiTheme="minorHAnsi" w:cstheme="minorHAnsi"/>
                <w:lang w:eastAsia="en-GB"/>
              </w:rPr>
              <w:t>Auto log and reference number response to the email address of the sender</w:t>
            </w:r>
          </w:p>
        </w:tc>
      </w:tr>
      <w:tr w:rsidR="005B021F" w:rsidRPr="003A299C" w14:paraId="7D619CC0" w14:textId="77777777" w:rsidTr="009213A4">
        <w:tc>
          <w:tcPr>
            <w:tcW w:w="5000" w:type="pct"/>
          </w:tcPr>
          <w:p w14:paraId="6944D313" w14:textId="14AD65E0" w:rsidR="005B021F" w:rsidRPr="00137113" w:rsidRDefault="005B021F" w:rsidP="006F43C4">
            <w:pPr>
              <w:ind w:left="34"/>
              <w:rPr>
                <w:rFonts w:asciiTheme="minorHAnsi" w:hAnsiTheme="minorHAnsi" w:cstheme="minorHAnsi"/>
              </w:rPr>
            </w:pPr>
            <w:r w:rsidRPr="00137113">
              <w:rPr>
                <w:rFonts w:asciiTheme="minorHAnsi" w:hAnsiTheme="minorHAnsi" w:cstheme="minorHAnsi"/>
              </w:rPr>
              <w:t xml:space="preserve">The IT Service Management software must </w:t>
            </w:r>
            <w:r w:rsidRPr="00137113">
              <w:rPr>
                <w:rFonts w:asciiTheme="minorHAnsi" w:hAnsiTheme="minorHAnsi" w:cstheme="minorHAnsi"/>
                <w:bCs/>
              </w:rPr>
              <w:t>classify / prioritise incident and route to relevant support person</w:t>
            </w:r>
          </w:p>
        </w:tc>
      </w:tr>
      <w:tr w:rsidR="005B021F" w:rsidRPr="003A299C" w14:paraId="2DA22E3B" w14:textId="77777777" w:rsidTr="009213A4">
        <w:trPr>
          <w:trHeight w:val="756"/>
        </w:trPr>
        <w:tc>
          <w:tcPr>
            <w:tcW w:w="5000" w:type="pct"/>
          </w:tcPr>
          <w:p w14:paraId="04D2C787" w14:textId="50DE22F5" w:rsidR="005B021F" w:rsidRPr="00137113" w:rsidRDefault="005B021F" w:rsidP="006F43C4">
            <w:pPr>
              <w:ind w:left="34"/>
              <w:rPr>
                <w:rFonts w:asciiTheme="minorHAnsi" w:hAnsiTheme="minorHAnsi" w:cstheme="minorHAnsi"/>
                <w:sz w:val="22"/>
                <w:szCs w:val="22"/>
                <w:highlight w:val="yellow"/>
              </w:rPr>
            </w:pPr>
            <w:r w:rsidRPr="00137113">
              <w:rPr>
                <w:rFonts w:asciiTheme="minorHAnsi" w:hAnsiTheme="minorHAnsi" w:cstheme="minorHAnsi"/>
              </w:rPr>
              <w:t xml:space="preserve">The IT Service Management software must enable </w:t>
            </w:r>
            <w:r w:rsidRPr="00137113">
              <w:rPr>
                <w:rFonts w:asciiTheme="minorHAnsi" w:hAnsiTheme="minorHAnsi" w:cstheme="minorHAnsi"/>
                <w:lang w:eastAsia="en-GB"/>
              </w:rPr>
              <w:t>Monitoring and Escalation:</w:t>
            </w:r>
            <w:r w:rsidRPr="00137113">
              <w:rPr>
                <w:rFonts w:asciiTheme="minorHAnsi" w:hAnsiTheme="minorHAnsi" w:cstheme="minorHAnsi"/>
                <w:b/>
                <w:lang w:eastAsia="en-GB"/>
              </w:rPr>
              <w:t xml:space="preserve"> </w:t>
            </w:r>
            <w:r w:rsidRPr="00137113">
              <w:rPr>
                <w:rFonts w:asciiTheme="minorHAnsi" w:hAnsiTheme="minorHAnsi" w:cstheme="minorHAnsi"/>
                <w:lang w:eastAsia="en-GB"/>
              </w:rPr>
              <w:t>Enable an escalation procedure with automated email notifications</w:t>
            </w:r>
          </w:p>
        </w:tc>
      </w:tr>
      <w:tr w:rsidR="005B021F" w:rsidRPr="003A299C" w14:paraId="5DBD16D3" w14:textId="77777777" w:rsidTr="009213A4">
        <w:trPr>
          <w:trHeight w:val="710"/>
        </w:trPr>
        <w:tc>
          <w:tcPr>
            <w:tcW w:w="5000" w:type="pct"/>
          </w:tcPr>
          <w:p w14:paraId="41D45DFB" w14:textId="6435DA8E" w:rsidR="005B021F" w:rsidRPr="00137113" w:rsidRDefault="005B021F" w:rsidP="006F43C4">
            <w:pPr>
              <w:ind w:left="34"/>
              <w:rPr>
                <w:rFonts w:asciiTheme="minorHAnsi" w:hAnsiTheme="minorHAnsi" w:cstheme="minorHAnsi"/>
                <w:sz w:val="22"/>
                <w:szCs w:val="22"/>
                <w:highlight w:val="yellow"/>
              </w:rPr>
            </w:pPr>
            <w:r w:rsidRPr="00137113">
              <w:rPr>
                <w:rFonts w:asciiTheme="minorHAnsi" w:hAnsiTheme="minorHAnsi" w:cstheme="minorHAnsi"/>
              </w:rPr>
              <w:t>The IT Service Management software must have a survey questionnaire to rate quality of service rendered</w:t>
            </w:r>
          </w:p>
        </w:tc>
      </w:tr>
      <w:tr w:rsidR="005B021F" w:rsidRPr="003A299C" w14:paraId="7C701C1D" w14:textId="77777777" w:rsidTr="009213A4">
        <w:trPr>
          <w:trHeight w:val="693"/>
        </w:trPr>
        <w:tc>
          <w:tcPr>
            <w:tcW w:w="5000" w:type="pct"/>
          </w:tcPr>
          <w:p w14:paraId="1E4146B8" w14:textId="0827D396" w:rsidR="005B021F" w:rsidRPr="00137113" w:rsidRDefault="005B021F" w:rsidP="006F43C4">
            <w:pPr>
              <w:ind w:left="34"/>
              <w:rPr>
                <w:rFonts w:asciiTheme="minorHAnsi" w:hAnsiTheme="minorHAnsi" w:cstheme="minorHAnsi"/>
                <w:sz w:val="22"/>
                <w:szCs w:val="22"/>
                <w:highlight w:val="yellow"/>
              </w:rPr>
            </w:pPr>
            <w:r w:rsidRPr="00137113">
              <w:rPr>
                <w:rFonts w:asciiTheme="minorHAnsi" w:hAnsiTheme="minorHAnsi" w:cstheme="minorHAnsi"/>
              </w:rPr>
              <w:t xml:space="preserve">The IT Service Management software must have a </w:t>
            </w:r>
            <w:proofErr w:type="gramStart"/>
            <w:r w:rsidRPr="00137113">
              <w:rPr>
                <w:rFonts w:asciiTheme="minorHAnsi" w:hAnsiTheme="minorHAnsi" w:cstheme="minorHAnsi"/>
                <w:lang w:eastAsia="en-GB"/>
              </w:rPr>
              <w:t>Self Service</w:t>
            </w:r>
            <w:proofErr w:type="gramEnd"/>
            <w:r w:rsidRPr="00137113">
              <w:rPr>
                <w:rFonts w:asciiTheme="minorHAnsi" w:hAnsiTheme="minorHAnsi" w:cstheme="minorHAnsi"/>
                <w:lang w:eastAsia="en-GB"/>
              </w:rPr>
              <w:t xml:space="preserve"> Portal which provides end users with 24/7 self-service accessibility</w:t>
            </w:r>
          </w:p>
        </w:tc>
      </w:tr>
      <w:tr w:rsidR="005B021F" w:rsidRPr="003A299C" w14:paraId="138BD547" w14:textId="77777777" w:rsidTr="009213A4">
        <w:trPr>
          <w:trHeight w:val="702"/>
        </w:trPr>
        <w:tc>
          <w:tcPr>
            <w:tcW w:w="5000" w:type="pct"/>
          </w:tcPr>
          <w:p w14:paraId="73F38ABB" w14:textId="5AFF6203" w:rsidR="005B021F" w:rsidRPr="005B021F" w:rsidRDefault="005B021F" w:rsidP="006F43C4">
            <w:pPr>
              <w:ind w:left="34"/>
              <w:rPr>
                <w:rFonts w:asciiTheme="minorHAnsi" w:hAnsiTheme="minorHAnsi" w:cstheme="minorHAnsi"/>
                <w:sz w:val="22"/>
                <w:szCs w:val="22"/>
                <w:highlight w:val="yellow"/>
              </w:rPr>
            </w:pPr>
            <w:r w:rsidRPr="00137113">
              <w:rPr>
                <w:rFonts w:asciiTheme="minorHAnsi" w:hAnsiTheme="minorHAnsi" w:cstheme="minorHAnsi"/>
              </w:rPr>
              <w:t>The IT Service Management software must have access to Frequently Asked Questions (FAQ) and Knowledge Base.</w:t>
            </w:r>
          </w:p>
        </w:tc>
      </w:tr>
      <w:tr w:rsidR="005B021F" w:rsidRPr="003A299C" w14:paraId="5EC170D1" w14:textId="77777777" w:rsidTr="009213A4">
        <w:trPr>
          <w:trHeight w:val="415"/>
        </w:trPr>
        <w:tc>
          <w:tcPr>
            <w:tcW w:w="5000" w:type="pct"/>
          </w:tcPr>
          <w:p w14:paraId="7681BF9C" w14:textId="7D3CBD30" w:rsidR="005B021F" w:rsidRPr="005B021F" w:rsidRDefault="005B021F" w:rsidP="006F43C4">
            <w:pPr>
              <w:ind w:left="34"/>
              <w:rPr>
                <w:rFonts w:asciiTheme="minorHAnsi" w:hAnsiTheme="minorHAnsi" w:cstheme="minorHAnsi"/>
                <w:highlight w:val="yellow"/>
              </w:rPr>
            </w:pPr>
            <w:r w:rsidRPr="00137113">
              <w:rPr>
                <w:rFonts w:asciiTheme="minorHAnsi" w:hAnsiTheme="minorHAnsi" w:cstheme="minorHAnsi"/>
              </w:rPr>
              <w:t>The IT Service Management software must have a Change and Release management module</w:t>
            </w:r>
          </w:p>
        </w:tc>
      </w:tr>
      <w:tr w:rsidR="005B021F" w:rsidRPr="003A299C" w14:paraId="05F1C889" w14:textId="77777777" w:rsidTr="009213A4">
        <w:trPr>
          <w:trHeight w:val="988"/>
        </w:trPr>
        <w:tc>
          <w:tcPr>
            <w:tcW w:w="5000" w:type="pct"/>
          </w:tcPr>
          <w:p w14:paraId="3E11F431" w14:textId="475A708F" w:rsidR="005B021F" w:rsidRPr="00137113" w:rsidRDefault="005B021F" w:rsidP="006F43C4">
            <w:pPr>
              <w:ind w:left="34"/>
              <w:rPr>
                <w:rFonts w:asciiTheme="minorHAnsi" w:hAnsiTheme="minorHAnsi" w:cstheme="minorHAnsi"/>
                <w:sz w:val="22"/>
                <w:szCs w:val="22"/>
                <w:highlight w:val="yellow"/>
              </w:rPr>
            </w:pPr>
            <w:r w:rsidRPr="00137113">
              <w:rPr>
                <w:rFonts w:asciiTheme="minorHAnsi" w:hAnsiTheme="minorHAnsi" w:cstheme="minorHAnsi"/>
              </w:rPr>
              <w:t xml:space="preserve">The IT Service Management software must have a </w:t>
            </w:r>
            <w:r w:rsidRPr="00137113">
              <w:rPr>
                <w:rFonts w:asciiTheme="minorHAnsi" w:hAnsiTheme="minorHAnsi" w:cstheme="minorHAnsi"/>
                <w:lang w:eastAsia="en-GB"/>
              </w:rPr>
              <w:t>Configuration management / Event management / Assets Management that allows integration with any departmental discovery tools (e.g. SCCM)</w:t>
            </w:r>
          </w:p>
        </w:tc>
      </w:tr>
      <w:tr w:rsidR="005B021F" w:rsidRPr="003A299C" w14:paraId="71F81CE7" w14:textId="77777777" w:rsidTr="009213A4">
        <w:trPr>
          <w:trHeight w:val="833"/>
        </w:trPr>
        <w:tc>
          <w:tcPr>
            <w:tcW w:w="5000" w:type="pct"/>
          </w:tcPr>
          <w:p w14:paraId="1A398901" w14:textId="1B8EFFFA" w:rsidR="005B021F" w:rsidRPr="00137113" w:rsidRDefault="005B021F" w:rsidP="006F43C4">
            <w:pPr>
              <w:ind w:left="34"/>
              <w:rPr>
                <w:rFonts w:asciiTheme="minorHAnsi" w:hAnsiTheme="minorHAnsi" w:cstheme="minorHAnsi"/>
              </w:rPr>
            </w:pPr>
            <w:r w:rsidRPr="00137113">
              <w:rPr>
                <w:rFonts w:asciiTheme="minorHAnsi" w:hAnsiTheme="minorHAnsi" w:cstheme="minorHAnsi"/>
              </w:rPr>
              <w:t xml:space="preserve">The IT Service Management software must </w:t>
            </w:r>
            <w:r w:rsidRPr="00137113">
              <w:rPr>
                <w:rFonts w:asciiTheme="minorHAnsi" w:hAnsiTheme="minorHAnsi" w:cstheme="minorHAnsi"/>
                <w:lang w:eastAsia="en-GB"/>
              </w:rPr>
              <w:t>integrate with existing departmental IT monitoring tools SCOM, SCCM, Active Directory (AD) and Cisco Prime</w:t>
            </w:r>
          </w:p>
        </w:tc>
      </w:tr>
      <w:tr w:rsidR="005B021F" w:rsidRPr="003A299C" w14:paraId="150F42CC" w14:textId="77777777" w:rsidTr="009213A4">
        <w:trPr>
          <w:trHeight w:val="419"/>
        </w:trPr>
        <w:tc>
          <w:tcPr>
            <w:tcW w:w="5000" w:type="pct"/>
          </w:tcPr>
          <w:p w14:paraId="3B65C3E4" w14:textId="2AEDAD50" w:rsidR="005B021F" w:rsidRPr="00137113" w:rsidRDefault="005B021F" w:rsidP="00E72DC2">
            <w:pPr>
              <w:ind w:left="34"/>
              <w:rPr>
                <w:rFonts w:asciiTheme="minorHAnsi" w:hAnsiTheme="minorHAnsi" w:cstheme="minorHAnsi"/>
              </w:rPr>
            </w:pPr>
            <w:r w:rsidRPr="00137113">
              <w:rPr>
                <w:rFonts w:asciiTheme="minorHAnsi" w:hAnsiTheme="minorHAnsi" w:cstheme="minorHAnsi"/>
              </w:rPr>
              <w:t xml:space="preserve">The IT Service Management software must </w:t>
            </w:r>
            <w:r w:rsidRPr="00137113">
              <w:rPr>
                <w:rFonts w:asciiTheme="minorHAnsi" w:hAnsiTheme="minorHAnsi" w:cstheme="minorHAnsi"/>
                <w:lang w:eastAsia="en-GB"/>
              </w:rPr>
              <w:t>integrate with PBAX telephony</w:t>
            </w:r>
          </w:p>
        </w:tc>
      </w:tr>
      <w:tr w:rsidR="005B021F" w:rsidRPr="003A299C" w14:paraId="38A0BA0B" w14:textId="77777777" w:rsidTr="009213A4">
        <w:trPr>
          <w:trHeight w:val="694"/>
        </w:trPr>
        <w:tc>
          <w:tcPr>
            <w:tcW w:w="5000" w:type="pct"/>
          </w:tcPr>
          <w:p w14:paraId="093FCF65" w14:textId="7F4FD7C1" w:rsidR="005B021F" w:rsidRPr="00137113" w:rsidRDefault="005B021F" w:rsidP="00E72DC2">
            <w:pPr>
              <w:ind w:left="34"/>
              <w:rPr>
                <w:rFonts w:asciiTheme="minorHAnsi" w:hAnsiTheme="minorHAnsi" w:cstheme="minorHAnsi"/>
                <w:sz w:val="22"/>
                <w:szCs w:val="22"/>
                <w:highlight w:val="yellow"/>
              </w:rPr>
            </w:pPr>
            <w:r w:rsidRPr="00137113">
              <w:rPr>
                <w:rFonts w:asciiTheme="minorHAnsi" w:hAnsiTheme="minorHAnsi" w:cstheme="minorHAnsi"/>
              </w:rPr>
              <w:t xml:space="preserve">The IT Service Management software must integrate with network monitoring </w:t>
            </w:r>
            <w:r w:rsidRPr="00137113">
              <w:rPr>
                <w:rFonts w:asciiTheme="minorHAnsi" w:hAnsiTheme="minorHAnsi" w:cstheme="minorHAnsi"/>
                <w:lang w:eastAsia="en-GB"/>
              </w:rPr>
              <w:t>tools, and automatically log call, and notify relevant persons nominated by department</w:t>
            </w:r>
          </w:p>
        </w:tc>
      </w:tr>
      <w:tr w:rsidR="005B021F" w:rsidRPr="003A299C" w14:paraId="17D35686" w14:textId="77777777" w:rsidTr="009213A4">
        <w:trPr>
          <w:trHeight w:val="407"/>
        </w:trPr>
        <w:tc>
          <w:tcPr>
            <w:tcW w:w="5000" w:type="pct"/>
          </w:tcPr>
          <w:p w14:paraId="6B88CD6C" w14:textId="09CF4DF2" w:rsidR="005B021F" w:rsidRPr="00137113" w:rsidRDefault="005B021F" w:rsidP="00E72DC2">
            <w:pPr>
              <w:ind w:left="34"/>
              <w:rPr>
                <w:rFonts w:asciiTheme="minorHAnsi" w:hAnsiTheme="minorHAnsi" w:cstheme="minorHAnsi"/>
                <w:sz w:val="22"/>
                <w:szCs w:val="22"/>
              </w:rPr>
            </w:pPr>
            <w:r w:rsidRPr="00137113">
              <w:rPr>
                <w:rFonts w:asciiTheme="minorHAnsi" w:hAnsiTheme="minorHAnsi" w:cstheme="minorHAnsi"/>
              </w:rPr>
              <w:t xml:space="preserve">The IT Service Management software must </w:t>
            </w:r>
            <w:r w:rsidRPr="00137113">
              <w:rPr>
                <w:rFonts w:asciiTheme="minorHAnsi" w:hAnsiTheme="minorHAnsi" w:cstheme="minorHAnsi"/>
                <w:lang w:eastAsia="en-GB"/>
              </w:rPr>
              <w:t>have reports, and allow reports to be customised</w:t>
            </w:r>
          </w:p>
        </w:tc>
      </w:tr>
      <w:bookmarkEnd w:id="88"/>
    </w:tbl>
    <w:p w14:paraId="7E9CFF29" w14:textId="77777777" w:rsidR="005B021F" w:rsidRPr="00726D65" w:rsidRDefault="005B021F" w:rsidP="00137113">
      <w:pPr>
        <w:spacing w:after="0" w:line="240" w:lineRule="auto"/>
        <w:rPr>
          <w:rFonts w:ascii="Times New Roman" w:eastAsia="Times New Roman" w:hAnsi="Times New Roman" w:cs="Times New Roman"/>
          <w:sz w:val="24"/>
          <w:szCs w:val="24"/>
          <w:lang w:eastAsia="en-ZA"/>
        </w:rPr>
      </w:pPr>
    </w:p>
    <w:p w14:paraId="6B0E6AB8" w14:textId="3D550A78" w:rsidR="005B021F" w:rsidRPr="00137113" w:rsidRDefault="005B021F" w:rsidP="00137113">
      <w:pPr>
        <w:spacing w:after="0" w:line="360" w:lineRule="auto"/>
        <w:ind w:left="-142"/>
        <w:rPr>
          <w:rFonts w:asciiTheme="minorHAnsi" w:eastAsia="Times New Roman" w:hAnsiTheme="minorHAnsi" w:cstheme="minorHAnsi"/>
          <w:lang w:eastAsia="en-ZA"/>
        </w:rPr>
      </w:pPr>
      <w:r w:rsidRPr="00137113">
        <w:rPr>
          <w:rFonts w:asciiTheme="minorHAnsi" w:eastAsia="Times New Roman" w:hAnsiTheme="minorHAnsi" w:cstheme="minorHAnsi"/>
          <w:lang w:eastAsia="en-ZA"/>
        </w:rPr>
        <w:t xml:space="preserve">I, the bidder (Full </w:t>
      </w:r>
      <w:proofErr w:type="gramStart"/>
      <w:r w:rsidRPr="00137113">
        <w:rPr>
          <w:rFonts w:asciiTheme="minorHAnsi" w:eastAsia="Times New Roman" w:hAnsiTheme="minorHAnsi" w:cstheme="minorHAnsi"/>
          <w:lang w:eastAsia="en-ZA"/>
        </w:rPr>
        <w:t>names)…</w:t>
      </w:r>
      <w:proofErr w:type="gramEnd"/>
      <w:r w:rsidRPr="00137113">
        <w:rPr>
          <w:rFonts w:asciiTheme="minorHAnsi" w:eastAsia="Times New Roman" w:hAnsiTheme="minorHAnsi" w:cstheme="minorHAnsi"/>
          <w:lang w:eastAsia="en-ZA"/>
        </w:rPr>
        <w:t xml:space="preserve">……………………………………………………….representing (company name)…………………………………………………………….. hereby confirm that I comply with the above </w:t>
      </w:r>
      <w:r w:rsidRPr="00137113">
        <w:rPr>
          <w:rFonts w:asciiTheme="minorHAnsi" w:eastAsia="Times New Roman" w:hAnsiTheme="minorHAnsi" w:cstheme="minorHAnsi"/>
          <w:b/>
          <w:bCs/>
          <w:lang w:eastAsia="en-ZA"/>
        </w:rPr>
        <w:t>Product/Service Functional Requirements</w:t>
      </w:r>
      <w:r w:rsidRPr="00137113">
        <w:rPr>
          <w:rFonts w:asciiTheme="minorHAnsi" w:eastAsia="Times New Roman" w:hAnsiTheme="minorHAnsi" w:cstheme="minorHAnsi"/>
          <w:lang w:eastAsia="en-ZA"/>
        </w:rPr>
        <w:t xml:space="preserve"> and understand that it will form part of the contract and is legally binding.</w:t>
      </w:r>
    </w:p>
    <w:p w14:paraId="23211127" w14:textId="3057517D" w:rsidR="005B021F" w:rsidRPr="00137113" w:rsidRDefault="005B021F" w:rsidP="00137113">
      <w:pPr>
        <w:spacing w:after="0" w:line="240" w:lineRule="auto"/>
        <w:ind w:left="-142"/>
        <w:rPr>
          <w:rFonts w:asciiTheme="minorHAnsi" w:eastAsia="Times New Roman" w:hAnsiTheme="minorHAnsi" w:cstheme="minorHAnsi"/>
          <w:lang w:eastAsia="en-ZA"/>
        </w:rPr>
      </w:pPr>
    </w:p>
    <w:p w14:paraId="469BC5D5" w14:textId="66C99C4D" w:rsidR="005B021F" w:rsidRPr="00137113" w:rsidRDefault="005B021F" w:rsidP="00137113">
      <w:pPr>
        <w:spacing w:after="0" w:line="360" w:lineRule="auto"/>
        <w:ind w:left="-142"/>
        <w:rPr>
          <w:rFonts w:asciiTheme="minorHAnsi" w:eastAsia="Times New Roman" w:hAnsiTheme="minorHAnsi" w:cstheme="minorHAnsi"/>
          <w:lang w:eastAsia="en-ZA"/>
        </w:rPr>
      </w:pPr>
      <w:r w:rsidRPr="00137113">
        <w:rPr>
          <w:rFonts w:asciiTheme="minorHAnsi" w:eastAsia="Times New Roman" w:hAnsiTheme="minorHAnsi" w:cstheme="minorHAnsi"/>
          <w:lang w:eastAsia="en-ZA"/>
        </w:rPr>
        <w:lastRenderedPageBreak/>
        <w:t>Thus done and signed at …………………………………</w:t>
      </w:r>
      <w:proofErr w:type="gramStart"/>
      <w:r w:rsidRPr="00137113">
        <w:rPr>
          <w:rFonts w:asciiTheme="minorHAnsi" w:eastAsia="Times New Roman" w:hAnsiTheme="minorHAnsi" w:cstheme="minorHAnsi"/>
          <w:lang w:eastAsia="en-ZA"/>
        </w:rPr>
        <w:t>…..</w:t>
      </w:r>
      <w:proofErr w:type="gramEnd"/>
      <w:r w:rsidRPr="00137113">
        <w:rPr>
          <w:rFonts w:asciiTheme="minorHAnsi" w:eastAsia="Times New Roman" w:hAnsiTheme="minorHAnsi" w:cstheme="minorHAnsi"/>
          <w:lang w:eastAsia="en-ZA"/>
        </w:rPr>
        <w:t xml:space="preserve"> on this………day of…………</w:t>
      </w:r>
      <w:proofErr w:type="gramStart"/>
      <w:r w:rsidRPr="00137113">
        <w:rPr>
          <w:rFonts w:asciiTheme="minorHAnsi" w:eastAsia="Times New Roman" w:hAnsiTheme="minorHAnsi" w:cstheme="minorHAnsi"/>
          <w:lang w:eastAsia="en-ZA"/>
        </w:rPr>
        <w:t>…..</w:t>
      </w:r>
      <w:proofErr w:type="gramEnd"/>
      <w:r w:rsidRPr="00137113">
        <w:rPr>
          <w:rFonts w:asciiTheme="minorHAnsi" w:eastAsia="Times New Roman" w:hAnsiTheme="minorHAnsi" w:cstheme="minorHAnsi"/>
          <w:lang w:eastAsia="en-ZA"/>
        </w:rPr>
        <w:t>….20….</w:t>
      </w:r>
    </w:p>
    <w:p w14:paraId="61014CDA" w14:textId="5E9F8292" w:rsidR="005B021F" w:rsidRPr="00137113" w:rsidRDefault="005B021F" w:rsidP="00137113">
      <w:pPr>
        <w:spacing w:after="0" w:line="240" w:lineRule="auto"/>
        <w:ind w:left="-142"/>
        <w:rPr>
          <w:rFonts w:asciiTheme="minorHAnsi" w:eastAsia="Times New Roman" w:hAnsiTheme="minorHAnsi" w:cstheme="minorHAnsi"/>
          <w:lang w:eastAsia="en-ZA"/>
        </w:rPr>
      </w:pPr>
    </w:p>
    <w:p w14:paraId="09EE242F" w14:textId="7240A77C" w:rsidR="005B021F" w:rsidRPr="00137113" w:rsidRDefault="005B021F" w:rsidP="00137113">
      <w:pPr>
        <w:spacing w:after="0" w:line="240" w:lineRule="auto"/>
        <w:ind w:left="-142"/>
        <w:rPr>
          <w:rFonts w:asciiTheme="minorHAnsi" w:eastAsia="Times New Roman" w:hAnsiTheme="minorHAnsi" w:cstheme="minorHAnsi"/>
          <w:lang w:eastAsia="en-ZA"/>
        </w:rPr>
      </w:pPr>
      <w:r w:rsidRPr="00137113">
        <w:rPr>
          <w:rFonts w:asciiTheme="minorHAnsi" w:eastAsia="Times New Roman" w:hAnsiTheme="minorHAnsi" w:cstheme="minorHAnsi"/>
          <w:lang w:eastAsia="en-ZA"/>
        </w:rPr>
        <w:t>………………………………</w:t>
      </w:r>
    </w:p>
    <w:p w14:paraId="5A748159" w14:textId="2F72A4D2" w:rsidR="005B021F" w:rsidRPr="00137113" w:rsidRDefault="00054421" w:rsidP="00137113">
      <w:pPr>
        <w:spacing w:after="0" w:line="240" w:lineRule="auto"/>
        <w:ind w:left="-142"/>
        <w:rPr>
          <w:rFonts w:asciiTheme="minorHAnsi" w:eastAsia="Times New Roman" w:hAnsiTheme="minorHAnsi" w:cstheme="minorHAnsi"/>
          <w:lang w:eastAsia="en-ZA"/>
        </w:rPr>
      </w:pPr>
      <w:r w:rsidRPr="00137113">
        <w:rPr>
          <w:rFonts w:asciiTheme="minorHAnsi" w:eastAsia="Times New Roman" w:hAnsiTheme="minorHAnsi" w:cstheme="minorHAnsi"/>
          <w:lang w:eastAsia="en-ZA"/>
        </w:rPr>
        <w:t>Signature Designation</w:t>
      </w:r>
      <w:r w:rsidR="00D677B3">
        <w:rPr>
          <w:rFonts w:asciiTheme="minorHAnsi" w:eastAsia="Times New Roman" w:hAnsiTheme="minorHAnsi" w:cstheme="minorHAnsi"/>
          <w:lang w:eastAsia="en-ZA"/>
        </w:rPr>
        <w:t>:</w:t>
      </w:r>
    </w:p>
    <w:p w14:paraId="1C6DA650" w14:textId="77777777" w:rsidR="00302656" w:rsidRPr="00302656" w:rsidRDefault="00302656" w:rsidP="00137113">
      <w:pPr>
        <w:pStyle w:val="AnnexH1"/>
      </w:pPr>
      <w:bookmarkStart w:id="89" w:name="_Toc157371568"/>
      <w:bookmarkStart w:id="90" w:name="_Toc171895258"/>
      <w:bookmarkStart w:id="91" w:name="_Toc176211903"/>
      <w:r w:rsidRPr="00302656">
        <w:lastRenderedPageBreak/>
        <w:t>MIOS Certification Requirements</w:t>
      </w:r>
      <w:bookmarkEnd w:id="89"/>
      <w:bookmarkEnd w:id="90"/>
      <w:bookmarkEnd w:id="91"/>
    </w:p>
    <w:p w14:paraId="461C292C" w14:textId="77777777" w:rsidR="00302656" w:rsidRPr="00530C3F" w:rsidRDefault="00302656" w:rsidP="00302656">
      <w:pPr>
        <w:keepNext/>
        <w:spacing w:before="120" w:line="240" w:lineRule="auto"/>
        <w:jc w:val="left"/>
        <w:outlineLvl w:val="3"/>
        <w:rPr>
          <w:rFonts w:asciiTheme="majorHAnsi" w:eastAsiaTheme="majorEastAsia" w:hAnsiTheme="majorHAnsi" w:cstheme="minorBidi"/>
          <w:b/>
          <w:color w:val="0E1B8D"/>
          <w:sz w:val="24"/>
        </w:rPr>
      </w:pPr>
      <w:r w:rsidRPr="00530C3F">
        <w:rPr>
          <w:rFonts w:asciiTheme="majorHAnsi" w:eastAsiaTheme="majorEastAsia" w:hAnsiTheme="majorHAnsi" w:cstheme="minorBidi"/>
          <w:b/>
          <w:color w:val="0E1B8D"/>
          <w:sz w:val="24"/>
        </w:rPr>
        <w:t>Regulatory, Quality and Standards</w:t>
      </w:r>
    </w:p>
    <w:p w14:paraId="41645B05" w14:textId="77777777" w:rsidR="00302656" w:rsidRPr="00530C3F" w:rsidRDefault="00302656" w:rsidP="00302656">
      <w:pPr>
        <w:numPr>
          <w:ilvl w:val="1"/>
          <w:numId w:val="119"/>
        </w:numPr>
        <w:spacing w:after="0"/>
        <w:ind w:left="567"/>
        <w:outlineLvl w:val="0"/>
        <w:rPr>
          <w:rFonts w:asciiTheme="minorHAnsi" w:hAnsiTheme="minorHAnsi"/>
        </w:rPr>
      </w:pPr>
      <w:r w:rsidRPr="00530C3F">
        <w:rPr>
          <w:rFonts w:asciiTheme="minorHAnsi" w:hAnsiTheme="minorHAnsi"/>
        </w:rPr>
        <w:t>The Supplier must for the duration of the contract ensure compliance with ISO/IEC General Quality Standards, ISO27001, and Protection of Personal Information Act (POPIA).</w:t>
      </w:r>
    </w:p>
    <w:p w14:paraId="4204A715" w14:textId="77777777" w:rsidR="00302656" w:rsidRPr="00530C3F" w:rsidRDefault="00302656" w:rsidP="00302656">
      <w:pPr>
        <w:numPr>
          <w:ilvl w:val="1"/>
          <w:numId w:val="119"/>
        </w:numPr>
        <w:spacing w:after="0"/>
        <w:ind w:left="567"/>
        <w:outlineLvl w:val="0"/>
        <w:rPr>
          <w:rFonts w:asciiTheme="minorHAnsi" w:hAnsiTheme="minorHAnsi"/>
        </w:rPr>
      </w:pPr>
      <w:r w:rsidRPr="00530C3F">
        <w:rPr>
          <w:rFonts w:asciiTheme="minorHAnsi" w:hAnsiTheme="minorHAnsi"/>
        </w:rPr>
        <w:t>The Supplier must for the duration of the contract ensure that the proposed product or solution conform to the list of Government Minimum Interoperability Standards (MIOS).</w:t>
      </w:r>
    </w:p>
    <w:p w14:paraId="478AA96B" w14:textId="77777777" w:rsidR="00302656" w:rsidRPr="00530C3F" w:rsidRDefault="00302656" w:rsidP="00302656">
      <w:pPr>
        <w:spacing w:after="0"/>
        <w:ind w:left="567"/>
        <w:outlineLvl w:val="0"/>
        <w:rPr>
          <w:rFonts w:asciiTheme="minorHAnsi" w:hAnsiTheme="minorHAnsi"/>
        </w:rPr>
      </w:pPr>
    </w:p>
    <w:p w14:paraId="2D925114" w14:textId="77777777" w:rsidR="00302656" w:rsidRPr="00530C3F" w:rsidRDefault="00302656" w:rsidP="00302656">
      <w:pPr>
        <w:pStyle w:val="ListParagraph"/>
        <w:ind w:left="1843" w:hanging="1276"/>
        <w:rPr>
          <w:b/>
          <w:bCs/>
        </w:rPr>
      </w:pPr>
      <w:r w:rsidRPr="00530C3F">
        <w:rPr>
          <w:b/>
          <w:bCs/>
        </w:rPr>
        <w:t xml:space="preserve">NOTE (1): </w:t>
      </w:r>
    </w:p>
    <w:p w14:paraId="613D329F" w14:textId="77777777" w:rsidR="00302656" w:rsidRPr="00530C3F" w:rsidRDefault="00302656" w:rsidP="00302656">
      <w:pPr>
        <w:pStyle w:val="ListParagraph"/>
        <w:ind w:left="567"/>
      </w:pPr>
      <w:r w:rsidRPr="00530C3F">
        <w:t xml:space="preserve">Refer to the MIOS Certification requirements for this Bid Specification below, however it is not limited to these items identified. The requirements will be finalised during the contracting stage. The successful bidder needs to ensure compliance with the SITA requirements for the duration of the contract. </w:t>
      </w:r>
    </w:p>
    <w:p w14:paraId="03CBED1C" w14:textId="77777777" w:rsidR="00302656" w:rsidRPr="008D2B96" w:rsidRDefault="00302656" w:rsidP="00302656">
      <w:pPr>
        <w:ind w:firstLine="567"/>
      </w:pPr>
      <w:r w:rsidRPr="00530C3F">
        <w:t>MIOS Certification requirements for this Bid Specification:</w:t>
      </w:r>
    </w:p>
    <w:p w14:paraId="2EDC2DCF" w14:textId="77777777" w:rsidR="003F5117" w:rsidRPr="00137113" w:rsidRDefault="003F5117" w:rsidP="00137113">
      <w:pPr>
        <w:spacing w:before="42"/>
        <w:rPr>
          <w:i/>
        </w:rPr>
      </w:pPr>
      <w:r w:rsidRPr="00137113">
        <w:rPr>
          <w:i/>
          <w:color w:val="3F3F3F"/>
        </w:rPr>
        <w:t>C0201</w:t>
      </w:r>
      <w:r w:rsidRPr="00137113">
        <w:rPr>
          <w:rFonts w:ascii="Times New Roman"/>
          <w:color w:val="3F3F3F"/>
          <w:spacing w:val="-12"/>
        </w:rPr>
        <w:t xml:space="preserve"> </w:t>
      </w:r>
      <w:r w:rsidRPr="00137113">
        <w:rPr>
          <w:i/>
          <w:color w:val="3F3F3F"/>
        </w:rPr>
        <w:t>Web</w:t>
      </w:r>
      <w:r w:rsidRPr="00137113">
        <w:rPr>
          <w:rFonts w:ascii="Times New Roman"/>
          <w:color w:val="3F3F3F"/>
          <w:spacing w:val="-12"/>
        </w:rPr>
        <w:t xml:space="preserve"> </w:t>
      </w:r>
      <w:r w:rsidRPr="00137113">
        <w:rPr>
          <w:i/>
          <w:color w:val="3F3F3F"/>
          <w:spacing w:val="-2"/>
        </w:rPr>
        <w:t>Transport</w:t>
      </w:r>
    </w:p>
    <w:p w14:paraId="7C9092B0" w14:textId="77777777" w:rsidR="00302656" w:rsidRDefault="00302656" w:rsidP="00D0790A">
      <w:pPr>
        <w:spacing w:after="0"/>
        <w:rPr>
          <w:rFonts w:asciiTheme="minorHAnsi" w:hAnsiTheme="minorHAnsi" w:cstheme="minorHAnsi"/>
          <w:b/>
        </w:rPr>
      </w:pPr>
    </w:p>
    <w:p w14:paraId="42864B0E" w14:textId="6E9F86C4" w:rsidR="003F5117" w:rsidRDefault="003F5117" w:rsidP="00D0790A">
      <w:pPr>
        <w:spacing w:after="0"/>
        <w:rPr>
          <w:color w:val="3F3F3F"/>
          <w:spacing w:val="-4"/>
        </w:rPr>
      </w:pPr>
      <w:r>
        <w:rPr>
          <w:color w:val="3F3F3F"/>
          <w:spacing w:val="-2"/>
        </w:rPr>
        <w:t>C020101</w:t>
      </w:r>
      <w:r>
        <w:rPr>
          <w:rFonts w:ascii="Times New Roman"/>
          <w:color w:val="3F3F3F"/>
          <w:spacing w:val="-3"/>
        </w:rPr>
        <w:t xml:space="preserve"> </w:t>
      </w:r>
      <w:r>
        <w:rPr>
          <w:color w:val="3F3F3F"/>
          <w:spacing w:val="-2"/>
        </w:rPr>
        <w:t>Hypertext</w:t>
      </w:r>
      <w:r>
        <w:rPr>
          <w:rFonts w:ascii="Times New Roman"/>
          <w:color w:val="3F3F3F"/>
          <w:spacing w:val="-4"/>
        </w:rPr>
        <w:t xml:space="preserve"> </w:t>
      </w:r>
      <w:r>
        <w:rPr>
          <w:color w:val="3F3F3F"/>
          <w:spacing w:val="-2"/>
        </w:rPr>
        <w:t>Transfer</w:t>
      </w:r>
      <w:r>
        <w:rPr>
          <w:rFonts w:ascii="Times New Roman"/>
          <w:color w:val="3F3F3F"/>
          <w:spacing w:val="-2"/>
        </w:rPr>
        <w:t xml:space="preserve"> </w:t>
      </w:r>
      <w:r>
        <w:rPr>
          <w:color w:val="3F3F3F"/>
          <w:spacing w:val="-2"/>
        </w:rPr>
        <w:t>Protocol</w:t>
      </w:r>
      <w:r>
        <w:rPr>
          <w:rFonts w:ascii="Times New Roman"/>
          <w:color w:val="3F3F3F"/>
          <w:spacing w:val="-4"/>
        </w:rPr>
        <w:t xml:space="preserve"> </w:t>
      </w:r>
      <w:r>
        <w:rPr>
          <w:color w:val="3F3F3F"/>
          <w:spacing w:val="-2"/>
        </w:rPr>
        <w:t>(HTTP/1.1)</w:t>
      </w:r>
      <w:r>
        <w:rPr>
          <w:rFonts w:ascii="Times New Roman"/>
          <w:color w:val="3F3F3F"/>
        </w:rPr>
        <w:tab/>
        <w:t xml:space="preserve">                                                            </w:t>
      </w:r>
      <w:r>
        <w:rPr>
          <w:color w:val="3F3F3F"/>
        </w:rPr>
        <w:t>RFC</w:t>
      </w:r>
      <w:r>
        <w:rPr>
          <w:rFonts w:ascii="Times New Roman"/>
          <w:color w:val="3F3F3F"/>
          <w:spacing w:val="-3"/>
        </w:rPr>
        <w:t xml:space="preserve"> </w:t>
      </w:r>
      <w:r>
        <w:rPr>
          <w:color w:val="3F3F3F"/>
          <w:spacing w:val="-4"/>
        </w:rPr>
        <w:t>7230</w:t>
      </w:r>
    </w:p>
    <w:p w14:paraId="37B754BB" w14:textId="7702D3DA" w:rsidR="00302656" w:rsidRDefault="008D31D0" w:rsidP="00D0790A">
      <w:pPr>
        <w:spacing w:after="0"/>
        <w:rPr>
          <w:rFonts w:asciiTheme="minorHAnsi" w:hAnsiTheme="minorHAnsi" w:cstheme="minorHAnsi"/>
          <w:b/>
        </w:rPr>
      </w:pPr>
      <w:r>
        <w:rPr>
          <w:noProof/>
        </w:rPr>
        <mc:AlternateContent>
          <mc:Choice Requires="wpg">
            <w:drawing>
              <wp:anchor distT="0" distB="0" distL="0" distR="0" simplePos="0" relativeHeight="251662336" behindDoc="1" locked="0" layoutInCell="1" allowOverlap="1" wp14:anchorId="09DDE236" wp14:editId="203BF727">
                <wp:simplePos x="0" y="0"/>
                <wp:positionH relativeFrom="page">
                  <wp:posOffset>720090</wp:posOffset>
                </wp:positionH>
                <wp:positionV relativeFrom="paragraph">
                  <wp:posOffset>197485</wp:posOffset>
                </wp:positionV>
                <wp:extent cx="5897880" cy="718820"/>
                <wp:effectExtent l="0" t="0" r="7620" b="5080"/>
                <wp:wrapTopAndBottom/>
                <wp:docPr id="345039015" name="Group 345039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7880" cy="718820"/>
                          <a:chOff x="0" y="0"/>
                          <a:chExt cx="7099300" cy="643254"/>
                        </a:xfrm>
                      </wpg:grpSpPr>
                      <wps:wsp>
                        <wps:cNvPr id="1689343493" name="Graphic 4"/>
                        <wps:cNvSpPr/>
                        <wps:spPr>
                          <a:xfrm>
                            <a:off x="38100" y="0"/>
                            <a:ext cx="6986270" cy="1905"/>
                          </a:xfrm>
                          <a:custGeom>
                            <a:avLst/>
                            <a:gdLst/>
                            <a:ahLst/>
                            <a:cxnLst/>
                            <a:rect l="l" t="t" r="r" b="b"/>
                            <a:pathLst>
                              <a:path w="6986270" h="1905">
                                <a:moveTo>
                                  <a:pt x="6986015" y="0"/>
                                </a:moveTo>
                                <a:lnTo>
                                  <a:pt x="0" y="0"/>
                                </a:lnTo>
                                <a:lnTo>
                                  <a:pt x="0" y="1523"/>
                                </a:lnTo>
                                <a:lnTo>
                                  <a:pt x="6986015" y="1523"/>
                                </a:lnTo>
                                <a:lnTo>
                                  <a:pt x="6986015" y="0"/>
                                </a:lnTo>
                                <a:close/>
                              </a:path>
                            </a:pathLst>
                          </a:custGeom>
                          <a:solidFill>
                            <a:srgbClr val="000000"/>
                          </a:solidFill>
                        </wps:spPr>
                        <wps:bodyPr wrap="square" lIns="0" tIns="0" rIns="0" bIns="0" rtlCol="0">
                          <a:prstTxWarp prst="textNoShape">
                            <a:avLst/>
                          </a:prstTxWarp>
                          <a:noAutofit/>
                        </wps:bodyPr>
                      </wps:wsp>
                      <wps:wsp>
                        <wps:cNvPr id="1214362582" name="Graphic 5"/>
                        <wps:cNvSpPr/>
                        <wps:spPr>
                          <a:xfrm>
                            <a:off x="0" y="30479"/>
                            <a:ext cx="7099300" cy="612775"/>
                          </a:xfrm>
                          <a:custGeom>
                            <a:avLst/>
                            <a:gdLst/>
                            <a:ahLst/>
                            <a:cxnLst/>
                            <a:rect l="l" t="t" r="r" b="b"/>
                            <a:pathLst>
                              <a:path w="7099300" h="612775">
                                <a:moveTo>
                                  <a:pt x="7098791" y="0"/>
                                </a:moveTo>
                                <a:lnTo>
                                  <a:pt x="0" y="0"/>
                                </a:lnTo>
                                <a:lnTo>
                                  <a:pt x="0" y="612647"/>
                                </a:lnTo>
                                <a:lnTo>
                                  <a:pt x="7098791" y="612647"/>
                                </a:lnTo>
                                <a:lnTo>
                                  <a:pt x="7098791" y="0"/>
                                </a:lnTo>
                                <a:close/>
                              </a:path>
                            </a:pathLst>
                          </a:custGeom>
                          <a:solidFill>
                            <a:srgbClr val="F2F2F2"/>
                          </a:solidFill>
                        </wps:spPr>
                        <wps:bodyPr wrap="square" lIns="0" tIns="0" rIns="0" bIns="0" rtlCol="0">
                          <a:prstTxWarp prst="textNoShape">
                            <a:avLst/>
                          </a:prstTxWarp>
                          <a:noAutofit/>
                        </wps:bodyPr>
                      </wps:wsp>
                      <wps:wsp>
                        <wps:cNvPr id="1221617574" name="Graphic 6"/>
                        <wps:cNvSpPr/>
                        <wps:spPr>
                          <a:xfrm>
                            <a:off x="38100" y="611123"/>
                            <a:ext cx="6986270" cy="1905"/>
                          </a:xfrm>
                          <a:custGeom>
                            <a:avLst/>
                            <a:gdLst/>
                            <a:ahLst/>
                            <a:cxnLst/>
                            <a:rect l="l" t="t" r="r" b="b"/>
                            <a:pathLst>
                              <a:path w="6986270" h="1905">
                                <a:moveTo>
                                  <a:pt x="6986015" y="0"/>
                                </a:moveTo>
                                <a:lnTo>
                                  <a:pt x="0" y="0"/>
                                </a:lnTo>
                                <a:lnTo>
                                  <a:pt x="0" y="1523"/>
                                </a:lnTo>
                                <a:lnTo>
                                  <a:pt x="6986015" y="1523"/>
                                </a:lnTo>
                                <a:lnTo>
                                  <a:pt x="6986015" y="0"/>
                                </a:lnTo>
                                <a:close/>
                              </a:path>
                            </a:pathLst>
                          </a:custGeom>
                          <a:solidFill>
                            <a:srgbClr val="000000"/>
                          </a:solidFill>
                        </wps:spPr>
                        <wps:bodyPr wrap="square" lIns="0" tIns="0" rIns="0" bIns="0" rtlCol="0">
                          <a:prstTxWarp prst="textNoShape">
                            <a:avLst/>
                          </a:prstTxWarp>
                          <a:noAutofit/>
                        </wps:bodyPr>
                      </wps:wsp>
                      <wps:wsp>
                        <wps:cNvPr id="1980049096" name="Textbox 7"/>
                        <wps:cNvSpPr txBox="1"/>
                        <wps:spPr>
                          <a:xfrm>
                            <a:off x="330200" y="61371"/>
                            <a:ext cx="2842005" cy="492462"/>
                          </a:xfrm>
                          <a:prstGeom prst="rect">
                            <a:avLst/>
                          </a:prstGeom>
                        </wps:spPr>
                        <wps:txbx>
                          <w:txbxContent>
                            <w:p w14:paraId="055F2071" w14:textId="77777777" w:rsidR="008D31D0" w:rsidRDefault="008D31D0" w:rsidP="008D31D0">
                              <w:pPr>
                                <w:spacing w:line="204" w:lineRule="exact"/>
                                <w:rPr>
                                  <w:i/>
                                  <w:sz w:val="20"/>
                                </w:rPr>
                              </w:pPr>
                              <w:r>
                                <w:rPr>
                                  <w:i/>
                                  <w:color w:val="3F3F3F"/>
                                  <w:sz w:val="20"/>
                                </w:rPr>
                                <w:t>C0201</w:t>
                              </w:r>
                              <w:r>
                                <w:rPr>
                                  <w:rFonts w:ascii="Times New Roman"/>
                                  <w:color w:val="3F3F3F"/>
                                  <w:spacing w:val="-12"/>
                                  <w:sz w:val="20"/>
                                </w:rPr>
                                <w:t xml:space="preserve"> </w:t>
                              </w:r>
                              <w:r>
                                <w:rPr>
                                  <w:i/>
                                  <w:color w:val="3F3F3F"/>
                                  <w:sz w:val="20"/>
                                </w:rPr>
                                <w:t>Web</w:t>
                              </w:r>
                              <w:r>
                                <w:rPr>
                                  <w:rFonts w:ascii="Times New Roman"/>
                                  <w:color w:val="3F3F3F"/>
                                  <w:spacing w:val="-12"/>
                                  <w:sz w:val="20"/>
                                </w:rPr>
                                <w:t xml:space="preserve"> </w:t>
                              </w:r>
                              <w:r>
                                <w:rPr>
                                  <w:i/>
                                  <w:color w:val="3F3F3F"/>
                                  <w:spacing w:val="-2"/>
                                  <w:sz w:val="20"/>
                                </w:rPr>
                                <w:t>Transport</w:t>
                              </w:r>
                            </w:p>
                            <w:p w14:paraId="2D6C3185" w14:textId="77777777" w:rsidR="008D31D0" w:rsidRDefault="008D31D0" w:rsidP="008D31D0">
                              <w:pPr>
                                <w:spacing w:before="96" w:line="240" w:lineRule="exact"/>
                                <w:ind w:left="396"/>
                                <w:rPr>
                                  <w:sz w:val="20"/>
                                </w:rPr>
                              </w:pPr>
                              <w:r>
                                <w:rPr>
                                  <w:color w:val="3F3F3F"/>
                                  <w:spacing w:val="-2"/>
                                  <w:sz w:val="20"/>
                                </w:rPr>
                                <w:t>C020109</w:t>
                              </w:r>
                              <w:r>
                                <w:rPr>
                                  <w:rFonts w:ascii="Times New Roman"/>
                                  <w:color w:val="3F3F3F"/>
                                  <w:spacing w:val="-4"/>
                                  <w:sz w:val="20"/>
                                </w:rPr>
                                <w:t xml:space="preserve"> </w:t>
                              </w:r>
                              <w:r>
                                <w:rPr>
                                  <w:color w:val="3F3F3F"/>
                                  <w:spacing w:val="-2"/>
                                  <w:sz w:val="20"/>
                                </w:rPr>
                                <w:t>Upgrading</w:t>
                              </w:r>
                              <w:r>
                                <w:rPr>
                                  <w:rFonts w:ascii="Times New Roman"/>
                                  <w:color w:val="3F3F3F"/>
                                  <w:spacing w:val="-3"/>
                                  <w:sz w:val="20"/>
                                </w:rPr>
                                <w:t xml:space="preserve"> </w:t>
                              </w:r>
                              <w:r>
                                <w:rPr>
                                  <w:color w:val="3F3F3F"/>
                                  <w:spacing w:val="-2"/>
                                  <w:sz w:val="20"/>
                                </w:rPr>
                                <w:t>to</w:t>
                              </w:r>
                              <w:r>
                                <w:rPr>
                                  <w:rFonts w:ascii="Times New Roman"/>
                                  <w:color w:val="3F3F3F"/>
                                  <w:spacing w:val="-5"/>
                                  <w:sz w:val="20"/>
                                </w:rPr>
                                <w:t xml:space="preserve"> </w:t>
                              </w:r>
                              <w:r>
                                <w:rPr>
                                  <w:color w:val="3F3F3F"/>
                                  <w:spacing w:val="-2"/>
                                  <w:sz w:val="20"/>
                                </w:rPr>
                                <w:t>TLS</w:t>
                              </w:r>
                              <w:r>
                                <w:rPr>
                                  <w:rFonts w:ascii="Times New Roman"/>
                                  <w:color w:val="3F3F3F"/>
                                  <w:spacing w:val="-2"/>
                                  <w:sz w:val="20"/>
                                </w:rPr>
                                <w:t xml:space="preserve"> </w:t>
                              </w:r>
                              <w:r>
                                <w:rPr>
                                  <w:color w:val="3F3F3F"/>
                                  <w:spacing w:val="-2"/>
                                  <w:sz w:val="20"/>
                                </w:rPr>
                                <w:t>within</w:t>
                              </w:r>
                              <w:r>
                                <w:rPr>
                                  <w:rFonts w:ascii="Times New Roman"/>
                                  <w:color w:val="3F3F3F"/>
                                  <w:spacing w:val="-4"/>
                                  <w:sz w:val="20"/>
                                </w:rPr>
                                <w:t xml:space="preserve"> </w:t>
                              </w:r>
                              <w:r>
                                <w:rPr>
                                  <w:color w:val="3F3F3F"/>
                                  <w:spacing w:val="-2"/>
                                  <w:sz w:val="20"/>
                                </w:rPr>
                                <w:t>HTTP/1.1</w:t>
                              </w:r>
                              <w:r>
                                <w:rPr>
                                  <w:rFonts w:ascii="Times New Roman"/>
                                  <w:color w:val="3F3F3F"/>
                                  <w:spacing w:val="-4"/>
                                  <w:sz w:val="20"/>
                                </w:rPr>
                                <w:t xml:space="preserve"> </w:t>
                              </w:r>
                              <w:r>
                                <w:rPr>
                                  <w:color w:val="3F3F3F"/>
                                  <w:spacing w:val="-2"/>
                                  <w:sz w:val="20"/>
                                </w:rPr>
                                <w:t>(</w:t>
                              </w:r>
                              <w:r w:rsidRPr="00137113">
                                <w:rPr>
                                  <w:color w:val="3F3F3F"/>
                                  <w:spacing w:val="-2"/>
                                </w:rPr>
                                <w:t>HTTPS</w:t>
                              </w:r>
                              <w:r>
                                <w:rPr>
                                  <w:color w:val="3F3F3F"/>
                                  <w:spacing w:val="-2"/>
                                  <w:sz w:val="20"/>
                                </w:rPr>
                                <w:t>)</w:t>
                              </w:r>
                            </w:p>
                          </w:txbxContent>
                        </wps:txbx>
                        <wps:bodyPr wrap="square" lIns="0" tIns="0" rIns="0" bIns="0" rtlCol="0">
                          <a:noAutofit/>
                        </wps:bodyPr>
                      </wps:wsp>
                      <wps:wsp>
                        <wps:cNvPr id="2044410645" name="Textbox 8"/>
                        <wps:cNvSpPr txBox="1"/>
                        <wps:spPr>
                          <a:xfrm flipH="1">
                            <a:off x="5999277" y="190380"/>
                            <a:ext cx="693290" cy="354799"/>
                          </a:xfrm>
                          <a:prstGeom prst="rect">
                            <a:avLst/>
                          </a:prstGeom>
                        </wps:spPr>
                        <wps:txbx>
                          <w:txbxContent>
                            <w:p w14:paraId="2AB48413" w14:textId="77777777" w:rsidR="008D31D0" w:rsidRDefault="008D31D0" w:rsidP="008D31D0">
                              <w:pPr>
                                <w:spacing w:line="200" w:lineRule="exact"/>
                                <w:rPr>
                                  <w:sz w:val="20"/>
                                </w:rPr>
                              </w:pPr>
                              <w:r>
                                <w:rPr>
                                  <w:color w:val="3F3F3F"/>
                                  <w:sz w:val="20"/>
                                </w:rPr>
                                <w:t>RFC</w:t>
                              </w:r>
                              <w:r>
                                <w:rPr>
                                  <w:rFonts w:ascii="Times New Roman"/>
                                  <w:color w:val="3F3F3F"/>
                                  <w:spacing w:val="-3"/>
                                  <w:sz w:val="20"/>
                                </w:rPr>
                                <w:t xml:space="preserve"> </w:t>
                              </w:r>
                              <w:r>
                                <w:rPr>
                                  <w:color w:val="3F3F3F"/>
                                  <w:spacing w:val="-4"/>
                                  <w:sz w:val="20"/>
                                </w:rPr>
                                <w:t>2817</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DDE236" id="Group 345039015" o:spid="_x0000_s1026" style="position:absolute;left:0;text-align:left;margin-left:56.7pt;margin-top:15.55pt;width:464.4pt;height:56.6pt;z-index:-251654144;mso-wrap-distance-left:0;mso-wrap-distance-right:0;mso-position-horizontal-relative:page;mso-width-relative:margin;mso-height-relative:margin" coordsize="70993,6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">
                <v:shape id="Graphic 4" o:spid="_x0000_s1027" style="position:absolute;left:381;width:69862;height:19;visibility:visible;mso-wrap-style:square;v-text-anchor:top" coordsize="698627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" path="m6986015,l,,,1523r6986015,l6986015,xe" fillcolor="black" stroked="f">
                  <v:path arrowok="t"/>
                </v:shape>
                <v:shape id="Graphic 5" o:spid="_x0000_s1028" style="position:absolute;top:304;width:70993;height:6128;visibility:visible;mso-wrap-style:square;v-text-anchor:top" coordsize="7099300,61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" path="m7098791,l,,,612647r7098791,l7098791,xe" fillcolor="#f2f2f2" stroked="f">
                  <v:path arrowok="t"/>
                </v:shape>
                <v:shape id="Graphic 6" o:spid="_x0000_s1029" style="position:absolute;left:381;top:6111;width:69862;height:19;visibility:visible;mso-wrap-style:square;v-text-anchor:top" coordsize="698627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" path="m6986015,l,,,1523r6986015,l6986015,xe" fillcolor="black" stroked="f">
                  <v:path arrowok="t"/>
                </v:shape>
                <v:shapetype id="_x0000_t202" coordsize="21600,21600" o:spt="202" path="m,l,21600r21600,l21600,xe">
                  <v:stroke joinstyle="miter"/>
                  <v:path gradientshapeok="t" o:connecttype="rect"/>
                </v:shapetype>
                <v:shape id="Textbox 7" o:spid="_x0000_s1030" type="#_x0000_t202" style="position:absolute;left:3302;top:613;width:28420;height:4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" filled="f" stroked="f">
                  <v:textbox inset="0,0,0,0">
                    <w:txbxContent>
                      <w:p w14:paraId="055F2071" w14:textId="77777777" w:rsidR="008D31D0" w:rsidRDefault="008D31D0" w:rsidP="008D31D0">
                        <w:pPr>
                          <w:spacing w:line="204" w:lineRule="exact"/>
                          <w:rPr>
                            <w:i/>
                            <w:sz w:val="20"/>
                          </w:rPr>
                        </w:pPr>
                        <w:r>
                          <w:rPr>
                            <w:i/>
                            <w:color w:val="3F3F3F"/>
                            <w:sz w:val="20"/>
                          </w:rPr>
                          <w:t>C0201</w:t>
                        </w:r>
                        <w:r>
                          <w:rPr>
                            <w:rFonts w:ascii="Times New Roman"/>
                            <w:color w:val="3F3F3F"/>
                            <w:spacing w:val="-12"/>
                            <w:sz w:val="20"/>
                          </w:rPr>
                          <w:t xml:space="preserve"> </w:t>
                        </w:r>
                        <w:r>
                          <w:rPr>
                            <w:i/>
                            <w:color w:val="3F3F3F"/>
                            <w:sz w:val="20"/>
                          </w:rPr>
                          <w:t>Web</w:t>
                        </w:r>
                        <w:r>
                          <w:rPr>
                            <w:rFonts w:ascii="Times New Roman"/>
                            <w:color w:val="3F3F3F"/>
                            <w:spacing w:val="-12"/>
                            <w:sz w:val="20"/>
                          </w:rPr>
                          <w:t xml:space="preserve"> </w:t>
                        </w:r>
                        <w:r>
                          <w:rPr>
                            <w:i/>
                            <w:color w:val="3F3F3F"/>
                            <w:spacing w:val="-2"/>
                            <w:sz w:val="20"/>
                          </w:rPr>
                          <w:t>Transport</w:t>
                        </w:r>
                      </w:p>
                      <w:p w14:paraId="2D6C3185" w14:textId="77777777" w:rsidR="008D31D0" w:rsidRDefault="008D31D0" w:rsidP="008D31D0">
                        <w:pPr>
                          <w:spacing w:before="96" w:line="240" w:lineRule="exact"/>
                          <w:ind w:left="396"/>
                          <w:rPr>
                            <w:sz w:val="20"/>
                          </w:rPr>
                        </w:pPr>
                        <w:r>
                          <w:rPr>
                            <w:color w:val="3F3F3F"/>
                            <w:spacing w:val="-2"/>
                            <w:sz w:val="20"/>
                          </w:rPr>
                          <w:t>C020109</w:t>
                        </w:r>
                        <w:r>
                          <w:rPr>
                            <w:rFonts w:ascii="Times New Roman"/>
                            <w:color w:val="3F3F3F"/>
                            <w:spacing w:val="-4"/>
                            <w:sz w:val="20"/>
                          </w:rPr>
                          <w:t xml:space="preserve"> </w:t>
                        </w:r>
                        <w:r>
                          <w:rPr>
                            <w:color w:val="3F3F3F"/>
                            <w:spacing w:val="-2"/>
                            <w:sz w:val="20"/>
                          </w:rPr>
                          <w:t>Upgrading</w:t>
                        </w:r>
                        <w:r>
                          <w:rPr>
                            <w:rFonts w:ascii="Times New Roman"/>
                            <w:color w:val="3F3F3F"/>
                            <w:spacing w:val="-3"/>
                            <w:sz w:val="20"/>
                          </w:rPr>
                          <w:t xml:space="preserve"> </w:t>
                        </w:r>
                        <w:r>
                          <w:rPr>
                            <w:color w:val="3F3F3F"/>
                            <w:spacing w:val="-2"/>
                            <w:sz w:val="20"/>
                          </w:rPr>
                          <w:t>to</w:t>
                        </w:r>
                        <w:r>
                          <w:rPr>
                            <w:rFonts w:ascii="Times New Roman"/>
                            <w:color w:val="3F3F3F"/>
                            <w:spacing w:val="-5"/>
                            <w:sz w:val="20"/>
                          </w:rPr>
                          <w:t xml:space="preserve"> </w:t>
                        </w:r>
                        <w:r>
                          <w:rPr>
                            <w:color w:val="3F3F3F"/>
                            <w:spacing w:val="-2"/>
                            <w:sz w:val="20"/>
                          </w:rPr>
                          <w:t>TLS</w:t>
                        </w:r>
                        <w:r>
                          <w:rPr>
                            <w:rFonts w:ascii="Times New Roman"/>
                            <w:color w:val="3F3F3F"/>
                            <w:spacing w:val="-2"/>
                            <w:sz w:val="20"/>
                          </w:rPr>
                          <w:t xml:space="preserve"> </w:t>
                        </w:r>
                        <w:r>
                          <w:rPr>
                            <w:color w:val="3F3F3F"/>
                            <w:spacing w:val="-2"/>
                            <w:sz w:val="20"/>
                          </w:rPr>
                          <w:t>within</w:t>
                        </w:r>
                        <w:r>
                          <w:rPr>
                            <w:rFonts w:ascii="Times New Roman"/>
                            <w:color w:val="3F3F3F"/>
                            <w:spacing w:val="-4"/>
                            <w:sz w:val="20"/>
                          </w:rPr>
                          <w:t xml:space="preserve"> </w:t>
                        </w:r>
                        <w:r>
                          <w:rPr>
                            <w:color w:val="3F3F3F"/>
                            <w:spacing w:val="-2"/>
                            <w:sz w:val="20"/>
                          </w:rPr>
                          <w:t>HTTP/1.1</w:t>
                        </w:r>
                        <w:r>
                          <w:rPr>
                            <w:rFonts w:ascii="Times New Roman"/>
                            <w:color w:val="3F3F3F"/>
                            <w:spacing w:val="-4"/>
                            <w:sz w:val="20"/>
                          </w:rPr>
                          <w:t xml:space="preserve"> </w:t>
                        </w:r>
                        <w:r>
                          <w:rPr>
                            <w:color w:val="3F3F3F"/>
                            <w:spacing w:val="-2"/>
                            <w:sz w:val="20"/>
                          </w:rPr>
                          <w:t>(</w:t>
                        </w:r>
                        <w:r w:rsidRPr="00137113">
                          <w:rPr>
                            <w:color w:val="3F3F3F"/>
                            <w:spacing w:val="-2"/>
                          </w:rPr>
                          <w:t>HTTPS</w:t>
                        </w:r>
                        <w:r>
                          <w:rPr>
                            <w:color w:val="3F3F3F"/>
                            <w:spacing w:val="-2"/>
                            <w:sz w:val="20"/>
                          </w:rPr>
                          <w:t>)</w:t>
                        </w:r>
                      </w:p>
                    </w:txbxContent>
                  </v:textbox>
                </v:shape>
                <v:shape id="Textbox 8" o:spid="_x0000_s1031" type="#_x0000_t202" style="position:absolute;left:59992;top:1903;width:6933;height:35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" filled="f" stroked="f">
                  <v:textbox inset="0,0,0,0">
                    <w:txbxContent>
                      <w:p w14:paraId="2AB48413" w14:textId="77777777" w:rsidR="008D31D0" w:rsidRDefault="008D31D0" w:rsidP="008D31D0">
                        <w:pPr>
                          <w:spacing w:line="200" w:lineRule="exact"/>
                          <w:rPr>
                            <w:sz w:val="20"/>
                          </w:rPr>
                        </w:pPr>
                        <w:r>
                          <w:rPr>
                            <w:color w:val="3F3F3F"/>
                            <w:sz w:val="20"/>
                          </w:rPr>
                          <w:t>RFC</w:t>
                        </w:r>
                        <w:r>
                          <w:rPr>
                            <w:rFonts w:ascii="Times New Roman"/>
                            <w:color w:val="3F3F3F"/>
                            <w:spacing w:val="-3"/>
                            <w:sz w:val="20"/>
                          </w:rPr>
                          <w:t xml:space="preserve"> </w:t>
                        </w:r>
                        <w:r>
                          <w:rPr>
                            <w:color w:val="3F3F3F"/>
                            <w:spacing w:val="-4"/>
                            <w:sz w:val="20"/>
                          </w:rPr>
                          <w:t>2817</w:t>
                        </w:r>
                      </w:p>
                    </w:txbxContent>
                  </v:textbox>
                </v:shape>
                <w10:wrap type="topAndBottom" anchorx="page"/>
              </v:group>
            </w:pict>
          </mc:Fallback>
        </mc:AlternateContent>
      </w:r>
    </w:p>
    <w:p w14:paraId="4C6627DF" w14:textId="77777777" w:rsidR="00302656" w:rsidRDefault="00302656" w:rsidP="00D0790A">
      <w:pPr>
        <w:spacing w:after="0"/>
        <w:rPr>
          <w:rFonts w:asciiTheme="minorHAnsi" w:hAnsiTheme="minorHAnsi" w:cstheme="minorHAnsi"/>
          <w:b/>
        </w:rPr>
      </w:pPr>
    </w:p>
    <w:p w14:paraId="67F28F3A" w14:textId="77777777" w:rsidR="003F5117" w:rsidRPr="00137113" w:rsidRDefault="003F5117" w:rsidP="00137113">
      <w:pPr>
        <w:spacing w:before="18"/>
        <w:rPr>
          <w:i/>
        </w:rPr>
      </w:pPr>
      <w:r w:rsidRPr="00137113">
        <w:rPr>
          <w:i/>
          <w:color w:val="3F3F3F"/>
          <w:spacing w:val="-2"/>
        </w:rPr>
        <w:t>C0202</w:t>
      </w:r>
      <w:r w:rsidRPr="00137113">
        <w:rPr>
          <w:rFonts w:ascii="Times New Roman"/>
          <w:color w:val="3F3F3F"/>
          <w:spacing w:val="-4"/>
        </w:rPr>
        <w:t xml:space="preserve"> </w:t>
      </w:r>
      <w:r w:rsidRPr="00137113">
        <w:rPr>
          <w:i/>
          <w:color w:val="3F3F3F"/>
          <w:spacing w:val="-2"/>
        </w:rPr>
        <w:t>e-Mail</w:t>
      </w:r>
      <w:r w:rsidRPr="00137113">
        <w:rPr>
          <w:rFonts w:ascii="Times New Roman"/>
          <w:color w:val="3F3F3F"/>
          <w:spacing w:val="-5"/>
        </w:rPr>
        <w:t xml:space="preserve"> </w:t>
      </w:r>
      <w:r w:rsidRPr="00137113">
        <w:rPr>
          <w:i/>
          <w:color w:val="3F3F3F"/>
          <w:spacing w:val="-2"/>
        </w:rPr>
        <w:t>Transport</w:t>
      </w:r>
    </w:p>
    <w:p w14:paraId="5CC6497B" w14:textId="1A5C7418" w:rsidR="003F5117" w:rsidRPr="00137113" w:rsidRDefault="003F5117" w:rsidP="003F5117">
      <w:pPr>
        <w:spacing w:after="0"/>
        <w:rPr>
          <w:rFonts w:asciiTheme="minorHAnsi" w:hAnsiTheme="minorHAnsi" w:cstheme="minorHAnsi"/>
          <w:color w:val="3F3F3F"/>
          <w:spacing w:val="-4"/>
        </w:rPr>
      </w:pPr>
      <w:r w:rsidRPr="00F810D5">
        <w:rPr>
          <w:color w:val="3F3F3F"/>
          <w:spacing w:val="-2"/>
        </w:rPr>
        <w:t>C020201</w:t>
      </w:r>
      <w:r w:rsidRPr="00F810D5">
        <w:rPr>
          <w:rFonts w:ascii="Times New Roman"/>
          <w:color w:val="3F3F3F"/>
          <w:spacing w:val="-4"/>
        </w:rPr>
        <w:t xml:space="preserve"> </w:t>
      </w:r>
      <w:r w:rsidRPr="00F810D5">
        <w:rPr>
          <w:color w:val="3F3F3F"/>
          <w:spacing w:val="-2"/>
        </w:rPr>
        <w:t>Simple</w:t>
      </w:r>
      <w:r w:rsidRPr="00F810D5">
        <w:rPr>
          <w:rFonts w:ascii="Times New Roman"/>
          <w:color w:val="3F3F3F"/>
          <w:spacing w:val="-3"/>
        </w:rPr>
        <w:t xml:space="preserve"> </w:t>
      </w:r>
      <w:r w:rsidRPr="00F810D5">
        <w:rPr>
          <w:color w:val="3F3F3F"/>
          <w:spacing w:val="-2"/>
        </w:rPr>
        <w:t>Mail</w:t>
      </w:r>
      <w:r w:rsidRPr="00F810D5">
        <w:rPr>
          <w:rFonts w:ascii="Times New Roman"/>
          <w:color w:val="3F3F3F"/>
          <w:spacing w:val="-4"/>
        </w:rPr>
        <w:t xml:space="preserve"> </w:t>
      </w:r>
      <w:r w:rsidRPr="00F810D5">
        <w:rPr>
          <w:color w:val="3F3F3F"/>
          <w:spacing w:val="-2"/>
        </w:rPr>
        <w:t>Transfer</w:t>
      </w:r>
      <w:r w:rsidRPr="00F810D5">
        <w:rPr>
          <w:rFonts w:ascii="Times New Roman"/>
          <w:color w:val="3F3F3F"/>
          <w:spacing w:val="-2"/>
        </w:rPr>
        <w:t xml:space="preserve"> </w:t>
      </w:r>
      <w:r w:rsidRPr="00F810D5">
        <w:rPr>
          <w:color w:val="3F3F3F"/>
          <w:spacing w:val="-2"/>
        </w:rPr>
        <w:t>Protocol</w:t>
      </w:r>
      <w:r w:rsidRPr="00F810D5">
        <w:rPr>
          <w:rFonts w:ascii="Times New Roman"/>
          <w:color w:val="3F3F3F"/>
          <w:spacing w:val="-4"/>
        </w:rPr>
        <w:t xml:space="preserve"> </w:t>
      </w:r>
      <w:r w:rsidRPr="00F810D5">
        <w:rPr>
          <w:color w:val="3F3F3F"/>
          <w:spacing w:val="-2"/>
        </w:rPr>
        <w:t>(SMTP)</w:t>
      </w:r>
      <w:r w:rsidRPr="00F810D5">
        <w:rPr>
          <w:rFonts w:ascii="Times New Roman"/>
          <w:color w:val="3F3F3F"/>
        </w:rPr>
        <w:tab/>
        <w:t xml:space="preserve">                                                           </w:t>
      </w:r>
      <w:r w:rsidRPr="00137113">
        <w:rPr>
          <w:rFonts w:asciiTheme="minorHAnsi" w:hAnsiTheme="minorHAnsi" w:cstheme="minorHAnsi"/>
          <w:color w:val="3F3F3F"/>
        </w:rPr>
        <w:t>RFC</w:t>
      </w:r>
      <w:r w:rsidRPr="00137113">
        <w:rPr>
          <w:rFonts w:asciiTheme="minorHAnsi" w:hAnsiTheme="minorHAnsi" w:cstheme="minorHAnsi"/>
          <w:color w:val="3F3F3F"/>
          <w:spacing w:val="-3"/>
        </w:rPr>
        <w:t xml:space="preserve"> </w:t>
      </w:r>
      <w:r w:rsidRPr="00137113">
        <w:rPr>
          <w:rFonts w:asciiTheme="minorHAnsi" w:hAnsiTheme="minorHAnsi" w:cstheme="minorHAnsi"/>
          <w:color w:val="3F3F3F"/>
          <w:spacing w:val="-4"/>
        </w:rPr>
        <w:t>5321</w:t>
      </w:r>
    </w:p>
    <w:p w14:paraId="590B3041" w14:textId="64744D4C" w:rsidR="00302656" w:rsidRDefault="008D31D0" w:rsidP="003F5117">
      <w:pPr>
        <w:spacing w:after="0"/>
        <w:rPr>
          <w:rFonts w:asciiTheme="minorHAnsi" w:hAnsiTheme="minorHAnsi" w:cstheme="minorHAnsi"/>
          <w:b/>
        </w:rPr>
      </w:pPr>
      <w:r>
        <w:rPr>
          <w:noProof/>
        </w:rPr>
        <mc:AlternateContent>
          <mc:Choice Requires="wps">
            <w:drawing>
              <wp:anchor distT="0" distB="0" distL="114300" distR="114300" simplePos="0" relativeHeight="251664384" behindDoc="0" locked="0" layoutInCell="1" allowOverlap="1" wp14:anchorId="57B781D2" wp14:editId="11319750">
                <wp:simplePos x="0" y="0"/>
                <wp:positionH relativeFrom="column">
                  <wp:posOffset>-3810</wp:posOffset>
                </wp:positionH>
                <wp:positionV relativeFrom="paragraph">
                  <wp:posOffset>191770</wp:posOffset>
                </wp:positionV>
                <wp:extent cx="5875020" cy="612140"/>
                <wp:effectExtent l="0" t="0" r="0" b="0"/>
                <wp:wrapNone/>
                <wp:docPr id="11" name="Graphic 11"/>
                <wp:cNvGraphicFramePr/>
                <a:graphic xmlns:a="http://schemas.openxmlformats.org/drawingml/2006/main">
                  <a:graphicData uri="http://schemas.microsoft.com/office/word/2010/wordprocessingShape">
                    <wps:wsp>
                      <wps:cNvSpPr/>
                      <wps:spPr>
                        <a:xfrm>
                          <a:off x="0" y="0"/>
                          <a:ext cx="5875020" cy="612140"/>
                        </a:xfrm>
                        <a:custGeom>
                          <a:avLst/>
                          <a:gdLst/>
                          <a:ahLst/>
                          <a:cxnLst/>
                          <a:rect l="l" t="t" r="r" b="b"/>
                          <a:pathLst>
                            <a:path w="7099300" h="612775">
                              <a:moveTo>
                                <a:pt x="7098791" y="0"/>
                              </a:moveTo>
                              <a:lnTo>
                                <a:pt x="0" y="0"/>
                              </a:lnTo>
                              <a:lnTo>
                                <a:pt x="0" y="612647"/>
                              </a:lnTo>
                              <a:lnTo>
                                <a:pt x="7098791" y="612647"/>
                              </a:lnTo>
                              <a:lnTo>
                                <a:pt x="7098791" y="0"/>
                              </a:lnTo>
                              <a:close/>
                            </a:path>
                          </a:pathLst>
                        </a:custGeom>
                        <a:solidFill>
                          <a:srgbClr val="F2F2F2"/>
                        </a:solidFill>
                      </wps:spPr>
                      <wps:bodyPr wrap="square" lIns="0" tIns="0" rIns="0" bIns="0" rtlCol="0">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3FBD450" id="Graphic 11" o:spid="_x0000_s1026" style="position:absolute;margin-left:-.3pt;margin-top:15.1pt;width:462.6pt;height:4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7099300,612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" path="m7098791,l,,,612647r7098791,l7098791,xe" fillcolor="#f2f2f2" stroked="f">
                <v:path arrowok="t"/>
              </v:shape>
            </w:pict>
          </mc:Fallback>
        </mc:AlternateContent>
      </w:r>
    </w:p>
    <w:p w14:paraId="4ABECA40" w14:textId="5C912F62" w:rsidR="00302656" w:rsidRDefault="003F5117" w:rsidP="00D0790A">
      <w:pPr>
        <w:spacing w:after="0"/>
        <w:rPr>
          <w:rFonts w:asciiTheme="minorHAnsi" w:hAnsiTheme="minorHAnsi" w:cstheme="minorHAnsi"/>
          <w:b/>
        </w:rPr>
      </w:pPr>
      <w:r>
        <w:rPr>
          <w:noProof/>
        </w:rPr>
        <mc:AlternateContent>
          <mc:Choice Requires="wps">
            <w:drawing>
              <wp:anchor distT="0" distB="0" distL="114300" distR="114300" simplePos="0" relativeHeight="251666432" behindDoc="0" locked="0" layoutInCell="1" allowOverlap="1" wp14:anchorId="3C9FC440" wp14:editId="665BD990">
                <wp:simplePos x="0" y="0"/>
                <wp:positionH relativeFrom="column">
                  <wp:posOffset>262890</wp:posOffset>
                </wp:positionH>
                <wp:positionV relativeFrom="paragraph">
                  <wp:posOffset>64135</wp:posOffset>
                </wp:positionV>
                <wp:extent cx="5631180" cy="502920"/>
                <wp:effectExtent l="0" t="0" r="0" b="0"/>
                <wp:wrapNone/>
                <wp:docPr id="13" name="Textbox 13"/>
                <wp:cNvGraphicFramePr/>
                <a:graphic xmlns:a="http://schemas.openxmlformats.org/drawingml/2006/main">
                  <a:graphicData uri="http://schemas.microsoft.com/office/word/2010/wordprocessingShape">
                    <wps:wsp>
                      <wps:cNvSpPr txBox="1"/>
                      <wps:spPr>
                        <a:xfrm>
                          <a:off x="0" y="0"/>
                          <a:ext cx="5631180" cy="502920"/>
                        </a:xfrm>
                        <a:prstGeom prst="rect">
                          <a:avLst/>
                        </a:prstGeom>
                      </wps:spPr>
                      <wps:txbx>
                        <w:txbxContent>
                          <w:p w14:paraId="5B9DE14D" w14:textId="77777777" w:rsidR="008D31D0" w:rsidRDefault="008D31D0" w:rsidP="008D31D0">
                            <w:pPr>
                              <w:spacing w:line="204" w:lineRule="exact"/>
                              <w:rPr>
                                <w:i/>
                                <w:sz w:val="20"/>
                              </w:rPr>
                            </w:pPr>
                            <w:r>
                              <w:rPr>
                                <w:i/>
                                <w:color w:val="3F3F3F"/>
                                <w:spacing w:val="-2"/>
                                <w:sz w:val="20"/>
                              </w:rPr>
                              <w:t>C0205</w:t>
                            </w:r>
                            <w:r>
                              <w:rPr>
                                <w:rFonts w:ascii="Times New Roman"/>
                                <w:color w:val="3F3F3F"/>
                                <w:spacing w:val="-4"/>
                                <w:sz w:val="20"/>
                              </w:rPr>
                              <w:t xml:space="preserve"> </w:t>
                            </w:r>
                            <w:r>
                              <w:rPr>
                                <w:i/>
                                <w:color w:val="3F3F3F"/>
                                <w:spacing w:val="-2"/>
                                <w:sz w:val="20"/>
                              </w:rPr>
                              <w:t>Directory</w:t>
                            </w:r>
                          </w:p>
                          <w:p w14:paraId="52D92382" w14:textId="4C5E1506" w:rsidR="008D31D0" w:rsidRDefault="008D31D0" w:rsidP="008D31D0">
                            <w:pPr>
                              <w:spacing w:before="96" w:line="240" w:lineRule="exact"/>
                              <w:rPr>
                                <w:sz w:val="20"/>
                              </w:rPr>
                            </w:pPr>
                            <w:r>
                              <w:rPr>
                                <w:color w:val="3F3F3F"/>
                                <w:spacing w:val="-2"/>
                                <w:sz w:val="20"/>
                              </w:rPr>
                              <w:t>C020503</w:t>
                            </w:r>
                            <w:r>
                              <w:rPr>
                                <w:rFonts w:ascii="Times New Roman"/>
                                <w:color w:val="3F3F3F"/>
                                <w:spacing w:val="-4"/>
                                <w:sz w:val="20"/>
                              </w:rPr>
                              <w:t xml:space="preserve"> </w:t>
                            </w:r>
                            <w:r>
                              <w:rPr>
                                <w:color w:val="3F3F3F"/>
                                <w:spacing w:val="-2"/>
                                <w:sz w:val="20"/>
                              </w:rPr>
                              <w:t>Lightweight</w:t>
                            </w:r>
                            <w:r>
                              <w:rPr>
                                <w:rFonts w:ascii="Times New Roman"/>
                                <w:color w:val="3F3F3F"/>
                                <w:spacing w:val="-4"/>
                                <w:sz w:val="20"/>
                              </w:rPr>
                              <w:t xml:space="preserve"> </w:t>
                            </w:r>
                            <w:r>
                              <w:rPr>
                                <w:color w:val="3F3F3F"/>
                                <w:spacing w:val="-2"/>
                                <w:sz w:val="20"/>
                              </w:rPr>
                              <w:t>Directory</w:t>
                            </w:r>
                            <w:r>
                              <w:rPr>
                                <w:rFonts w:ascii="Times New Roman"/>
                                <w:color w:val="3F3F3F"/>
                                <w:spacing w:val="-2"/>
                                <w:sz w:val="20"/>
                              </w:rPr>
                              <w:t xml:space="preserve"> </w:t>
                            </w:r>
                            <w:r>
                              <w:rPr>
                                <w:color w:val="3F3F3F"/>
                                <w:spacing w:val="-2"/>
                                <w:sz w:val="20"/>
                              </w:rPr>
                              <w:t>Access</w:t>
                            </w:r>
                            <w:r>
                              <w:rPr>
                                <w:rFonts w:ascii="Times New Roman"/>
                                <w:color w:val="3F3F3F"/>
                                <w:spacing w:val="-3"/>
                                <w:sz w:val="20"/>
                              </w:rPr>
                              <w:t xml:space="preserve"> </w:t>
                            </w:r>
                            <w:r>
                              <w:rPr>
                                <w:color w:val="3F3F3F"/>
                                <w:spacing w:val="-2"/>
                                <w:sz w:val="20"/>
                              </w:rPr>
                              <w:t>Protocol</w:t>
                            </w:r>
                            <w:r>
                              <w:rPr>
                                <w:rFonts w:ascii="Times New Roman"/>
                                <w:color w:val="3F3F3F"/>
                                <w:spacing w:val="-5"/>
                                <w:sz w:val="20"/>
                              </w:rPr>
                              <w:t xml:space="preserve"> </w:t>
                            </w:r>
                            <w:r>
                              <w:rPr>
                                <w:color w:val="3F3F3F"/>
                                <w:spacing w:val="-2"/>
                                <w:sz w:val="20"/>
                              </w:rPr>
                              <w:t>(LDAP)</w:t>
                            </w:r>
                            <w:r w:rsidR="003F5117">
                              <w:rPr>
                                <w:color w:val="3F3F3F"/>
                                <w:spacing w:val="-2"/>
                                <w:sz w:val="20"/>
                              </w:rPr>
                              <w:t xml:space="preserve">                                                                       </w:t>
                            </w:r>
                            <w:r w:rsidR="003F5117">
                              <w:rPr>
                                <w:noProof/>
                                <w:color w:val="3F3F3F"/>
                                <w:spacing w:val="-2"/>
                                <w:sz w:val="20"/>
                              </w:rPr>
                              <w:t xml:space="preserve"> </w:t>
                            </w:r>
                            <w:r w:rsidR="003F5117" w:rsidRPr="00137113">
                              <w:rPr>
                                <w:noProof/>
                                <w:color w:val="3F3F3F"/>
                                <w:spacing w:val="-2"/>
                              </w:rPr>
                              <w:drawing>
                                <wp:inline distT="0" distB="0" distL="0" distR="0" wp14:anchorId="68B397B1" wp14:editId="7B0183D5">
                                  <wp:extent cx="473710" cy="149225"/>
                                  <wp:effectExtent l="0" t="0" r="2540" b="0"/>
                                  <wp:docPr id="16087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10" cy="149225"/>
                                          </a:xfrm>
                                          <a:prstGeom prst="rect">
                                            <a:avLst/>
                                          </a:prstGeom>
                                          <a:noFill/>
                                          <a:ln>
                                            <a:noFill/>
                                          </a:ln>
                                        </pic:spPr>
                                      </pic:pic>
                                    </a:graphicData>
                                  </a:graphic>
                                </wp:inline>
                              </w:drawing>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C9FC440" id="Textbox 13" o:spid="_x0000_s1032" type="#_x0000_t202" style="position:absolute;left:0;text-align:left;margin-left:20.7pt;margin-top:5.05pt;width:443.4pt;height:3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" filled="f" stroked="f">
                <v:textbox inset="0,0,0,0">
                  <w:txbxContent>
                    <w:p w14:paraId="5B9DE14D" w14:textId="77777777" w:rsidR="008D31D0" w:rsidRDefault="008D31D0" w:rsidP="008D31D0">
                      <w:pPr>
                        <w:spacing w:line="204" w:lineRule="exact"/>
                        <w:rPr>
                          <w:i/>
                          <w:sz w:val="20"/>
                        </w:rPr>
                      </w:pPr>
                      <w:r>
                        <w:rPr>
                          <w:i/>
                          <w:color w:val="3F3F3F"/>
                          <w:spacing w:val="-2"/>
                          <w:sz w:val="20"/>
                        </w:rPr>
                        <w:t>C0205</w:t>
                      </w:r>
                      <w:r>
                        <w:rPr>
                          <w:rFonts w:ascii="Times New Roman"/>
                          <w:color w:val="3F3F3F"/>
                          <w:spacing w:val="-4"/>
                          <w:sz w:val="20"/>
                        </w:rPr>
                        <w:t xml:space="preserve"> </w:t>
                      </w:r>
                      <w:r>
                        <w:rPr>
                          <w:i/>
                          <w:color w:val="3F3F3F"/>
                          <w:spacing w:val="-2"/>
                          <w:sz w:val="20"/>
                        </w:rPr>
                        <w:t>Directory</w:t>
                      </w:r>
                    </w:p>
                    <w:p w14:paraId="52D92382" w14:textId="4C5E1506" w:rsidR="008D31D0" w:rsidRDefault="008D31D0" w:rsidP="008D31D0">
                      <w:pPr>
                        <w:spacing w:before="96" w:line="240" w:lineRule="exact"/>
                        <w:rPr>
                          <w:sz w:val="20"/>
                        </w:rPr>
                      </w:pPr>
                      <w:r>
                        <w:rPr>
                          <w:color w:val="3F3F3F"/>
                          <w:spacing w:val="-2"/>
                          <w:sz w:val="20"/>
                        </w:rPr>
                        <w:t>C020503</w:t>
                      </w:r>
                      <w:r>
                        <w:rPr>
                          <w:rFonts w:ascii="Times New Roman"/>
                          <w:color w:val="3F3F3F"/>
                          <w:spacing w:val="-4"/>
                          <w:sz w:val="20"/>
                        </w:rPr>
                        <w:t xml:space="preserve"> </w:t>
                      </w:r>
                      <w:r>
                        <w:rPr>
                          <w:color w:val="3F3F3F"/>
                          <w:spacing w:val="-2"/>
                          <w:sz w:val="20"/>
                        </w:rPr>
                        <w:t>Lightweight</w:t>
                      </w:r>
                      <w:r>
                        <w:rPr>
                          <w:rFonts w:ascii="Times New Roman"/>
                          <w:color w:val="3F3F3F"/>
                          <w:spacing w:val="-4"/>
                          <w:sz w:val="20"/>
                        </w:rPr>
                        <w:t xml:space="preserve"> </w:t>
                      </w:r>
                      <w:r>
                        <w:rPr>
                          <w:color w:val="3F3F3F"/>
                          <w:spacing w:val="-2"/>
                          <w:sz w:val="20"/>
                        </w:rPr>
                        <w:t>Directory</w:t>
                      </w:r>
                      <w:r>
                        <w:rPr>
                          <w:rFonts w:ascii="Times New Roman"/>
                          <w:color w:val="3F3F3F"/>
                          <w:spacing w:val="-2"/>
                          <w:sz w:val="20"/>
                        </w:rPr>
                        <w:t xml:space="preserve"> </w:t>
                      </w:r>
                      <w:r>
                        <w:rPr>
                          <w:color w:val="3F3F3F"/>
                          <w:spacing w:val="-2"/>
                          <w:sz w:val="20"/>
                        </w:rPr>
                        <w:t>Access</w:t>
                      </w:r>
                      <w:r>
                        <w:rPr>
                          <w:rFonts w:ascii="Times New Roman"/>
                          <w:color w:val="3F3F3F"/>
                          <w:spacing w:val="-3"/>
                          <w:sz w:val="20"/>
                        </w:rPr>
                        <w:t xml:space="preserve"> </w:t>
                      </w:r>
                      <w:r>
                        <w:rPr>
                          <w:color w:val="3F3F3F"/>
                          <w:spacing w:val="-2"/>
                          <w:sz w:val="20"/>
                        </w:rPr>
                        <w:t>Protocol</w:t>
                      </w:r>
                      <w:r>
                        <w:rPr>
                          <w:rFonts w:ascii="Times New Roman"/>
                          <w:color w:val="3F3F3F"/>
                          <w:spacing w:val="-5"/>
                          <w:sz w:val="20"/>
                        </w:rPr>
                        <w:t xml:space="preserve"> </w:t>
                      </w:r>
                      <w:r>
                        <w:rPr>
                          <w:color w:val="3F3F3F"/>
                          <w:spacing w:val="-2"/>
                          <w:sz w:val="20"/>
                        </w:rPr>
                        <w:t>(LDAP)</w:t>
                      </w:r>
                      <w:r w:rsidR="003F5117">
                        <w:rPr>
                          <w:color w:val="3F3F3F"/>
                          <w:spacing w:val="-2"/>
                          <w:sz w:val="20"/>
                        </w:rPr>
                        <w:t xml:space="preserve">                                                                       </w:t>
                      </w:r>
                      <w:r w:rsidR="003F5117">
                        <w:rPr>
                          <w:noProof/>
                          <w:color w:val="3F3F3F"/>
                          <w:spacing w:val="-2"/>
                          <w:sz w:val="20"/>
                        </w:rPr>
                        <w:t xml:space="preserve"> </w:t>
                      </w:r>
                      <w:r w:rsidR="003F5117" w:rsidRPr="00137113">
                        <w:rPr>
                          <w:noProof/>
                          <w:color w:val="3F3F3F"/>
                          <w:spacing w:val="-2"/>
                        </w:rPr>
                        <w:drawing>
                          <wp:inline distT="0" distB="0" distL="0" distR="0" wp14:anchorId="68B397B1" wp14:editId="7B0183D5">
                            <wp:extent cx="473710" cy="149225"/>
                            <wp:effectExtent l="0" t="0" r="2540" b="0"/>
                            <wp:docPr id="16087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10" cy="149225"/>
                                    </a:xfrm>
                                    <a:prstGeom prst="rect">
                                      <a:avLst/>
                                    </a:prstGeom>
                                    <a:noFill/>
                                    <a:ln>
                                      <a:noFill/>
                                    </a:ln>
                                  </pic:spPr>
                                </pic:pic>
                              </a:graphicData>
                            </a:graphic>
                          </wp:inline>
                        </w:drawing>
                      </w:r>
                    </w:p>
                  </w:txbxContent>
                </v:textbox>
              </v:shape>
            </w:pict>
          </mc:Fallback>
        </mc:AlternateContent>
      </w:r>
    </w:p>
    <w:p w14:paraId="0764D11C" w14:textId="77777777" w:rsidR="00302656" w:rsidRDefault="00302656" w:rsidP="00D0790A">
      <w:pPr>
        <w:spacing w:after="0"/>
        <w:rPr>
          <w:rFonts w:asciiTheme="minorHAnsi" w:hAnsiTheme="minorHAnsi" w:cstheme="minorHAnsi"/>
          <w:b/>
        </w:rPr>
      </w:pPr>
    </w:p>
    <w:p w14:paraId="1DF29986" w14:textId="77777777" w:rsidR="00302656" w:rsidRDefault="00302656" w:rsidP="00D0790A">
      <w:pPr>
        <w:spacing w:after="0"/>
        <w:rPr>
          <w:rFonts w:asciiTheme="minorHAnsi" w:hAnsiTheme="minorHAnsi" w:cstheme="minorHAnsi"/>
          <w:b/>
        </w:rPr>
      </w:pPr>
    </w:p>
    <w:p w14:paraId="18CCFCB3" w14:textId="77777777" w:rsidR="00302656" w:rsidRDefault="00302656" w:rsidP="00D0790A">
      <w:pPr>
        <w:spacing w:after="0"/>
        <w:rPr>
          <w:rFonts w:asciiTheme="minorHAnsi" w:hAnsiTheme="minorHAnsi" w:cstheme="minorHAnsi"/>
          <w:b/>
        </w:rPr>
      </w:pPr>
    </w:p>
    <w:p w14:paraId="74DF2163" w14:textId="77777777" w:rsidR="00BC4635" w:rsidRDefault="00BC4635" w:rsidP="00AF05FE">
      <w:pPr>
        <w:sectPr w:rsidR="00BC4635" w:rsidSect="00137113">
          <w:pgSz w:w="11900" w:h="16840" w:code="9"/>
          <w:pgMar w:top="1440" w:right="1440" w:bottom="1440" w:left="1440" w:header="709" w:footer="584" w:gutter="0"/>
          <w:cols w:space="708"/>
          <w:docGrid w:linePitch="360"/>
        </w:sectPr>
      </w:pPr>
    </w:p>
    <w:p w14:paraId="7C744466" w14:textId="77777777" w:rsidR="00811091" w:rsidRPr="00137113" w:rsidRDefault="00811091" w:rsidP="00D057AC">
      <w:pPr>
        <w:rPr>
          <w:rFonts w:ascii="Calibri" w:hAnsi="Calibri" w:cs="Calibri"/>
          <w:highlight w:val="yellow"/>
          <w:lang w:val="fr-FR"/>
        </w:rPr>
      </w:pPr>
      <w:bookmarkStart w:id="92" w:name="_Toc176442004"/>
      <w:bookmarkEnd w:id="4"/>
      <w:bookmarkEnd w:id="5"/>
      <w:bookmarkEnd w:id="6"/>
      <w:bookmarkEnd w:id="7"/>
      <w:bookmarkEnd w:id="92"/>
    </w:p>
    <w:sectPr w:rsidR="00811091" w:rsidRPr="00137113" w:rsidSect="00137113">
      <w:pgSz w:w="11900" w:h="16840" w:code="9"/>
      <w:pgMar w:top="1440" w:right="1440" w:bottom="1440" w:left="1440"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8BA5" w14:textId="77777777" w:rsidR="004908FA" w:rsidRDefault="004908FA" w:rsidP="000C56A7">
      <w:pPr>
        <w:spacing w:after="0" w:line="240" w:lineRule="auto"/>
      </w:pPr>
      <w:r>
        <w:separator/>
      </w:r>
    </w:p>
  </w:endnote>
  <w:endnote w:type="continuationSeparator" w:id="0">
    <w:p w14:paraId="112F9AAF" w14:textId="77777777" w:rsidR="004908FA" w:rsidRDefault="004908FA" w:rsidP="000C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Humana 777">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582"/>
      <w:gridCol w:w="1905"/>
      <w:gridCol w:w="3539"/>
    </w:tblGrid>
    <w:tr w:rsidR="00613867" w14:paraId="333E8F52" w14:textId="77777777" w:rsidTr="00E5740F">
      <w:tc>
        <w:tcPr>
          <w:tcW w:w="3828" w:type="dxa"/>
        </w:tcPr>
        <w:p w14:paraId="1B0C2DD0" w14:textId="77777777" w:rsidR="00613867" w:rsidRDefault="00613867" w:rsidP="008360E8">
          <w:pPr>
            <w:jc w:val="left"/>
            <w:rPr>
              <w:sz w:val="20"/>
            </w:rPr>
          </w:pPr>
          <w:r w:rsidRPr="000D1A1B">
            <w:rPr>
              <w:rFonts w:asciiTheme="minorHAnsi" w:hAnsiTheme="minorHAnsi" w:cstheme="minorHAnsi"/>
              <w:sz w:val="16"/>
              <w:szCs w:val="16"/>
              <w:lang w:val="en-GB"/>
            </w:rPr>
            <w:t>eOSCM-000</w:t>
          </w:r>
          <w:r>
            <w:rPr>
              <w:rFonts w:asciiTheme="minorHAnsi" w:hAnsiTheme="minorHAnsi" w:cstheme="minorHAnsi"/>
              <w:sz w:val="16"/>
              <w:szCs w:val="16"/>
              <w:lang w:val="en-GB"/>
            </w:rPr>
            <w:t>06 v2.0</w:t>
          </w:r>
        </w:p>
      </w:tc>
      <w:tc>
        <w:tcPr>
          <w:tcW w:w="1984" w:type="dxa"/>
        </w:tcPr>
        <w:p w14:paraId="3D4634E4" w14:textId="77777777" w:rsidR="00613867" w:rsidRDefault="00613867" w:rsidP="008360E8">
          <w:pPr>
            <w:jc w:val="center"/>
            <w:rPr>
              <w:sz w:val="20"/>
            </w:rPr>
          </w:pPr>
          <w:r w:rsidRPr="000D1A1B">
            <w:rPr>
              <w:rFonts w:asciiTheme="minorHAnsi" w:hAnsiTheme="minorHAnsi" w:cstheme="minorHAnsi"/>
              <w:sz w:val="16"/>
              <w:szCs w:val="16"/>
              <w:lang w:val="en-GB"/>
            </w:rPr>
            <w:t>RESTRICTED</w:t>
          </w:r>
        </w:p>
      </w:tc>
      <w:tc>
        <w:tcPr>
          <w:tcW w:w="3816" w:type="dxa"/>
        </w:tcPr>
        <w:p w14:paraId="4967EEBC" w14:textId="77777777" w:rsidR="00613867" w:rsidRDefault="00613867" w:rsidP="008360E8">
          <w:pPr>
            <w:jc w:val="right"/>
            <w:rPr>
              <w:sz w:val="20"/>
            </w:rPr>
          </w:pPr>
          <w:r w:rsidRPr="000D1A1B">
            <w:rPr>
              <w:rFonts w:asciiTheme="minorHAnsi" w:hAnsiTheme="minorHAnsi" w:cstheme="minorHAnsi"/>
              <w:sz w:val="16"/>
              <w:szCs w:val="16"/>
              <w:lang w:val="en-GB"/>
            </w:rPr>
            <w:fldChar w:fldCharType="begin"/>
          </w:r>
          <w:r w:rsidRPr="000D1A1B">
            <w:rPr>
              <w:rFonts w:asciiTheme="minorHAnsi" w:hAnsiTheme="minorHAnsi" w:cstheme="minorHAnsi"/>
              <w:sz w:val="16"/>
              <w:szCs w:val="16"/>
              <w:lang w:val="en-GB"/>
            </w:rPr>
            <w:instrText xml:space="preserve"> PAGE </w:instrText>
          </w:r>
          <w:r w:rsidRPr="000D1A1B">
            <w:rPr>
              <w:rFonts w:asciiTheme="minorHAnsi" w:hAnsiTheme="minorHAnsi" w:cstheme="minorHAnsi"/>
              <w:sz w:val="16"/>
              <w:szCs w:val="16"/>
              <w:lang w:val="en-GB"/>
            </w:rPr>
            <w:fldChar w:fldCharType="separate"/>
          </w:r>
          <w:r w:rsidRPr="000D1A1B">
            <w:rPr>
              <w:rFonts w:asciiTheme="minorHAnsi" w:hAnsiTheme="minorHAnsi" w:cstheme="minorHAnsi"/>
              <w:noProof/>
              <w:sz w:val="16"/>
              <w:szCs w:val="16"/>
              <w:lang w:val="en-GB"/>
            </w:rPr>
            <w:t>1</w:t>
          </w:r>
          <w:r w:rsidRPr="000D1A1B">
            <w:rPr>
              <w:rFonts w:asciiTheme="minorHAnsi" w:hAnsiTheme="minorHAnsi" w:cstheme="minorHAnsi"/>
              <w:sz w:val="16"/>
              <w:szCs w:val="16"/>
              <w:lang w:val="en-GB"/>
            </w:rPr>
            <w:fldChar w:fldCharType="end"/>
          </w:r>
          <w:r w:rsidRPr="000D1A1B">
            <w:rPr>
              <w:rFonts w:asciiTheme="minorHAnsi" w:hAnsiTheme="minorHAnsi" w:cstheme="minorHAnsi"/>
              <w:sz w:val="16"/>
              <w:szCs w:val="16"/>
              <w:lang w:val="en-GB"/>
            </w:rPr>
            <w:t xml:space="preserve"> of </w:t>
          </w:r>
          <w:r w:rsidRPr="000D1A1B">
            <w:rPr>
              <w:rFonts w:asciiTheme="minorHAnsi" w:hAnsiTheme="minorHAnsi" w:cstheme="minorHAnsi"/>
              <w:sz w:val="16"/>
              <w:szCs w:val="16"/>
              <w:lang w:val="en-GB"/>
            </w:rPr>
            <w:fldChar w:fldCharType="begin"/>
          </w:r>
          <w:r w:rsidRPr="000D1A1B">
            <w:rPr>
              <w:rFonts w:asciiTheme="minorHAnsi" w:hAnsiTheme="minorHAnsi" w:cstheme="minorHAnsi"/>
              <w:sz w:val="16"/>
              <w:szCs w:val="16"/>
              <w:lang w:val="en-GB"/>
            </w:rPr>
            <w:instrText xml:space="preserve"> NUMPAGES </w:instrText>
          </w:r>
          <w:r w:rsidRPr="000D1A1B">
            <w:rPr>
              <w:rFonts w:asciiTheme="minorHAnsi" w:hAnsiTheme="minorHAnsi" w:cstheme="minorHAnsi"/>
              <w:sz w:val="16"/>
              <w:szCs w:val="16"/>
              <w:lang w:val="en-GB"/>
            </w:rPr>
            <w:fldChar w:fldCharType="separate"/>
          </w:r>
          <w:r w:rsidRPr="000D1A1B">
            <w:rPr>
              <w:rFonts w:asciiTheme="minorHAnsi" w:hAnsiTheme="minorHAnsi" w:cstheme="minorHAnsi"/>
              <w:noProof/>
              <w:sz w:val="16"/>
              <w:szCs w:val="16"/>
              <w:lang w:val="en-GB"/>
            </w:rPr>
            <w:t>4</w:t>
          </w:r>
          <w:r w:rsidRPr="000D1A1B">
            <w:rPr>
              <w:rFonts w:asciiTheme="minorHAnsi" w:hAnsiTheme="minorHAnsi" w:cstheme="minorHAnsi"/>
              <w:sz w:val="16"/>
              <w:szCs w:val="16"/>
              <w:lang w:val="en-GB"/>
            </w:rPr>
            <w:fldChar w:fldCharType="end"/>
          </w:r>
        </w:p>
      </w:tc>
    </w:tr>
  </w:tbl>
  <w:p w14:paraId="020CFB49" w14:textId="77777777" w:rsidR="00613867" w:rsidRPr="00E5740F" w:rsidRDefault="00613867" w:rsidP="00E5740F">
    <w:pPr>
      <w:spacing w:after="0" w:line="240" w:lineRule="auto"/>
      <w:rPr>
        <w:sz w:val="20"/>
        <w:szCs w:val="20"/>
      </w:rPr>
    </w:pPr>
    <w:r w:rsidRPr="00F37BD6">
      <w:rPr>
        <w:noProof/>
        <w:sz w:val="20"/>
        <w:lang w:val="en-GB" w:eastAsia="en-GB"/>
      </w:rPr>
      <mc:AlternateContent>
        <mc:Choice Requires="wps">
          <w:drawing>
            <wp:anchor distT="45720" distB="45720" distL="114300" distR="114300" simplePos="0" relativeHeight="251659264" behindDoc="1" locked="0" layoutInCell="1" allowOverlap="1" wp14:anchorId="2729BBA4" wp14:editId="071043D8">
              <wp:simplePos x="0" y="0"/>
              <wp:positionH relativeFrom="margin">
                <wp:posOffset>5335403</wp:posOffset>
              </wp:positionH>
              <wp:positionV relativeFrom="paragraph">
                <wp:posOffset>-74598</wp:posOffset>
              </wp:positionV>
              <wp:extent cx="877475" cy="286603"/>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475" cy="286603"/>
                      </a:xfrm>
                      <a:prstGeom prst="rect">
                        <a:avLst/>
                      </a:prstGeom>
                      <a:solidFill>
                        <a:srgbClr val="FFFFFF"/>
                      </a:solidFill>
                      <a:ln w="9525">
                        <a:noFill/>
                        <a:miter lim="800000"/>
                        <a:headEnd/>
                        <a:tailEnd/>
                      </a:ln>
                    </wps:spPr>
                    <wps:txbx>
                      <w:txbxContent>
                        <w:p w14:paraId="160770F7" w14:textId="77777777" w:rsidR="00613867" w:rsidRPr="00F37BD6" w:rsidRDefault="00613867" w:rsidP="00F37BD6">
                          <w:pPr>
                            <w:spacing w:after="0" w:line="240" w:lineRule="auto"/>
                            <w:jc w:val="righ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729BBA4" id="_x0000_t202" coordsize="21600,21600" o:spt="202" path="m,l,21600r21600,l21600,xe">
              <v:stroke joinstyle="miter"/>
              <v:path gradientshapeok="t" o:connecttype="rect"/>
            </v:shapetype>
            <v:shape id="Text Box 2" o:spid="_x0000_s1033" type="#_x0000_t202" style="position:absolute;left:0;text-align:left;margin-left:420.1pt;margin-top:-5.85pt;width:69.1pt;height:22.5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" stroked="f">
              <v:textbox>
                <w:txbxContent>
                  <w:p w14:paraId="160770F7" w14:textId="77777777" w:rsidR="00613867" w:rsidRPr="00F37BD6" w:rsidRDefault="00613867" w:rsidP="00F37BD6">
                    <w:pPr>
                      <w:spacing w:after="0" w:line="240" w:lineRule="auto"/>
                      <w:jc w:val="right"/>
                      <w:rPr>
                        <w:sz w:val="20"/>
                        <w:szCs w:val="20"/>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579"/>
      <w:gridCol w:w="1904"/>
      <w:gridCol w:w="3537"/>
    </w:tblGrid>
    <w:tr w:rsidR="00302DCB" w14:paraId="013FF71E" w14:textId="77777777" w:rsidTr="00E5740F">
      <w:tc>
        <w:tcPr>
          <w:tcW w:w="3828" w:type="dxa"/>
        </w:tcPr>
        <w:p w14:paraId="2B82D542" w14:textId="77777777" w:rsidR="00302DCB" w:rsidRDefault="00302DCB" w:rsidP="008360E8">
          <w:pPr>
            <w:jc w:val="left"/>
            <w:rPr>
              <w:sz w:val="20"/>
            </w:rPr>
          </w:pPr>
          <w:r w:rsidRPr="000D1A1B">
            <w:rPr>
              <w:rFonts w:asciiTheme="minorHAnsi" w:hAnsiTheme="minorHAnsi" w:cstheme="minorHAnsi"/>
              <w:sz w:val="16"/>
              <w:szCs w:val="16"/>
            </w:rPr>
            <w:t>eOSCM-000</w:t>
          </w:r>
          <w:r>
            <w:rPr>
              <w:rFonts w:asciiTheme="minorHAnsi" w:hAnsiTheme="minorHAnsi" w:cstheme="minorHAnsi"/>
              <w:sz w:val="16"/>
              <w:szCs w:val="16"/>
            </w:rPr>
            <w:t>06 v2.0</w:t>
          </w:r>
        </w:p>
      </w:tc>
      <w:tc>
        <w:tcPr>
          <w:tcW w:w="1984" w:type="dxa"/>
        </w:tcPr>
        <w:p w14:paraId="553C03FE" w14:textId="77777777" w:rsidR="00302DCB" w:rsidRDefault="00302DCB" w:rsidP="008360E8">
          <w:pPr>
            <w:jc w:val="center"/>
            <w:rPr>
              <w:sz w:val="20"/>
            </w:rPr>
          </w:pPr>
          <w:r w:rsidRPr="000D1A1B">
            <w:rPr>
              <w:rFonts w:asciiTheme="minorHAnsi" w:hAnsiTheme="minorHAnsi" w:cstheme="minorHAnsi"/>
              <w:sz w:val="16"/>
              <w:szCs w:val="16"/>
            </w:rPr>
            <w:t>RESTRICTED</w:t>
          </w:r>
        </w:p>
      </w:tc>
      <w:tc>
        <w:tcPr>
          <w:tcW w:w="3816" w:type="dxa"/>
        </w:tcPr>
        <w:p w14:paraId="7A71F7E5" w14:textId="77777777" w:rsidR="00302DCB" w:rsidRDefault="00302DCB" w:rsidP="008360E8">
          <w:pPr>
            <w:jc w:val="right"/>
            <w:rPr>
              <w:sz w:val="20"/>
            </w:rPr>
          </w:pPr>
          <w:r w:rsidRPr="000D1A1B">
            <w:rPr>
              <w:rFonts w:asciiTheme="minorHAnsi" w:hAnsiTheme="minorHAnsi" w:cstheme="minorHAnsi"/>
              <w:sz w:val="16"/>
              <w:szCs w:val="16"/>
            </w:rPr>
            <w:fldChar w:fldCharType="begin"/>
          </w:r>
          <w:r w:rsidRPr="000D1A1B">
            <w:rPr>
              <w:rFonts w:asciiTheme="minorHAnsi" w:hAnsiTheme="minorHAnsi" w:cstheme="minorHAnsi"/>
              <w:sz w:val="16"/>
              <w:szCs w:val="16"/>
            </w:rPr>
            <w:instrText xml:space="preserve"> PAGE </w:instrText>
          </w:r>
          <w:r w:rsidRPr="000D1A1B">
            <w:rPr>
              <w:rFonts w:asciiTheme="minorHAnsi" w:hAnsiTheme="minorHAnsi" w:cstheme="minorHAnsi"/>
              <w:sz w:val="16"/>
              <w:szCs w:val="16"/>
            </w:rPr>
            <w:fldChar w:fldCharType="separate"/>
          </w:r>
          <w:r>
            <w:rPr>
              <w:rFonts w:asciiTheme="minorHAnsi" w:hAnsiTheme="minorHAnsi" w:cstheme="minorHAnsi"/>
              <w:noProof/>
              <w:sz w:val="16"/>
              <w:szCs w:val="16"/>
            </w:rPr>
            <w:t>67</w:t>
          </w:r>
          <w:r w:rsidRPr="000D1A1B">
            <w:rPr>
              <w:rFonts w:asciiTheme="minorHAnsi" w:hAnsiTheme="minorHAnsi" w:cstheme="minorHAnsi"/>
              <w:sz w:val="16"/>
              <w:szCs w:val="16"/>
            </w:rPr>
            <w:fldChar w:fldCharType="end"/>
          </w:r>
          <w:r w:rsidRPr="000D1A1B">
            <w:rPr>
              <w:rFonts w:asciiTheme="minorHAnsi" w:hAnsiTheme="minorHAnsi" w:cstheme="minorHAnsi"/>
              <w:sz w:val="16"/>
              <w:szCs w:val="16"/>
            </w:rPr>
            <w:t xml:space="preserve"> of </w:t>
          </w:r>
          <w:r w:rsidRPr="000D1A1B">
            <w:rPr>
              <w:rFonts w:asciiTheme="minorHAnsi" w:hAnsiTheme="minorHAnsi" w:cstheme="minorHAnsi"/>
              <w:sz w:val="16"/>
              <w:szCs w:val="16"/>
            </w:rPr>
            <w:fldChar w:fldCharType="begin"/>
          </w:r>
          <w:r w:rsidRPr="000D1A1B">
            <w:rPr>
              <w:rFonts w:asciiTheme="minorHAnsi" w:hAnsiTheme="minorHAnsi" w:cstheme="minorHAnsi"/>
              <w:sz w:val="16"/>
              <w:szCs w:val="16"/>
            </w:rPr>
            <w:instrText xml:space="preserve"> NUMPAGES </w:instrText>
          </w:r>
          <w:r w:rsidRPr="000D1A1B">
            <w:rPr>
              <w:rFonts w:asciiTheme="minorHAnsi" w:hAnsiTheme="minorHAnsi" w:cstheme="minorHAnsi"/>
              <w:sz w:val="16"/>
              <w:szCs w:val="16"/>
            </w:rPr>
            <w:fldChar w:fldCharType="separate"/>
          </w:r>
          <w:r>
            <w:rPr>
              <w:rFonts w:asciiTheme="minorHAnsi" w:hAnsiTheme="minorHAnsi" w:cstheme="minorHAnsi"/>
              <w:noProof/>
              <w:sz w:val="16"/>
              <w:szCs w:val="16"/>
            </w:rPr>
            <w:t>67</w:t>
          </w:r>
          <w:r w:rsidRPr="000D1A1B">
            <w:rPr>
              <w:rFonts w:asciiTheme="minorHAnsi" w:hAnsiTheme="minorHAnsi" w:cstheme="minorHAnsi"/>
              <w:sz w:val="16"/>
              <w:szCs w:val="16"/>
            </w:rPr>
            <w:fldChar w:fldCharType="end"/>
          </w:r>
        </w:p>
      </w:tc>
    </w:tr>
  </w:tbl>
  <w:p w14:paraId="0DF7F52C" w14:textId="77777777" w:rsidR="00302DCB" w:rsidRPr="00E5740F" w:rsidRDefault="00302DCB" w:rsidP="00E5740F">
    <w:pPr>
      <w:spacing w:after="0" w:line="240" w:lineRule="auto"/>
      <w:rPr>
        <w:sz w:val="20"/>
        <w:szCs w:val="20"/>
      </w:rPr>
    </w:pPr>
    <w:r w:rsidRPr="00F37BD6">
      <w:rPr>
        <w:noProof/>
        <w:sz w:val="20"/>
        <w:lang w:eastAsia="en-ZA"/>
      </w:rPr>
      <mc:AlternateContent>
        <mc:Choice Requires="wps">
          <w:drawing>
            <wp:anchor distT="45720" distB="45720" distL="114300" distR="114300" simplePos="0" relativeHeight="251661312" behindDoc="1" locked="0" layoutInCell="1" allowOverlap="1" wp14:anchorId="1EF8DD62" wp14:editId="4C51AFD3">
              <wp:simplePos x="0" y="0"/>
              <wp:positionH relativeFrom="margin">
                <wp:posOffset>5335403</wp:posOffset>
              </wp:positionH>
              <wp:positionV relativeFrom="paragraph">
                <wp:posOffset>-74598</wp:posOffset>
              </wp:positionV>
              <wp:extent cx="877475" cy="286603"/>
              <wp:effectExtent l="0" t="0" r="0" b="0"/>
              <wp:wrapNone/>
              <wp:docPr id="1317660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475" cy="286603"/>
                      </a:xfrm>
                      <a:prstGeom prst="rect">
                        <a:avLst/>
                      </a:prstGeom>
                      <a:solidFill>
                        <a:srgbClr val="FFFFFF"/>
                      </a:solidFill>
                      <a:ln w="9525">
                        <a:noFill/>
                        <a:miter lim="800000"/>
                        <a:headEnd/>
                        <a:tailEnd/>
                      </a:ln>
                    </wps:spPr>
                    <wps:txbx>
                      <w:txbxContent>
                        <w:p w14:paraId="42B9D41A" w14:textId="77777777" w:rsidR="00302DCB" w:rsidRPr="00F37BD6" w:rsidRDefault="00302DCB" w:rsidP="00F37BD6">
                          <w:pPr>
                            <w:spacing w:after="0" w:line="240" w:lineRule="auto"/>
                            <w:jc w:val="righ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EF8DD62" id="_x0000_t202" coordsize="21600,21600" o:spt="202" path="m,l,21600r21600,l21600,xe">
              <v:stroke joinstyle="miter"/>
              <v:path gradientshapeok="t" o:connecttype="rect"/>
            </v:shapetype>
            <v:shape id="_x0000_s1034" type="#_x0000_t202" style="position:absolute;left:0;text-align:left;margin-left:420.1pt;margin-top:-5.85pt;width:69.1pt;height:2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" stroked="f">
              <v:textbox>
                <w:txbxContent>
                  <w:p w14:paraId="42B9D41A" w14:textId="77777777" w:rsidR="00302DCB" w:rsidRPr="00F37BD6" w:rsidRDefault="00302DCB" w:rsidP="00F37BD6">
                    <w:pPr>
                      <w:spacing w:after="0" w:line="240" w:lineRule="auto"/>
                      <w:jc w:val="right"/>
                      <w:rPr>
                        <w:sz w:val="20"/>
                        <w:szCs w:val="20"/>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BE73C" w14:textId="77777777" w:rsidR="004908FA" w:rsidRDefault="004908FA" w:rsidP="000C56A7">
      <w:pPr>
        <w:spacing w:after="0" w:line="240" w:lineRule="auto"/>
      </w:pPr>
      <w:r>
        <w:separator/>
      </w:r>
    </w:p>
  </w:footnote>
  <w:footnote w:type="continuationSeparator" w:id="0">
    <w:p w14:paraId="11DD84FD" w14:textId="77777777" w:rsidR="004908FA" w:rsidRDefault="004908FA" w:rsidP="000C5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B2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 w15:restartNumberingAfterBreak="0">
    <w:nsid w:val="00E91347"/>
    <w:multiLevelType w:val="multilevel"/>
    <w:tmpl w:val="88F8F774"/>
    <w:lvl w:ilvl="0">
      <w:start w:val="1"/>
      <w:numFmt w:val="lowerLetter"/>
      <w:lvlText w:val="(%1)"/>
      <w:lvlJc w:val="left"/>
      <w:pPr>
        <w:ind w:left="1277"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2" w15:restartNumberingAfterBreak="0">
    <w:nsid w:val="024A79A3"/>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3" w15:restartNumberingAfterBreak="0">
    <w:nsid w:val="031F5E00"/>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 w15:restartNumberingAfterBreak="0">
    <w:nsid w:val="03B01ECA"/>
    <w:multiLevelType w:val="multilevel"/>
    <w:tmpl w:val="2C401034"/>
    <w:lvl w:ilvl="0">
      <w:start w:val="1"/>
      <w:numFmt w:val="decimal"/>
      <w:lvlText w:val="(%1)"/>
      <w:lvlJc w:val="left"/>
      <w:pPr>
        <w:tabs>
          <w:tab w:val="num" w:pos="567"/>
        </w:tabs>
        <w:ind w:left="567" w:hanging="567"/>
      </w:pPr>
      <w:rPr>
        <w:b w:val="0"/>
        <w:color w:val="auto"/>
      </w:rPr>
    </w:lvl>
    <w:lvl w:ilvl="1">
      <w:start w:val="1"/>
      <w:numFmt w:val="lowerLetter"/>
      <w:lvlText w:val="(%2)"/>
      <w:lvlJc w:val="left"/>
      <w:pPr>
        <w:tabs>
          <w:tab w:val="num" w:pos="1107"/>
        </w:tabs>
        <w:ind w:left="1107" w:hanging="567"/>
      </w:pPr>
      <w:rPr>
        <w:b w:val="0"/>
        <w:color w:val="auto"/>
      </w:rPr>
    </w:lvl>
    <w:lvl w:ilvl="2">
      <w:start w:val="1"/>
      <w:numFmt w:val="lowerRoman"/>
      <w:lvlText w:val="(%3)"/>
      <w:lvlJc w:val="left"/>
      <w:pPr>
        <w:tabs>
          <w:tab w:val="num" w:pos="1701"/>
        </w:tabs>
        <w:ind w:left="1701" w:hanging="567"/>
      </w:pPr>
      <w:rPr>
        <w:b w:val="0"/>
      </w:rPr>
    </w:lvl>
    <w:lvl w:ilvl="3">
      <w:start w:val="1"/>
      <w:numFmt w:val="decimal"/>
      <w:lvlText w:val="%4)"/>
      <w:lvlJc w:val="left"/>
      <w:pPr>
        <w:tabs>
          <w:tab w:val="num" w:pos="2268"/>
        </w:tabs>
        <w:ind w:left="2268" w:hanging="567"/>
      </w:pPr>
    </w:lvl>
    <w:lvl w:ilvl="4">
      <w:start w:val="1"/>
      <w:numFmt w:val="lowerRoman"/>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7"/>
      </w:pPr>
    </w:lvl>
    <w:lvl w:ilvl="8">
      <w:start w:val="1"/>
      <w:numFmt w:val="lowerRoman"/>
      <w:lvlText w:val="%9."/>
      <w:lvlJc w:val="left"/>
      <w:pPr>
        <w:ind w:left="5103" w:hanging="567"/>
      </w:pPr>
    </w:lvl>
  </w:abstractNum>
  <w:abstractNum w:abstractNumId="5" w15:restartNumberingAfterBreak="0">
    <w:nsid w:val="04710C1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6" w15:restartNumberingAfterBreak="0">
    <w:nsid w:val="0487622A"/>
    <w:multiLevelType w:val="multilevel"/>
    <w:tmpl w:val="7D0223F2"/>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275"/>
        </w:tabs>
        <w:ind w:left="1275" w:hanging="567"/>
      </w:pPr>
      <w:rPr>
        <w:rFonts w:hint="default"/>
        <w:b w:val="0"/>
        <w:color w:val="auto"/>
      </w:rPr>
    </w:lvl>
    <w:lvl w:ilvl="2">
      <w:start w:val="1"/>
      <w:numFmt w:val="lowerRoman"/>
      <w:lvlText w:val="%3."/>
      <w:lvlJc w:val="righ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 w15:restartNumberingAfterBreak="0">
    <w:nsid w:val="061E64CA"/>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8" w15:restartNumberingAfterBreak="0">
    <w:nsid w:val="06F04486"/>
    <w:multiLevelType w:val="multilevel"/>
    <w:tmpl w:val="3F0655BE"/>
    <w:lvl w:ilvl="0">
      <w:start w:val="1"/>
      <w:numFmt w:val="decimal"/>
      <w:pStyle w:val="Heading1"/>
      <w:lvlText w:val="%1."/>
      <w:lvlJc w:val="left"/>
      <w:pPr>
        <w:ind w:left="567" w:hanging="567"/>
      </w:pPr>
      <w:rPr>
        <w:rFonts w:hint="default"/>
        <w:b/>
      </w:rPr>
    </w:lvl>
    <w:lvl w:ilvl="1">
      <w:start w:val="1"/>
      <w:numFmt w:val="decimal"/>
      <w:pStyle w:val="Heading2"/>
      <w:lvlText w:val="%1.%2"/>
      <w:lvlJc w:val="left"/>
      <w:pPr>
        <w:ind w:left="567" w:hanging="567"/>
      </w:pPr>
      <w:rPr>
        <w:rFonts w:hint="default"/>
        <w:sz w:val="28"/>
        <w:szCs w:val="28"/>
      </w:rPr>
    </w:lvl>
    <w:lvl w:ilvl="2">
      <w:start w:val="1"/>
      <w:numFmt w:val="decimal"/>
      <w:pStyle w:val="Heading3"/>
      <w:lvlText w:val="%1.%2.%3"/>
      <w:lvlJc w:val="left"/>
      <w:pPr>
        <w:ind w:left="567" w:hanging="567"/>
      </w:pPr>
      <w:rPr>
        <w:rFonts w:hint="default"/>
        <w:b/>
        <w:bCs/>
      </w:rPr>
    </w:lvl>
    <w:lvl w:ilvl="3">
      <w:start w:val="1"/>
      <w:numFmt w:val="decimal"/>
      <w:pStyle w:val="Heading4"/>
      <w:suff w:val="space"/>
      <w:lvlText w:val="%1.%2.%3.%4"/>
      <w:lvlJc w:val="left"/>
      <w:pPr>
        <w:ind w:left="1135" w:hanging="567"/>
      </w:pPr>
      <w:rPr>
        <w:rFonts w:hint="default"/>
      </w:rPr>
    </w:lvl>
    <w:lvl w:ilvl="4">
      <w:start w:val="1"/>
      <w:numFmt w:val="decimal"/>
      <w:pStyle w:val="Heading5"/>
      <w:suff w:val="space"/>
      <w:lvlText w:val="%1.%2.%3.%4.%5"/>
      <w:lvlJc w:val="left"/>
      <w:pPr>
        <w:ind w:left="567" w:hanging="567"/>
      </w:pPr>
      <w:rPr>
        <w:rFonts w:hint="default"/>
        <w:color w:val="0E1B8D"/>
      </w:rPr>
    </w:lvl>
    <w:lvl w:ilvl="5">
      <w:start w:val="1"/>
      <w:numFmt w:val="decimal"/>
      <w:pStyle w:val="Heading6"/>
      <w:suff w:val="space"/>
      <w:lvlText w:val="%1.%2.%3.%4.%5.%6"/>
      <w:lvlJc w:val="left"/>
      <w:pPr>
        <w:ind w:left="567" w:hanging="567"/>
      </w:pPr>
      <w:rPr>
        <w:rFonts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6.%7"/>
      <w:lvlJc w:val="left"/>
      <w:pPr>
        <w:ind w:left="567" w:hanging="567"/>
      </w:pPr>
      <w:rPr>
        <w:rFonts w:hint="default"/>
      </w:rPr>
    </w:lvl>
    <w:lvl w:ilvl="7">
      <w:start w:val="1"/>
      <w:numFmt w:val="decimal"/>
      <w:pStyle w:val="Heading8"/>
      <w:suff w:val="space"/>
      <w:lvlText w:val="%1.%2.%3.%4.%5.%6.%7.%8"/>
      <w:lvlJc w:val="left"/>
      <w:pPr>
        <w:ind w:left="567" w:hanging="567"/>
      </w:pPr>
      <w:rPr>
        <w:rFonts w:hint="default"/>
        <w:color w:val="0E1B8D"/>
      </w:rPr>
    </w:lvl>
    <w:lvl w:ilvl="8">
      <w:start w:val="1"/>
      <w:numFmt w:val="decimal"/>
      <w:pStyle w:val="Heading9"/>
      <w:suff w:val="space"/>
      <w:lvlText w:val="%1.%2.%3.%4.%5.%6.%7.%8.%9"/>
      <w:lvlJc w:val="left"/>
      <w:pPr>
        <w:ind w:left="567" w:hanging="567"/>
      </w:pPr>
      <w:rPr>
        <w:rFonts w:hint="default"/>
      </w:rPr>
    </w:lvl>
  </w:abstractNum>
  <w:abstractNum w:abstractNumId="9" w15:restartNumberingAfterBreak="0">
    <w:nsid w:val="077D00D4"/>
    <w:multiLevelType w:val="multilevel"/>
    <w:tmpl w:val="866070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985"/>
        </w:tabs>
        <w:ind w:left="1985"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0" w15:restartNumberingAfterBreak="0">
    <w:nsid w:val="08A43510"/>
    <w:multiLevelType w:val="multilevel"/>
    <w:tmpl w:val="1A8CBF7A"/>
    <w:lvl w:ilvl="0">
      <w:start w:val="1"/>
      <w:numFmt w:val="decimal"/>
      <w:lvlText w:val="(%1)"/>
      <w:lvlJc w:val="left"/>
      <w:pPr>
        <w:tabs>
          <w:tab w:val="num" w:pos="1134"/>
        </w:tabs>
        <w:ind w:left="1134" w:hanging="567"/>
      </w:pPr>
      <w:rPr>
        <w:rFonts w:hint="default"/>
        <w:b w:val="0"/>
      </w:rPr>
    </w:lvl>
    <w:lvl w:ilvl="1">
      <w:start w:val="4"/>
      <w:numFmt w:val="lowerLetter"/>
      <w:lvlText w:val="(%2)"/>
      <w:lvlJc w:val="left"/>
      <w:pPr>
        <w:tabs>
          <w:tab w:val="num" w:pos="1701"/>
        </w:tabs>
        <w:ind w:left="1701" w:hanging="567"/>
      </w:pPr>
      <w:rPr>
        <w:rFonts w:hint="default"/>
        <w:b w:val="0"/>
        <w:color w:val="auto"/>
      </w:rPr>
    </w:lvl>
    <w:lvl w:ilvl="2">
      <w:start w:val="1"/>
      <w:numFmt w:val="lowerRoman"/>
      <w:lvlText w:val="(%3)"/>
      <w:lvlJc w:val="left"/>
      <w:pPr>
        <w:tabs>
          <w:tab w:val="num" w:pos="2268"/>
        </w:tabs>
        <w:ind w:left="2268" w:hanging="567"/>
      </w:pPr>
      <w:rPr>
        <w:rFonts w:hint="default"/>
        <w:b w:val="0"/>
      </w:rPr>
    </w:lvl>
    <w:lvl w:ilvl="3">
      <w:start w:val="1"/>
      <w:numFmt w:val="decimal"/>
      <w:lvlText w:val="%4)"/>
      <w:lvlJc w:val="left"/>
      <w:pPr>
        <w:tabs>
          <w:tab w:val="num" w:pos="2835"/>
        </w:tabs>
        <w:ind w:left="2835" w:hanging="567"/>
      </w:pPr>
      <w:rPr>
        <w:rFonts w:hint="default"/>
      </w:rPr>
    </w:lvl>
    <w:lvl w:ilvl="4">
      <w:start w:val="1"/>
      <w:numFmt w:val="lowerRoman"/>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1" w15:restartNumberingAfterBreak="0">
    <w:nsid w:val="0A1B6335"/>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2" w15:restartNumberingAfterBreak="0">
    <w:nsid w:val="0AA173A5"/>
    <w:multiLevelType w:val="multilevel"/>
    <w:tmpl w:val="A508C3A8"/>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275"/>
        </w:tabs>
        <w:ind w:left="1275" w:hanging="567"/>
      </w:pPr>
      <w:rPr>
        <w:rFonts w:hint="default"/>
        <w:b w:val="0"/>
        <w:color w:val="auto"/>
      </w:rPr>
    </w:lvl>
    <w:lvl w:ilvl="2">
      <w:start w:val="1"/>
      <w:numFmt w:val="lowerRoman"/>
      <w:lvlText w:val="%3."/>
      <w:lvlJc w:val="righ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3" w15:restartNumberingAfterBreak="0">
    <w:nsid w:val="0CA12568"/>
    <w:multiLevelType w:val="multilevel"/>
    <w:tmpl w:val="6214F99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985"/>
        </w:tabs>
        <w:ind w:left="1985" w:hanging="567"/>
      </w:pPr>
      <w:rPr>
        <w:rFonts w:asciiTheme="minorHAnsi" w:hAnsiTheme="minorHAnsi" w:cstheme="minorHAnsi"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4" w15:restartNumberingAfterBreak="0">
    <w:nsid w:val="0F364C1F"/>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5" w15:restartNumberingAfterBreak="0">
    <w:nsid w:val="102166B8"/>
    <w:multiLevelType w:val="hybridMultilevel"/>
    <w:tmpl w:val="C798A606"/>
    <w:lvl w:ilvl="0" w:tplc="C95C4882">
      <w:start w:val="1"/>
      <w:numFmt w:val="lowerLetter"/>
      <w:lvlText w:val="%1)"/>
      <w:lvlJc w:val="left"/>
      <w:pPr>
        <w:ind w:left="720" w:hanging="360"/>
      </w:pPr>
      <w:rPr>
        <w:rFonts w:cstheme="majorBidi"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0BB105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7" w15:restartNumberingAfterBreak="0">
    <w:nsid w:val="14361944"/>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8" w15:restartNumberingAfterBreak="0">
    <w:nsid w:val="1452514A"/>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9" w15:restartNumberingAfterBreak="0">
    <w:nsid w:val="155477DE"/>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0" w15:restartNumberingAfterBreak="0">
    <w:nsid w:val="15B32CE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21" w15:restartNumberingAfterBreak="0">
    <w:nsid w:val="165327D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22" w15:restartNumberingAfterBreak="0">
    <w:nsid w:val="17635857"/>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23" w15:restartNumberingAfterBreak="0">
    <w:nsid w:val="18663D21"/>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24" w15:restartNumberingAfterBreak="0">
    <w:nsid w:val="1AD05BAE"/>
    <w:multiLevelType w:val="multilevel"/>
    <w:tmpl w:val="27BCAA7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5" w15:restartNumberingAfterBreak="0">
    <w:nsid w:val="1C1E566C"/>
    <w:multiLevelType w:val="multilevel"/>
    <w:tmpl w:val="4AFA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395A59"/>
    <w:multiLevelType w:val="multilevel"/>
    <w:tmpl w:val="D6A657D2"/>
    <w:lvl w:ilvl="0">
      <w:start w:val="1"/>
      <w:numFmt w:val="decimal"/>
      <w:lvlText w:val="%1."/>
      <w:lvlJc w:val="left"/>
      <w:pPr>
        <w:tabs>
          <w:tab w:val="left" w:pos="567"/>
        </w:tabs>
        <w:ind w:left="567" w:hanging="567"/>
      </w:pPr>
      <w:rPr>
        <w:rFonts w:hint="default"/>
        <w:b w:val="0"/>
      </w:rPr>
    </w:lvl>
    <w:lvl w:ilvl="1">
      <w:start w:val="1"/>
      <w:numFmt w:val="lowerLetter"/>
      <w:lvlText w:val="(%2)"/>
      <w:lvlJc w:val="left"/>
      <w:pPr>
        <w:tabs>
          <w:tab w:val="left" w:pos="1134"/>
        </w:tabs>
        <w:ind w:left="1134" w:hanging="567"/>
      </w:pPr>
      <w:rPr>
        <w:rFonts w:hint="default"/>
        <w:b w:val="0"/>
        <w:color w:val="auto"/>
      </w:rPr>
    </w:lvl>
    <w:lvl w:ilvl="2">
      <w:start w:val="1"/>
      <w:numFmt w:val="lowerRoman"/>
      <w:lvlText w:val="(%3)"/>
      <w:lvlJc w:val="left"/>
      <w:pPr>
        <w:tabs>
          <w:tab w:val="left" w:pos="1701"/>
        </w:tabs>
        <w:ind w:left="1701" w:hanging="567"/>
      </w:pPr>
      <w:rPr>
        <w:rFonts w:hint="default"/>
        <w:b w:val="0"/>
      </w:rPr>
    </w:lvl>
    <w:lvl w:ilvl="3">
      <w:start w:val="1"/>
      <w:numFmt w:val="decimal"/>
      <w:lvlText w:val="%4)"/>
      <w:lvlJc w:val="left"/>
      <w:pPr>
        <w:tabs>
          <w:tab w:val="left" w:pos="2268"/>
        </w:tabs>
        <w:ind w:left="2268" w:hanging="567"/>
      </w:pPr>
      <w:rPr>
        <w:rFonts w:hint="default"/>
        <w:b w:val="0"/>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7" w15:restartNumberingAfterBreak="0">
    <w:nsid w:val="1E044880"/>
    <w:multiLevelType w:val="multilevel"/>
    <w:tmpl w:val="18D4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83298A"/>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9" w15:restartNumberingAfterBreak="0">
    <w:nsid w:val="203256F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30" w15:restartNumberingAfterBreak="0">
    <w:nsid w:val="20922726"/>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1" w15:restartNumberingAfterBreak="0">
    <w:nsid w:val="21486C6D"/>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2" w15:restartNumberingAfterBreak="0">
    <w:nsid w:val="22486B8E"/>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33" w15:restartNumberingAfterBreak="0">
    <w:nsid w:val="22665B49"/>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34" w15:restartNumberingAfterBreak="0">
    <w:nsid w:val="22F82EA1"/>
    <w:multiLevelType w:val="hybridMultilevel"/>
    <w:tmpl w:val="71C4FA2E"/>
    <w:lvl w:ilvl="0" w:tplc="4ED49592">
      <w:start w:val="1"/>
      <w:numFmt w:val="lowerLetter"/>
      <w:lvlText w:val="%1)"/>
      <w:lvlJc w:val="left"/>
      <w:pPr>
        <w:ind w:left="2271" w:hanging="57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5" w15:restartNumberingAfterBreak="0">
    <w:nsid w:val="230B2626"/>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6" w15:restartNumberingAfterBreak="0">
    <w:nsid w:val="239C5FB4"/>
    <w:multiLevelType w:val="multilevel"/>
    <w:tmpl w:val="75A6057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245F1BBC"/>
    <w:multiLevelType w:val="multilevel"/>
    <w:tmpl w:val="866070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38" w15:restartNumberingAfterBreak="0">
    <w:nsid w:val="249237A4"/>
    <w:multiLevelType w:val="hybridMultilevel"/>
    <w:tmpl w:val="A7A6FBD8"/>
    <w:lvl w:ilvl="0" w:tplc="1C090017">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9" w15:restartNumberingAfterBreak="0">
    <w:nsid w:val="25DB0B19"/>
    <w:multiLevelType w:val="multilevel"/>
    <w:tmpl w:val="8C0C0878"/>
    <w:lvl w:ilvl="0">
      <w:start w:val="5"/>
      <w:numFmt w:val="decimal"/>
      <w:lvlText w:val="%1."/>
      <w:lvlJc w:val="left"/>
      <w:pPr>
        <w:ind w:left="720" w:hanging="360"/>
      </w:pPr>
      <w:rPr>
        <w:rFonts w:asciiTheme="minorHAnsi" w:eastAsia="Times New Roman" w:hAnsiTheme="minorHAnsi" w:cs="Times New Roman" w:hint="default"/>
      </w:rPr>
    </w:lvl>
    <w:lvl w:ilvl="1">
      <w:start w:val="1"/>
      <w:numFmt w:val="decimal"/>
      <w:isLgl/>
      <w:lvlText w:val="%1.%2"/>
      <w:lvlJc w:val="left"/>
      <w:pPr>
        <w:ind w:left="720" w:hanging="720"/>
      </w:pPr>
      <w:rPr>
        <w:rFonts w:hint="default"/>
        <w:b/>
        <w:sz w:val="28"/>
        <w:szCs w:val="28"/>
      </w:rPr>
    </w:lvl>
    <w:lvl w:ilvl="2">
      <w:start w:val="1"/>
      <w:numFmt w:val="decimal"/>
      <w:isLgl/>
      <w:lvlText w:val="4.6.%3"/>
      <w:lvlJc w:val="left"/>
      <w:pPr>
        <w:ind w:left="6816"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274673B0"/>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1" w15:restartNumberingAfterBreak="0">
    <w:nsid w:val="278310E2"/>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2" w15:restartNumberingAfterBreak="0">
    <w:nsid w:val="280F72F3"/>
    <w:multiLevelType w:val="multilevel"/>
    <w:tmpl w:val="866070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43" w15:restartNumberingAfterBreak="0">
    <w:nsid w:val="28404EA4"/>
    <w:multiLevelType w:val="multilevel"/>
    <w:tmpl w:val="34EA74A6"/>
    <w:lvl w:ilvl="0">
      <w:start w:val="1"/>
      <w:numFmt w:val="none"/>
      <w:lvlText w:val="5.4"/>
      <w:lvlJc w:val="left"/>
      <w:pPr>
        <w:ind w:left="567" w:hanging="567"/>
      </w:pPr>
      <w:rPr>
        <w:rFonts w:hint="default"/>
        <w:b/>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suff w:val="space"/>
      <w:lvlText w:val="%1.%2.%3.%4"/>
      <w:lvlJc w:val="left"/>
      <w:pPr>
        <w:ind w:left="1135" w:hanging="567"/>
      </w:pPr>
      <w:rPr>
        <w:rFonts w:hint="default"/>
      </w:rPr>
    </w:lvl>
    <w:lvl w:ilvl="4">
      <w:start w:val="1"/>
      <w:numFmt w:val="decimal"/>
      <w:suff w:val="space"/>
      <w:lvlText w:val="%1.%2.%3.%4.%5"/>
      <w:lvlJc w:val="left"/>
      <w:pPr>
        <w:ind w:left="567" w:hanging="567"/>
      </w:pPr>
      <w:rPr>
        <w:rFonts w:hint="default"/>
        <w:color w:val="0E1B8D"/>
      </w:rPr>
    </w:lvl>
    <w:lvl w:ilvl="5">
      <w:start w:val="1"/>
      <w:numFmt w:val="decimal"/>
      <w:suff w:val="space"/>
      <w:lvlText w:val="%1.%2.%3.%4.%5.%6"/>
      <w:lvlJc w:val="left"/>
      <w:pPr>
        <w:ind w:left="567" w:hanging="56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6">
      <w:start w:val="1"/>
      <w:numFmt w:val="decimal"/>
      <w:suff w:val="space"/>
      <w:lvlText w:val="%1.%2.%3.%4.%5.%6.%7"/>
      <w:lvlJc w:val="left"/>
      <w:pPr>
        <w:ind w:left="567" w:hanging="567"/>
      </w:pPr>
      <w:rPr>
        <w:rFonts w:hint="default"/>
      </w:rPr>
    </w:lvl>
    <w:lvl w:ilvl="7">
      <w:start w:val="1"/>
      <w:numFmt w:val="decimal"/>
      <w:suff w:val="space"/>
      <w:lvlText w:val="%1.%2.%3.%4.%5.%6.%7.%8"/>
      <w:lvlJc w:val="left"/>
      <w:pPr>
        <w:ind w:left="567" w:hanging="567"/>
      </w:pPr>
      <w:rPr>
        <w:rFonts w:hint="default"/>
        <w:color w:val="0E1B8D"/>
      </w:rPr>
    </w:lvl>
    <w:lvl w:ilvl="8">
      <w:start w:val="1"/>
      <w:numFmt w:val="decimal"/>
      <w:suff w:val="space"/>
      <w:lvlText w:val="%1.%2.%3.%4.%5.%6.%7.%8.%9"/>
      <w:lvlJc w:val="left"/>
      <w:pPr>
        <w:ind w:left="567" w:hanging="567"/>
      </w:pPr>
      <w:rPr>
        <w:rFonts w:hint="default"/>
      </w:rPr>
    </w:lvl>
  </w:abstractNum>
  <w:abstractNum w:abstractNumId="44" w15:restartNumberingAfterBreak="0">
    <w:nsid w:val="28E10B97"/>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5" w15:restartNumberingAfterBreak="0">
    <w:nsid w:val="29B00797"/>
    <w:multiLevelType w:val="hybridMultilevel"/>
    <w:tmpl w:val="33DE1A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2AD15B5F"/>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7" w15:restartNumberingAfterBreak="0">
    <w:nsid w:val="2B994B60"/>
    <w:multiLevelType w:val="multilevel"/>
    <w:tmpl w:val="48D0DBFA"/>
    <w:lvl w:ilvl="0">
      <w:start w:val="11"/>
      <w:numFmt w:val="decimal"/>
      <w:lvlText w:val="%1"/>
      <w:lvlJc w:val="left"/>
      <w:pPr>
        <w:ind w:left="420" w:hanging="420"/>
      </w:pPr>
      <w:rPr>
        <w:rFonts w:hint="default"/>
      </w:rPr>
    </w:lvl>
    <w:lvl w:ilvl="1">
      <w:start w:val="1"/>
      <w:numFmt w:val="decimal"/>
      <w:lvlText w:val="%1.%2"/>
      <w:lvlJc w:val="left"/>
      <w:pPr>
        <w:ind w:left="420" w:hanging="420"/>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C41650D"/>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49" w15:restartNumberingAfterBreak="0">
    <w:nsid w:val="2CA91261"/>
    <w:multiLevelType w:val="multilevel"/>
    <w:tmpl w:val="866070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50" w15:restartNumberingAfterBreak="0">
    <w:nsid w:val="2CE03F8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1" w15:restartNumberingAfterBreak="0">
    <w:nsid w:val="2D6A7CF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2" w15:restartNumberingAfterBreak="0">
    <w:nsid w:val="32A947A2"/>
    <w:multiLevelType w:val="multilevel"/>
    <w:tmpl w:val="88721E14"/>
    <w:name w:val="Numbered List"/>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decimal"/>
      <w:lvlText w:val="(%3)"/>
      <w:lvlJc w:val="left"/>
      <w:pPr>
        <w:ind w:left="1701" w:hanging="567"/>
      </w:pPr>
      <w:rPr>
        <w:rFonts w:hint="default"/>
      </w:rPr>
    </w:lvl>
    <w:lvl w:ilvl="3">
      <w:start w:val="1"/>
      <w:numFmt w:val="lowerLetter"/>
      <w:lvlText w:val="(%4)"/>
      <w:lvlJc w:val="left"/>
      <w:pPr>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53" w15:restartNumberingAfterBreak="0">
    <w:nsid w:val="32F93F25"/>
    <w:multiLevelType w:val="multilevel"/>
    <w:tmpl w:val="572496EC"/>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4" w15:restartNumberingAfterBreak="0">
    <w:nsid w:val="355D6A9D"/>
    <w:multiLevelType w:val="multilevel"/>
    <w:tmpl w:val="9C4A72DE"/>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35B47DAB"/>
    <w:multiLevelType w:val="multilevel"/>
    <w:tmpl w:val="0F488A0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107"/>
        </w:tabs>
        <w:ind w:left="1107" w:hanging="567"/>
      </w:pPr>
      <w:rPr>
        <w:rFonts w:hint="default"/>
        <w:b w:val="0"/>
      </w:rPr>
    </w:lvl>
    <w:lvl w:ilvl="3">
      <w:start w:val="1"/>
      <w:numFmt w:val="decimal"/>
      <w:lvlText w:val="%4)"/>
      <w:lvlJc w:val="left"/>
      <w:pPr>
        <w:tabs>
          <w:tab w:val="num" w:pos="1737"/>
        </w:tabs>
        <w:ind w:left="1737" w:hanging="567"/>
      </w:pPr>
      <w:rPr>
        <w:rFonts w:hint="default"/>
      </w:rPr>
    </w:lvl>
    <w:lvl w:ilvl="4">
      <w:start w:val="1"/>
      <w:numFmt w:val="lowerRoman"/>
      <w:lvlText w:val="(%5)"/>
      <w:lvlJc w:val="left"/>
      <w:pPr>
        <w:ind w:left="2277"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56" w15:restartNumberingAfterBreak="0">
    <w:nsid w:val="366800AD"/>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7" w15:restartNumberingAfterBreak="0">
    <w:nsid w:val="37D9465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8" w15:restartNumberingAfterBreak="0">
    <w:nsid w:val="37F6129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59" w15:restartNumberingAfterBreak="0">
    <w:nsid w:val="39163AA0"/>
    <w:multiLevelType w:val="hybridMultilevel"/>
    <w:tmpl w:val="41B06BE8"/>
    <w:lvl w:ilvl="0" w:tplc="E2B6F4AE">
      <w:start w:val="1"/>
      <w:numFmt w:val="lowerLetter"/>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0" w15:restartNumberingAfterBreak="0">
    <w:nsid w:val="39897679"/>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1" w15:restartNumberingAfterBreak="0">
    <w:nsid w:val="3F364B8A"/>
    <w:multiLevelType w:val="multilevel"/>
    <w:tmpl w:val="245F1BBC"/>
    <w:lvl w:ilvl="0">
      <w:start w:val="1"/>
      <w:numFmt w:val="decimal"/>
      <w:lvlText w:val="%1."/>
      <w:lvlJc w:val="left"/>
      <w:pPr>
        <w:tabs>
          <w:tab w:val="left" w:pos="567"/>
        </w:tabs>
        <w:ind w:left="567" w:hanging="567"/>
      </w:pPr>
      <w:rPr>
        <w:rFonts w:hint="default"/>
        <w:b w:val="0"/>
      </w:rPr>
    </w:lvl>
    <w:lvl w:ilvl="1">
      <w:start w:val="1"/>
      <w:numFmt w:val="lowerLetter"/>
      <w:lvlText w:val="(%2)"/>
      <w:lvlJc w:val="left"/>
      <w:pPr>
        <w:tabs>
          <w:tab w:val="left" w:pos="1134"/>
        </w:tabs>
        <w:ind w:left="1134" w:hanging="567"/>
      </w:pPr>
      <w:rPr>
        <w:rFonts w:hint="default"/>
        <w:b w:val="0"/>
        <w:color w:val="auto"/>
      </w:rPr>
    </w:lvl>
    <w:lvl w:ilvl="2">
      <w:start w:val="1"/>
      <w:numFmt w:val="lowerRoman"/>
      <w:lvlText w:val="(%3)"/>
      <w:lvlJc w:val="left"/>
      <w:pPr>
        <w:tabs>
          <w:tab w:val="left" w:pos="1701"/>
        </w:tabs>
        <w:ind w:left="1701" w:hanging="567"/>
      </w:pPr>
      <w:rPr>
        <w:rFonts w:hint="default"/>
        <w:b w:val="0"/>
      </w:rPr>
    </w:lvl>
    <w:lvl w:ilvl="3">
      <w:start w:val="1"/>
      <w:numFmt w:val="decimal"/>
      <w:lvlText w:val="%4)"/>
      <w:lvlJc w:val="left"/>
      <w:pPr>
        <w:tabs>
          <w:tab w:val="left"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2" w15:restartNumberingAfterBreak="0">
    <w:nsid w:val="40055068"/>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3" w15:restartNumberingAfterBreak="0">
    <w:nsid w:val="40DE50E2"/>
    <w:multiLevelType w:val="multilevel"/>
    <w:tmpl w:val="395628DA"/>
    <w:lvl w:ilvl="0">
      <w:start w:val="5"/>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64" w15:restartNumberingAfterBreak="0">
    <w:nsid w:val="41EE1B0B"/>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65" w15:restartNumberingAfterBreak="0">
    <w:nsid w:val="41FA5B9A"/>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66" w15:restartNumberingAfterBreak="0">
    <w:nsid w:val="439610BA"/>
    <w:multiLevelType w:val="hybridMultilevel"/>
    <w:tmpl w:val="A7644B82"/>
    <w:lvl w:ilvl="0" w:tplc="FE466208">
      <w:start w:val="1"/>
      <w:numFmt w:val="lowerLetter"/>
      <w:lvlText w:val="(%1)"/>
      <w:lvlJc w:val="left"/>
      <w:pPr>
        <w:ind w:left="1287" w:hanging="360"/>
      </w:pPr>
      <w:rPr>
        <w:rFonts w:hint="default"/>
        <w:b w:val="0"/>
      </w:r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67" w15:restartNumberingAfterBreak="0">
    <w:nsid w:val="45185D1F"/>
    <w:multiLevelType w:val="multilevel"/>
    <w:tmpl w:val="BBAE9DD4"/>
    <w:lvl w:ilvl="0">
      <w:start w:val="1"/>
      <w:numFmt w:val="upperLetter"/>
      <w:pStyle w:val="AnnexH1"/>
      <w:suff w:val="space"/>
      <w:lvlText w:val="Annex %1:"/>
      <w:lvlJc w:val="left"/>
      <w:pPr>
        <w:ind w:left="0" w:firstLine="0"/>
      </w:pPr>
      <w:rPr>
        <w:specVanish w:val="0"/>
      </w:rPr>
    </w:lvl>
    <w:lvl w:ilvl="1">
      <w:start w:val="1"/>
      <w:numFmt w:val="decimal"/>
      <w:pStyle w:val="AnnexH2"/>
      <w:suff w:val="space"/>
      <w:lvlText w:val="%1.%2"/>
      <w:lvlJc w:val="left"/>
      <w:pPr>
        <w:ind w:left="0" w:firstLine="0"/>
      </w:pPr>
      <w:rPr>
        <w:rFonts w:hint="default"/>
      </w:rPr>
    </w:lvl>
    <w:lvl w:ilvl="2">
      <w:start w:val="1"/>
      <w:numFmt w:val="decimal"/>
      <w:pStyle w:val="AnnexH3"/>
      <w:suff w:val="space"/>
      <w:lvlText w:val="%1.%2.%3"/>
      <w:lvlJc w:val="left"/>
      <w:pPr>
        <w:ind w:left="0" w:firstLine="0"/>
      </w:pPr>
      <w:rPr>
        <w:rFonts w:hint="default"/>
      </w:rPr>
    </w:lvl>
    <w:lvl w:ilvl="3">
      <w:start w:val="1"/>
      <w:numFmt w:val="decimal"/>
      <w:pStyle w:val="AnnexH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8" w15:restartNumberingAfterBreak="0">
    <w:nsid w:val="453713E5"/>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69" w15:restartNumberingAfterBreak="0">
    <w:nsid w:val="454403DF"/>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70" w15:restartNumberingAfterBreak="0">
    <w:nsid w:val="4611465D"/>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71" w15:restartNumberingAfterBreak="0">
    <w:nsid w:val="46C52C6B"/>
    <w:multiLevelType w:val="multilevel"/>
    <w:tmpl w:val="4B40491E"/>
    <w:styleLink w:val="Style1"/>
    <w:lvl w:ilvl="0">
      <w:start w:val="1"/>
      <w:numFmt w:val="decimal"/>
      <w:lvlText w:val="%1."/>
      <w:lvlJc w:val="left"/>
      <w:pPr>
        <w:tabs>
          <w:tab w:val="num" w:pos="567"/>
        </w:tabs>
        <w:ind w:left="0" w:firstLine="0"/>
      </w:pPr>
      <w:rPr>
        <w:rFonts w:asciiTheme="minorHAnsi" w:hAnsiTheme="minorHAnsi" w:hint="default"/>
        <w:sz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2" w15:restartNumberingAfterBreak="0">
    <w:nsid w:val="4710715D"/>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73" w15:restartNumberingAfterBreak="0">
    <w:nsid w:val="471E13E0"/>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74" w15:restartNumberingAfterBreak="0">
    <w:nsid w:val="47512F90"/>
    <w:multiLevelType w:val="hybridMultilevel"/>
    <w:tmpl w:val="A54A9904"/>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5" w15:restartNumberingAfterBreak="0">
    <w:nsid w:val="47B778BB"/>
    <w:multiLevelType w:val="multilevel"/>
    <w:tmpl w:val="8918CAC0"/>
    <w:lvl w:ilvl="0">
      <w:start w:val="2"/>
      <w:numFmt w:val="decimal"/>
      <w:lvlText w:val="(%1)"/>
      <w:lvlJc w:val="left"/>
      <w:pPr>
        <w:tabs>
          <w:tab w:val="num" w:pos="1134"/>
        </w:tabs>
        <w:ind w:left="1134" w:hanging="567"/>
      </w:pPr>
      <w:rPr>
        <w:rFonts w:hint="default"/>
        <w:b w:val="0"/>
      </w:rPr>
    </w:lvl>
    <w:lvl w:ilvl="1">
      <w:start w:val="1"/>
      <w:numFmt w:val="lowerLetter"/>
      <w:lvlText w:val="(%2)"/>
      <w:lvlJc w:val="left"/>
      <w:pPr>
        <w:tabs>
          <w:tab w:val="num" w:pos="1559"/>
        </w:tabs>
        <w:ind w:left="1559" w:hanging="567"/>
      </w:pPr>
      <w:rPr>
        <w:rFonts w:asciiTheme="minorHAnsi" w:eastAsia="Times New Roman" w:hAnsiTheme="minorHAnsi" w:cstheme="minorHAnsi" w:hint="default"/>
        <w:b w:val="0"/>
        <w:color w:val="auto"/>
      </w:rPr>
    </w:lvl>
    <w:lvl w:ilvl="2">
      <w:start w:val="1"/>
      <w:numFmt w:val="lowerRoman"/>
      <w:lvlText w:val="(%3)"/>
      <w:lvlJc w:val="left"/>
      <w:pPr>
        <w:tabs>
          <w:tab w:val="num" w:pos="2411"/>
        </w:tabs>
        <w:ind w:left="2411" w:hanging="567"/>
      </w:pPr>
      <w:rPr>
        <w:rFonts w:hint="default"/>
        <w:b w:val="0"/>
        <w:color w:val="000000" w:themeColor="text1"/>
      </w:rPr>
    </w:lvl>
    <w:lvl w:ilvl="3">
      <w:start w:val="1"/>
      <w:numFmt w:val="decimal"/>
      <w:lvlText w:val="%4)"/>
      <w:lvlJc w:val="left"/>
      <w:pPr>
        <w:tabs>
          <w:tab w:val="num" w:pos="2693"/>
        </w:tabs>
        <w:ind w:left="2693" w:hanging="567"/>
      </w:pPr>
      <w:rPr>
        <w:rFonts w:hint="default"/>
      </w:rPr>
    </w:lvl>
    <w:lvl w:ilvl="4">
      <w:start w:val="1"/>
      <w:numFmt w:val="lowerRoman"/>
      <w:lvlText w:val="(%5)"/>
      <w:lvlJc w:val="left"/>
      <w:pPr>
        <w:ind w:left="3260" w:hanging="567"/>
      </w:pPr>
      <w:rPr>
        <w:rFonts w:hint="default"/>
      </w:rPr>
    </w:lvl>
    <w:lvl w:ilvl="5">
      <w:start w:val="1"/>
      <w:numFmt w:val="lowerRoman"/>
      <w:lvlText w:val="(%6)"/>
      <w:lvlJc w:val="left"/>
      <w:pPr>
        <w:ind w:left="3827" w:hanging="567"/>
      </w:pPr>
      <w:rPr>
        <w:rFonts w:hint="default"/>
      </w:rPr>
    </w:lvl>
    <w:lvl w:ilvl="6">
      <w:start w:val="1"/>
      <w:numFmt w:val="decimal"/>
      <w:lvlText w:val="%7."/>
      <w:lvlJc w:val="left"/>
      <w:pPr>
        <w:ind w:left="4394" w:hanging="567"/>
      </w:pPr>
      <w:rPr>
        <w:rFonts w:hint="default"/>
      </w:rPr>
    </w:lvl>
    <w:lvl w:ilvl="7">
      <w:start w:val="1"/>
      <w:numFmt w:val="lowerLetter"/>
      <w:lvlText w:val="%8."/>
      <w:lvlJc w:val="left"/>
      <w:pPr>
        <w:ind w:left="4961" w:hanging="567"/>
      </w:pPr>
      <w:rPr>
        <w:rFonts w:hint="default"/>
      </w:rPr>
    </w:lvl>
    <w:lvl w:ilvl="8">
      <w:start w:val="1"/>
      <w:numFmt w:val="lowerRoman"/>
      <w:lvlText w:val="%9."/>
      <w:lvlJc w:val="left"/>
      <w:pPr>
        <w:ind w:left="5528" w:hanging="567"/>
      </w:pPr>
      <w:rPr>
        <w:rFonts w:hint="default"/>
      </w:rPr>
    </w:lvl>
  </w:abstractNum>
  <w:abstractNum w:abstractNumId="76" w15:restartNumberingAfterBreak="0">
    <w:nsid w:val="493253E8"/>
    <w:multiLevelType w:val="multilevel"/>
    <w:tmpl w:val="08BC793E"/>
    <w:lvl w:ilvl="0">
      <w:start w:val="1"/>
      <w:numFmt w:val="decimal"/>
      <w:lvlText w:val="(%1)"/>
      <w:lvlJc w:val="left"/>
      <w:pPr>
        <w:tabs>
          <w:tab w:val="num" w:pos="567"/>
        </w:tabs>
        <w:ind w:left="567" w:hanging="567"/>
      </w:pPr>
      <w:rPr>
        <w:rFonts w:ascii="Calibri" w:hAnsi="Calibri" w:hint="default"/>
        <w:b w:val="0"/>
        <w:sz w:val="24"/>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7" w15:restartNumberingAfterBreak="0">
    <w:nsid w:val="4A881B2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78" w15:restartNumberingAfterBreak="0">
    <w:nsid w:val="4BA423D6"/>
    <w:multiLevelType w:val="multilevel"/>
    <w:tmpl w:val="866070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9" w15:restartNumberingAfterBreak="0">
    <w:nsid w:val="4D685B7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0" w15:restartNumberingAfterBreak="0">
    <w:nsid w:val="4D921D85"/>
    <w:multiLevelType w:val="multilevel"/>
    <w:tmpl w:val="5DCAA682"/>
    <w:lvl w:ilvl="0">
      <w:start w:val="5"/>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4E821C74"/>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2" w15:restartNumberingAfterBreak="0">
    <w:nsid w:val="4F0F3164"/>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3" w15:restartNumberingAfterBreak="0">
    <w:nsid w:val="4F1A66B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4" w15:restartNumberingAfterBreak="0">
    <w:nsid w:val="50691159"/>
    <w:multiLevelType w:val="multilevel"/>
    <w:tmpl w:val="04710C18"/>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5" w15:restartNumberingAfterBreak="0">
    <w:nsid w:val="52234805"/>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6" w15:restartNumberingAfterBreak="0">
    <w:nsid w:val="52AF5C00"/>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87" w15:restartNumberingAfterBreak="0">
    <w:nsid w:val="54B73E12"/>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88" w15:restartNumberingAfterBreak="0">
    <w:nsid w:val="58C428D1"/>
    <w:multiLevelType w:val="multilevel"/>
    <w:tmpl w:val="4770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EB2919"/>
    <w:multiLevelType w:val="multilevel"/>
    <w:tmpl w:val="2C401034"/>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07"/>
        </w:tabs>
        <w:ind w:left="1107"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90" w15:restartNumberingAfterBreak="0">
    <w:nsid w:val="5C817BEC"/>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1" w15:restartNumberingAfterBreak="0">
    <w:nsid w:val="5F2F525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2" w15:restartNumberingAfterBreak="0">
    <w:nsid w:val="60CD5781"/>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3" w15:restartNumberingAfterBreak="0">
    <w:nsid w:val="619F68B5"/>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4" w15:restartNumberingAfterBreak="0">
    <w:nsid w:val="64DA4B1F"/>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5" w15:restartNumberingAfterBreak="0">
    <w:nsid w:val="652E59DB"/>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6" w15:restartNumberingAfterBreak="0">
    <w:nsid w:val="67002AB0"/>
    <w:multiLevelType w:val="multilevel"/>
    <w:tmpl w:val="291A1354"/>
    <w:lvl w:ilvl="0">
      <w:start w:val="1"/>
      <w:numFmt w:val="decimal"/>
      <w:lvlText w:val="%1."/>
      <w:lvlJc w:val="left"/>
      <w:pPr>
        <w:tabs>
          <w:tab w:val="num" w:pos="567"/>
        </w:tabs>
        <w:ind w:left="567" w:hanging="567"/>
      </w:pPr>
      <w:rPr>
        <w:b w:val="0"/>
      </w:rPr>
    </w:lvl>
    <w:lvl w:ilvl="1">
      <w:start w:val="1"/>
      <w:numFmt w:val="lowerLetter"/>
      <w:lvlText w:val="(%2)"/>
      <w:lvlJc w:val="left"/>
      <w:pPr>
        <w:tabs>
          <w:tab w:val="num" w:pos="1134"/>
        </w:tabs>
        <w:ind w:left="1134" w:hanging="567"/>
      </w:pPr>
      <w:rPr>
        <w:b w:val="0"/>
        <w:color w:val="auto"/>
      </w:rPr>
    </w:lvl>
    <w:lvl w:ilvl="2">
      <w:start w:val="1"/>
      <w:numFmt w:val="lowerRoman"/>
      <w:lvlText w:val="(%3)"/>
      <w:lvlJc w:val="left"/>
      <w:pPr>
        <w:tabs>
          <w:tab w:val="num" w:pos="1701"/>
        </w:tabs>
        <w:ind w:left="1701" w:hanging="567"/>
      </w:pPr>
      <w:rPr>
        <w:b w:val="0"/>
      </w:rPr>
    </w:lvl>
    <w:lvl w:ilvl="3">
      <w:start w:val="1"/>
      <w:numFmt w:val="decimal"/>
      <w:lvlText w:val="%4)"/>
      <w:lvlJc w:val="left"/>
      <w:pPr>
        <w:tabs>
          <w:tab w:val="num" w:pos="2268"/>
        </w:tabs>
        <w:ind w:left="2268" w:hanging="567"/>
      </w:pPr>
    </w:lvl>
    <w:lvl w:ilvl="4">
      <w:start w:val="1"/>
      <w:numFmt w:val="lowerRoman"/>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7"/>
      </w:pPr>
    </w:lvl>
    <w:lvl w:ilvl="8">
      <w:start w:val="1"/>
      <w:numFmt w:val="lowerRoman"/>
      <w:lvlText w:val="%9."/>
      <w:lvlJc w:val="left"/>
      <w:pPr>
        <w:ind w:left="5103" w:hanging="567"/>
      </w:pPr>
    </w:lvl>
  </w:abstractNum>
  <w:abstractNum w:abstractNumId="97" w15:restartNumberingAfterBreak="0">
    <w:nsid w:val="67E766AC"/>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98" w15:restartNumberingAfterBreak="0">
    <w:nsid w:val="67FF6F32"/>
    <w:multiLevelType w:val="multilevel"/>
    <w:tmpl w:val="0F488A02"/>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107"/>
        </w:tabs>
        <w:ind w:left="1107" w:hanging="567"/>
      </w:pPr>
      <w:rPr>
        <w:rFonts w:hint="default"/>
        <w:b w:val="0"/>
      </w:rPr>
    </w:lvl>
    <w:lvl w:ilvl="3">
      <w:start w:val="1"/>
      <w:numFmt w:val="decimal"/>
      <w:lvlText w:val="%4)"/>
      <w:lvlJc w:val="left"/>
      <w:pPr>
        <w:tabs>
          <w:tab w:val="num" w:pos="1737"/>
        </w:tabs>
        <w:ind w:left="1737" w:hanging="567"/>
      </w:pPr>
      <w:rPr>
        <w:rFonts w:hint="default"/>
      </w:rPr>
    </w:lvl>
    <w:lvl w:ilvl="4">
      <w:start w:val="1"/>
      <w:numFmt w:val="lowerRoman"/>
      <w:lvlText w:val="(%5)"/>
      <w:lvlJc w:val="left"/>
      <w:pPr>
        <w:ind w:left="2277"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99" w15:restartNumberingAfterBreak="0">
    <w:nsid w:val="685D75ED"/>
    <w:multiLevelType w:val="multilevel"/>
    <w:tmpl w:val="B992AB4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00" w15:restartNumberingAfterBreak="0">
    <w:nsid w:val="6B876F13"/>
    <w:multiLevelType w:val="multilevel"/>
    <w:tmpl w:val="572496EC"/>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1" w15:restartNumberingAfterBreak="0">
    <w:nsid w:val="6C176BEF"/>
    <w:multiLevelType w:val="multilevel"/>
    <w:tmpl w:val="827EC2E2"/>
    <w:lvl w:ilvl="0">
      <w:start w:val="1"/>
      <w:numFmt w:val="decimal"/>
      <w:lvlText w:val="%1."/>
      <w:lvlJc w:val="left"/>
      <w:pPr>
        <w:tabs>
          <w:tab w:val="num" w:pos="720"/>
        </w:tabs>
        <w:ind w:left="720" w:hanging="720"/>
      </w:pPr>
      <w:rPr>
        <w:b/>
        <w:bCs/>
      </w:rPr>
    </w:lvl>
    <w:lvl w:ilvl="1">
      <w:start w:val="1"/>
      <w:numFmt w:val="decimal"/>
      <w:isLgl/>
      <w:lvlText w:val="%1.%2"/>
      <w:lvlJc w:val="left"/>
      <w:pPr>
        <w:tabs>
          <w:tab w:val="num" w:pos="720"/>
        </w:tabs>
        <w:ind w:left="720" w:hanging="720"/>
      </w:pPr>
      <w:rPr>
        <w:b/>
        <w:bCs/>
      </w:rPr>
    </w:lvl>
    <w:lvl w:ilvl="2">
      <w:start w:val="1"/>
      <w:numFmt w:val="decimal"/>
      <w:isLgl/>
      <w:lvlText w:val="%1.%2.%3"/>
      <w:lvlJc w:val="left"/>
      <w:pPr>
        <w:tabs>
          <w:tab w:val="num" w:pos="720"/>
        </w:tabs>
        <w:ind w:left="720" w:hanging="720"/>
      </w:pPr>
      <w:rPr>
        <w:b w:val="0"/>
      </w:rPr>
    </w:lvl>
    <w:lvl w:ilvl="3">
      <w:start w:val="1"/>
      <w:numFmt w:val="decimal"/>
      <w:isLgl/>
      <w:lvlText w:val="%1.%2.%3.%4"/>
      <w:lvlJc w:val="left"/>
      <w:pPr>
        <w:tabs>
          <w:tab w:val="num" w:pos="1080"/>
        </w:tabs>
        <w:ind w:left="1080" w:hanging="1080"/>
      </w:pPr>
      <w:rPr>
        <w:b w:val="0"/>
      </w:rPr>
    </w:lvl>
    <w:lvl w:ilvl="4">
      <w:start w:val="1"/>
      <w:numFmt w:val="decimal"/>
      <w:isLgl/>
      <w:lvlText w:val="%1.%2.%3.%4.%5"/>
      <w:lvlJc w:val="left"/>
      <w:pPr>
        <w:tabs>
          <w:tab w:val="num" w:pos="1080"/>
        </w:tabs>
        <w:ind w:left="1080" w:hanging="1080"/>
      </w:pPr>
      <w:rPr>
        <w:b w:val="0"/>
      </w:rPr>
    </w:lvl>
    <w:lvl w:ilvl="5">
      <w:start w:val="1"/>
      <w:numFmt w:val="decimal"/>
      <w:isLgl/>
      <w:lvlText w:val="%1.%2.%3.%4.%5.%6"/>
      <w:lvlJc w:val="left"/>
      <w:pPr>
        <w:tabs>
          <w:tab w:val="num" w:pos="1440"/>
        </w:tabs>
        <w:ind w:left="1440" w:hanging="1440"/>
      </w:pPr>
      <w:rPr>
        <w:b w:val="0"/>
      </w:rPr>
    </w:lvl>
    <w:lvl w:ilvl="6">
      <w:start w:val="1"/>
      <w:numFmt w:val="decimal"/>
      <w:isLgl/>
      <w:lvlText w:val="%1.%2.%3.%4.%5.%6.%7"/>
      <w:lvlJc w:val="left"/>
      <w:pPr>
        <w:tabs>
          <w:tab w:val="num" w:pos="1440"/>
        </w:tabs>
        <w:ind w:left="1440" w:hanging="1440"/>
      </w:pPr>
      <w:rPr>
        <w:b w:val="0"/>
      </w:rPr>
    </w:lvl>
    <w:lvl w:ilvl="7">
      <w:start w:val="1"/>
      <w:numFmt w:val="decimal"/>
      <w:isLgl/>
      <w:lvlText w:val="%1.%2.%3.%4.%5.%6.%7.%8"/>
      <w:lvlJc w:val="left"/>
      <w:pPr>
        <w:tabs>
          <w:tab w:val="num" w:pos="1800"/>
        </w:tabs>
        <w:ind w:left="1800" w:hanging="1800"/>
      </w:pPr>
      <w:rPr>
        <w:b w:val="0"/>
      </w:rPr>
    </w:lvl>
    <w:lvl w:ilvl="8">
      <w:start w:val="1"/>
      <w:numFmt w:val="decimal"/>
      <w:isLgl/>
      <w:lvlText w:val="%1.%2.%3.%4.%5.%6.%7.%8.%9"/>
      <w:lvlJc w:val="left"/>
      <w:pPr>
        <w:tabs>
          <w:tab w:val="num" w:pos="1800"/>
        </w:tabs>
        <w:ind w:left="1800" w:hanging="1800"/>
      </w:pPr>
      <w:rPr>
        <w:b w:val="0"/>
      </w:rPr>
    </w:lvl>
  </w:abstractNum>
  <w:abstractNum w:abstractNumId="102" w15:restartNumberingAfterBreak="0">
    <w:nsid w:val="6D6750B8"/>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3" w15:restartNumberingAfterBreak="0">
    <w:nsid w:val="700D7130"/>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4" w15:restartNumberingAfterBreak="0">
    <w:nsid w:val="71F8089D"/>
    <w:multiLevelType w:val="multilevel"/>
    <w:tmpl w:val="2C7A9A1A"/>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tabs>
          <w:tab w:val="num" w:pos="1275"/>
        </w:tabs>
        <w:ind w:left="1275" w:hanging="567"/>
      </w:pPr>
      <w:rPr>
        <w:rFonts w:hint="default"/>
        <w:b w:val="0"/>
        <w:color w:val="auto"/>
      </w:rPr>
    </w:lvl>
    <w:lvl w:ilvl="2">
      <w:start w:val="1"/>
      <w:numFmt w:val="lowerRoman"/>
      <w:lvlText w:val="%3."/>
      <w:lvlJc w:val="righ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05" w15:restartNumberingAfterBreak="0">
    <w:nsid w:val="72E87D9C"/>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6" w15:restartNumberingAfterBreak="0">
    <w:nsid w:val="72F73845"/>
    <w:multiLevelType w:val="multilevel"/>
    <w:tmpl w:val="BF42E1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b w:val="0"/>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b w:val="0"/>
        <w:bCs w:val="0"/>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07" w15:restartNumberingAfterBreak="0">
    <w:nsid w:val="730A175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8" w15:restartNumberingAfterBreak="0">
    <w:nsid w:val="77FD7294"/>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09" w15:restartNumberingAfterBreak="0">
    <w:nsid w:val="78273156"/>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10" w15:restartNumberingAfterBreak="0">
    <w:nsid w:val="7946325D"/>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11" w15:restartNumberingAfterBreak="0">
    <w:nsid w:val="794639B3"/>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12" w15:restartNumberingAfterBreak="0">
    <w:nsid w:val="7A240C01"/>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13" w15:restartNumberingAfterBreak="0">
    <w:nsid w:val="7D561565"/>
    <w:multiLevelType w:val="multilevel"/>
    <w:tmpl w:val="1E761E6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14" w15:restartNumberingAfterBreak="0">
    <w:nsid w:val="7D6A12AB"/>
    <w:multiLevelType w:val="multilevel"/>
    <w:tmpl w:val="EA70863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b w:val="0"/>
        <w:color w:val="auto"/>
      </w:rPr>
    </w:lvl>
    <w:lvl w:ilvl="2">
      <w:start w:val="1"/>
      <w:numFmt w:val="lowerRoman"/>
      <w:lvlText w:val="(%3)"/>
      <w:lvlJc w:val="left"/>
      <w:pPr>
        <w:tabs>
          <w:tab w:val="num" w:pos="1701"/>
        </w:tabs>
        <w:ind w:left="1701" w:hanging="567"/>
      </w:pPr>
      <w:rPr>
        <w:rFonts w:hint="default"/>
        <w:b w:val="0"/>
      </w:rPr>
    </w:lvl>
    <w:lvl w:ilvl="3">
      <w:start w:val="1"/>
      <w:numFmt w:val="decimal"/>
      <w:lvlText w:val="%4)"/>
      <w:lvlJc w:val="left"/>
      <w:pPr>
        <w:tabs>
          <w:tab w:val="num" w:pos="2268"/>
        </w:tabs>
        <w:ind w:left="2268" w:hanging="567"/>
      </w:pPr>
      <w:rPr>
        <w:rFonts w:hint="default"/>
      </w:rPr>
    </w:lvl>
    <w:lvl w:ilvl="4">
      <w:start w:val="1"/>
      <w:numFmt w:val="lowerRoman"/>
      <w:lvlText w:val="(%5)"/>
      <w:lvlJc w:val="left"/>
      <w:pPr>
        <w:ind w:left="2835" w:hanging="567"/>
      </w:pPr>
      <w:rPr>
        <w:rFonts w:hint="default"/>
      </w:rPr>
    </w:lvl>
    <w:lvl w:ilvl="5">
      <w:start w:val="1"/>
      <w:numFmt w:val="lowerLetter"/>
      <w:lvlText w:val="(%6)"/>
      <w:lvlJc w:val="left"/>
      <w:pPr>
        <w:ind w:left="3402" w:hanging="567"/>
      </w:pPr>
      <w:rPr>
        <w:rFonts w:ascii="Calibri" w:eastAsia="Times New Roman" w:hAnsi="Calibri" w:cs="Times New Roman" w:hint="default"/>
        <w:b w:val="0"/>
        <w:bCs w:val="0"/>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15" w15:restartNumberingAfterBreak="0">
    <w:nsid w:val="7E0E33F9"/>
    <w:multiLevelType w:val="multilevel"/>
    <w:tmpl w:val="291A1354"/>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424"/>
        </w:tabs>
        <w:ind w:left="424" w:hanging="567"/>
      </w:pPr>
      <w:rPr>
        <w:rFonts w:hint="default"/>
        <w:b w:val="0"/>
        <w:color w:val="auto"/>
      </w:rPr>
    </w:lvl>
    <w:lvl w:ilvl="2">
      <w:start w:val="1"/>
      <w:numFmt w:val="lowerRoman"/>
      <w:lvlText w:val="(%3)"/>
      <w:lvlJc w:val="left"/>
      <w:pPr>
        <w:tabs>
          <w:tab w:val="num" w:pos="991"/>
        </w:tabs>
        <w:ind w:left="991" w:hanging="567"/>
      </w:pPr>
      <w:rPr>
        <w:rFonts w:hint="default"/>
        <w:b w:val="0"/>
      </w:rPr>
    </w:lvl>
    <w:lvl w:ilvl="3">
      <w:start w:val="1"/>
      <w:numFmt w:val="decimal"/>
      <w:lvlText w:val="%4)"/>
      <w:lvlJc w:val="left"/>
      <w:pPr>
        <w:tabs>
          <w:tab w:val="num" w:pos="1558"/>
        </w:tabs>
        <w:ind w:left="1558" w:hanging="567"/>
      </w:pPr>
      <w:rPr>
        <w:rFonts w:hint="default"/>
      </w:rPr>
    </w:lvl>
    <w:lvl w:ilvl="4">
      <w:start w:val="1"/>
      <w:numFmt w:val="lowerRoman"/>
      <w:lvlText w:val="(%5)"/>
      <w:lvlJc w:val="left"/>
      <w:pPr>
        <w:ind w:left="2125" w:hanging="567"/>
      </w:pPr>
      <w:rPr>
        <w:rFonts w:hint="default"/>
      </w:rPr>
    </w:lvl>
    <w:lvl w:ilvl="5">
      <w:start w:val="1"/>
      <w:numFmt w:val="lowerRoman"/>
      <w:lvlText w:val="(%6)"/>
      <w:lvlJc w:val="left"/>
      <w:pPr>
        <w:ind w:left="2692" w:hanging="567"/>
      </w:pPr>
      <w:rPr>
        <w:rFonts w:hint="default"/>
      </w:rPr>
    </w:lvl>
    <w:lvl w:ilvl="6">
      <w:start w:val="1"/>
      <w:numFmt w:val="decimal"/>
      <w:lvlText w:val="%7."/>
      <w:lvlJc w:val="left"/>
      <w:pPr>
        <w:ind w:left="3259" w:hanging="567"/>
      </w:pPr>
      <w:rPr>
        <w:rFonts w:hint="default"/>
      </w:rPr>
    </w:lvl>
    <w:lvl w:ilvl="7">
      <w:start w:val="1"/>
      <w:numFmt w:val="lowerLetter"/>
      <w:lvlText w:val="%8."/>
      <w:lvlJc w:val="left"/>
      <w:pPr>
        <w:ind w:left="3826" w:hanging="567"/>
      </w:pPr>
      <w:rPr>
        <w:rFonts w:hint="default"/>
      </w:rPr>
    </w:lvl>
    <w:lvl w:ilvl="8">
      <w:start w:val="1"/>
      <w:numFmt w:val="lowerRoman"/>
      <w:lvlText w:val="%9."/>
      <w:lvlJc w:val="left"/>
      <w:pPr>
        <w:ind w:left="4393" w:hanging="567"/>
      </w:pPr>
      <w:rPr>
        <w:rFonts w:hint="default"/>
      </w:rPr>
    </w:lvl>
  </w:abstractNum>
  <w:abstractNum w:abstractNumId="116" w15:restartNumberingAfterBreak="0">
    <w:nsid w:val="7E41530F"/>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abstractNum w:abstractNumId="117" w15:restartNumberingAfterBreak="0">
    <w:nsid w:val="7FFD60F1"/>
    <w:multiLevelType w:val="multilevel"/>
    <w:tmpl w:val="88F8F774"/>
    <w:lvl w:ilvl="0">
      <w:start w:val="1"/>
      <w:numFmt w:val="lowerLetter"/>
      <w:lvlText w:val="(%1)"/>
      <w:lvlJc w:val="left"/>
      <w:pPr>
        <w:ind w:left="1134" w:hanging="567"/>
      </w:pPr>
      <w:rPr>
        <w:rFonts w:hint="default"/>
      </w:rPr>
    </w:lvl>
    <w:lvl w:ilvl="1">
      <w:start w:val="1"/>
      <w:numFmt w:val="lowerRoman"/>
      <w:lvlText w:val="(%2)"/>
      <w:lvlJc w:val="left"/>
      <w:pPr>
        <w:ind w:left="1701" w:hanging="567"/>
      </w:pPr>
      <w:rPr>
        <w:rFonts w:hint="default"/>
      </w:rPr>
    </w:lvl>
    <w:lvl w:ilvl="2">
      <w:start w:val="1"/>
      <w:numFmt w:val="decimal"/>
      <w:lvlText w:val="(%3)"/>
      <w:lvlJc w:val="left"/>
      <w:pPr>
        <w:ind w:left="2268" w:hanging="567"/>
      </w:pPr>
      <w:rPr>
        <w:rFonts w:hint="default"/>
      </w:rPr>
    </w:lvl>
    <w:lvl w:ilvl="3">
      <w:start w:val="1"/>
      <w:numFmt w:val="lowerLetter"/>
      <w:lvlText w:val="(%4)"/>
      <w:lvlJc w:val="left"/>
      <w:pPr>
        <w:ind w:left="2835" w:hanging="567"/>
      </w:pPr>
      <w:rPr>
        <w:rFonts w:hint="default"/>
      </w:rPr>
    </w:lvl>
    <w:lvl w:ilvl="4">
      <w:start w:val="1"/>
      <w:numFmt w:val="lowerRoman"/>
      <w:lvlText w:val="(%5)"/>
      <w:lvlJc w:val="left"/>
      <w:pPr>
        <w:ind w:left="3402" w:hanging="567"/>
      </w:pPr>
      <w:rPr>
        <w:rFonts w:hint="default"/>
      </w:rPr>
    </w:lvl>
    <w:lvl w:ilvl="5">
      <w:start w:val="1"/>
      <w:numFmt w:val="decimal"/>
      <w:lvlText w:val="(%6)"/>
      <w:lvlJc w:val="left"/>
      <w:pPr>
        <w:ind w:left="3969" w:hanging="567"/>
      </w:pPr>
      <w:rPr>
        <w:rFonts w:hint="default"/>
      </w:rPr>
    </w:lvl>
    <w:lvl w:ilvl="6">
      <w:start w:val="1"/>
      <w:numFmt w:val="lowerLetter"/>
      <w:lvlText w:val="(%7)"/>
      <w:lvlJc w:val="left"/>
      <w:pPr>
        <w:ind w:left="4536" w:hanging="567"/>
      </w:pPr>
      <w:rPr>
        <w:rFonts w:hint="default"/>
      </w:rPr>
    </w:lvl>
    <w:lvl w:ilvl="7">
      <w:start w:val="1"/>
      <w:numFmt w:val="lowerRoman"/>
      <w:lvlText w:val="(%8)"/>
      <w:lvlJc w:val="left"/>
      <w:pPr>
        <w:ind w:left="5103" w:hanging="567"/>
      </w:pPr>
      <w:rPr>
        <w:rFonts w:hint="default"/>
      </w:rPr>
    </w:lvl>
    <w:lvl w:ilvl="8">
      <w:start w:val="1"/>
      <w:numFmt w:val="decimal"/>
      <w:lvlText w:val="(%9)"/>
      <w:lvlJc w:val="left"/>
      <w:pPr>
        <w:ind w:left="5670" w:hanging="567"/>
      </w:pPr>
      <w:rPr>
        <w:rFonts w:hint="default"/>
      </w:rPr>
    </w:lvl>
  </w:abstractNum>
  <w:num w:numId="1">
    <w:abstractNumId w:val="67"/>
  </w:num>
  <w:num w:numId="2">
    <w:abstractNumId w:val="8"/>
  </w:num>
  <w:num w:numId="3">
    <w:abstractNumId w:val="102"/>
  </w:num>
  <w:num w:numId="4">
    <w:abstractNumId w:val="33"/>
  </w:num>
  <w:num w:numId="5">
    <w:abstractNumId w:val="21"/>
  </w:num>
  <w:num w:numId="6">
    <w:abstractNumId w:val="14"/>
  </w:num>
  <w:num w:numId="7">
    <w:abstractNumId w:val="94"/>
  </w:num>
  <w:num w:numId="8">
    <w:abstractNumId w:val="83"/>
  </w:num>
  <w:num w:numId="9">
    <w:abstractNumId w:val="58"/>
  </w:num>
  <w:num w:numId="10">
    <w:abstractNumId w:val="91"/>
  </w:num>
  <w:num w:numId="11">
    <w:abstractNumId w:val="93"/>
  </w:num>
  <w:num w:numId="12">
    <w:abstractNumId w:val="82"/>
  </w:num>
  <w:num w:numId="13">
    <w:abstractNumId w:val="41"/>
  </w:num>
  <w:num w:numId="14">
    <w:abstractNumId w:val="5"/>
  </w:num>
  <w:num w:numId="15">
    <w:abstractNumId w:val="56"/>
  </w:num>
  <w:num w:numId="16">
    <w:abstractNumId w:val="95"/>
  </w:num>
  <w:num w:numId="17">
    <w:abstractNumId w:val="69"/>
  </w:num>
  <w:num w:numId="18">
    <w:abstractNumId w:val="85"/>
  </w:num>
  <w:num w:numId="19">
    <w:abstractNumId w:val="77"/>
  </w:num>
  <w:num w:numId="20">
    <w:abstractNumId w:val="44"/>
  </w:num>
  <w:num w:numId="21">
    <w:abstractNumId w:val="109"/>
  </w:num>
  <w:num w:numId="22">
    <w:abstractNumId w:val="103"/>
  </w:num>
  <w:num w:numId="23">
    <w:abstractNumId w:val="32"/>
  </w:num>
  <w:num w:numId="24">
    <w:abstractNumId w:val="112"/>
  </w:num>
  <w:num w:numId="25">
    <w:abstractNumId w:val="105"/>
  </w:num>
  <w:num w:numId="26">
    <w:abstractNumId w:val="48"/>
  </w:num>
  <w:num w:numId="27">
    <w:abstractNumId w:val="72"/>
  </w:num>
  <w:num w:numId="28">
    <w:abstractNumId w:val="97"/>
  </w:num>
  <w:num w:numId="29">
    <w:abstractNumId w:val="1"/>
  </w:num>
  <w:num w:numId="30">
    <w:abstractNumId w:val="29"/>
  </w:num>
  <w:num w:numId="31">
    <w:abstractNumId w:val="65"/>
  </w:num>
  <w:num w:numId="32">
    <w:abstractNumId w:val="0"/>
  </w:num>
  <w:num w:numId="33">
    <w:abstractNumId w:val="18"/>
  </w:num>
  <w:num w:numId="34">
    <w:abstractNumId w:val="68"/>
  </w:num>
  <w:num w:numId="35">
    <w:abstractNumId w:val="71"/>
  </w:num>
  <w:num w:numId="36">
    <w:abstractNumId w:val="81"/>
  </w:num>
  <w:num w:numId="37">
    <w:abstractNumId w:val="3"/>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2"/>
  </w:num>
  <w:num w:numId="40">
    <w:abstractNumId w:val="99"/>
  </w:num>
  <w:num w:numId="41">
    <w:abstractNumId w:val="7"/>
  </w:num>
  <w:num w:numId="42">
    <w:abstractNumId w:val="60"/>
  </w:num>
  <w:num w:numId="43">
    <w:abstractNumId w:val="30"/>
  </w:num>
  <w:num w:numId="44">
    <w:abstractNumId w:val="31"/>
  </w:num>
  <w:num w:numId="45">
    <w:abstractNumId w:val="28"/>
  </w:num>
  <w:num w:numId="46">
    <w:abstractNumId w:val="19"/>
  </w:num>
  <w:num w:numId="47">
    <w:abstractNumId w:val="64"/>
  </w:num>
  <w:num w:numId="48">
    <w:abstractNumId w:val="115"/>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num>
  <w:num w:numId="51">
    <w:abstractNumId w:val="50"/>
  </w:num>
  <w:num w:numId="52">
    <w:abstractNumId w:val="17"/>
  </w:num>
  <w:num w:numId="53">
    <w:abstractNumId w:val="16"/>
  </w:num>
  <w:num w:numId="54">
    <w:abstractNumId w:val="87"/>
  </w:num>
  <w:num w:numId="55">
    <w:abstractNumId w:val="46"/>
  </w:num>
  <w:num w:numId="56">
    <w:abstractNumId w:val="53"/>
  </w:num>
  <w:num w:numId="57">
    <w:abstractNumId w:val="63"/>
  </w:num>
  <w:num w:numId="58">
    <w:abstractNumId w:val="117"/>
  </w:num>
  <w:num w:numId="59">
    <w:abstractNumId w:val="100"/>
  </w:num>
  <w:num w:numId="60">
    <w:abstractNumId w:val="11"/>
  </w:num>
  <w:num w:numId="61">
    <w:abstractNumId w:val="107"/>
  </w:num>
  <w:num w:numId="62">
    <w:abstractNumId w:val="35"/>
  </w:num>
  <w:num w:numId="63">
    <w:abstractNumId w:val="86"/>
  </w:num>
  <w:num w:numId="64">
    <w:abstractNumId w:val="54"/>
  </w:num>
  <w:num w:numId="65">
    <w:abstractNumId w:val="47"/>
  </w:num>
  <w:num w:numId="66">
    <w:abstractNumId w:val="8"/>
  </w:num>
  <w:num w:numId="67">
    <w:abstractNumId w:val="73"/>
  </w:num>
  <w:num w:numId="68">
    <w:abstractNumId w:val="90"/>
  </w:num>
  <w:num w:numId="69">
    <w:abstractNumId w:val="116"/>
  </w:num>
  <w:num w:numId="70">
    <w:abstractNumId w:val="20"/>
  </w:num>
  <w:num w:numId="71">
    <w:abstractNumId w:val="2"/>
  </w:num>
  <w:num w:numId="72">
    <w:abstractNumId w:val="22"/>
  </w:num>
  <w:num w:numId="73">
    <w:abstractNumId w:val="70"/>
  </w:num>
  <w:num w:numId="74">
    <w:abstractNumId w:val="23"/>
  </w:num>
  <w:num w:numId="75">
    <w:abstractNumId w:val="57"/>
  </w:num>
  <w:num w:numId="76">
    <w:abstractNumId w:val="111"/>
  </w:num>
  <w:num w:numId="77">
    <w:abstractNumId w:val="101"/>
  </w:num>
  <w:num w:numId="78">
    <w:abstractNumId w:val="108"/>
  </w:num>
  <w:num w:numId="79">
    <w:abstractNumId w:val="51"/>
  </w:num>
  <w:num w:numId="80">
    <w:abstractNumId w:val="88"/>
  </w:num>
  <w:num w:numId="81">
    <w:abstractNumId w:val="25"/>
  </w:num>
  <w:num w:numId="82">
    <w:abstractNumId w:val="27"/>
  </w:num>
  <w:num w:numId="83">
    <w:abstractNumId w:val="8"/>
    <w:lvlOverride w:ilvl="0">
      <w:startOverride w:val="1"/>
    </w:lvlOverride>
    <w:lvlOverride w:ilvl="1">
      <w:startOverride w:val="2"/>
    </w:lvlOverride>
  </w:num>
  <w:num w:numId="84">
    <w:abstractNumId w:val="59"/>
  </w:num>
  <w:num w:numId="85">
    <w:abstractNumId w:val="40"/>
  </w:num>
  <w:num w:numId="86">
    <w:abstractNumId w:val="24"/>
  </w:num>
  <w:num w:numId="87">
    <w:abstractNumId w:val="45"/>
  </w:num>
  <w:num w:numId="88">
    <w:abstractNumId w:val="13"/>
  </w:num>
  <w:num w:numId="89">
    <w:abstractNumId w:val="42"/>
  </w:num>
  <w:num w:numId="90">
    <w:abstractNumId w:val="78"/>
  </w:num>
  <w:num w:numId="91">
    <w:abstractNumId w:val="113"/>
  </w:num>
  <w:num w:numId="92">
    <w:abstractNumId w:val="89"/>
  </w:num>
  <w:num w:numId="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0"/>
  </w:num>
  <w:num w:numId="95">
    <w:abstractNumId w:val="75"/>
  </w:num>
  <w:num w:numId="96">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98"/>
  </w:num>
  <w:num w:numId="99">
    <w:abstractNumId w:val="49"/>
  </w:num>
  <w:num w:numId="100">
    <w:abstractNumId w:val="10"/>
  </w:num>
  <w:num w:numId="101">
    <w:abstractNumId w:val="76"/>
  </w:num>
  <w:num w:numId="102">
    <w:abstractNumId w:val="8"/>
  </w:num>
  <w:num w:numId="103">
    <w:abstractNumId w:val="15"/>
  </w:num>
  <w:num w:numId="104">
    <w:abstractNumId w:val="37"/>
  </w:num>
  <w:num w:numId="105">
    <w:abstractNumId w:val="106"/>
  </w:num>
  <w:num w:numId="106">
    <w:abstractNumId w:val="96"/>
  </w:num>
  <w:num w:numId="107">
    <w:abstractNumId w:val="114"/>
  </w:num>
  <w:num w:numId="108">
    <w:abstractNumId w:val="74"/>
  </w:num>
  <w:num w:numId="109">
    <w:abstractNumId w:val="9"/>
  </w:num>
  <w:num w:numId="110">
    <w:abstractNumId w:val="84"/>
  </w:num>
  <w:num w:numId="111">
    <w:abstractNumId w:val="92"/>
  </w:num>
  <w:num w:numId="112">
    <w:abstractNumId w:val="55"/>
  </w:num>
  <w:num w:numId="113">
    <w:abstractNumId w:val="66"/>
  </w:num>
  <w:num w:numId="114">
    <w:abstractNumId w:val="39"/>
  </w:num>
  <w:num w:numId="115">
    <w:abstractNumId w:val="43"/>
  </w:num>
  <w:num w:numId="116">
    <w:abstractNumId w:val="8"/>
  </w:num>
  <w:num w:numId="117">
    <w:abstractNumId w:val="8"/>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0"/>
  </w:num>
  <w:num w:numId="120">
    <w:abstractNumId w:val="34"/>
  </w:num>
  <w:num w:numId="121">
    <w:abstractNumId w:val="61"/>
  </w:num>
  <w:num w:numId="122">
    <w:abstractNumId w:val="8"/>
  </w:num>
  <w:num w:numId="123">
    <w:abstractNumId w:val="12"/>
  </w:num>
  <w:num w:numId="124">
    <w:abstractNumId w:val="6"/>
  </w:num>
  <w:num w:numId="125">
    <w:abstractNumId w:val="104"/>
  </w:num>
  <w:num w:numId="126">
    <w:abstractNumId w:val="26"/>
  </w:num>
  <w:num w:numId="127">
    <w:abstractNumId w:val="8"/>
  </w:num>
  <w:num w:numId="128">
    <w:abstractNumId w:val="8"/>
  </w:num>
  <w:num w:numId="129">
    <w:abstractNumId w:val="79"/>
  </w:num>
  <w:num w:numId="130">
    <w:abstractNumId w:val="8"/>
  </w:num>
  <w:num w:numId="131">
    <w:abstractNumId w:val="8"/>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nforcement="0"/>
  <w:autoFormatOverride/>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A1"/>
    <w:rsid w:val="00001165"/>
    <w:rsid w:val="000218B7"/>
    <w:rsid w:val="00021DC9"/>
    <w:rsid w:val="0002219A"/>
    <w:rsid w:val="00024C6D"/>
    <w:rsid w:val="0004759E"/>
    <w:rsid w:val="00052FC1"/>
    <w:rsid w:val="00053415"/>
    <w:rsid w:val="00054421"/>
    <w:rsid w:val="0005538F"/>
    <w:rsid w:val="000560FC"/>
    <w:rsid w:val="00077367"/>
    <w:rsid w:val="000875DD"/>
    <w:rsid w:val="00087CD2"/>
    <w:rsid w:val="00094980"/>
    <w:rsid w:val="000A1C3E"/>
    <w:rsid w:val="000A6F50"/>
    <w:rsid w:val="000A7D95"/>
    <w:rsid w:val="000B1A52"/>
    <w:rsid w:val="000B5EFF"/>
    <w:rsid w:val="000B7165"/>
    <w:rsid w:val="000C56A7"/>
    <w:rsid w:val="000C68A6"/>
    <w:rsid w:val="000D0338"/>
    <w:rsid w:val="000D4087"/>
    <w:rsid w:val="000E14DD"/>
    <w:rsid w:val="000F2B2F"/>
    <w:rsid w:val="000F5753"/>
    <w:rsid w:val="000F7540"/>
    <w:rsid w:val="00103520"/>
    <w:rsid w:val="00103EF0"/>
    <w:rsid w:val="00106508"/>
    <w:rsid w:val="0011462C"/>
    <w:rsid w:val="00114970"/>
    <w:rsid w:val="0011532B"/>
    <w:rsid w:val="00124342"/>
    <w:rsid w:val="00124353"/>
    <w:rsid w:val="001262E1"/>
    <w:rsid w:val="0013132F"/>
    <w:rsid w:val="001313AD"/>
    <w:rsid w:val="0013699E"/>
    <w:rsid w:val="00137113"/>
    <w:rsid w:val="00140641"/>
    <w:rsid w:val="0014147A"/>
    <w:rsid w:val="00145EA2"/>
    <w:rsid w:val="00151146"/>
    <w:rsid w:val="00151FF4"/>
    <w:rsid w:val="00161B69"/>
    <w:rsid w:val="00165575"/>
    <w:rsid w:val="00167303"/>
    <w:rsid w:val="00177EBA"/>
    <w:rsid w:val="00180F03"/>
    <w:rsid w:val="0018399B"/>
    <w:rsid w:val="00184BD7"/>
    <w:rsid w:val="0018647E"/>
    <w:rsid w:val="0018668D"/>
    <w:rsid w:val="001866F9"/>
    <w:rsid w:val="0018714B"/>
    <w:rsid w:val="00193065"/>
    <w:rsid w:val="001948CC"/>
    <w:rsid w:val="001A50CD"/>
    <w:rsid w:val="001A57C1"/>
    <w:rsid w:val="001A5EF1"/>
    <w:rsid w:val="001B0F72"/>
    <w:rsid w:val="001B2FE2"/>
    <w:rsid w:val="001B63DC"/>
    <w:rsid w:val="001D1068"/>
    <w:rsid w:val="001D1C9E"/>
    <w:rsid w:val="001D1DA7"/>
    <w:rsid w:val="001E19D9"/>
    <w:rsid w:val="001E2F3D"/>
    <w:rsid w:val="001E3153"/>
    <w:rsid w:val="001F5EDD"/>
    <w:rsid w:val="001F7572"/>
    <w:rsid w:val="002017DC"/>
    <w:rsid w:val="00210D7A"/>
    <w:rsid w:val="00213825"/>
    <w:rsid w:val="00223B97"/>
    <w:rsid w:val="002275C4"/>
    <w:rsid w:val="00231DB3"/>
    <w:rsid w:val="0023331F"/>
    <w:rsid w:val="0023388B"/>
    <w:rsid w:val="00233A39"/>
    <w:rsid w:val="00234E2A"/>
    <w:rsid w:val="00235913"/>
    <w:rsid w:val="0023760E"/>
    <w:rsid w:val="0023774E"/>
    <w:rsid w:val="00245C50"/>
    <w:rsid w:val="002540F8"/>
    <w:rsid w:val="00256626"/>
    <w:rsid w:val="00257055"/>
    <w:rsid w:val="0026097F"/>
    <w:rsid w:val="00260F2A"/>
    <w:rsid w:val="0026119C"/>
    <w:rsid w:val="002628E2"/>
    <w:rsid w:val="00292A86"/>
    <w:rsid w:val="0029434F"/>
    <w:rsid w:val="002A175B"/>
    <w:rsid w:val="002A17AF"/>
    <w:rsid w:val="002A1C2A"/>
    <w:rsid w:val="002A3AA8"/>
    <w:rsid w:val="002A71CC"/>
    <w:rsid w:val="002A7DA2"/>
    <w:rsid w:val="002B1107"/>
    <w:rsid w:val="002B187F"/>
    <w:rsid w:val="002B260C"/>
    <w:rsid w:val="002C6AF4"/>
    <w:rsid w:val="002D3AB5"/>
    <w:rsid w:val="002E5AED"/>
    <w:rsid w:val="00302656"/>
    <w:rsid w:val="00302DCB"/>
    <w:rsid w:val="00304067"/>
    <w:rsid w:val="0031629E"/>
    <w:rsid w:val="00317643"/>
    <w:rsid w:val="003210AE"/>
    <w:rsid w:val="00322503"/>
    <w:rsid w:val="0032426F"/>
    <w:rsid w:val="003531F7"/>
    <w:rsid w:val="00353F7A"/>
    <w:rsid w:val="00355E9B"/>
    <w:rsid w:val="003600DE"/>
    <w:rsid w:val="00361660"/>
    <w:rsid w:val="00364214"/>
    <w:rsid w:val="0036570B"/>
    <w:rsid w:val="003657CA"/>
    <w:rsid w:val="003665FA"/>
    <w:rsid w:val="003672E8"/>
    <w:rsid w:val="003711BF"/>
    <w:rsid w:val="00373D27"/>
    <w:rsid w:val="003779F6"/>
    <w:rsid w:val="003806BB"/>
    <w:rsid w:val="0039205E"/>
    <w:rsid w:val="003943CE"/>
    <w:rsid w:val="00394D10"/>
    <w:rsid w:val="00396A55"/>
    <w:rsid w:val="003C1A1F"/>
    <w:rsid w:val="003C4AC3"/>
    <w:rsid w:val="003E07BD"/>
    <w:rsid w:val="003E0A27"/>
    <w:rsid w:val="003E3C9A"/>
    <w:rsid w:val="003F43A6"/>
    <w:rsid w:val="003F5117"/>
    <w:rsid w:val="003F7BFE"/>
    <w:rsid w:val="00400714"/>
    <w:rsid w:val="00410D91"/>
    <w:rsid w:val="00413F57"/>
    <w:rsid w:val="004176AA"/>
    <w:rsid w:val="00422624"/>
    <w:rsid w:val="00426057"/>
    <w:rsid w:val="00445B91"/>
    <w:rsid w:val="0045028D"/>
    <w:rsid w:val="00457469"/>
    <w:rsid w:val="00463A49"/>
    <w:rsid w:val="004651ED"/>
    <w:rsid w:val="00473F58"/>
    <w:rsid w:val="00475876"/>
    <w:rsid w:val="004829CF"/>
    <w:rsid w:val="0048501B"/>
    <w:rsid w:val="00490713"/>
    <w:rsid w:val="004908FA"/>
    <w:rsid w:val="0049216A"/>
    <w:rsid w:val="00496E1A"/>
    <w:rsid w:val="004973D5"/>
    <w:rsid w:val="004A12FD"/>
    <w:rsid w:val="004B0829"/>
    <w:rsid w:val="004B4BCF"/>
    <w:rsid w:val="004B5BD8"/>
    <w:rsid w:val="004B7B85"/>
    <w:rsid w:val="004C23B7"/>
    <w:rsid w:val="004C3A3C"/>
    <w:rsid w:val="004C448C"/>
    <w:rsid w:val="004C4896"/>
    <w:rsid w:val="004D47F9"/>
    <w:rsid w:val="004E5771"/>
    <w:rsid w:val="004F5065"/>
    <w:rsid w:val="004F616B"/>
    <w:rsid w:val="00500B08"/>
    <w:rsid w:val="005028D6"/>
    <w:rsid w:val="00504F20"/>
    <w:rsid w:val="005125F3"/>
    <w:rsid w:val="00512A12"/>
    <w:rsid w:val="00513070"/>
    <w:rsid w:val="00513C34"/>
    <w:rsid w:val="00513DED"/>
    <w:rsid w:val="00522E16"/>
    <w:rsid w:val="00527AFA"/>
    <w:rsid w:val="00527C18"/>
    <w:rsid w:val="0055741E"/>
    <w:rsid w:val="00560F4B"/>
    <w:rsid w:val="00566401"/>
    <w:rsid w:val="00576C51"/>
    <w:rsid w:val="00577FB4"/>
    <w:rsid w:val="005831E7"/>
    <w:rsid w:val="00590114"/>
    <w:rsid w:val="00593247"/>
    <w:rsid w:val="00595AD7"/>
    <w:rsid w:val="005A249E"/>
    <w:rsid w:val="005A3386"/>
    <w:rsid w:val="005A4268"/>
    <w:rsid w:val="005A74FB"/>
    <w:rsid w:val="005B021F"/>
    <w:rsid w:val="005B18DD"/>
    <w:rsid w:val="005B4A13"/>
    <w:rsid w:val="005B6F06"/>
    <w:rsid w:val="005C4127"/>
    <w:rsid w:val="005C62E2"/>
    <w:rsid w:val="005D5CCF"/>
    <w:rsid w:val="005D77D5"/>
    <w:rsid w:val="005E1211"/>
    <w:rsid w:val="005E2437"/>
    <w:rsid w:val="005E2CA3"/>
    <w:rsid w:val="005E38E6"/>
    <w:rsid w:val="005E7FD6"/>
    <w:rsid w:val="005F2530"/>
    <w:rsid w:val="005F273E"/>
    <w:rsid w:val="005F5552"/>
    <w:rsid w:val="005F5D65"/>
    <w:rsid w:val="0060212A"/>
    <w:rsid w:val="00603845"/>
    <w:rsid w:val="006049BC"/>
    <w:rsid w:val="00606E75"/>
    <w:rsid w:val="00611245"/>
    <w:rsid w:val="00613867"/>
    <w:rsid w:val="006203CF"/>
    <w:rsid w:val="00621A13"/>
    <w:rsid w:val="00624D79"/>
    <w:rsid w:val="006253FA"/>
    <w:rsid w:val="00631523"/>
    <w:rsid w:val="00634C43"/>
    <w:rsid w:val="0067638A"/>
    <w:rsid w:val="006856DA"/>
    <w:rsid w:val="00686F5B"/>
    <w:rsid w:val="00697183"/>
    <w:rsid w:val="006A55F1"/>
    <w:rsid w:val="006A5A54"/>
    <w:rsid w:val="006A5D17"/>
    <w:rsid w:val="006A7351"/>
    <w:rsid w:val="006A7636"/>
    <w:rsid w:val="006B5769"/>
    <w:rsid w:val="006C0A8D"/>
    <w:rsid w:val="006D342A"/>
    <w:rsid w:val="006E07EE"/>
    <w:rsid w:val="006E1598"/>
    <w:rsid w:val="006E3626"/>
    <w:rsid w:val="006F011E"/>
    <w:rsid w:val="006F263D"/>
    <w:rsid w:val="006F4069"/>
    <w:rsid w:val="006F43C4"/>
    <w:rsid w:val="006F6614"/>
    <w:rsid w:val="007006B8"/>
    <w:rsid w:val="0070089C"/>
    <w:rsid w:val="00702BB6"/>
    <w:rsid w:val="0070789E"/>
    <w:rsid w:val="00710F8D"/>
    <w:rsid w:val="0071278B"/>
    <w:rsid w:val="007203B9"/>
    <w:rsid w:val="007240B7"/>
    <w:rsid w:val="0072505B"/>
    <w:rsid w:val="0072760B"/>
    <w:rsid w:val="00733FB4"/>
    <w:rsid w:val="00741EF5"/>
    <w:rsid w:val="00742328"/>
    <w:rsid w:val="00751665"/>
    <w:rsid w:val="007666AF"/>
    <w:rsid w:val="00766D19"/>
    <w:rsid w:val="00775377"/>
    <w:rsid w:val="00785040"/>
    <w:rsid w:val="007859E0"/>
    <w:rsid w:val="00785B2C"/>
    <w:rsid w:val="007932B2"/>
    <w:rsid w:val="00797436"/>
    <w:rsid w:val="007C6533"/>
    <w:rsid w:val="007D0577"/>
    <w:rsid w:val="007D294F"/>
    <w:rsid w:val="007D6919"/>
    <w:rsid w:val="007D7386"/>
    <w:rsid w:val="007E1F3D"/>
    <w:rsid w:val="007E5321"/>
    <w:rsid w:val="007E6FC0"/>
    <w:rsid w:val="007F39D6"/>
    <w:rsid w:val="00801C52"/>
    <w:rsid w:val="0080287B"/>
    <w:rsid w:val="008049F9"/>
    <w:rsid w:val="00805122"/>
    <w:rsid w:val="00805234"/>
    <w:rsid w:val="008078EF"/>
    <w:rsid w:val="00811091"/>
    <w:rsid w:val="008115ED"/>
    <w:rsid w:val="00814F0A"/>
    <w:rsid w:val="00816A12"/>
    <w:rsid w:val="00820499"/>
    <w:rsid w:val="008205A1"/>
    <w:rsid w:val="008228E6"/>
    <w:rsid w:val="008273F3"/>
    <w:rsid w:val="0083551A"/>
    <w:rsid w:val="00835A01"/>
    <w:rsid w:val="008360E8"/>
    <w:rsid w:val="00837104"/>
    <w:rsid w:val="00837D22"/>
    <w:rsid w:val="008407D0"/>
    <w:rsid w:val="00840E16"/>
    <w:rsid w:val="00844EAD"/>
    <w:rsid w:val="00854729"/>
    <w:rsid w:val="008600CB"/>
    <w:rsid w:val="00861103"/>
    <w:rsid w:val="00864435"/>
    <w:rsid w:val="008644ED"/>
    <w:rsid w:val="008711B7"/>
    <w:rsid w:val="008741FC"/>
    <w:rsid w:val="008749FB"/>
    <w:rsid w:val="00887169"/>
    <w:rsid w:val="00891392"/>
    <w:rsid w:val="008A3368"/>
    <w:rsid w:val="008B1890"/>
    <w:rsid w:val="008B6BBF"/>
    <w:rsid w:val="008C7FE4"/>
    <w:rsid w:val="008D0EA3"/>
    <w:rsid w:val="008D31D0"/>
    <w:rsid w:val="008E3980"/>
    <w:rsid w:val="008E4D2A"/>
    <w:rsid w:val="008E59CE"/>
    <w:rsid w:val="008F32DE"/>
    <w:rsid w:val="008F4F74"/>
    <w:rsid w:val="009056E8"/>
    <w:rsid w:val="009213A4"/>
    <w:rsid w:val="009236F4"/>
    <w:rsid w:val="0093012F"/>
    <w:rsid w:val="009403A6"/>
    <w:rsid w:val="00942B4A"/>
    <w:rsid w:val="00961462"/>
    <w:rsid w:val="00973E7D"/>
    <w:rsid w:val="00974176"/>
    <w:rsid w:val="00980940"/>
    <w:rsid w:val="00983663"/>
    <w:rsid w:val="0098758C"/>
    <w:rsid w:val="009A07C6"/>
    <w:rsid w:val="009A26AD"/>
    <w:rsid w:val="009A762D"/>
    <w:rsid w:val="009B4213"/>
    <w:rsid w:val="009B7307"/>
    <w:rsid w:val="009B739B"/>
    <w:rsid w:val="009C06B7"/>
    <w:rsid w:val="009C0D1E"/>
    <w:rsid w:val="009D1062"/>
    <w:rsid w:val="009D579B"/>
    <w:rsid w:val="009D5A3A"/>
    <w:rsid w:val="009E417C"/>
    <w:rsid w:val="009F3CE1"/>
    <w:rsid w:val="009F4D84"/>
    <w:rsid w:val="009F66A2"/>
    <w:rsid w:val="00A058DB"/>
    <w:rsid w:val="00A06C58"/>
    <w:rsid w:val="00A06DA4"/>
    <w:rsid w:val="00A1058C"/>
    <w:rsid w:val="00A105E4"/>
    <w:rsid w:val="00A13B9D"/>
    <w:rsid w:val="00A14C8E"/>
    <w:rsid w:val="00A21293"/>
    <w:rsid w:val="00A304D1"/>
    <w:rsid w:val="00A31D01"/>
    <w:rsid w:val="00A31D38"/>
    <w:rsid w:val="00A32230"/>
    <w:rsid w:val="00A37458"/>
    <w:rsid w:val="00A4314E"/>
    <w:rsid w:val="00A44D99"/>
    <w:rsid w:val="00A475F7"/>
    <w:rsid w:val="00A54BE8"/>
    <w:rsid w:val="00A55936"/>
    <w:rsid w:val="00A62B8F"/>
    <w:rsid w:val="00A65726"/>
    <w:rsid w:val="00A67B2F"/>
    <w:rsid w:val="00A8007C"/>
    <w:rsid w:val="00A8590E"/>
    <w:rsid w:val="00A92848"/>
    <w:rsid w:val="00AA3CDF"/>
    <w:rsid w:val="00AB0B86"/>
    <w:rsid w:val="00AB0F0B"/>
    <w:rsid w:val="00AB361C"/>
    <w:rsid w:val="00AC7C1D"/>
    <w:rsid w:val="00AD097C"/>
    <w:rsid w:val="00AD0AE3"/>
    <w:rsid w:val="00AD1397"/>
    <w:rsid w:val="00AD34B8"/>
    <w:rsid w:val="00AD37DA"/>
    <w:rsid w:val="00AD460A"/>
    <w:rsid w:val="00AD4803"/>
    <w:rsid w:val="00AD6070"/>
    <w:rsid w:val="00AD68DE"/>
    <w:rsid w:val="00AE3179"/>
    <w:rsid w:val="00AF05FE"/>
    <w:rsid w:val="00AF6423"/>
    <w:rsid w:val="00AF750F"/>
    <w:rsid w:val="00B01D51"/>
    <w:rsid w:val="00B04E0B"/>
    <w:rsid w:val="00B06C7C"/>
    <w:rsid w:val="00B12F3C"/>
    <w:rsid w:val="00B200C4"/>
    <w:rsid w:val="00B21C62"/>
    <w:rsid w:val="00B222ED"/>
    <w:rsid w:val="00B26739"/>
    <w:rsid w:val="00B2743C"/>
    <w:rsid w:val="00B33D9B"/>
    <w:rsid w:val="00B365D9"/>
    <w:rsid w:val="00B402FF"/>
    <w:rsid w:val="00B43954"/>
    <w:rsid w:val="00B450E6"/>
    <w:rsid w:val="00B451EA"/>
    <w:rsid w:val="00B453E0"/>
    <w:rsid w:val="00B46FFE"/>
    <w:rsid w:val="00B5236F"/>
    <w:rsid w:val="00B562F3"/>
    <w:rsid w:val="00B576AC"/>
    <w:rsid w:val="00B6165C"/>
    <w:rsid w:val="00B649DE"/>
    <w:rsid w:val="00B709FB"/>
    <w:rsid w:val="00B7255B"/>
    <w:rsid w:val="00B76F50"/>
    <w:rsid w:val="00B80FF6"/>
    <w:rsid w:val="00B9152C"/>
    <w:rsid w:val="00B967D0"/>
    <w:rsid w:val="00BA38A3"/>
    <w:rsid w:val="00BA7077"/>
    <w:rsid w:val="00BB365B"/>
    <w:rsid w:val="00BB4301"/>
    <w:rsid w:val="00BC2744"/>
    <w:rsid w:val="00BC4635"/>
    <w:rsid w:val="00BC6F42"/>
    <w:rsid w:val="00BD6C1C"/>
    <w:rsid w:val="00BD74D9"/>
    <w:rsid w:val="00BF1EF5"/>
    <w:rsid w:val="00BF6DEC"/>
    <w:rsid w:val="00C026C6"/>
    <w:rsid w:val="00C0619F"/>
    <w:rsid w:val="00C10189"/>
    <w:rsid w:val="00C10C62"/>
    <w:rsid w:val="00C1106B"/>
    <w:rsid w:val="00C14FDB"/>
    <w:rsid w:val="00C25D36"/>
    <w:rsid w:val="00C2646C"/>
    <w:rsid w:val="00C325C7"/>
    <w:rsid w:val="00C32B24"/>
    <w:rsid w:val="00C40D8F"/>
    <w:rsid w:val="00C47C25"/>
    <w:rsid w:val="00C60B48"/>
    <w:rsid w:val="00C62945"/>
    <w:rsid w:val="00C64640"/>
    <w:rsid w:val="00C64C2F"/>
    <w:rsid w:val="00C66667"/>
    <w:rsid w:val="00C73C6E"/>
    <w:rsid w:val="00C838A7"/>
    <w:rsid w:val="00C86426"/>
    <w:rsid w:val="00C96950"/>
    <w:rsid w:val="00C9773B"/>
    <w:rsid w:val="00CA2193"/>
    <w:rsid w:val="00CA525E"/>
    <w:rsid w:val="00CA731E"/>
    <w:rsid w:val="00CB28EC"/>
    <w:rsid w:val="00CD3614"/>
    <w:rsid w:val="00CE141B"/>
    <w:rsid w:val="00CE4A9B"/>
    <w:rsid w:val="00CE4DCC"/>
    <w:rsid w:val="00CF28A7"/>
    <w:rsid w:val="00CF3380"/>
    <w:rsid w:val="00CF4926"/>
    <w:rsid w:val="00D02E43"/>
    <w:rsid w:val="00D03F04"/>
    <w:rsid w:val="00D057AC"/>
    <w:rsid w:val="00D0790A"/>
    <w:rsid w:val="00D1631C"/>
    <w:rsid w:val="00D2737C"/>
    <w:rsid w:val="00D277BF"/>
    <w:rsid w:val="00D30CF8"/>
    <w:rsid w:val="00D33728"/>
    <w:rsid w:val="00D3574B"/>
    <w:rsid w:val="00D410F5"/>
    <w:rsid w:val="00D43FC5"/>
    <w:rsid w:val="00D463A0"/>
    <w:rsid w:val="00D50781"/>
    <w:rsid w:val="00D51D65"/>
    <w:rsid w:val="00D631B3"/>
    <w:rsid w:val="00D64DC3"/>
    <w:rsid w:val="00D677B3"/>
    <w:rsid w:val="00D7773B"/>
    <w:rsid w:val="00D81A40"/>
    <w:rsid w:val="00D826CA"/>
    <w:rsid w:val="00D94022"/>
    <w:rsid w:val="00D95597"/>
    <w:rsid w:val="00D96B93"/>
    <w:rsid w:val="00DA082E"/>
    <w:rsid w:val="00DA2545"/>
    <w:rsid w:val="00DA368B"/>
    <w:rsid w:val="00DA709B"/>
    <w:rsid w:val="00DB0364"/>
    <w:rsid w:val="00DB2C48"/>
    <w:rsid w:val="00DB588F"/>
    <w:rsid w:val="00DE1F8D"/>
    <w:rsid w:val="00DE4B56"/>
    <w:rsid w:val="00DF0A1E"/>
    <w:rsid w:val="00DF2659"/>
    <w:rsid w:val="00DF3A7D"/>
    <w:rsid w:val="00DF5518"/>
    <w:rsid w:val="00E030BC"/>
    <w:rsid w:val="00E04391"/>
    <w:rsid w:val="00E06686"/>
    <w:rsid w:val="00E072D7"/>
    <w:rsid w:val="00E14086"/>
    <w:rsid w:val="00E15EB9"/>
    <w:rsid w:val="00E15F47"/>
    <w:rsid w:val="00E21EF6"/>
    <w:rsid w:val="00E25941"/>
    <w:rsid w:val="00E2713B"/>
    <w:rsid w:val="00E300AB"/>
    <w:rsid w:val="00E3400E"/>
    <w:rsid w:val="00E51D72"/>
    <w:rsid w:val="00E5740F"/>
    <w:rsid w:val="00E60BE0"/>
    <w:rsid w:val="00E63E7D"/>
    <w:rsid w:val="00E717EA"/>
    <w:rsid w:val="00E72DC2"/>
    <w:rsid w:val="00E8344E"/>
    <w:rsid w:val="00E83540"/>
    <w:rsid w:val="00E84699"/>
    <w:rsid w:val="00E87622"/>
    <w:rsid w:val="00E8764D"/>
    <w:rsid w:val="00E87EA5"/>
    <w:rsid w:val="00E91371"/>
    <w:rsid w:val="00E9797E"/>
    <w:rsid w:val="00EB16F8"/>
    <w:rsid w:val="00EB4B6A"/>
    <w:rsid w:val="00EC0466"/>
    <w:rsid w:val="00EC2C22"/>
    <w:rsid w:val="00EC6F7C"/>
    <w:rsid w:val="00EE38AF"/>
    <w:rsid w:val="00EE68F8"/>
    <w:rsid w:val="00EF035C"/>
    <w:rsid w:val="00F0145C"/>
    <w:rsid w:val="00F04FB6"/>
    <w:rsid w:val="00F111A0"/>
    <w:rsid w:val="00F12BEC"/>
    <w:rsid w:val="00F17892"/>
    <w:rsid w:val="00F2293B"/>
    <w:rsid w:val="00F24690"/>
    <w:rsid w:val="00F2583E"/>
    <w:rsid w:val="00F30C2B"/>
    <w:rsid w:val="00F34F50"/>
    <w:rsid w:val="00F3724F"/>
    <w:rsid w:val="00F37BD6"/>
    <w:rsid w:val="00F43855"/>
    <w:rsid w:val="00F45FF9"/>
    <w:rsid w:val="00F506C7"/>
    <w:rsid w:val="00F52232"/>
    <w:rsid w:val="00F57298"/>
    <w:rsid w:val="00F618A6"/>
    <w:rsid w:val="00F61C86"/>
    <w:rsid w:val="00F70A16"/>
    <w:rsid w:val="00F72184"/>
    <w:rsid w:val="00F810D5"/>
    <w:rsid w:val="00F94D7F"/>
    <w:rsid w:val="00FB0A01"/>
    <w:rsid w:val="00FC5021"/>
    <w:rsid w:val="00FC5C8D"/>
    <w:rsid w:val="00FC7798"/>
    <w:rsid w:val="00FD3A05"/>
    <w:rsid w:val="00FD4EED"/>
    <w:rsid w:val="00FD5FA0"/>
    <w:rsid w:val="00FD76EB"/>
    <w:rsid w:val="00FE5699"/>
    <w:rsid w:val="00FF53AF"/>
    <w:rsid w:val="00FF5E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45EC1"/>
  <w15:chartTrackingRefBased/>
  <w15:docId w15:val="{33960935-DB68-4498-AE03-72240603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5"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646C"/>
    <w:pPr>
      <w:jc w:val="both"/>
    </w:pPr>
  </w:style>
  <w:style w:type="paragraph" w:styleId="Heading1">
    <w:name w:val="heading 1"/>
    <w:aliases w:val="l1,Topic,Group heading,h1 chapter heading,A MAJOR/BOLD,Section Heading,h1,Schedule Heading 1,RFP Heading 1,Head1,Heading 1A,Part,M,hd1,Head I,POPSI Paragraphs,POPSI Heading 1,POPSI Heading 11,POPSI Heading 12,1 ghost,g,ghost,1 h3,Capitolo,I"/>
    <w:next w:val="Normal"/>
    <w:link w:val="Heading1Char"/>
    <w:qFormat/>
    <w:rsid w:val="00C2646C"/>
    <w:pPr>
      <w:keepNext/>
      <w:numPr>
        <w:numId w:val="116"/>
      </w:numPr>
      <w:spacing w:before="120" w:line="240" w:lineRule="auto"/>
      <w:outlineLvl w:val="0"/>
    </w:pPr>
    <w:rPr>
      <w:rFonts w:asciiTheme="majorHAnsi" w:eastAsiaTheme="majorEastAsia" w:hAnsiTheme="majorHAnsi" w:cstheme="minorBidi"/>
      <w:b/>
      <w:iCs/>
      <w:color w:val="0E1B8D"/>
      <w:sz w:val="32"/>
      <w:lang w:val="en-GB"/>
    </w:rPr>
  </w:style>
  <w:style w:type="paragraph" w:styleId="Heading2">
    <w:name w:val="heading 2"/>
    <w:aliases w:val="l2,H2,Heading 2.2,Heading 21,h2,h2 main heading,heading 2,Chapter Title,P,fred2,head2,head II,Chapter Number/Appendix Letter,chn,2 headline,21,A.B.C.,2 headline1,h5,211,h21,A.B.C.1,heading 21,2 headline2,h6,212,h22,A.B.C.2,heading 22,1"/>
    <w:basedOn w:val="Heading1"/>
    <w:next w:val="Normal"/>
    <w:link w:val="Heading2Char"/>
    <w:qFormat/>
    <w:rsid w:val="00C2646C"/>
    <w:pPr>
      <w:numPr>
        <w:ilvl w:val="1"/>
      </w:numPr>
      <w:outlineLvl w:val="1"/>
    </w:pPr>
    <w:rPr>
      <w:iCs w:val="0"/>
      <w:sz w:val="28"/>
      <w:szCs w:val="26"/>
      <w:lang w:val="en-ZA"/>
    </w:rPr>
  </w:style>
  <w:style w:type="paragraph" w:styleId="Heading3">
    <w:name w:val="heading 3"/>
    <w:aliases w:val="l3,CT,h3 sub heading,h3,H3,Head 3,3m,Level 1 - 1,head3,Details,C Sub-Sub/Italic,Schedule Heading 3,RFP Heading 3,Org Heading 1,heading 3,Section,S,Underrubrik2,Heading,3,heading,sub,Head III,4,2,3 bullet,bullet,SECOND,Second,BLANK2,4 bullet"/>
    <w:basedOn w:val="Heading1"/>
    <w:next w:val="Normal"/>
    <w:link w:val="Heading3Char"/>
    <w:qFormat/>
    <w:rsid w:val="00C2646C"/>
    <w:pPr>
      <w:numPr>
        <w:ilvl w:val="2"/>
      </w:numPr>
      <w:outlineLvl w:val="2"/>
    </w:pPr>
    <w:rPr>
      <w:sz w:val="24"/>
      <w:szCs w:val="24"/>
    </w:rPr>
  </w:style>
  <w:style w:type="paragraph" w:styleId="Heading4">
    <w:name w:val="heading 4"/>
    <w:aliases w:val="l4,I4,H1,h4,h4 sub sub heading,Level 2 - a,D Sub-Sub/Plain,Map Title,A,4 dash,d,a.,4 dash1,d1,31,h41,a.1,4 dash2,d2,32,h42,a.2,4 dash3,d3,33,h43,a.3,4 dash4,d4,34,h44,a.4,Sub sub heading,4 dash5,d5,35,h45,a.5,Sub sub heading1,4 dash6,d6,36,h46"/>
    <w:basedOn w:val="Heading1"/>
    <w:next w:val="Normal"/>
    <w:link w:val="Heading4Char"/>
    <w:uiPriority w:val="5"/>
    <w:unhideWhenUsed/>
    <w:qFormat/>
    <w:rsid w:val="00C2646C"/>
    <w:pPr>
      <w:numPr>
        <w:ilvl w:val="3"/>
      </w:numPr>
      <w:outlineLvl w:val="3"/>
    </w:pPr>
    <w:rPr>
      <w:iCs w:val="0"/>
      <w:sz w:val="24"/>
    </w:rPr>
  </w:style>
  <w:style w:type="paragraph" w:styleId="Heading5">
    <w:name w:val="heading 5"/>
    <w:aliases w:val="X,Block Label,N,H5,H51,H52,H53,H54,H55,rp_Heading 5,DO NOT USE_h5"/>
    <w:basedOn w:val="Heading1"/>
    <w:next w:val="Normal"/>
    <w:link w:val="Heading5Char"/>
    <w:uiPriority w:val="2"/>
    <w:unhideWhenUsed/>
    <w:qFormat/>
    <w:rsid w:val="00C2646C"/>
    <w:pPr>
      <w:numPr>
        <w:ilvl w:val="4"/>
      </w:numPr>
      <w:outlineLvl w:val="4"/>
    </w:pPr>
    <w:rPr>
      <w:sz w:val="24"/>
    </w:rPr>
  </w:style>
  <w:style w:type="paragraph" w:styleId="Heading6">
    <w:name w:val="heading 6"/>
    <w:aliases w:val="Heading 6 Char1,Heading 6 Char Char,Heading 61,Heading 6 + Bold,Blank 2,rp_Heading 6,DO NOT USE_h6,Appendix 2,Heading 6E"/>
    <w:basedOn w:val="Heading1"/>
    <w:next w:val="Normal"/>
    <w:link w:val="Heading6Char"/>
    <w:uiPriority w:val="2"/>
    <w:unhideWhenUsed/>
    <w:qFormat/>
    <w:rsid w:val="00C2646C"/>
    <w:pPr>
      <w:numPr>
        <w:ilvl w:val="5"/>
      </w:numPr>
      <w:outlineLvl w:val="5"/>
    </w:pPr>
    <w:rPr>
      <w:sz w:val="24"/>
    </w:rPr>
  </w:style>
  <w:style w:type="paragraph" w:styleId="Heading7">
    <w:name w:val="heading 7"/>
    <w:aliases w:val="(Not CSW),rp_Heading 7,Appendix Level 1,Heading 71"/>
    <w:basedOn w:val="Heading1"/>
    <w:next w:val="Normal"/>
    <w:link w:val="Heading7Char"/>
    <w:uiPriority w:val="2"/>
    <w:unhideWhenUsed/>
    <w:qFormat/>
    <w:rsid w:val="00C2646C"/>
    <w:pPr>
      <w:numPr>
        <w:ilvl w:val="6"/>
      </w:numPr>
      <w:outlineLvl w:val="6"/>
    </w:pPr>
    <w:rPr>
      <w:iCs w:val="0"/>
      <w:sz w:val="24"/>
    </w:rPr>
  </w:style>
  <w:style w:type="paragraph" w:styleId="Heading8">
    <w:name w:val="heading 8"/>
    <w:aliases w:val="Heading 8(Not CSW),rp_Heading 8,Heading 81"/>
    <w:basedOn w:val="Heading1"/>
    <w:next w:val="Normal"/>
    <w:link w:val="Heading8Char"/>
    <w:uiPriority w:val="2"/>
    <w:unhideWhenUsed/>
    <w:qFormat/>
    <w:rsid w:val="00C2646C"/>
    <w:pPr>
      <w:numPr>
        <w:ilvl w:val="7"/>
      </w:numPr>
      <w:outlineLvl w:val="7"/>
    </w:pPr>
    <w:rPr>
      <w:sz w:val="24"/>
      <w:szCs w:val="21"/>
    </w:rPr>
  </w:style>
  <w:style w:type="paragraph" w:styleId="Heading9">
    <w:name w:val="heading 9"/>
    <w:aliases w:val="Legal Level 1.1.1.1.,Level (a),rp_Heading 9,Doc Ref,App Heading,App1,App Heading1,App Heading2,App Heading3,App Heading4,App Heading5,appendix,Blank 5,9,Bijlagen,Heading 91"/>
    <w:basedOn w:val="Heading1"/>
    <w:next w:val="Normal"/>
    <w:link w:val="Heading9Char"/>
    <w:uiPriority w:val="2"/>
    <w:unhideWhenUsed/>
    <w:qFormat/>
    <w:rsid w:val="00C2646C"/>
    <w:pPr>
      <w:numPr>
        <w:ilvl w:val="8"/>
      </w:numPr>
      <w:outlineLvl w:val="8"/>
    </w:pPr>
    <w:rPr>
      <w:iCs w:val="0"/>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46C"/>
    <w:pPr>
      <w:tabs>
        <w:tab w:val="center" w:pos="4513"/>
        <w:tab w:val="right" w:pos="9026"/>
      </w:tabs>
      <w:jc w:val="center"/>
    </w:pPr>
    <w:rPr>
      <w:szCs w:val="24"/>
    </w:rPr>
  </w:style>
  <w:style w:type="character" w:customStyle="1" w:styleId="HeaderChar">
    <w:name w:val="Header Char"/>
    <w:basedOn w:val="DefaultParagraphFont"/>
    <w:link w:val="Header"/>
    <w:uiPriority w:val="99"/>
    <w:rsid w:val="00C2646C"/>
    <w:rPr>
      <w:szCs w:val="24"/>
    </w:rPr>
  </w:style>
  <w:style w:type="character" w:customStyle="1" w:styleId="Heading1Char">
    <w:name w:val="Heading 1 Char"/>
    <w:aliases w:val="l1 Char,Topic Char,Group heading Char,h1 chapter heading Char,A MAJOR/BOLD Char,Section Heading Char,h1 Char,Schedule Heading 1 Char,RFP Heading 1 Char,Head1 Char,Heading 1A Char,Part Char,M Char,hd1 Char,Head I Char,POPSI Paragraphs Char"/>
    <w:basedOn w:val="DefaultParagraphFont"/>
    <w:link w:val="Heading1"/>
    <w:rsid w:val="00C2646C"/>
    <w:rPr>
      <w:rFonts w:asciiTheme="majorHAnsi" w:eastAsiaTheme="majorEastAsia" w:hAnsiTheme="majorHAnsi" w:cstheme="minorBidi"/>
      <w:b/>
      <w:iCs/>
      <w:color w:val="0E1B8D"/>
      <w:sz w:val="32"/>
      <w:lang w:val="en-GB"/>
    </w:rPr>
  </w:style>
  <w:style w:type="character" w:customStyle="1" w:styleId="Heading2Char">
    <w:name w:val="Heading 2 Char"/>
    <w:aliases w:val="l2 Char,H2 Char,Heading 2.2 Char,Heading 21 Char,h2 Char,h2 main heading Char,heading 2 Char,Chapter Title Char,P Char,fred2 Char,head2 Char,head II Char,Chapter Number/Appendix Letter Char,chn Char,2 headline Char,21 Char,A.B.C. Char"/>
    <w:basedOn w:val="DefaultParagraphFont"/>
    <w:link w:val="Heading2"/>
    <w:rsid w:val="00C2646C"/>
    <w:rPr>
      <w:rFonts w:asciiTheme="majorHAnsi" w:eastAsiaTheme="majorEastAsia" w:hAnsiTheme="majorHAnsi" w:cstheme="minorBidi"/>
      <w:b/>
      <w:color w:val="0E1B8D"/>
      <w:sz w:val="28"/>
      <w:szCs w:val="26"/>
    </w:rPr>
  </w:style>
  <w:style w:type="character" w:customStyle="1" w:styleId="Heading3Char">
    <w:name w:val="Heading 3 Char"/>
    <w:aliases w:val="l3 Char,CT Char,h3 sub heading Char,h3 Char,H3 Char,Head 3 Char,3m Char,Level 1 - 1 Char,head3 Char,Details Char,C Sub-Sub/Italic Char,Schedule Heading 3 Char,RFP Heading 3 Char,Org Heading 1 Char,heading 3 Char,Section Char,S Char,3 Char"/>
    <w:basedOn w:val="DefaultParagraphFont"/>
    <w:link w:val="Heading3"/>
    <w:rsid w:val="00C2646C"/>
    <w:rPr>
      <w:rFonts w:asciiTheme="majorHAnsi" w:eastAsiaTheme="majorEastAsia" w:hAnsiTheme="majorHAnsi" w:cstheme="minorBidi"/>
      <w:b/>
      <w:iCs/>
      <w:color w:val="0E1B8D"/>
      <w:sz w:val="24"/>
      <w:szCs w:val="24"/>
      <w:lang w:val="en-GB"/>
    </w:rPr>
  </w:style>
  <w:style w:type="paragraph" w:styleId="ListParagraph">
    <w:name w:val="List Paragraph"/>
    <w:aliases w:val="Bulletted,AB List 1,lp1,Table of contents numbered,TOC style,Bullet List,FooterText,numbered,List Paragraph1,Paragraphe de liste1,Bulletr List Paragraph,列出段落,列出段落1,Use Case List Paragraph,Page Titles,List Paragraph Char Char,Equipment,Ref"/>
    <w:basedOn w:val="Normal"/>
    <w:link w:val="ListParagraphChar"/>
    <w:uiPriority w:val="34"/>
    <w:qFormat/>
    <w:rsid w:val="00742328"/>
    <w:pPr>
      <w:spacing w:after="0"/>
      <w:outlineLvl w:val="0"/>
    </w:pPr>
    <w:rPr>
      <w:rFonts w:asciiTheme="minorHAnsi" w:hAnsiTheme="minorHAnsi"/>
    </w:rPr>
  </w:style>
  <w:style w:type="character" w:customStyle="1" w:styleId="Heading4Char">
    <w:name w:val="Heading 4 Char"/>
    <w:aliases w:val="l4 Char,I4 Char,H1 Char,h4 Char,h4 sub sub heading Char,Level 2 - a Char,D Sub-Sub/Plain Char,Map Title Char,A Char,4 dash Char,d Char,a. Char,4 dash1 Char,d1 Char,31 Char,h41 Char,a.1 Char,4 dash2 Char,d2 Char,32 Char,h42 Char,a.2 Char"/>
    <w:basedOn w:val="DefaultParagraphFont"/>
    <w:link w:val="Heading4"/>
    <w:uiPriority w:val="5"/>
    <w:rsid w:val="00C2646C"/>
    <w:rPr>
      <w:rFonts w:asciiTheme="majorHAnsi" w:eastAsiaTheme="majorEastAsia" w:hAnsiTheme="majorHAnsi" w:cstheme="minorBidi"/>
      <w:b/>
      <w:color w:val="0E1B8D"/>
      <w:sz w:val="24"/>
      <w:lang w:val="en-GB"/>
    </w:rPr>
  </w:style>
  <w:style w:type="character" w:customStyle="1" w:styleId="Heading5Char">
    <w:name w:val="Heading 5 Char"/>
    <w:aliases w:val="X Char,Block Label Char,N Char,H5 Char,H51 Char,H52 Char,H53 Char,H54 Char,H55 Char,rp_Heading 5 Char,DO NOT USE_h5 Char"/>
    <w:basedOn w:val="DefaultParagraphFont"/>
    <w:link w:val="Heading5"/>
    <w:uiPriority w:val="2"/>
    <w:rsid w:val="00C2646C"/>
    <w:rPr>
      <w:rFonts w:asciiTheme="majorHAnsi" w:eastAsiaTheme="majorEastAsia" w:hAnsiTheme="majorHAnsi" w:cstheme="minorBidi"/>
      <w:b/>
      <w:iCs/>
      <w:color w:val="0E1B8D"/>
      <w:sz w:val="24"/>
      <w:lang w:val="en-GB"/>
    </w:rPr>
  </w:style>
  <w:style w:type="character" w:customStyle="1" w:styleId="Heading6Char">
    <w:name w:val="Heading 6 Char"/>
    <w:aliases w:val="Heading 6 Char1 Char,Heading 6 Char Char Char,Heading 61 Char,Heading 6 + Bold Char,Blank 2 Char,rp_Heading 6 Char,DO NOT USE_h6 Char,Appendix 2 Char,Heading 6E Char"/>
    <w:basedOn w:val="DefaultParagraphFont"/>
    <w:link w:val="Heading6"/>
    <w:uiPriority w:val="2"/>
    <w:rsid w:val="00C2646C"/>
    <w:rPr>
      <w:rFonts w:asciiTheme="majorHAnsi" w:eastAsiaTheme="majorEastAsia" w:hAnsiTheme="majorHAnsi" w:cstheme="minorBidi"/>
      <w:b/>
      <w:iCs/>
      <w:color w:val="0E1B8D"/>
      <w:sz w:val="24"/>
      <w:lang w:val="en-GB"/>
    </w:rPr>
  </w:style>
  <w:style w:type="character" w:customStyle="1" w:styleId="Heading7Char">
    <w:name w:val="Heading 7 Char"/>
    <w:aliases w:val="(Not CSW) Char,rp_Heading 7 Char,Appendix Level 1 Char,Heading 71 Char"/>
    <w:basedOn w:val="DefaultParagraphFont"/>
    <w:link w:val="Heading7"/>
    <w:uiPriority w:val="2"/>
    <w:rsid w:val="00C2646C"/>
    <w:rPr>
      <w:rFonts w:asciiTheme="majorHAnsi" w:eastAsiaTheme="majorEastAsia" w:hAnsiTheme="majorHAnsi" w:cstheme="minorBidi"/>
      <w:b/>
      <w:color w:val="0E1B8D"/>
      <w:sz w:val="24"/>
      <w:lang w:val="en-GB"/>
    </w:rPr>
  </w:style>
  <w:style w:type="character" w:customStyle="1" w:styleId="Heading8Char">
    <w:name w:val="Heading 8 Char"/>
    <w:aliases w:val="Heading 8(Not CSW) Char,rp_Heading 8 Char,Heading 81 Char"/>
    <w:basedOn w:val="DefaultParagraphFont"/>
    <w:link w:val="Heading8"/>
    <w:uiPriority w:val="2"/>
    <w:rsid w:val="00C2646C"/>
    <w:rPr>
      <w:rFonts w:asciiTheme="majorHAnsi" w:eastAsiaTheme="majorEastAsia" w:hAnsiTheme="majorHAnsi" w:cstheme="minorBidi"/>
      <w:b/>
      <w:iCs/>
      <w:color w:val="0E1B8D"/>
      <w:sz w:val="24"/>
      <w:szCs w:val="21"/>
      <w:lang w:val="en-GB"/>
    </w:rPr>
  </w:style>
  <w:style w:type="character" w:customStyle="1" w:styleId="Heading9Char">
    <w:name w:val="Heading 9 Char"/>
    <w:aliases w:val="Legal Level 1.1.1.1. Char,Level (a) Char,rp_Heading 9 Char,Doc Ref Char,App Heading Char,App1 Char,App Heading1 Char,App Heading2 Char,App Heading3 Char,App Heading4 Char,App Heading5 Char,appendix Char,Blank 5 Char,9 Char,Bijlagen Char"/>
    <w:basedOn w:val="DefaultParagraphFont"/>
    <w:link w:val="Heading9"/>
    <w:uiPriority w:val="2"/>
    <w:rsid w:val="00C2646C"/>
    <w:rPr>
      <w:rFonts w:asciiTheme="majorHAnsi" w:eastAsiaTheme="majorEastAsia" w:hAnsiTheme="majorHAnsi" w:cstheme="minorBidi"/>
      <w:b/>
      <w:color w:val="0E1B8D"/>
      <w:sz w:val="24"/>
      <w:szCs w:val="21"/>
      <w:lang w:val="en-GB"/>
    </w:rPr>
  </w:style>
  <w:style w:type="paragraph" w:styleId="Title">
    <w:name w:val="Title"/>
    <w:next w:val="Normal"/>
    <w:link w:val="TitleChar"/>
    <w:uiPriority w:val="10"/>
    <w:qFormat/>
    <w:rsid w:val="00C2646C"/>
    <w:pPr>
      <w:spacing w:after="240" w:line="240" w:lineRule="auto"/>
      <w:contextualSpacing/>
    </w:pPr>
    <w:rPr>
      <w:rFonts w:asciiTheme="majorHAnsi" w:eastAsiaTheme="majorEastAsia" w:hAnsiTheme="majorHAnsi"/>
      <w:color w:val="0E1B8D"/>
      <w:sz w:val="36"/>
      <w:szCs w:val="56"/>
    </w:rPr>
  </w:style>
  <w:style w:type="character" w:customStyle="1" w:styleId="TitleChar">
    <w:name w:val="Title Char"/>
    <w:basedOn w:val="DefaultParagraphFont"/>
    <w:link w:val="Title"/>
    <w:uiPriority w:val="10"/>
    <w:rsid w:val="00C2646C"/>
    <w:rPr>
      <w:rFonts w:asciiTheme="majorHAnsi" w:eastAsiaTheme="majorEastAsia" w:hAnsiTheme="majorHAnsi"/>
      <w:color w:val="0E1B8D"/>
      <w:sz w:val="36"/>
      <w:szCs w:val="56"/>
    </w:rPr>
  </w:style>
  <w:style w:type="paragraph" w:styleId="Subtitle">
    <w:name w:val="Subtitle"/>
    <w:basedOn w:val="Normal"/>
    <w:next w:val="Normal"/>
    <w:link w:val="SubtitleChar"/>
    <w:uiPriority w:val="10"/>
    <w:qFormat/>
    <w:rsid w:val="00C2646C"/>
    <w:pPr>
      <w:numPr>
        <w:ilvl w:val="1"/>
      </w:numPr>
      <w:spacing w:line="240" w:lineRule="auto"/>
    </w:pPr>
    <w:rPr>
      <w:rFonts w:asciiTheme="minorHAnsi" w:eastAsiaTheme="minorEastAsia" w:hAnsiTheme="minorHAnsi" w:cstheme="minorBidi"/>
      <w:color w:val="0E1B8D"/>
      <w:sz w:val="28"/>
    </w:rPr>
  </w:style>
  <w:style w:type="paragraph" w:styleId="Footer">
    <w:name w:val="footer"/>
    <w:basedOn w:val="Normal"/>
    <w:link w:val="FooterChar"/>
    <w:uiPriority w:val="99"/>
    <w:unhideWhenUsed/>
    <w:rsid w:val="00C26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46C"/>
  </w:style>
  <w:style w:type="paragraph" w:customStyle="1" w:styleId="Preliminary">
    <w:name w:val="Preliminary"/>
    <w:qFormat/>
    <w:rsid w:val="00C2646C"/>
    <w:pPr>
      <w:spacing w:after="0"/>
    </w:pPr>
    <w:rPr>
      <w:sz w:val="18"/>
    </w:rPr>
  </w:style>
  <w:style w:type="character" w:styleId="Hyperlink">
    <w:name w:val="Hyperlink"/>
    <w:basedOn w:val="DefaultParagraphFont"/>
    <w:uiPriority w:val="99"/>
    <w:unhideWhenUsed/>
    <w:rsid w:val="00C2646C"/>
    <w:rPr>
      <w:color w:val="0000FF" w:themeColor="hyperlink"/>
      <w:u w:val="single"/>
    </w:rPr>
  </w:style>
  <w:style w:type="paragraph" w:styleId="TOCHeading">
    <w:name w:val="TOC Heading"/>
    <w:basedOn w:val="Heading1"/>
    <w:next w:val="Normal"/>
    <w:uiPriority w:val="39"/>
    <w:unhideWhenUsed/>
    <w:rsid w:val="00C2646C"/>
    <w:pPr>
      <w:keepLines/>
      <w:numPr>
        <w:numId w:val="0"/>
      </w:numPr>
      <w:spacing w:after="0"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D30CF8"/>
    <w:pPr>
      <w:tabs>
        <w:tab w:val="left" w:pos="284"/>
        <w:tab w:val="right" w:leader="dot" w:pos="9628"/>
      </w:tabs>
      <w:spacing w:after="0" w:line="240" w:lineRule="auto"/>
    </w:pPr>
    <w:rPr>
      <w:b/>
    </w:rPr>
  </w:style>
  <w:style w:type="paragraph" w:customStyle="1" w:styleId="PrelimHeading">
    <w:name w:val="Prelim_Heading"/>
    <w:basedOn w:val="Normal"/>
    <w:rsid w:val="00C2646C"/>
    <w:rPr>
      <w:b/>
      <w:color w:val="0E1B8D"/>
      <w:sz w:val="24"/>
    </w:rPr>
  </w:style>
  <w:style w:type="paragraph" w:styleId="TOC2">
    <w:name w:val="toc 2"/>
    <w:basedOn w:val="Normal"/>
    <w:next w:val="Normal"/>
    <w:autoRedefine/>
    <w:uiPriority w:val="39"/>
    <w:unhideWhenUsed/>
    <w:rsid w:val="00D30CF8"/>
    <w:pPr>
      <w:tabs>
        <w:tab w:val="left" w:pos="709"/>
        <w:tab w:val="right" w:leader="dot" w:pos="9628"/>
      </w:tabs>
      <w:spacing w:after="0" w:line="240" w:lineRule="auto"/>
      <w:ind w:left="284"/>
    </w:pPr>
  </w:style>
  <w:style w:type="paragraph" w:styleId="TOC3">
    <w:name w:val="toc 3"/>
    <w:basedOn w:val="Normal"/>
    <w:next w:val="Normal"/>
    <w:autoRedefine/>
    <w:uiPriority w:val="39"/>
    <w:unhideWhenUsed/>
    <w:rsid w:val="00C2646C"/>
    <w:pPr>
      <w:tabs>
        <w:tab w:val="left" w:pos="1276"/>
        <w:tab w:val="right" w:leader="dot" w:pos="9628"/>
      </w:tabs>
      <w:spacing w:after="0"/>
      <w:ind w:left="709"/>
    </w:pPr>
  </w:style>
  <w:style w:type="paragraph" w:styleId="TableofFigures">
    <w:name w:val="table of figures"/>
    <w:basedOn w:val="Normal"/>
    <w:next w:val="Normal"/>
    <w:uiPriority w:val="99"/>
    <w:rsid w:val="00C2646C"/>
    <w:pPr>
      <w:tabs>
        <w:tab w:val="right" w:leader="dot" w:pos="9639"/>
      </w:tabs>
      <w:spacing w:after="0" w:line="240" w:lineRule="auto"/>
      <w:ind w:left="480" w:hanging="480"/>
    </w:pPr>
    <w:rPr>
      <w:rFonts w:asciiTheme="minorHAnsi" w:eastAsia="Times New Roman" w:hAnsiTheme="minorHAnsi" w:cs="Times New Roman"/>
      <w:szCs w:val="20"/>
    </w:rPr>
  </w:style>
  <w:style w:type="character" w:customStyle="1" w:styleId="SubtitleChar">
    <w:name w:val="Subtitle Char"/>
    <w:basedOn w:val="DefaultParagraphFont"/>
    <w:link w:val="Subtitle"/>
    <w:uiPriority w:val="10"/>
    <w:rsid w:val="00C2646C"/>
    <w:rPr>
      <w:rFonts w:asciiTheme="minorHAnsi" w:eastAsiaTheme="minorEastAsia" w:hAnsiTheme="minorHAnsi" w:cstheme="minorBidi"/>
      <w:color w:val="0E1B8D"/>
      <w:sz w:val="28"/>
    </w:rPr>
  </w:style>
  <w:style w:type="paragraph" w:styleId="Caption">
    <w:name w:val="caption"/>
    <w:basedOn w:val="Normal"/>
    <w:next w:val="Normal"/>
    <w:uiPriority w:val="4"/>
    <w:qFormat/>
    <w:rsid w:val="00C2646C"/>
    <w:pPr>
      <w:keepNext/>
      <w:spacing w:before="120" w:line="240" w:lineRule="auto"/>
      <w:jc w:val="center"/>
    </w:pPr>
    <w:rPr>
      <w:rFonts w:asciiTheme="minorHAnsi" w:eastAsia="Times New Roman" w:hAnsiTheme="minorHAnsi" w:cs="Times New Roman"/>
      <w:b/>
      <w:szCs w:val="24"/>
      <w:lang w:val="en-GB"/>
    </w:rPr>
  </w:style>
  <w:style w:type="paragraph" w:customStyle="1" w:styleId="TableText">
    <w:name w:val="Table Text"/>
    <w:link w:val="TableTextChar"/>
    <w:uiPriority w:val="5"/>
    <w:rsid w:val="00C2646C"/>
    <w:pPr>
      <w:spacing w:before="60" w:after="60" w:line="240" w:lineRule="auto"/>
    </w:pPr>
    <w:rPr>
      <w:rFonts w:asciiTheme="minorHAnsi" w:eastAsia="Times New Roman" w:hAnsiTheme="minorHAnsi" w:cs="Times New Roman"/>
      <w:sz w:val="20"/>
    </w:rPr>
  </w:style>
  <w:style w:type="character" w:customStyle="1" w:styleId="TableTextChar">
    <w:name w:val="Table Text Char"/>
    <w:basedOn w:val="DefaultParagraphFont"/>
    <w:link w:val="TableText"/>
    <w:uiPriority w:val="5"/>
    <w:rsid w:val="00C2646C"/>
    <w:rPr>
      <w:rFonts w:asciiTheme="minorHAnsi" w:eastAsia="Times New Roman" w:hAnsiTheme="minorHAnsi" w:cs="Times New Roman"/>
      <w:sz w:val="20"/>
    </w:rPr>
  </w:style>
  <w:style w:type="paragraph" w:customStyle="1" w:styleId="AnnexH1">
    <w:name w:val="Annex H1"/>
    <w:basedOn w:val="BodyText"/>
    <w:next w:val="AnnexH2"/>
    <w:link w:val="AnnexH1Char"/>
    <w:qFormat/>
    <w:rsid w:val="00C2646C"/>
    <w:pPr>
      <w:pageBreakBefore/>
      <w:numPr>
        <w:numId w:val="1"/>
      </w:numPr>
      <w:pBdr>
        <w:bottom w:val="single" w:sz="4" w:space="1" w:color="0E1B8D"/>
      </w:pBdr>
      <w:spacing w:after="240" w:line="240" w:lineRule="auto"/>
    </w:pPr>
    <w:rPr>
      <w:rFonts w:asciiTheme="minorHAnsi" w:eastAsiaTheme="majorEastAsia" w:hAnsiTheme="minorHAnsi" w:cs="Times New Roman"/>
      <w:b/>
      <w:color w:val="0E1B8D"/>
      <w:sz w:val="36"/>
      <w:szCs w:val="40"/>
    </w:rPr>
  </w:style>
  <w:style w:type="paragraph" w:customStyle="1" w:styleId="AnnexH3">
    <w:name w:val="Annex H3"/>
    <w:next w:val="Normal"/>
    <w:unhideWhenUsed/>
    <w:rsid w:val="00C2646C"/>
    <w:pPr>
      <w:numPr>
        <w:ilvl w:val="2"/>
        <w:numId w:val="1"/>
      </w:numPr>
      <w:tabs>
        <w:tab w:val="left" w:pos="851"/>
      </w:tabs>
      <w:spacing w:before="60" w:line="240" w:lineRule="auto"/>
      <w:outlineLvl w:val="2"/>
    </w:pPr>
    <w:rPr>
      <w:rFonts w:asciiTheme="minorHAnsi" w:eastAsia="Times New Roman" w:hAnsiTheme="minorHAnsi" w:cs="Times New Roman"/>
      <w:b/>
      <w:color w:val="0E1B8D"/>
      <w:sz w:val="28"/>
      <w:lang w:val="en-GB"/>
    </w:rPr>
  </w:style>
  <w:style w:type="paragraph" w:customStyle="1" w:styleId="AnnexH2">
    <w:name w:val="Annex H2"/>
    <w:next w:val="Normal"/>
    <w:link w:val="AnnexH2Char"/>
    <w:qFormat/>
    <w:rsid w:val="00C2646C"/>
    <w:pPr>
      <w:keepNext/>
      <w:numPr>
        <w:ilvl w:val="1"/>
        <w:numId w:val="1"/>
      </w:numPr>
      <w:spacing w:line="240" w:lineRule="auto"/>
      <w:outlineLvl w:val="1"/>
    </w:pPr>
    <w:rPr>
      <w:rFonts w:asciiTheme="minorHAnsi" w:eastAsia="Times New Roman" w:hAnsiTheme="minorHAnsi" w:cs="Times New Roman"/>
      <w:b/>
      <w:color w:val="0E1B8D"/>
      <w:sz w:val="32"/>
      <w:lang w:val="en-GB"/>
    </w:rPr>
  </w:style>
  <w:style w:type="paragraph" w:customStyle="1" w:styleId="AnnexH4">
    <w:name w:val="Annex H4"/>
    <w:next w:val="Normal"/>
    <w:unhideWhenUsed/>
    <w:qFormat/>
    <w:rsid w:val="00C2646C"/>
    <w:pPr>
      <w:numPr>
        <w:ilvl w:val="3"/>
        <w:numId w:val="1"/>
      </w:numPr>
      <w:spacing w:before="240" w:after="60"/>
    </w:pPr>
    <w:rPr>
      <w:rFonts w:asciiTheme="minorHAnsi" w:eastAsia="Times New Roman" w:hAnsiTheme="minorHAnsi" w:cs="Times New Roman"/>
      <w:b/>
      <w:color w:val="0E1B8D"/>
      <w:sz w:val="24"/>
      <w:szCs w:val="24"/>
      <w:lang w:val="en-GB"/>
    </w:rPr>
  </w:style>
  <w:style w:type="character" w:customStyle="1" w:styleId="AnnexH2Char">
    <w:name w:val="Annex H2 Char"/>
    <w:basedOn w:val="Heading1Char"/>
    <w:link w:val="AnnexH2"/>
    <w:rsid w:val="00C2646C"/>
    <w:rPr>
      <w:rFonts w:asciiTheme="minorHAnsi" w:eastAsia="Times New Roman" w:hAnsiTheme="minorHAnsi" w:cs="Times New Roman"/>
      <w:b/>
      <w:iCs w:val="0"/>
      <w:color w:val="0E1B8D"/>
      <w:sz w:val="32"/>
      <w:lang w:val="en-GB"/>
    </w:rPr>
  </w:style>
  <w:style w:type="paragraph" w:customStyle="1" w:styleId="Comments">
    <w:name w:val="Comments"/>
    <w:uiPriority w:val="12"/>
    <w:qFormat/>
    <w:rsid w:val="00C2646C"/>
    <w:rPr>
      <w:color w:val="4F81BD" w:themeColor="accent1"/>
    </w:rPr>
  </w:style>
  <w:style w:type="table" w:customStyle="1" w:styleId="SITATable">
    <w:name w:val="SITA Table"/>
    <w:basedOn w:val="TableNormal"/>
    <w:uiPriority w:val="99"/>
    <w:rsid w:val="0036570B"/>
    <w:pPr>
      <w:spacing w:after="0" w:line="240" w:lineRule="auto"/>
    </w:p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8" w:type="dxa"/>
        <w:bottom w:w="28" w:type="dxa"/>
      </w:tblCellMar>
    </w:tblPr>
    <w:tblStylePr w:type="firstRow">
      <w:rPr>
        <w:rFonts w:asciiTheme="majorHAnsi" w:hAnsiTheme="majorHAnsi"/>
        <w:b/>
        <w:color w:val="0E1B8D"/>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cBorders>
        <w:shd w:val="clear" w:color="auto" w:fill="DBE5F1" w:themeFill="accent1" w:themeFillTint="33"/>
      </w:tcPr>
    </w:tblStylePr>
  </w:style>
  <w:style w:type="paragraph" w:styleId="NoSpacing">
    <w:name w:val="No Spacing"/>
    <w:link w:val="NoSpacingChar"/>
    <w:uiPriority w:val="11"/>
    <w:qFormat/>
    <w:rsid w:val="00C2646C"/>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1"/>
    <w:rsid w:val="00C2646C"/>
    <w:rPr>
      <w:rFonts w:asciiTheme="minorHAnsi" w:eastAsiaTheme="minorEastAsia" w:hAnsiTheme="minorHAnsi" w:cstheme="minorBidi"/>
    </w:rPr>
  </w:style>
  <w:style w:type="paragraph" w:customStyle="1" w:styleId="Cover">
    <w:name w:val="Cover"/>
    <w:basedOn w:val="Title"/>
    <w:link w:val="CoverChar"/>
    <w:uiPriority w:val="11"/>
    <w:unhideWhenUsed/>
    <w:rsid w:val="00C2646C"/>
    <w:pPr>
      <w:spacing w:before="600" w:after="0"/>
    </w:pPr>
    <w:rPr>
      <w:color w:val="000066"/>
      <w:sz w:val="48"/>
      <w:szCs w:val="48"/>
    </w:rPr>
  </w:style>
  <w:style w:type="character" w:customStyle="1" w:styleId="CoverChar">
    <w:name w:val="Cover Char"/>
    <w:basedOn w:val="TitleChar"/>
    <w:link w:val="Cover"/>
    <w:uiPriority w:val="11"/>
    <w:rsid w:val="00C2646C"/>
    <w:rPr>
      <w:rFonts w:asciiTheme="majorHAnsi" w:eastAsiaTheme="majorEastAsia" w:hAnsiTheme="majorHAnsi"/>
      <w:color w:val="000066"/>
      <w:sz w:val="48"/>
      <w:szCs w:val="48"/>
    </w:rPr>
  </w:style>
  <w:style w:type="paragraph" w:styleId="BalloonText">
    <w:name w:val="Balloon Text"/>
    <w:basedOn w:val="Normal"/>
    <w:link w:val="BalloonTextChar"/>
    <w:uiPriority w:val="99"/>
    <w:semiHidden/>
    <w:unhideWhenUsed/>
    <w:rsid w:val="00C26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46C"/>
    <w:rPr>
      <w:rFonts w:ascii="Segoe UI" w:hAnsi="Segoe UI" w:cs="Segoe UI"/>
      <w:sz w:val="18"/>
      <w:szCs w:val="18"/>
    </w:rPr>
  </w:style>
  <w:style w:type="character" w:customStyle="1" w:styleId="AnnexH1Char">
    <w:name w:val="Annex H1 Char"/>
    <w:basedOn w:val="DefaultParagraphFont"/>
    <w:link w:val="AnnexH1"/>
    <w:rsid w:val="00C2646C"/>
    <w:rPr>
      <w:rFonts w:asciiTheme="minorHAnsi" w:eastAsiaTheme="majorEastAsia" w:hAnsiTheme="minorHAnsi" w:cs="Times New Roman"/>
      <w:b/>
      <w:color w:val="0E1B8D"/>
      <w:sz w:val="36"/>
      <w:szCs w:val="40"/>
    </w:rPr>
  </w:style>
  <w:style w:type="paragraph" w:styleId="BodyText">
    <w:name w:val="Body Text"/>
    <w:basedOn w:val="Normal"/>
    <w:link w:val="BodyTextChar"/>
    <w:uiPriority w:val="99"/>
    <w:semiHidden/>
    <w:unhideWhenUsed/>
    <w:rsid w:val="00C2646C"/>
  </w:style>
  <w:style w:type="character" w:customStyle="1" w:styleId="BodyTextChar">
    <w:name w:val="Body Text Char"/>
    <w:basedOn w:val="DefaultParagraphFont"/>
    <w:link w:val="BodyText"/>
    <w:uiPriority w:val="99"/>
    <w:semiHidden/>
    <w:rsid w:val="00C2646C"/>
  </w:style>
  <w:style w:type="paragraph" w:styleId="BlockText">
    <w:name w:val="Block Text"/>
    <w:basedOn w:val="Normal"/>
    <w:uiPriority w:val="99"/>
    <w:semiHidden/>
    <w:unhideWhenUsed/>
    <w:rsid w:val="00C2646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styleId="FootnoteReference">
    <w:name w:val="footnote reference"/>
    <w:basedOn w:val="DefaultParagraphFont"/>
    <w:uiPriority w:val="99"/>
    <w:semiHidden/>
    <w:unhideWhenUsed/>
    <w:rsid w:val="00C2646C"/>
    <w:rPr>
      <w:vertAlign w:val="superscript"/>
    </w:rPr>
  </w:style>
  <w:style w:type="paragraph" w:styleId="FootnoteText">
    <w:name w:val="footnote text"/>
    <w:basedOn w:val="Normal"/>
    <w:link w:val="FootnoteTextChar"/>
    <w:uiPriority w:val="99"/>
    <w:semiHidden/>
    <w:unhideWhenUsed/>
    <w:rsid w:val="00C264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646C"/>
    <w:rPr>
      <w:sz w:val="20"/>
      <w:szCs w:val="20"/>
    </w:rPr>
  </w:style>
  <w:style w:type="character" w:styleId="IntenseEmphasis">
    <w:name w:val="Intense Emphasis"/>
    <w:basedOn w:val="DefaultParagraphFont"/>
    <w:uiPriority w:val="21"/>
    <w:qFormat/>
    <w:rsid w:val="00C2646C"/>
    <w:rPr>
      <w:b/>
      <w:i/>
      <w:iCs/>
    </w:rPr>
  </w:style>
  <w:style w:type="paragraph" w:styleId="IntenseQuote">
    <w:name w:val="Intense Quote"/>
    <w:basedOn w:val="BlockText"/>
    <w:next w:val="Normal"/>
    <w:link w:val="IntenseQuoteChar"/>
    <w:uiPriority w:val="30"/>
    <w:qFormat/>
    <w:rsid w:val="00C2646C"/>
    <w:pPr>
      <w:pBdr>
        <w:top w:val="single" w:sz="4" w:space="10" w:color="4F81BD" w:themeColor="accent1"/>
        <w:bottom w:val="single" w:sz="4" w:space="10" w:color="4F81BD" w:themeColor="accent1"/>
      </w:pBdr>
      <w:spacing w:before="240" w:line="240" w:lineRule="auto"/>
      <w:ind w:left="0" w:right="862"/>
      <w:jc w:val="left"/>
    </w:pPr>
    <w:rPr>
      <w:i w:val="0"/>
      <w:iCs w:val="0"/>
      <w:color w:val="auto"/>
    </w:rPr>
  </w:style>
  <w:style w:type="character" w:customStyle="1" w:styleId="IntenseQuoteChar">
    <w:name w:val="Intense Quote Char"/>
    <w:basedOn w:val="DefaultParagraphFont"/>
    <w:link w:val="IntenseQuote"/>
    <w:uiPriority w:val="30"/>
    <w:rsid w:val="00C2646C"/>
    <w:rPr>
      <w:rFonts w:asciiTheme="minorHAnsi" w:eastAsiaTheme="minorEastAsia" w:hAnsiTheme="minorHAnsi" w:cstheme="minorBidi"/>
    </w:rPr>
  </w:style>
  <w:style w:type="character" w:styleId="IntenseReference">
    <w:name w:val="Intense Reference"/>
    <w:basedOn w:val="DefaultParagraphFont"/>
    <w:uiPriority w:val="32"/>
    <w:qFormat/>
    <w:rsid w:val="00C2646C"/>
    <w:rPr>
      <w:b/>
      <w:bCs/>
      <w:smallCaps/>
      <w:color w:val="auto"/>
      <w:spacing w:val="5"/>
    </w:rPr>
  </w:style>
  <w:style w:type="paragraph" w:customStyle="1" w:styleId="SITARegistration">
    <w:name w:val="SITA_Registration"/>
    <w:uiPriority w:val="10"/>
    <w:qFormat/>
    <w:rsid w:val="00C2646C"/>
    <w:pPr>
      <w:jc w:val="center"/>
    </w:pPr>
    <w:rPr>
      <w:color w:val="808080" w:themeColor="background1" w:themeShade="80"/>
      <w:sz w:val="14"/>
      <w:szCs w:val="16"/>
    </w:rPr>
  </w:style>
  <w:style w:type="character" w:styleId="Strong">
    <w:name w:val="Strong"/>
    <w:basedOn w:val="DefaultParagraphFont"/>
    <w:qFormat/>
    <w:rsid w:val="00C2646C"/>
    <w:rPr>
      <w:b/>
      <w:bCs/>
    </w:rPr>
  </w:style>
  <w:style w:type="character" w:styleId="SubtleReference">
    <w:name w:val="Subtle Reference"/>
    <w:basedOn w:val="DefaultParagraphFont"/>
    <w:uiPriority w:val="31"/>
    <w:qFormat/>
    <w:rsid w:val="00C2646C"/>
    <w:rPr>
      <w:smallCaps/>
      <w:color w:val="5A5A5A" w:themeColor="text1" w:themeTint="A5"/>
    </w:rPr>
  </w:style>
  <w:style w:type="character" w:styleId="PlaceholderText">
    <w:name w:val="Placeholder Text"/>
    <w:basedOn w:val="DefaultParagraphFont"/>
    <w:uiPriority w:val="99"/>
    <w:semiHidden/>
    <w:rsid w:val="00E030BC"/>
    <w:rPr>
      <w:color w:val="808080"/>
    </w:rPr>
  </w:style>
  <w:style w:type="paragraph" w:customStyle="1" w:styleId="Figure">
    <w:name w:val="Figure"/>
    <w:next w:val="Caption"/>
    <w:link w:val="FigureChar"/>
    <w:qFormat/>
    <w:rsid w:val="00AC7C1D"/>
    <w:pPr>
      <w:keepNext/>
      <w:spacing w:after="240" w:line="240" w:lineRule="auto"/>
      <w:jc w:val="center"/>
    </w:pPr>
    <w:rPr>
      <w:noProof/>
      <w:lang w:eastAsia="en-GB"/>
    </w:rPr>
  </w:style>
  <w:style w:type="paragraph" w:customStyle="1" w:styleId="TableHeading">
    <w:name w:val="Table Heading"/>
    <w:basedOn w:val="TableText"/>
    <w:link w:val="TableHeadingChar"/>
    <w:qFormat/>
    <w:rsid w:val="00AC7C1D"/>
    <w:rPr>
      <w:b/>
      <w:color w:val="0E1B8D"/>
    </w:rPr>
  </w:style>
  <w:style w:type="character" w:customStyle="1" w:styleId="FigureChar">
    <w:name w:val="Figure Char"/>
    <w:basedOn w:val="DefaultParagraphFont"/>
    <w:link w:val="Figure"/>
    <w:rsid w:val="00AC7C1D"/>
    <w:rPr>
      <w:noProof/>
      <w:lang w:eastAsia="en-GB"/>
    </w:rPr>
  </w:style>
  <w:style w:type="character" w:customStyle="1" w:styleId="TableHeadingChar">
    <w:name w:val="Table Heading Char"/>
    <w:basedOn w:val="TableTextChar"/>
    <w:link w:val="TableHeading"/>
    <w:rsid w:val="00AC7C1D"/>
    <w:rPr>
      <w:rFonts w:asciiTheme="minorHAnsi" w:eastAsia="Times New Roman" w:hAnsiTheme="minorHAnsi" w:cs="Times New Roman"/>
      <w:b/>
      <w:color w:val="0E1B8D"/>
      <w:sz w:val="20"/>
    </w:rPr>
  </w:style>
  <w:style w:type="table" w:styleId="TableGrid">
    <w:name w:val="Table Grid"/>
    <w:basedOn w:val="TableNormal"/>
    <w:uiPriority w:val="59"/>
    <w:qFormat/>
    <w:rsid w:val="0036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ification">
    <w:name w:val="Specification"/>
    <w:basedOn w:val="ListParagraph"/>
    <w:qFormat/>
    <w:rsid w:val="009A07C6"/>
    <w:pPr>
      <w:spacing w:after="120" w:line="240" w:lineRule="auto"/>
      <w:jc w:val="left"/>
      <w:outlineLvl w:val="9"/>
    </w:pPr>
    <w:rPr>
      <w:rFonts w:ascii="Calibri" w:eastAsia="Times New Roman" w:hAnsi="Calibri" w:cs="Times New Roman"/>
      <w:sz w:val="24"/>
      <w:szCs w:val="24"/>
    </w:rPr>
  </w:style>
  <w:style w:type="character" w:styleId="CommentReference">
    <w:name w:val="annotation reference"/>
    <w:basedOn w:val="DefaultParagraphFont"/>
    <w:uiPriority w:val="99"/>
    <w:semiHidden/>
    <w:unhideWhenUsed/>
    <w:rsid w:val="004651ED"/>
    <w:rPr>
      <w:sz w:val="16"/>
      <w:szCs w:val="16"/>
    </w:rPr>
  </w:style>
  <w:style w:type="paragraph" w:styleId="CommentText">
    <w:name w:val="annotation text"/>
    <w:basedOn w:val="Normal"/>
    <w:link w:val="CommentTextChar"/>
    <w:uiPriority w:val="99"/>
    <w:unhideWhenUsed/>
    <w:rsid w:val="004651ED"/>
    <w:pPr>
      <w:spacing w:line="240" w:lineRule="auto"/>
    </w:pPr>
    <w:rPr>
      <w:sz w:val="20"/>
      <w:szCs w:val="20"/>
    </w:rPr>
  </w:style>
  <w:style w:type="character" w:customStyle="1" w:styleId="CommentTextChar">
    <w:name w:val="Comment Text Char"/>
    <w:basedOn w:val="DefaultParagraphFont"/>
    <w:link w:val="CommentText"/>
    <w:uiPriority w:val="99"/>
    <w:rsid w:val="004651ED"/>
    <w:rPr>
      <w:sz w:val="20"/>
      <w:szCs w:val="20"/>
    </w:rPr>
  </w:style>
  <w:style w:type="paragraph" w:styleId="CommentSubject">
    <w:name w:val="annotation subject"/>
    <w:basedOn w:val="CommentText"/>
    <w:next w:val="CommentText"/>
    <w:link w:val="CommentSubjectChar"/>
    <w:uiPriority w:val="99"/>
    <w:semiHidden/>
    <w:unhideWhenUsed/>
    <w:rsid w:val="004651ED"/>
    <w:rPr>
      <w:b/>
      <w:bCs/>
    </w:rPr>
  </w:style>
  <w:style w:type="character" w:customStyle="1" w:styleId="CommentSubjectChar">
    <w:name w:val="Comment Subject Char"/>
    <w:basedOn w:val="CommentTextChar"/>
    <w:link w:val="CommentSubject"/>
    <w:uiPriority w:val="99"/>
    <w:semiHidden/>
    <w:rsid w:val="004651ED"/>
    <w:rPr>
      <w:b/>
      <w:bCs/>
      <w:sz w:val="20"/>
      <w:szCs w:val="20"/>
    </w:rPr>
  </w:style>
  <w:style w:type="character" w:customStyle="1" w:styleId="ListParagraphChar">
    <w:name w:val="List Paragraph Char"/>
    <w:aliases w:val="Bulletted Char,AB List 1 Char,lp1 Char,Table of contents numbered Char,TOC style Char,Bullet List Char,FooterText Char,numbered Char,List Paragraph1 Char,Paragraphe de liste1 Char,Bulletr List Paragraph Char,列出段落 Char,列出段落1 Char"/>
    <w:basedOn w:val="DefaultParagraphFont"/>
    <w:link w:val="ListParagraph"/>
    <w:uiPriority w:val="34"/>
    <w:qFormat/>
    <w:locked/>
    <w:rsid w:val="000B1A52"/>
    <w:rPr>
      <w:rFonts w:asciiTheme="minorHAnsi" w:hAnsiTheme="minorHAnsi"/>
    </w:rPr>
  </w:style>
  <w:style w:type="numbering" w:customStyle="1" w:styleId="Style1">
    <w:name w:val="Style1"/>
    <w:uiPriority w:val="99"/>
    <w:rsid w:val="0072760B"/>
    <w:pPr>
      <w:numPr>
        <w:numId w:val="35"/>
      </w:numPr>
    </w:pPr>
  </w:style>
  <w:style w:type="paragraph" w:styleId="Revision">
    <w:name w:val="Revision"/>
    <w:hidden/>
    <w:uiPriority w:val="99"/>
    <w:semiHidden/>
    <w:rsid w:val="008644ED"/>
    <w:pPr>
      <w:spacing w:after="0" w:line="240" w:lineRule="auto"/>
    </w:pPr>
  </w:style>
  <w:style w:type="table" w:customStyle="1" w:styleId="TableGrid1">
    <w:name w:val="Table Grid1"/>
    <w:basedOn w:val="TableNormal"/>
    <w:next w:val="TableGrid"/>
    <w:uiPriority w:val="59"/>
    <w:rsid w:val="00EF035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65575"/>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D0577"/>
    <w:pPr>
      <w:spacing w:before="100" w:beforeAutospacing="1" w:after="100" w:afterAutospacing="1" w:line="240" w:lineRule="auto"/>
      <w:jc w:val="left"/>
    </w:pPr>
    <w:rPr>
      <w:rFonts w:ascii="Arial Unicode MS" w:eastAsia="Arial Unicode MS" w:hAnsi="Arial Unicode MS" w:cs="Arial Unicode MS"/>
      <w:color w:val="000000"/>
      <w:sz w:val="24"/>
      <w:szCs w:val="24"/>
    </w:rPr>
  </w:style>
  <w:style w:type="paragraph" w:customStyle="1" w:styleId="Default">
    <w:name w:val="Default"/>
    <w:rsid w:val="005F5552"/>
    <w:pPr>
      <w:autoSpaceDE w:val="0"/>
      <w:autoSpaceDN w:val="0"/>
      <w:adjustRightInd w:val="0"/>
      <w:spacing w:after="0" w:line="240" w:lineRule="auto"/>
    </w:pPr>
    <w:rPr>
      <w:rFonts w:ascii="Humana 777" w:eastAsia="Calibri" w:hAnsi="Humana 777" w:cs="Humana 777"/>
      <w:color w:val="000000"/>
      <w:sz w:val="24"/>
      <w:szCs w:val="24"/>
      <w:lang w:val="en-US"/>
    </w:rPr>
  </w:style>
  <w:style w:type="character" w:customStyle="1" w:styleId="ui-provider">
    <w:name w:val="ui-provider"/>
    <w:basedOn w:val="DefaultParagraphFont"/>
    <w:rsid w:val="00631523"/>
  </w:style>
  <w:style w:type="table" w:customStyle="1" w:styleId="TableGrid6">
    <w:name w:val="Table Grid6"/>
    <w:basedOn w:val="TableNormal"/>
    <w:next w:val="TableGrid"/>
    <w:uiPriority w:val="59"/>
    <w:rsid w:val="0049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9011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qFormat/>
    <w:rsid w:val="00AD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11245"/>
    <w:pPr>
      <w:spacing w:after="0" w:line="240" w:lineRule="auto"/>
    </w:pPr>
    <w:rPr>
      <w:rFonts w:asciiTheme="minorHAnsi" w:eastAsiaTheme="minorEastAsia" w:hAnsiTheme="minorHAnsi" w:cstheme="minorBidi"/>
      <w:kern w:val="2"/>
      <w:sz w:val="24"/>
      <w:szCs w:val="24"/>
      <w:lang w:eastAsia="en-ZA"/>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54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71194">
      <w:bodyDiv w:val="1"/>
      <w:marLeft w:val="0"/>
      <w:marRight w:val="0"/>
      <w:marTop w:val="0"/>
      <w:marBottom w:val="0"/>
      <w:divBdr>
        <w:top w:val="none" w:sz="0" w:space="0" w:color="auto"/>
        <w:left w:val="none" w:sz="0" w:space="0" w:color="auto"/>
        <w:bottom w:val="none" w:sz="0" w:space="0" w:color="auto"/>
        <w:right w:val="none" w:sz="0" w:space="0" w:color="auto"/>
      </w:divBdr>
    </w:div>
    <w:div w:id="1058673237">
      <w:bodyDiv w:val="1"/>
      <w:marLeft w:val="0"/>
      <w:marRight w:val="0"/>
      <w:marTop w:val="0"/>
      <w:marBottom w:val="0"/>
      <w:divBdr>
        <w:top w:val="none" w:sz="0" w:space="0" w:color="auto"/>
        <w:left w:val="none" w:sz="0" w:space="0" w:color="auto"/>
        <w:bottom w:val="none" w:sz="0" w:space="0" w:color="auto"/>
        <w:right w:val="none" w:sz="0" w:space="0" w:color="auto"/>
      </w:divBdr>
    </w:div>
    <w:div w:id="1278638909">
      <w:bodyDiv w:val="1"/>
      <w:marLeft w:val="0"/>
      <w:marRight w:val="0"/>
      <w:marTop w:val="0"/>
      <w:marBottom w:val="0"/>
      <w:divBdr>
        <w:top w:val="none" w:sz="0" w:space="0" w:color="auto"/>
        <w:left w:val="none" w:sz="0" w:space="0" w:color="auto"/>
        <w:bottom w:val="none" w:sz="0" w:space="0" w:color="auto"/>
        <w:right w:val="none" w:sz="0" w:space="0" w:color="auto"/>
      </w:divBdr>
    </w:div>
    <w:div w:id="20787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eams.microsoft.com/l/meetup-join/19%3ameeting_NmI1ZTQ2MjAtNGQ3Ny00NzE0LTk2NjktZTUxNWZlZTBjNGJj%40thread.v2/0?context=%7b%22Tid%22%3a%2248cd5724-88c7-48c3-a665-945436edd7fc%22%2c%22Oid%22%3a%225013b7bc-db85-4c94-93de-3026c7637b24%22%7d"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aP\Documents\Contracts%20&amp;%20SLAs\Software\ITSM%20Replacement%20software\Annexure%201%20Bid%20Specification%20template%20v2.0_ITSM%20for%20DALRRD_2024%20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AECA051CDC4621BD4D48B5ABBA4404"/>
        <w:category>
          <w:name w:val="General"/>
          <w:gallery w:val="placeholder"/>
        </w:category>
        <w:types>
          <w:type w:val="bbPlcHdr"/>
        </w:types>
        <w:behaviors>
          <w:behavior w:val="content"/>
        </w:behaviors>
        <w:guid w:val="{92D18825-F176-43B0-9331-CB1EED143D92}"/>
      </w:docPartPr>
      <w:docPartBody>
        <w:p w:rsidR="00DD2F09" w:rsidRDefault="004F7234">
          <w:pPr>
            <w:pStyle w:val="EBAECA051CDC4621BD4D48B5ABBA4404"/>
          </w:pPr>
          <w:r w:rsidRPr="007F1C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Humana 77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FC"/>
    <w:rsid w:val="0004579C"/>
    <w:rsid w:val="00092BF1"/>
    <w:rsid w:val="00157D34"/>
    <w:rsid w:val="00167303"/>
    <w:rsid w:val="0017164D"/>
    <w:rsid w:val="001866F9"/>
    <w:rsid w:val="001A32B6"/>
    <w:rsid w:val="001C60AB"/>
    <w:rsid w:val="001C6B50"/>
    <w:rsid w:val="001E7D52"/>
    <w:rsid w:val="001F6B53"/>
    <w:rsid w:val="0023388B"/>
    <w:rsid w:val="002540F8"/>
    <w:rsid w:val="00256F25"/>
    <w:rsid w:val="002628E2"/>
    <w:rsid w:val="002A17AF"/>
    <w:rsid w:val="003072FF"/>
    <w:rsid w:val="00321795"/>
    <w:rsid w:val="003357AC"/>
    <w:rsid w:val="00354756"/>
    <w:rsid w:val="003A61E2"/>
    <w:rsid w:val="003B7B80"/>
    <w:rsid w:val="003C4DFA"/>
    <w:rsid w:val="003D723C"/>
    <w:rsid w:val="004057EB"/>
    <w:rsid w:val="00434FFA"/>
    <w:rsid w:val="00436F52"/>
    <w:rsid w:val="00483393"/>
    <w:rsid w:val="004B03F4"/>
    <w:rsid w:val="004D02A8"/>
    <w:rsid w:val="004F7234"/>
    <w:rsid w:val="00536A5C"/>
    <w:rsid w:val="005E278E"/>
    <w:rsid w:val="0060314B"/>
    <w:rsid w:val="00614666"/>
    <w:rsid w:val="00673E83"/>
    <w:rsid w:val="00683C1A"/>
    <w:rsid w:val="006847FC"/>
    <w:rsid w:val="006A7351"/>
    <w:rsid w:val="006F193B"/>
    <w:rsid w:val="0070789E"/>
    <w:rsid w:val="0075106A"/>
    <w:rsid w:val="007859E0"/>
    <w:rsid w:val="007B5F7D"/>
    <w:rsid w:val="007E5321"/>
    <w:rsid w:val="00807C32"/>
    <w:rsid w:val="00837C78"/>
    <w:rsid w:val="00961462"/>
    <w:rsid w:val="009646DA"/>
    <w:rsid w:val="009724F0"/>
    <w:rsid w:val="009B55D1"/>
    <w:rsid w:val="009C78B3"/>
    <w:rsid w:val="009E62FF"/>
    <w:rsid w:val="00A14C91"/>
    <w:rsid w:val="00A22636"/>
    <w:rsid w:val="00A23C5C"/>
    <w:rsid w:val="00A5610A"/>
    <w:rsid w:val="00AB7F52"/>
    <w:rsid w:val="00AD68DE"/>
    <w:rsid w:val="00B04E0B"/>
    <w:rsid w:val="00B42B57"/>
    <w:rsid w:val="00B60C17"/>
    <w:rsid w:val="00B6165C"/>
    <w:rsid w:val="00B967D0"/>
    <w:rsid w:val="00BD2B08"/>
    <w:rsid w:val="00BD6C1C"/>
    <w:rsid w:val="00C325C7"/>
    <w:rsid w:val="00CE4DCC"/>
    <w:rsid w:val="00CE580B"/>
    <w:rsid w:val="00D1240A"/>
    <w:rsid w:val="00D1631C"/>
    <w:rsid w:val="00D16B5D"/>
    <w:rsid w:val="00D20A75"/>
    <w:rsid w:val="00D368FC"/>
    <w:rsid w:val="00D50781"/>
    <w:rsid w:val="00DD2F09"/>
    <w:rsid w:val="00E072D7"/>
    <w:rsid w:val="00E25941"/>
    <w:rsid w:val="00E65DAB"/>
    <w:rsid w:val="00EA00BD"/>
    <w:rsid w:val="00EA0221"/>
    <w:rsid w:val="00EB7218"/>
    <w:rsid w:val="00EC2C22"/>
    <w:rsid w:val="00FB71B9"/>
    <w:rsid w:val="00FF45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AECA051CDC4621BD4D48B5ABBA4404">
    <w:name w:val="EBAECA051CDC4621BD4D48B5ABBA4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ITA">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6FAB63E18A3409F911CFFB3026E1E" ma:contentTypeVersion="0" ma:contentTypeDescription="Create a new document." ma:contentTypeScope="" ma:versionID="f763c5f494c199e706041248ded304a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6D2749-0CBC-46D2-8E01-B31B8B911AE8}">
  <ds:schemaRefs>
    <ds:schemaRef ds:uri="http://schemas.openxmlformats.org/officeDocument/2006/bibliography"/>
  </ds:schemaRefs>
</ds:datastoreItem>
</file>

<file path=customXml/itemProps2.xml><?xml version="1.0" encoding="utf-8"?>
<ds:datastoreItem xmlns:ds="http://schemas.openxmlformats.org/officeDocument/2006/customXml" ds:itemID="{70BBEA47-3F49-41F8-9304-E87439476027}"/>
</file>

<file path=customXml/itemProps3.xml><?xml version="1.0" encoding="utf-8"?>
<ds:datastoreItem xmlns:ds="http://schemas.openxmlformats.org/officeDocument/2006/customXml" ds:itemID="{70551A65-BA26-46B9-BD0B-EDB3C1699E3C}"/>
</file>

<file path=customXml/itemProps4.xml><?xml version="1.0" encoding="utf-8"?>
<ds:datastoreItem xmlns:ds="http://schemas.openxmlformats.org/officeDocument/2006/customXml" ds:itemID="{62E87EF7-7A39-49F6-B4C3-54D5E7CC73FD}"/>
</file>

<file path=docProps/app.xml><?xml version="1.0" encoding="utf-8"?>
<Properties xmlns="http://schemas.openxmlformats.org/officeDocument/2006/extended-properties" xmlns:vt="http://schemas.openxmlformats.org/officeDocument/2006/docPropsVTypes">
  <Template>Annexure 1 Bid Specification template v2.0_ITSM for DALRRD_2024 03</Template>
  <TotalTime>1</TotalTime>
  <Pages>36</Pages>
  <Words>9445</Words>
  <Characters>53838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SITA</Company>
  <LinksUpToDate>false</LinksUpToDate>
  <CharactersWithSpaces>63157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Pinkham</dc:creator>
  <cp:keywords/>
  <dc:description/>
  <cp:lastModifiedBy>Brian Matemane</cp:lastModifiedBy>
  <cp:revision>2</cp:revision>
  <cp:lastPrinted>2017-11-22T15:08:00Z</cp:lastPrinted>
  <dcterms:created xsi:type="dcterms:W3CDTF">2025-01-31T07:07:00Z</dcterms:created>
  <dcterms:modified xsi:type="dcterms:W3CDTF">2025-01-31T07:07:00Z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4cbc4f843412bba128b5d676f56b78afd37a3884c50248e554dfd3a433a7c896</vt:lpwstr>
  </property>
  <property fmtid="{D5CDD505-2E9C-101B-9397-08002B2CF9AE}" pid="3" name="ContentTypeId">
    <vt:lpwstr>0x0101004916FAB63E18A3409F911CFFB3026E1E</vt:lpwstr>
  </property>
</Properties>
</file>