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388ECCD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B66272">
        <w:rPr>
          <w:b/>
          <w:bCs/>
          <w:szCs w:val="28"/>
        </w:rPr>
        <w:t>БОКАЛ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59578139" w:rsidR="00CC380F" w:rsidRPr="00832DD4" w:rsidRDefault="0044755B">
      <w:pPr>
        <w:spacing w:after="133" w:line="360" w:lineRule="auto"/>
        <w:ind w:left="5814" w:right="59" w:firstLine="0"/>
      </w:pPr>
      <w:r>
        <w:t>_________</w:t>
      </w:r>
      <w:proofErr w:type="spellStart"/>
      <w:r w:rsidR="00275ECE">
        <w:t>Лавор</w:t>
      </w:r>
      <w:proofErr w:type="spellEnd"/>
      <w:r w:rsidR="00275ECE">
        <w:t xml:space="preserve"> М</w:t>
      </w:r>
      <w:r w:rsidR="006D693F">
        <w:t>.</w:t>
      </w:r>
      <w:r w:rsidR="00275ECE">
        <w:t xml:space="preserve"> А.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commentRangeStart w:id="0"/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  <w:commentRangeEnd w:id="0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1D25F4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Pr="001D25F4" w:rsidRDefault="0044755B">
      <w:pPr>
        <w:numPr>
          <w:ilvl w:val="1"/>
          <w:numId w:val="1"/>
        </w:numPr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lastRenderedPageBreak/>
        <w:t xml:space="preserve">Описание </w:t>
      </w:r>
      <w:r w:rsidRPr="001D25F4">
        <w:rPr>
          <w:b/>
          <w:bCs/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4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8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8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Pr="004A4DB9" w:rsidRDefault="0044755B">
      <w:pPr>
        <w:ind w:right="59" w:firstLine="0"/>
        <w:jc w:val="center"/>
        <w:rPr>
          <w:b/>
          <w:bCs/>
        </w:rPr>
      </w:pPr>
      <w:r w:rsidRPr="004A4DB9">
        <w:rPr>
          <w:b/>
          <w:bCs/>
        </w:rPr>
        <w:t>1.3 Обзор аналогов плагина</w:t>
      </w:r>
    </w:p>
    <w:p w14:paraId="0345F795" w14:textId="4ECA2FC1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747A5B">
        <w:t>Бокал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</w:t>
      </w:r>
      <w:proofErr w:type="spellStart"/>
      <w:r w:rsidR="0043354E" w:rsidRPr="0043354E">
        <w:rPr>
          <w:rFonts w:eastAsia="SimSun"/>
          <w:szCs w:val="28"/>
        </w:rPr>
        <w:t>GitHub</w:t>
      </w:r>
      <w:proofErr w:type="spellEnd"/>
      <w:r w:rsidR="0043354E" w:rsidRPr="0043354E">
        <w:rPr>
          <w:rFonts w:eastAsia="SimSun"/>
          <w:szCs w:val="28"/>
        </w:rPr>
        <w:t xml:space="preserve">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lastRenderedPageBreak/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32965912" w14:textId="4CE3D0E5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0E812212" w14:textId="3D193D61" w:rsidR="002F3AC8" w:rsidRDefault="00747A5B" w:rsidP="002F3AC8">
      <w:pPr>
        <w:ind w:right="59" w:firstLine="708"/>
        <w:rPr>
          <w:szCs w:val="28"/>
        </w:rPr>
      </w:pPr>
      <w:r w:rsidRPr="00747A5B">
        <w:rPr>
          <w:szCs w:val="28"/>
        </w:rPr>
        <w:t xml:space="preserve">Бокал </w:t>
      </w:r>
      <w:r w:rsidR="00CD4EAF">
        <w:rPr>
          <w:szCs w:val="28"/>
        </w:rPr>
        <w:t>−</w:t>
      </w:r>
      <w:r w:rsidRPr="00747A5B">
        <w:rPr>
          <w:szCs w:val="28"/>
        </w:rPr>
        <w:t xml:space="preserve"> изделие, предназначенное для употребления напитков</w:t>
      </w:r>
      <w:r>
        <w:rPr>
          <w:szCs w:val="28"/>
        </w:rPr>
        <w:t>, выполненное в виде вытянутой чаши на высокой ножке с круглой подставкой.</w:t>
      </w:r>
    </w:p>
    <w:p w14:paraId="74DD57E6" w14:textId="186FA7B2" w:rsidR="00CC380F" w:rsidRDefault="002F3AC8" w:rsidP="002F3AC8">
      <w:pPr>
        <w:ind w:right="59" w:firstLine="0"/>
        <w:jc w:val="center"/>
      </w:pPr>
      <w:r>
        <w:rPr>
          <w:noProof/>
        </w:rPr>
        <w:drawing>
          <wp:inline distT="0" distB="0" distL="0" distR="0" wp14:anchorId="2C6A977D" wp14:editId="1BD6D58E">
            <wp:extent cx="2609850" cy="4154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46" cy="4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12C1" w14:textId="255F4E84" w:rsidR="00CC380F" w:rsidRDefault="0044755B" w:rsidP="00290AD8">
      <w:pPr>
        <w:spacing w:line="240" w:lineRule="auto"/>
        <w:ind w:right="57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747A5B">
        <w:t>бокала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2CD4A3A9" w14:textId="68E75C53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ножки бокала l1 (75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150мм);</w:t>
      </w:r>
    </w:p>
    <w:p w14:paraId="74974AFB" w14:textId="4390C02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стенки бокала l2 (0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100мм);</w:t>
      </w:r>
    </w:p>
    <w:p w14:paraId="6B246F0D" w14:textId="7A719CBB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>Радиус основания бокала r1 (не может быть меньше 2/3 радиуса чаши бокала r2);</w:t>
      </w:r>
    </w:p>
    <w:p w14:paraId="6FC526E7" w14:textId="237486D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чаши бокала r2 (30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60мм);</w:t>
      </w:r>
    </w:p>
    <w:p w14:paraId="79725C62" w14:textId="32D1F741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ножки бокала r3 (1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4мм);</w:t>
      </w:r>
    </w:p>
    <w:p w14:paraId="55CD16EC" w14:textId="1BCB6A13" w:rsidR="00290AD8" w:rsidRPr="00AC133C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Угол наклона стенки бокала a1 (не может быть отрицательным и должно выполняться условие: </w:t>
      </w:r>
      <w:proofErr w:type="spellStart"/>
      <w:r w:rsidRPr="00290AD8">
        <w:rPr>
          <w:szCs w:val="28"/>
        </w:rPr>
        <w:t>sin</w:t>
      </w:r>
      <w:proofErr w:type="spellEnd"/>
      <w:r w:rsidRPr="00290AD8">
        <w:rPr>
          <w:szCs w:val="28"/>
        </w:rPr>
        <w:t>(a</w:t>
      </w:r>
      <w:proofErr w:type="gramStart"/>
      <w:r w:rsidRPr="00290AD8">
        <w:rPr>
          <w:szCs w:val="28"/>
        </w:rPr>
        <w:t>1)*</w:t>
      </w:r>
      <w:proofErr w:type="gramEnd"/>
      <w:r w:rsidRPr="00290AD8">
        <w:rPr>
          <w:szCs w:val="28"/>
        </w:rPr>
        <w:t>l1 &lt;= (r2)/2);</w:t>
      </w:r>
    </w:p>
    <w:p w14:paraId="78D6EEF4" w14:textId="4D411B9C" w:rsidR="00CC380F" w:rsidRDefault="0044755B" w:rsidP="00290AD8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1D25F4" w:rsidRDefault="0044755B">
      <w:pPr>
        <w:ind w:right="59" w:firstLine="0"/>
        <w:jc w:val="center"/>
        <w:rPr>
          <w:b/>
          <w:bCs/>
        </w:rPr>
      </w:pPr>
      <w:r w:rsidRPr="001D25F4">
        <w:rPr>
          <w:b/>
          <w:bCs/>
        </w:rPr>
        <w:t xml:space="preserve">3.1 </w:t>
      </w:r>
      <w:r w:rsidRPr="001D25F4">
        <w:rPr>
          <w:b/>
          <w:bCs/>
          <w:lang w:val="en-US"/>
        </w:rPr>
        <w:t>UML</w:t>
      </w:r>
      <w:r w:rsidRPr="001D25F4">
        <w:rPr>
          <w:b/>
          <w:bCs/>
        </w:rPr>
        <w:t xml:space="preserve">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726006AF" w:rsidR="00737053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12E135CA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 представлена на рисунке 3.1.</w:t>
      </w:r>
    </w:p>
    <w:p w14:paraId="3012B83C" w14:textId="21ECD6D1" w:rsidR="00290AD8" w:rsidRDefault="00290AD8" w:rsidP="00DA7DC2">
      <w:pPr>
        <w:ind w:right="59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E01A" wp14:editId="274D0C86">
                <wp:simplePos x="0" y="0"/>
                <wp:positionH relativeFrom="column">
                  <wp:posOffset>1557655</wp:posOffset>
                </wp:positionH>
                <wp:positionV relativeFrom="paragraph">
                  <wp:posOffset>19684</wp:posOffset>
                </wp:positionV>
                <wp:extent cx="2676525" cy="3857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85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1858C" w14:textId="3C15DFBC" w:rsidR="00290AD8" w:rsidRPr="00E36D6F" w:rsidRDefault="00E36D6F" w:rsidP="00E36D6F">
                            <w:r>
                              <w:t xml:space="preserve">   Тут будет </w:t>
                            </w:r>
                            <w:r>
                              <w:rPr>
                                <w:lang w:val="en-US"/>
                              </w:rP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E01A" id="Прямоугольник 5" o:spid="_x0000_s1026" style="position:absolute;left:0;text-align:left;margin-left:122.65pt;margin-top:1.55pt;width:210.75pt;height:3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" fillcolor="white [3212]" strokecolor="black [3213]" strokeweight="1pt">
                <v:textbox>
                  <w:txbxContent>
                    <w:p w14:paraId="3B61858C" w14:textId="3C15DFBC" w:rsidR="00290AD8" w:rsidRPr="00E36D6F" w:rsidRDefault="00E36D6F" w:rsidP="00E36D6F">
                      <w:r>
                        <w:t xml:space="preserve">   Тут будет </w:t>
                      </w:r>
                      <w:r>
                        <w:rPr>
                          <w:lang w:val="en-US"/>
                        </w:rPr>
                        <w:t>UML</w:t>
                      </w:r>
                    </w:p>
                  </w:txbxContent>
                </v:textbox>
              </v:rect>
            </w:pict>
          </mc:Fallback>
        </mc:AlternateContent>
      </w:r>
    </w:p>
    <w:p w14:paraId="05C5B1B4" w14:textId="77777777" w:rsidR="00290AD8" w:rsidRDefault="00290AD8" w:rsidP="00DA7DC2">
      <w:pPr>
        <w:ind w:right="59" w:firstLine="0"/>
        <w:jc w:val="center"/>
      </w:pPr>
    </w:p>
    <w:p w14:paraId="6965EFE7" w14:textId="77777777" w:rsidR="00290AD8" w:rsidRDefault="00290AD8" w:rsidP="00DA7DC2">
      <w:pPr>
        <w:ind w:right="59" w:firstLine="0"/>
        <w:jc w:val="center"/>
      </w:pPr>
    </w:p>
    <w:p w14:paraId="5BC9F7EC" w14:textId="77777777" w:rsidR="00290AD8" w:rsidRDefault="00290AD8" w:rsidP="00DA7DC2">
      <w:pPr>
        <w:ind w:right="59" w:firstLine="0"/>
        <w:jc w:val="center"/>
      </w:pPr>
    </w:p>
    <w:p w14:paraId="1ABBB7B2" w14:textId="77777777" w:rsidR="00290AD8" w:rsidRDefault="00290AD8" w:rsidP="00DA7DC2">
      <w:pPr>
        <w:ind w:right="59" w:firstLine="0"/>
        <w:jc w:val="center"/>
      </w:pPr>
    </w:p>
    <w:p w14:paraId="7037220E" w14:textId="77777777" w:rsidR="00290AD8" w:rsidRDefault="00290AD8" w:rsidP="00DA7DC2">
      <w:pPr>
        <w:ind w:right="59" w:firstLine="0"/>
        <w:jc w:val="center"/>
      </w:pPr>
    </w:p>
    <w:p w14:paraId="56E21B57" w14:textId="77777777" w:rsidR="00290AD8" w:rsidRDefault="00290AD8" w:rsidP="00DA7DC2">
      <w:pPr>
        <w:ind w:right="59" w:firstLine="0"/>
        <w:jc w:val="center"/>
      </w:pPr>
    </w:p>
    <w:p w14:paraId="186DD167" w14:textId="77777777" w:rsidR="00290AD8" w:rsidRDefault="00290AD8" w:rsidP="00DA7DC2">
      <w:pPr>
        <w:ind w:right="59" w:firstLine="0"/>
        <w:jc w:val="center"/>
      </w:pPr>
    </w:p>
    <w:p w14:paraId="55D38981" w14:textId="77777777" w:rsidR="00290AD8" w:rsidRDefault="00290AD8" w:rsidP="00DA7DC2">
      <w:pPr>
        <w:ind w:right="59" w:firstLine="0"/>
        <w:jc w:val="center"/>
      </w:pPr>
    </w:p>
    <w:p w14:paraId="03B9E8A0" w14:textId="77777777" w:rsidR="00290AD8" w:rsidRDefault="00290AD8" w:rsidP="00DA7DC2">
      <w:pPr>
        <w:ind w:right="59" w:firstLine="0"/>
        <w:jc w:val="center"/>
      </w:pPr>
    </w:p>
    <w:p w14:paraId="2F3B7CEB" w14:textId="77777777" w:rsidR="00290AD8" w:rsidRDefault="00290AD8" w:rsidP="00DA7DC2">
      <w:pPr>
        <w:ind w:right="59" w:firstLine="0"/>
        <w:jc w:val="center"/>
      </w:pPr>
    </w:p>
    <w:p w14:paraId="14DD1119" w14:textId="0E1DFB39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66DBC70A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9"/>
        <w:gridCol w:w="3052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2DB73A25" w:rsidR="00CC380F" w:rsidRDefault="00290AD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Glass</w:t>
            </w:r>
            <w:r w:rsidR="004F7F4B">
              <w:rPr>
                <w:lang w:val="en-US"/>
              </w:rPr>
              <w:t>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 w:rsidP="00EA1438">
            <w:pPr>
              <w:spacing w:line="360" w:lineRule="auto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68C9AF9E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StalkLength</w:t>
            </w:r>
            <w:r w:rsidR="00315DF0" w:rsidRPr="00315DF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1379" w:type="pct"/>
          </w:tcPr>
          <w:p w14:paraId="2E763DA3" w14:textId="6B4DBFCF" w:rsidR="00E74B65" w:rsidRPr="000D195C" w:rsidRDefault="00315DF0" w:rsidP="00315DF0">
            <w:pPr>
              <w:pStyle w:val="p1"/>
              <w:rPr>
                <w:sz w:val="28"/>
                <w:szCs w:val="28"/>
              </w:rPr>
            </w:pPr>
            <w:r w:rsidRPr="000D195C">
              <w:rPr>
                <w:sz w:val="28"/>
                <w:szCs w:val="28"/>
                <w:lang w:val="ru-RU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 xml:space="preserve">высоты ножки </w:t>
            </w:r>
            <w:r w:rsidR="000D195C" w:rsidRPr="000D195C">
              <w:rPr>
                <w:sz w:val="28"/>
                <w:szCs w:val="28"/>
              </w:rPr>
              <w:t>(l1)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3B5B1082" w:rsidR="00315DF0" w:rsidRPr="00315DF0" w:rsidRDefault="000D195C" w:rsidP="00315DF0">
            <w:pPr>
              <w:pStyle w:val="p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Side</w:t>
            </w:r>
            <w:r w:rsidR="00315DF0" w:rsidRPr="00315DF0">
              <w:rPr>
                <w:sz w:val="28"/>
                <w:szCs w:val="28"/>
              </w:rPr>
              <w:t>LengthTextBox</w:t>
            </w:r>
            <w:proofErr w:type="spellEnd"/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4A133B49" w14:textId="2AF802A9" w:rsidR="00E74B65" w:rsidRPr="000D195C" w:rsidRDefault="00315DF0" w:rsidP="00315DF0">
            <w:pPr>
              <w:pStyle w:val="p1"/>
              <w:rPr>
                <w:sz w:val="28"/>
                <w:szCs w:val="28"/>
              </w:rPr>
            </w:pPr>
            <w:r w:rsidRPr="000D195C">
              <w:rPr>
                <w:sz w:val="28"/>
                <w:szCs w:val="28"/>
                <w:lang w:val="ru-RU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 xml:space="preserve">высоты стенки </w:t>
            </w:r>
            <w:r w:rsidR="000D195C" w:rsidRPr="000D195C">
              <w:rPr>
                <w:sz w:val="28"/>
                <w:szCs w:val="28"/>
              </w:rPr>
              <w:t>(l2)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2D7A1FB9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StandRadius</w:t>
            </w:r>
            <w:r w:rsidR="00315DF0" w:rsidRPr="00315DF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0A8FD0F" w14:textId="04443BD2" w:rsidR="00E74B65" w:rsidRPr="000D195C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0D195C">
              <w:rPr>
                <w:sz w:val="28"/>
                <w:szCs w:val="28"/>
              </w:rPr>
              <w:t>Ввод</w:t>
            </w:r>
            <w:proofErr w:type="spellEnd"/>
            <w:r w:rsidRPr="000D195C">
              <w:rPr>
                <w:sz w:val="28"/>
                <w:szCs w:val="28"/>
              </w:rPr>
              <w:t xml:space="preserve"> </w:t>
            </w:r>
            <w:r w:rsidR="000D195C" w:rsidRPr="000D195C">
              <w:rPr>
                <w:sz w:val="28"/>
                <w:szCs w:val="28"/>
                <w:lang w:val="ru-RU"/>
              </w:rPr>
              <w:t>радиуса основания</w:t>
            </w:r>
            <w:r w:rsidRPr="000D195C">
              <w:rPr>
                <w:sz w:val="28"/>
                <w:szCs w:val="28"/>
              </w:rPr>
              <w:t xml:space="preserve"> (</w:t>
            </w:r>
            <w:r w:rsidR="000D195C" w:rsidRPr="000D195C">
              <w:rPr>
                <w:sz w:val="28"/>
                <w:szCs w:val="28"/>
              </w:rPr>
              <w:t>r1</w:t>
            </w:r>
            <w:r w:rsidRPr="000D195C">
              <w:rPr>
                <w:sz w:val="28"/>
                <w:szCs w:val="28"/>
              </w:rPr>
              <w:t>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64B5FA21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BowlRadius</w:t>
            </w:r>
            <w:r w:rsidR="00315DF0" w:rsidRPr="00315DF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1EA829BD" w:rsidR="00E74B65" w:rsidRPr="000D195C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0D195C">
              <w:rPr>
                <w:sz w:val="28"/>
                <w:szCs w:val="28"/>
              </w:rPr>
              <w:t>Ввод</w:t>
            </w:r>
            <w:proofErr w:type="spellEnd"/>
            <w:r w:rsidRPr="000D195C">
              <w:rPr>
                <w:sz w:val="28"/>
                <w:szCs w:val="28"/>
              </w:rPr>
              <w:t xml:space="preserve"> </w:t>
            </w:r>
            <w:r w:rsidR="000D195C" w:rsidRPr="000D195C">
              <w:rPr>
                <w:sz w:val="28"/>
                <w:szCs w:val="28"/>
                <w:lang w:val="ru-RU"/>
              </w:rPr>
              <w:t>радиуса чаши</w:t>
            </w:r>
            <w:r w:rsidRPr="000D195C">
              <w:rPr>
                <w:sz w:val="28"/>
                <w:szCs w:val="28"/>
              </w:rPr>
              <w:t xml:space="preserve"> (</w:t>
            </w:r>
            <w:r w:rsidR="000D195C" w:rsidRPr="000D195C">
              <w:rPr>
                <w:sz w:val="28"/>
                <w:szCs w:val="28"/>
              </w:rPr>
              <w:t>r2</w:t>
            </w:r>
            <w:r w:rsidRPr="000D195C">
              <w:rPr>
                <w:sz w:val="28"/>
                <w:szCs w:val="28"/>
              </w:rPr>
              <w:t>)</w:t>
            </w:r>
          </w:p>
        </w:tc>
      </w:tr>
      <w:tr w:rsidR="000D195C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11153316" w:rsidR="000D195C" w:rsidRPr="00315DF0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StalkRadius</w:t>
            </w:r>
            <w:r w:rsidRPr="00315DF0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056E761A" w:rsidR="000D195C" w:rsidRPr="00315DF0" w:rsidRDefault="000D195C" w:rsidP="000D195C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2406670D" w:rsidR="000D195C" w:rsidRPr="000D195C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0D195C">
              <w:rPr>
                <w:sz w:val="28"/>
                <w:szCs w:val="28"/>
              </w:rPr>
              <w:t>Ввод</w:t>
            </w:r>
            <w:proofErr w:type="spellEnd"/>
            <w:r w:rsidRPr="000D195C">
              <w:rPr>
                <w:sz w:val="28"/>
                <w:szCs w:val="28"/>
              </w:rPr>
              <w:t xml:space="preserve"> </w:t>
            </w:r>
            <w:r w:rsidRPr="000D195C">
              <w:rPr>
                <w:sz w:val="28"/>
                <w:szCs w:val="28"/>
                <w:lang w:val="ru-RU"/>
              </w:rPr>
              <w:t>радиуса ножки</w:t>
            </w:r>
            <w:r w:rsidRPr="000D195C">
              <w:rPr>
                <w:sz w:val="28"/>
                <w:szCs w:val="28"/>
              </w:rPr>
              <w:t xml:space="preserve"> (r3)</w:t>
            </w:r>
          </w:p>
        </w:tc>
      </w:tr>
      <w:tr w:rsidR="000D195C" w14:paraId="45B69152" w14:textId="77777777" w:rsidTr="000D195C">
        <w:trPr>
          <w:trHeight w:val="643"/>
        </w:trPr>
        <w:tc>
          <w:tcPr>
            <w:tcW w:w="1757" w:type="pct"/>
            <w:tcBorders>
              <w:top w:val="single" w:sz="4" w:space="0" w:color="auto"/>
            </w:tcBorders>
          </w:tcPr>
          <w:p w14:paraId="242DD22C" w14:textId="166D3AEB" w:rsidR="000D195C" w:rsidRDefault="000D195C" w:rsidP="000D195C">
            <w:pPr>
              <w:pStyle w:val="p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SideAngleTextBox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0CE4964A" w14:textId="04C444B0" w:rsidR="000D195C" w:rsidRPr="00315DF0" w:rsidRDefault="000D195C" w:rsidP="000D195C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866401E" w14:textId="58AA145A" w:rsidR="000D195C" w:rsidRPr="000D195C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r w:rsidRPr="000D195C">
              <w:rPr>
                <w:sz w:val="28"/>
                <w:szCs w:val="28"/>
                <w:lang w:val="ru-RU"/>
              </w:rPr>
              <w:t>Ввод угла наклона стенок (</w:t>
            </w:r>
            <w:r w:rsidRPr="000D195C">
              <w:rPr>
                <w:sz w:val="28"/>
                <w:szCs w:val="28"/>
              </w:rPr>
              <w:t>a</w:t>
            </w:r>
            <w:r w:rsidRPr="000D195C">
              <w:rPr>
                <w:sz w:val="28"/>
                <w:szCs w:val="28"/>
                <w:lang w:val="ru-RU"/>
              </w:rPr>
              <w:t>1)</w:t>
            </w:r>
          </w:p>
        </w:tc>
      </w:tr>
      <w:tr w:rsidR="000D195C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0D195C" w:rsidRDefault="000D195C" w:rsidP="000D195C">
            <w:pPr>
              <w:ind w:right="59" w:firstLine="0"/>
              <w:jc w:val="center"/>
            </w:pPr>
          </w:p>
          <w:p w14:paraId="42A0AC6F" w14:textId="77777777" w:rsidR="000D195C" w:rsidRDefault="000D195C" w:rsidP="000D195C">
            <w:pPr>
              <w:ind w:right="59" w:firstLine="0"/>
              <w:jc w:val="center"/>
            </w:pPr>
          </w:p>
          <w:p w14:paraId="109558F0" w14:textId="77777777" w:rsidR="000D195C" w:rsidRDefault="000D195C" w:rsidP="000D195C">
            <w:pPr>
              <w:ind w:right="59" w:firstLine="0"/>
              <w:jc w:val="center"/>
            </w:pPr>
          </w:p>
        </w:tc>
      </w:tr>
      <w:tr w:rsidR="000D195C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2E61523D" w:rsidR="000D195C" w:rsidRPr="00E74B65" w:rsidRDefault="004A4DB9" w:rsidP="000D195C">
            <w:pPr>
              <w:ind w:right="59" w:firstLine="0"/>
              <w:jc w:val="left"/>
            </w:pPr>
            <w:r w:rsidRPr="004A4DB9">
              <w:lastRenderedPageBreak/>
              <w:t xml:space="preserve">    </w:t>
            </w:r>
            <w:r w:rsidR="000D195C" w:rsidRPr="00EA1438">
              <w:t xml:space="preserve">Продолжение таблицы 3.2 − Методы класса </w:t>
            </w:r>
            <w:proofErr w:type="spellStart"/>
            <w:r w:rsidR="000D195C" w:rsidRPr="00EA1438">
              <w:rPr>
                <w:lang w:val="en-US"/>
              </w:rPr>
              <w:t>MainForm</w:t>
            </w:r>
            <w:proofErr w:type="spellEnd"/>
          </w:p>
        </w:tc>
      </w:tr>
      <w:tr w:rsidR="000D195C" w14:paraId="01AABE69" w14:textId="77777777" w:rsidTr="004F7F4B">
        <w:tc>
          <w:tcPr>
            <w:tcW w:w="1757" w:type="pct"/>
          </w:tcPr>
          <w:p w14:paraId="47BFEF55" w14:textId="166FC763" w:rsidR="000D195C" w:rsidRDefault="000D195C" w:rsidP="000D195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0D195C" w:rsidRDefault="000D195C" w:rsidP="000D195C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1E32C61B" w14:textId="384CDA52" w:rsidR="000D195C" w:rsidRDefault="000D195C" w:rsidP="000D195C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0D195C" w:rsidRDefault="000D195C" w:rsidP="000D195C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0D195C" w14:paraId="24899D67" w14:textId="77777777" w:rsidTr="004F7F4B">
        <w:tc>
          <w:tcPr>
            <w:tcW w:w="1757" w:type="pct"/>
          </w:tcPr>
          <w:p w14:paraId="24F9AA4E" w14:textId="54468583" w:rsidR="000D195C" w:rsidRPr="00002EE6" w:rsidRDefault="000D195C" w:rsidP="000D195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0D195C" w:rsidRPr="00917C15" w:rsidRDefault="000D195C" w:rsidP="000D195C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0D195C" w:rsidRDefault="000D195C" w:rsidP="000D195C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346C7CD9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956289">
        <w:rPr>
          <w:lang w:val="en-US"/>
        </w:rPr>
        <w:t>Glass</w:t>
      </w:r>
      <w:r>
        <w:rPr>
          <w:lang w:val="en-US"/>
        </w:rPr>
        <w:t>Parameters</w:t>
      </w:r>
      <w:proofErr w:type="spellEnd"/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21DBFACB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956289">
        <w:rPr>
          <w:lang w:val="en-US"/>
        </w:rPr>
        <w:t>Glass</w:t>
      </w:r>
      <w:r>
        <w:rPr>
          <w:lang w:val="en-US"/>
        </w:rPr>
        <w:t>Parameters</w:t>
      </w:r>
      <w:proofErr w:type="spellEnd"/>
    </w:p>
    <w:tbl>
      <w:tblPr>
        <w:tblStyle w:val="a8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632C6103" w:rsidR="00A717F9" w:rsidRPr="00002EE6" w:rsidRDefault="00E05D05" w:rsidP="00A717F9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Glass</w:t>
            </w:r>
            <w:r w:rsidR="003108CC">
              <w:rPr>
                <w:lang w:val="en-US"/>
              </w:rPr>
              <w:t>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5D8B0E02" w14:textId="2996FBBB" w:rsidR="00CC380F" w:rsidRPr="00F71E52" w:rsidRDefault="0044755B" w:rsidP="00700800">
      <w:pPr>
        <w:spacing w:line="360" w:lineRule="auto"/>
        <w:ind w:right="59" w:firstLine="708"/>
        <w:rPr>
          <w:lang w:val="en-US"/>
        </w:rPr>
      </w:pPr>
      <w:r>
        <w:lastRenderedPageBreak/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8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151AABFD" w:rsidR="00E74B65" w:rsidRDefault="00290AD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Glass</w:t>
            </w:r>
            <w:r w:rsidR="003108CC">
              <w:rPr>
                <w:lang w:val="en-US"/>
              </w:rPr>
              <w:t>Parameters</w:t>
            </w:r>
            <w:proofErr w:type="spellEnd"/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700800">
        <w:trPr>
          <w:trHeight w:val="918"/>
        </w:trPr>
        <w:tc>
          <w:tcPr>
            <w:tcW w:w="1354" w:type="pct"/>
          </w:tcPr>
          <w:p w14:paraId="2FE4C59B" w14:textId="2F9B80E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</w:t>
            </w:r>
            <w:r w:rsidR="00AC133C">
              <w:rPr>
                <w:sz w:val="28"/>
                <w:szCs w:val="28"/>
              </w:rPr>
              <w:t>Bowl</w:t>
            </w:r>
            <w:proofErr w:type="spellEnd"/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3C5FC36A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700800">
              <w:rPr>
                <w:sz w:val="28"/>
                <w:szCs w:val="28"/>
              </w:rPr>
              <w:t>Построение</w:t>
            </w:r>
            <w:proofErr w:type="spellEnd"/>
            <w:r w:rsidRPr="00700800">
              <w:rPr>
                <w:sz w:val="28"/>
                <w:szCs w:val="28"/>
              </w:rPr>
              <w:t xml:space="preserve"> </w:t>
            </w:r>
            <w:r w:rsidR="00AC133C" w:rsidRPr="00700800">
              <w:rPr>
                <w:sz w:val="28"/>
                <w:szCs w:val="28"/>
                <w:lang w:val="ru-RU"/>
              </w:rPr>
              <w:t>чаши бокала</w:t>
            </w:r>
          </w:p>
        </w:tc>
      </w:tr>
      <w:tr w:rsidR="00E74B65" w14:paraId="781F6D1B" w14:textId="77777777" w:rsidTr="00700800">
        <w:trPr>
          <w:trHeight w:val="989"/>
        </w:trPr>
        <w:tc>
          <w:tcPr>
            <w:tcW w:w="1354" w:type="pct"/>
          </w:tcPr>
          <w:p w14:paraId="24CDB4F9" w14:textId="1F33EAB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</w:t>
            </w:r>
            <w:r w:rsidR="00AC133C">
              <w:rPr>
                <w:sz w:val="28"/>
                <w:szCs w:val="28"/>
              </w:rPr>
              <w:t>ides</w:t>
            </w:r>
            <w:proofErr w:type="spellEnd"/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3659A852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700800">
              <w:rPr>
                <w:sz w:val="28"/>
                <w:szCs w:val="28"/>
              </w:rPr>
              <w:t>Построение</w:t>
            </w:r>
            <w:proofErr w:type="spellEnd"/>
            <w:r w:rsidRPr="00700800">
              <w:rPr>
                <w:sz w:val="28"/>
                <w:szCs w:val="28"/>
              </w:rPr>
              <w:t xml:space="preserve"> </w:t>
            </w:r>
            <w:r w:rsidR="00AC133C" w:rsidRPr="00700800">
              <w:rPr>
                <w:sz w:val="28"/>
                <w:szCs w:val="28"/>
                <w:lang w:val="ru-RU"/>
              </w:rPr>
              <w:t>стенок бокала</w:t>
            </w:r>
          </w:p>
        </w:tc>
      </w:tr>
      <w:tr w:rsidR="00E74B65" w14:paraId="7BF3DFE2" w14:textId="77777777" w:rsidTr="00700800">
        <w:trPr>
          <w:trHeight w:val="975"/>
        </w:trPr>
        <w:tc>
          <w:tcPr>
            <w:tcW w:w="1354" w:type="pct"/>
          </w:tcPr>
          <w:p w14:paraId="21CF5A19" w14:textId="035F882B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</w:t>
            </w:r>
            <w:r w:rsidR="00AC133C">
              <w:rPr>
                <w:sz w:val="28"/>
                <w:szCs w:val="28"/>
              </w:rPr>
              <w:t>Stalk</w:t>
            </w:r>
            <w:proofErr w:type="spellEnd"/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2D4A52D6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700800">
              <w:rPr>
                <w:sz w:val="28"/>
                <w:szCs w:val="28"/>
              </w:rPr>
              <w:t>Построение</w:t>
            </w:r>
            <w:proofErr w:type="spellEnd"/>
            <w:r w:rsidRPr="00700800">
              <w:rPr>
                <w:sz w:val="28"/>
                <w:szCs w:val="28"/>
              </w:rPr>
              <w:t xml:space="preserve"> </w:t>
            </w:r>
            <w:r w:rsidR="00AC133C" w:rsidRPr="00700800">
              <w:rPr>
                <w:sz w:val="28"/>
                <w:szCs w:val="28"/>
                <w:lang w:val="ru-RU"/>
              </w:rPr>
              <w:t>ножки бокала</w:t>
            </w:r>
          </w:p>
        </w:tc>
      </w:tr>
      <w:tr w:rsidR="00AC133C" w14:paraId="3CE0BE2F" w14:textId="77777777" w:rsidTr="00700800">
        <w:trPr>
          <w:trHeight w:val="860"/>
        </w:trPr>
        <w:tc>
          <w:tcPr>
            <w:tcW w:w="1354" w:type="pct"/>
          </w:tcPr>
          <w:p w14:paraId="7271A768" w14:textId="62ACB0D3" w:rsidR="00AC133C" w:rsidRPr="003108CC" w:rsidRDefault="00AC133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BuildStand</w:t>
            </w:r>
            <w:proofErr w:type="spellEnd"/>
          </w:p>
        </w:tc>
        <w:tc>
          <w:tcPr>
            <w:tcW w:w="2090" w:type="pct"/>
          </w:tcPr>
          <w:p w14:paraId="0D3037C5" w14:textId="6D748698" w:rsidR="00AC133C" w:rsidRPr="00AC133C" w:rsidRDefault="00AC133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0DD84521" w14:textId="276BB2CC" w:rsidR="00AC133C" w:rsidRPr="00700800" w:rsidRDefault="00AC133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  <w:lang w:val="ru-RU"/>
              </w:rPr>
              <w:t>Построение основания бокала</w:t>
            </w:r>
          </w:p>
        </w:tc>
      </w:tr>
      <w:tr w:rsidR="003108CC" w14:paraId="4F4701C8" w14:textId="77777777" w:rsidTr="00700800">
        <w:trPr>
          <w:trHeight w:val="1256"/>
        </w:trPr>
        <w:tc>
          <w:tcPr>
            <w:tcW w:w="1354" w:type="pct"/>
          </w:tcPr>
          <w:p w14:paraId="66BD4021" w14:textId="102B3CC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</w:t>
            </w:r>
            <w:r w:rsidR="009D2906">
              <w:rPr>
                <w:sz w:val="28"/>
                <w:szCs w:val="28"/>
              </w:rPr>
              <w:t>Glass</w:t>
            </w:r>
            <w:proofErr w:type="spellEnd"/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6D1ECCA2" w:rsidR="003108CC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  <w:lang w:val="ru-RU"/>
              </w:rPr>
              <w:t xml:space="preserve">Сборка всех частей </w:t>
            </w:r>
            <w:r w:rsidR="00AC133C" w:rsidRPr="00700800">
              <w:rPr>
                <w:sz w:val="28"/>
                <w:szCs w:val="28"/>
                <w:lang w:val="ru-RU"/>
              </w:rPr>
              <w:t>бокала</w:t>
            </w:r>
            <w:r w:rsidRPr="00700800">
              <w:rPr>
                <w:sz w:val="28"/>
                <w:szCs w:val="28"/>
                <w:lang w:val="ru-RU"/>
              </w:rPr>
              <w:t xml:space="preserve">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 w:rsidTr="00AC133C">
        <w:trPr>
          <w:trHeight w:val="1370"/>
        </w:trPr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 w:rsidTr="00700800">
        <w:trPr>
          <w:trHeight w:val="737"/>
        </w:trPr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4C6261D" w14:textId="77777777" w:rsidR="00700800" w:rsidRDefault="00700800" w:rsidP="00DE1EC7">
      <w:pPr>
        <w:ind w:right="59" w:firstLine="0"/>
      </w:pPr>
    </w:p>
    <w:p w14:paraId="56D1B649" w14:textId="469AF8D4" w:rsidR="00700800" w:rsidRDefault="00700800" w:rsidP="00DE1EC7">
      <w:pPr>
        <w:ind w:right="59" w:firstLine="0"/>
      </w:pPr>
    </w:p>
    <w:p w14:paraId="4248A732" w14:textId="7842FC42" w:rsidR="00700800" w:rsidRDefault="00700800" w:rsidP="00DE1EC7">
      <w:pPr>
        <w:ind w:right="59" w:firstLine="0"/>
      </w:pPr>
    </w:p>
    <w:p w14:paraId="3CD45AAD" w14:textId="77777777" w:rsidR="00700800" w:rsidRDefault="00700800" w:rsidP="00DE1EC7">
      <w:pPr>
        <w:ind w:right="59" w:firstLine="0"/>
      </w:pPr>
    </w:p>
    <w:p w14:paraId="7F445996" w14:textId="70B1247D" w:rsidR="00DE1EC7" w:rsidRDefault="00DE1EC7" w:rsidP="00700800">
      <w:pPr>
        <w:ind w:right="59" w:firstLine="708"/>
        <w:rPr>
          <w:lang w:val="en-US"/>
        </w:rPr>
      </w:pPr>
      <w:r>
        <w:lastRenderedPageBreak/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231E5">
        <w:trPr>
          <w:trHeight w:val="990"/>
        </w:trPr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F231E5">
            <w:pPr>
              <w:spacing w:line="276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51E64127" w:rsidR="00CC380F" w:rsidRDefault="0044755B">
      <w:pPr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 w:rsidP="00F231E5">
            <w:pPr>
              <w:spacing w:line="276" w:lineRule="auto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4A4DB9">
      <w:pPr>
        <w:ind w:right="59" w:firstLine="708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5654DC98" w14:textId="42E91708" w:rsidR="00CC380F" w:rsidRPr="00AD7EB3" w:rsidRDefault="0044755B">
      <w:pPr>
        <w:ind w:right="59" w:firstLine="0"/>
      </w:pPr>
      <w:r>
        <w:lastRenderedPageBreak/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 w:rsidR="00AD7EB3">
        <w:t>,</w:t>
      </w:r>
      <w:r w:rsidR="007A64B2" w:rsidRPr="007A64B2">
        <w:t xml:space="preserve"> </w:t>
      </w:r>
      <w:r w:rsidR="007A64B2">
        <w:t>при котором пользователь вводит значение являющимся некорректным</w:t>
      </w:r>
      <w:r>
        <w:t>.</w:t>
      </w:r>
    </w:p>
    <w:p w14:paraId="109F8F75" w14:textId="7CF3AE3F" w:rsidR="00CC380F" w:rsidRPr="00CA4DEF" w:rsidRDefault="00ED592D" w:rsidP="00597D35">
      <w:pPr>
        <w:ind w:right="59" w:firstLine="0"/>
        <w:jc w:val="center"/>
        <w:rPr>
          <w:lang w:val="en-US"/>
        </w:rPr>
      </w:pPr>
      <w:r w:rsidRPr="00ED592D">
        <w:rPr>
          <w:noProof/>
        </w:rPr>
        <w:t xml:space="preserve"> </w:t>
      </w:r>
      <w:commentRangeStart w:id="1"/>
      <w:r w:rsidR="00DF7FAF" w:rsidRPr="00DF7FAF">
        <w:rPr>
          <w:noProof/>
        </w:rPr>
        <w:drawing>
          <wp:inline distT="0" distB="0" distL="0" distR="0" wp14:anchorId="2B70A6A4" wp14:editId="1BB5AFE1">
            <wp:extent cx="2648320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</w:p>
    <w:p w14:paraId="2DDAB837" w14:textId="1E750E35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3E324596" w14:textId="11E0D33B" w:rsidR="001C0320" w:rsidRPr="001C0320" w:rsidRDefault="001C0320" w:rsidP="001C0320">
      <w:pPr>
        <w:spacing w:line="360" w:lineRule="auto"/>
        <w:ind w:right="59" w:firstLine="709"/>
        <w:rPr>
          <w:lang w:val="en-US"/>
        </w:rPr>
      </w:pPr>
      <w:r>
        <w:t xml:space="preserve">При задании параметра </w:t>
      </w:r>
      <w:r w:rsidR="00AE26E3">
        <w:t>значение,</w:t>
      </w:r>
      <w:r>
        <w:t xml:space="preserve"> введенное в </w:t>
      </w:r>
      <w:proofErr w:type="spellStart"/>
      <w:proofErr w:type="gramStart"/>
      <w:r>
        <w:rPr>
          <w:lang w:val="en-US"/>
        </w:rPr>
        <w:t>TextBox</w:t>
      </w:r>
      <w:proofErr w:type="spellEnd"/>
      <w:proofErr w:type="gram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proofErr w:type="gramStart"/>
      <w:r>
        <w:rPr>
          <w:lang w:val="en-US"/>
        </w:rPr>
        <w:t>Value</w:t>
      </w:r>
      <w:r w:rsidRPr="001C0320">
        <w:t>(</w:t>
      </w:r>
      <w:proofErr w:type="gramEnd"/>
      <w:r w:rsidRPr="001C0320">
        <w:t>)</w:t>
      </w:r>
      <w:r>
        <w:t xml:space="preserve">, задает новое значение. Метод </w:t>
      </w:r>
      <w:proofErr w:type="gramStart"/>
      <w:r>
        <w:rPr>
          <w:lang w:val="en-US"/>
        </w:rPr>
        <w:t>Validate(</w:t>
      </w:r>
      <w:proofErr w:type="gramEnd"/>
      <w:r>
        <w:rPr>
          <w:lang w:val="en-US"/>
        </w:rPr>
        <w:t xml:space="preserve">) </w:t>
      </w:r>
      <w:r>
        <w:t xml:space="preserve">класса </w:t>
      </w:r>
      <w:r>
        <w:rPr>
          <w:lang w:val="en-US"/>
        </w:rPr>
        <w:t xml:space="preserve">Parameter </w:t>
      </w:r>
      <w:r>
        <w:t xml:space="preserve">вызывается в сеттере свойства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).</w:t>
      </w:r>
    </w:p>
    <w:p w14:paraId="24686D30" w14:textId="77777777" w:rsidR="001C0320" w:rsidRPr="001C0320" w:rsidRDefault="001C0320" w:rsidP="001C0320">
      <w:pPr>
        <w:spacing w:line="360" w:lineRule="auto"/>
        <w:ind w:right="59" w:firstLine="709"/>
      </w:pPr>
    </w:p>
    <w:p w14:paraId="6F76863B" w14:textId="6A08C899" w:rsidR="001B2700" w:rsidRDefault="00DF7FAF" w:rsidP="00E968D3">
      <w:pPr>
        <w:ind w:right="59" w:firstLine="0"/>
        <w:jc w:val="center"/>
      </w:pPr>
      <w:commentRangeStart w:id="2"/>
      <w:r w:rsidRPr="00DF7FAF">
        <w:rPr>
          <w:noProof/>
        </w:rPr>
        <w:lastRenderedPageBreak/>
        <w:drawing>
          <wp:inline distT="0" distB="0" distL="0" distR="0" wp14:anchorId="6E047FFA" wp14:editId="3DAE9753">
            <wp:extent cx="2638793" cy="3286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p w14:paraId="3D6B535B" w14:textId="1A15C1C7" w:rsidR="001B2700" w:rsidRDefault="001B2700" w:rsidP="00E74B6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4FB7C011" w14:textId="57501EAC" w:rsidR="004547B8" w:rsidRDefault="004547B8" w:rsidP="00E74B65">
      <w:pPr>
        <w:ind w:right="59" w:firstLine="0"/>
        <w:jc w:val="center"/>
      </w:pPr>
    </w:p>
    <w:p w14:paraId="37B585CD" w14:textId="2E716541" w:rsidR="004547B8" w:rsidRDefault="004547B8" w:rsidP="00E74B65">
      <w:pPr>
        <w:ind w:right="59" w:firstLine="0"/>
        <w:jc w:val="center"/>
      </w:pPr>
    </w:p>
    <w:p w14:paraId="4F462AA1" w14:textId="51DE4F49" w:rsidR="00676C3A" w:rsidRDefault="00676C3A" w:rsidP="00E74B65">
      <w:pPr>
        <w:ind w:right="59" w:firstLine="0"/>
        <w:jc w:val="center"/>
      </w:pPr>
    </w:p>
    <w:p w14:paraId="58947378" w14:textId="521E952A" w:rsidR="00676C3A" w:rsidRDefault="00676C3A" w:rsidP="00E74B65">
      <w:pPr>
        <w:ind w:right="59" w:firstLine="0"/>
        <w:jc w:val="center"/>
      </w:pPr>
    </w:p>
    <w:p w14:paraId="7A4D4C8A" w14:textId="027E33A3" w:rsidR="00676C3A" w:rsidRDefault="00676C3A" w:rsidP="00E74B65">
      <w:pPr>
        <w:ind w:right="59" w:firstLine="0"/>
        <w:jc w:val="center"/>
      </w:pPr>
    </w:p>
    <w:p w14:paraId="3E8F9E1A" w14:textId="26B11388" w:rsidR="00676C3A" w:rsidRDefault="00676C3A" w:rsidP="00E74B65">
      <w:pPr>
        <w:ind w:right="59" w:firstLine="0"/>
        <w:jc w:val="center"/>
      </w:pPr>
    </w:p>
    <w:p w14:paraId="724708D8" w14:textId="2A2B2867" w:rsidR="00676C3A" w:rsidRDefault="00676C3A" w:rsidP="00E74B65">
      <w:pPr>
        <w:ind w:right="59" w:firstLine="0"/>
        <w:jc w:val="center"/>
      </w:pPr>
    </w:p>
    <w:p w14:paraId="54B9BA7A" w14:textId="7433C9F6" w:rsidR="00676C3A" w:rsidRDefault="00676C3A" w:rsidP="00E74B65">
      <w:pPr>
        <w:ind w:right="59" w:firstLine="0"/>
        <w:jc w:val="center"/>
      </w:pPr>
    </w:p>
    <w:p w14:paraId="01D7D4F0" w14:textId="5010A453" w:rsidR="00676C3A" w:rsidRDefault="00676C3A" w:rsidP="00E74B65">
      <w:pPr>
        <w:ind w:right="59" w:firstLine="0"/>
        <w:jc w:val="center"/>
      </w:pPr>
    </w:p>
    <w:p w14:paraId="297CD348" w14:textId="34C23471" w:rsidR="00676C3A" w:rsidRDefault="00676C3A" w:rsidP="00E74B65">
      <w:pPr>
        <w:ind w:right="59" w:firstLine="0"/>
        <w:jc w:val="center"/>
      </w:pPr>
    </w:p>
    <w:p w14:paraId="1962B13D" w14:textId="7A3630FF" w:rsidR="00676C3A" w:rsidRDefault="00676C3A" w:rsidP="00E74B65">
      <w:pPr>
        <w:ind w:right="59" w:firstLine="0"/>
        <w:jc w:val="center"/>
      </w:pPr>
    </w:p>
    <w:p w14:paraId="0C029D8D" w14:textId="5B62E7E3" w:rsidR="00676C3A" w:rsidRDefault="00676C3A" w:rsidP="00E74B65">
      <w:pPr>
        <w:ind w:right="59" w:firstLine="0"/>
        <w:jc w:val="center"/>
      </w:pPr>
    </w:p>
    <w:p w14:paraId="7C66DC1C" w14:textId="77777777" w:rsidR="00676C3A" w:rsidRDefault="00676C3A" w:rsidP="00E74B65">
      <w:pPr>
        <w:ind w:right="59" w:firstLine="0"/>
        <w:jc w:val="center"/>
      </w:pPr>
    </w:p>
    <w:p w14:paraId="6A8665CE" w14:textId="40FC81CD" w:rsidR="004547B8" w:rsidRDefault="004547B8" w:rsidP="00E74B65">
      <w:pPr>
        <w:ind w:right="59" w:firstLine="0"/>
        <w:jc w:val="center"/>
      </w:pPr>
    </w:p>
    <w:p w14:paraId="320C79E1" w14:textId="351496B3" w:rsidR="004547B8" w:rsidRDefault="004547B8" w:rsidP="00E74B65">
      <w:pPr>
        <w:ind w:right="59" w:firstLine="0"/>
        <w:jc w:val="center"/>
      </w:pPr>
    </w:p>
    <w:p w14:paraId="71E62997" w14:textId="77777777" w:rsidR="00ED592D" w:rsidRDefault="00ED592D" w:rsidP="00E74B65">
      <w:pPr>
        <w:ind w:right="59" w:firstLine="0"/>
        <w:jc w:val="center"/>
      </w:pPr>
    </w:p>
    <w:p w14:paraId="49D26CC1" w14:textId="6DEB818D" w:rsidR="00CC380F" w:rsidRDefault="0044755B" w:rsidP="006C7456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24B27B6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https://kompas.ru/kompas-3d/about/</w:t>
        </w:r>
      </w:hyperlink>
      <w:r>
        <w:t xml:space="preserve"> (дата обращения </w:t>
      </w:r>
      <w:r w:rsidR="00865D78">
        <w:t>10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78D3692E" w14:textId="33F113B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1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 xml:space="preserve">дата обращения </w:t>
      </w:r>
      <w:r w:rsidR="00865D78">
        <w:t>11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61770351" w14:textId="6CEB0617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2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 w:rsidR="00865D78">
        <w:t>14</w:t>
      </w:r>
      <w:r w:rsidR="0044755B">
        <w:t>.</w:t>
      </w:r>
      <w:r w:rsidR="00865D78">
        <w:t>10</w:t>
      </w:r>
      <w:r w:rsidR="0044755B">
        <w:t>.202</w:t>
      </w:r>
      <w:r w:rsidR="00865D78">
        <w:t>5</w:t>
      </w:r>
      <w:r w:rsidR="0044755B">
        <w:t>)</w:t>
      </w:r>
    </w:p>
    <w:p w14:paraId="2DC73323" w14:textId="49C48947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</w:t>
      </w:r>
      <w:proofErr w:type="gramStart"/>
      <w:r>
        <w:rPr>
          <w:rFonts w:eastAsia="SimSun"/>
          <w:szCs w:val="28"/>
          <w:lang w:eastAsia="zh-CN" w:bidi="ar"/>
        </w:rPr>
        <w:t>для компас</w:t>
      </w:r>
      <w:proofErr w:type="gramEnd"/>
      <w:r>
        <w:rPr>
          <w:rFonts w:eastAsia="SimSun"/>
          <w:szCs w:val="28"/>
          <w:lang w:eastAsia="zh-CN" w:bidi="ar"/>
        </w:rPr>
        <w:t xml:space="preserve">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</w:t>
      </w:r>
      <w:r w:rsidR="00865D78">
        <w:t>14</w:t>
      </w:r>
      <w:r w:rsidR="0044755B">
        <w:t>.10.202</w:t>
      </w:r>
      <w:r w:rsidR="00865D78">
        <w:t>5</w:t>
      </w:r>
      <w:r w:rsidR="0044755B">
        <w:t>)</w:t>
      </w:r>
    </w:p>
    <w:p w14:paraId="1DD5C701" w14:textId="64307A1A" w:rsidR="00737053" w:rsidRDefault="00737053" w:rsidP="004F7F4B">
      <w:pPr>
        <w:pStyle w:val="af1"/>
        <w:numPr>
          <w:ilvl w:val="0"/>
          <w:numId w:val="4"/>
        </w:numPr>
        <w:ind w:right="59"/>
      </w:pPr>
      <w:r w:rsidRPr="00737053">
        <w:t xml:space="preserve">UML [Электронный ресурс]. − Режим доступа https://www.uml-diagrams.org/ (дата обращения </w:t>
      </w:r>
      <w:r w:rsidR="00865D78">
        <w:t>14</w:t>
      </w:r>
      <w:r w:rsidRPr="00737053">
        <w:t>.10.202</w:t>
      </w:r>
      <w:r w:rsidR="00865D78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3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10:50:00Z" w:initials="KA">
    <w:p w14:paraId="4F6B3BC5" w14:textId="77777777" w:rsidR="00AE26E3" w:rsidRDefault="00AE26E3" w:rsidP="00AE26E3">
      <w:pPr>
        <w:pStyle w:val="ac"/>
      </w:pPr>
      <w:r>
        <w:rPr>
          <w:rStyle w:val="ab"/>
        </w:rPr>
        <w:annotationRef/>
      </w:r>
      <w:r>
        <w:rPr>
          <w:lang w:val="ru-RU"/>
        </w:rPr>
        <w:t>Внимательно посмотрите строку выше</w:t>
      </w:r>
    </w:p>
  </w:comment>
  <w:comment w:id="1" w:author="Kalentyev Alexey" w:date="2025-10-14T10:54:00Z" w:initials="KA">
    <w:p w14:paraId="1D1214F0" w14:textId="77777777" w:rsidR="00AE26E3" w:rsidRDefault="00AE26E3" w:rsidP="00AE26E3">
      <w:pPr>
        <w:pStyle w:val="ac"/>
      </w:pPr>
      <w:r>
        <w:rPr>
          <w:rStyle w:val="ab"/>
        </w:rPr>
        <w:annotationRef/>
      </w:r>
      <w:r>
        <w:rPr>
          <w:lang w:val="ru-RU"/>
        </w:rPr>
        <w:t>Пересчитать диапазоны</w:t>
      </w:r>
    </w:p>
  </w:comment>
  <w:comment w:id="2" w:author="Kalentyev Alexey" w:date="2025-10-14T10:54:00Z" w:initials="KA">
    <w:p w14:paraId="79142F82" w14:textId="3DD3D95C" w:rsidR="00AE26E3" w:rsidRDefault="00AE26E3" w:rsidP="00AE26E3">
      <w:pPr>
        <w:pStyle w:val="ac"/>
      </w:pPr>
      <w:r>
        <w:rPr>
          <w:rStyle w:val="ab"/>
        </w:rPr>
        <w:annotationRef/>
      </w:r>
      <w:r>
        <w:rPr>
          <w:lang w:val="ru-RU"/>
        </w:rPr>
        <w:t>Добавить визуализацию ошибки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6B3BC5" w15:done="0"/>
  <w15:commentEx w15:paraId="1D1214F0" w15:done="0"/>
  <w15:commentEx w15:paraId="79142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B4E551" w16cex:dateUtc="2025-10-14T03:50:00Z"/>
  <w16cex:commentExtensible w16cex:durableId="15F6BD15" w16cex:dateUtc="2025-10-14T03:54:00Z"/>
  <w16cex:commentExtensible w16cex:durableId="50380E01" w16cex:dateUtc="2025-10-14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6B3BC5" w16cid:durableId="0FB4E551"/>
  <w16cid:commentId w16cid:paraId="1D1214F0" w16cid:durableId="15F6BD15"/>
  <w16cid:commentId w16cid:paraId="79142F82" w16cid:durableId="50380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FEC0E" w14:textId="77777777" w:rsidR="00893838" w:rsidRDefault="00893838">
      <w:pPr>
        <w:spacing w:line="240" w:lineRule="auto"/>
      </w:pPr>
      <w:r>
        <w:separator/>
      </w:r>
    </w:p>
  </w:endnote>
  <w:endnote w:type="continuationSeparator" w:id="0">
    <w:p w14:paraId="1A8C91FB" w14:textId="77777777" w:rsidR="00893838" w:rsidRDefault="00893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78847"/>
      <w:docPartObj>
        <w:docPartGallery w:val="Page Numbers (Bottom of Page)"/>
        <w:docPartUnique/>
      </w:docPartObj>
    </w:sdtPr>
    <w:sdtContent>
      <w:p w14:paraId="5D1746AE" w14:textId="555A8E09" w:rsidR="0044755B" w:rsidRPr="00F53E5A" w:rsidRDefault="00F53E5A" w:rsidP="00F53E5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94CA5" w14:textId="77777777" w:rsidR="00893838" w:rsidRDefault="00893838">
      <w:pPr>
        <w:spacing w:after="0"/>
      </w:pPr>
      <w:r>
        <w:separator/>
      </w:r>
    </w:p>
  </w:footnote>
  <w:footnote w:type="continuationSeparator" w:id="0">
    <w:p w14:paraId="08E6852A" w14:textId="77777777" w:rsidR="00893838" w:rsidRDefault="008938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2102483100">
    <w:abstractNumId w:val="1"/>
  </w:num>
  <w:num w:numId="2" w16cid:durableId="364063244">
    <w:abstractNumId w:val="3"/>
  </w:num>
  <w:num w:numId="3" w16cid:durableId="1425765018">
    <w:abstractNumId w:val="2"/>
  </w:num>
  <w:num w:numId="4" w16cid:durableId="1439332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37C9B"/>
    <w:rsid w:val="00050317"/>
    <w:rsid w:val="0006277E"/>
    <w:rsid w:val="000976BB"/>
    <w:rsid w:val="000B0F95"/>
    <w:rsid w:val="000D0AA8"/>
    <w:rsid w:val="000D195C"/>
    <w:rsid w:val="000E2CA0"/>
    <w:rsid w:val="001027FB"/>
    <w:rsid w:val="0012572A"/>
    <w:rsid w:val="001449E4"/>
    <w:rsid w:val="001A7C48"/>
    <w:rsid w:val="001B2700"/>
    <w:rsid w:val="001B2C20"/>
    <w:rsid w:val="001B5757"/>
    <w:rsid w:val="001C0320"/>
    <w:rsid w:val="001D25F4"/>
    <w:rsid w:val="001D5D68"/>
    <w:rsid w:val="001F0A79"/>
    <w:rsid w:val="001F4292"/>
    <w:rsid w:val="00205EC4"/>
    <w:rsid w:val="0021395F"/>
    <w:rsid w:val="00220280"/>
    <w:rsid w:val="00224978"/>
    <w:rsid w:val="00262D5A"/>
    <w:rsid w:val="00275ECE"/>
    <w:rsid w:val="00290AD8"/>
    <w:rsid w:val="002916BC"/>
    <w:rsid w:val="002A6089"/>
    <w:rsid w:val="002E0360"/>
    <w:rsid w:val="002E22FA"/>
    <w:rsid w:val="002E2B7E"/>
    <w:rsid w:val="002E6B83"/>
    <w:rsid w:val="002F3AC8"/>
    <w:rsid w:val="002F7B14"/>
    <w:rsid w:val="003108CC"/>
    <w:rsid w:val="00315DF0"/>
    <w:rsid w:val="00324791"/>
    <w:rsid w:val="0037234D"/>
    <w:rsid w:val="003740DB"/>
    <w:rsid w:val="003823E3"/>
    <w:rsid w:val="003B6B24"/>
    <w:rsid w:val="003B7DC7"/>
    <w:rsid w:val="003C6D04"/>
    <w:rsid w:val="003D1F2B"/>
    <w:rsid w:val="003E4FB9"/>
    <w:rsid w:val="003F1E57"/>
    <w:rsid w:val="00424DC4"/>
    <w:rsid w:val="00427264"/>
    <w:rsid w:val="0043354E"/>
    <w:rsid w:val="004404C9"/>
    <w:rsid w:val="00441A89"/>
    <w:rsid w:val="0044755B"/>
    <w:rsid w:val="004547B8"/>
    <w:rsid w:val="00471D7B"/>
    <w:rsid w:val="00477D18"/>
    <w:rsid w:val="004A24B6"/>
    <w:rsid w:val="004A4DB9"/>
    <w:rsid w:val="004A7127"/>
    <w:rsid w:val="004B4811"/>
    <w:rsid w:val="004C5B84"/>
    <w:rsid w:val="004E09F2"/>
    <w:rsid w:val="004F7F4B"/>
    <w:rsid w:val="005030E2"/>
    <w:rsid w:val="00511760"/>
    <w:rsid w:val="00551EB5"/>
    <w:rsid w:val="00552F1B"/>
    <w:rsid w:val="00575AFC"/>
    <w:rsid w:val="00597D35"/>
    <w:rsid w:val="005A02F3"/>
    <w:rsid w:val="005B7BF1"/>
    <w:rsid w:val="005D15C1"/>
    <w:rsid w:val="005E0F52"/>
    <w:rsid w:val="006018BD"/>
    <w:rsid w:val="00603F1E"/>
    <w:rsid w:val="006273A8"/>
    <w:rsid w:val="0065152F"/>
    <w:rsid w:val="00654F3B"/>
    <w:rsid w:val="00676C3A"/>
    <w:rsid w:val="006930D6"/>
    <w:rsid w:val="006B23D3"/>
    <w:rsid w:val="006C7456"/>
    <w:rsid w:val="006D693F"/>
    <w:rsid w:val="006E101F"/>
    <w:rsid w:val="00700800"/>
    <w:rsid w:val="00737053"/>
    <w:rsid w:val="00747A5B"/>
    <w:rsid w:val="00762298"/>
    <w:rsid w:val="007A5C91"/>
    <w:rsid w:val="007A64B2"/>
    <w:rsid w:val="007B23D6"/>
    <w:rsid w:val="007D79AE"/>
    <w:rsid w:val="007E059E"/>
    <w:rsid w:val="008032DD"/>
    <w:rsid w:val="00832DD4"/>
    <w:rsid w:val="00855763"/>
    <w:rsid w:val="00865D78"/>
    <w:rsid w:val="00893838"/>
    <w:rsid w:val="008E6688"/>
    <w:rsid w:val="008F07E6"/>
    <w:rsid w:val="009017D9"/>
    <w:rsid w:val="00914B98"/>
    <w:rsid w:val="00917C15"/>
    <w:rsid w:val="00922709"/>
    <w:rsid w:val="00956289"/>
    <w:rsid w:val="00963F58"/>
    <w:rsid w:val="009B5897"/>
    <w:rsid w:val="009C19D7"/>
    <w:rsid w:val="009D0146"/>
    <w:rsid w:val="009D2906"/>
    <w:rsid w:val="009E6491"/>
    <w:rsid w:val="00A07D44"/>
    <w:rsid w:val="00A35E9C"/>
    <w:rsid w:val="00A35FE9"/>
    <w:rsid w:val="00A717F9"/>
    <w:rsid w:val="00A869FD"/>
    <w:rsid w:val="00AC08B4"/>
    <w:rsid w:val="00AC133C"/>
    <w:rsid w:val="00AD0677"/>
    <w:rsid w:val="00AD7EB3"/>
    <w:rsid w:val="00AE26E3"/>
    <w:rsid w:val="00B00329"/>
    <w:rsid w:val="00B555F5"/>
    <w:rsid w:val="00B66272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A4DEF"/>
    <w:rsid w:val="00CC380F"/>
    <w:rsid w:val="00CD4EAF"/>
    <w:rsid w:val="00CE38DB"/>
    <w:rsid w:val="00CE58EC"/>
    <w:rsid w:val="00D03CE5"/>
    <w:rsid w:val="00D07971"/>
    <w:rsid w:val="00D44D84"/>
    <w:rsid w:val="00D53229"/>
    <w:rsid w:val="00D667E2"/>
    <w:rsid w:val="00D74DA4"/>
    <w:rsid w:val="00D90708"/>
    <w:rsid w:val="00DA1004"/>
    <w:rsid w:val="00DA7DC2"/>
    <w:rsid w:val="00DE1EC7"/>
    <w:rsid w:val="00DF7FAF"/>
    <w:rsid w:val="00E04B1E"/>
    <w:rsid w:val="00E05D05"/>
    <w:rsid w:val="00E36D6F"/>
    <w:rsid w:val="00E452BE"/>
    <w:rsid w:val="00E655D2"/>
    <w:rsid w:val="00E70C90"/>
    <w:rsid w:val="00E72C0E"/>
    <w:rsid w:val="00E74B65"/>
    <w:rsid w:val="00E86B5F"/>
    <w:rsid w:val="00E968D3"/>
    <w:rsid w:val="00EA1438"/>
    <w:rsid w:val="00EA181C"/>
    <w:rsid w:val="00ED46EA"/>
    <w:rsid w:val="00ED592D"/>
    <w:rsid w:val="00EE6034"/>
    <w:rsid w:val="00EE7080"/>
    <w:rsid w:val="00F231E5"/>
    <w:rsid w:val="00F53E5A"/>
    <w:rsid w:val="00F6250B"/>
    <w:rsid w:val="00F71B77"/>
    <w:rsid w:val="00F71E52"/>
    <w:rsid w:val="00F82AA3"/>
    <w:rsid w:val="00F934C8"/>
    <w:rsid w:val="00FD5813"/>
    <w:rsid w:val="00FD6B28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b">
    <w:name w:val="annotation reference"/>
    <w:basedOn w:val="a0"/>
    <w:rsid w:val="00914B98"/>
    <w:rPr>
      <w:sz w:val="16"/>
      <w:szCs w:val="16"/>
    </w:rPr>
  </w:style>
  <w:style w:type="paragraph" w:styleId="ac">
    <w:name w:val="annotation text"/>
    <w:basedOn w:val="a"/>
    <w:link w:val="ad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d">
    <w:name w:val="Текст примечания Знак"/>
    <w:basedOn w:val="a0"/>
    <w:link w:val="ac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0">
    <w:name w:val="Тема примечания Знак"/>
    <w:basedOn w:val="ad"/>
    <w:link w:val="af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1">
    <w:name w:val="List Paragraph"/>
    <w:basedOn w:val="a"/>
    <w:uiPriority w:val="99"/>
    <w:rsid w:val="003108CC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F53E5A"/>
    <w:rPr>
      <w:rFonts w:eastAsia="Times New Roman"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habr.com/ru/articles/464261/" TargetMode="Externa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github.com/kurocha/teap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7AD155C-945B-478D-98B3-A7B51F8447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16</Pages>
  <Words>1752</Words>
  <Characters>9990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43</cp:revision>
  <dcterms:created xsi:type="dcterms:W3CDTF">2024-12-16T06:30:00Z</dcterms:created>
  <dcterms:modified xsi:type="dcterms:W3CDTF">2025-10-14T03:54:00Z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