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очистка-неуправляемой-памяти-.net"/>
    <w:p>
      <w:pPr>
        <w:pStyle w:val="Heading1"/>
      </w:pPr>
      <w:r>
        <w:t xml:space="preserve">Очистка неуправляемой памяти .NET</w:t>
      </w:r>
    </w:p>
    <w:bookmarkEnd w:id="21"/>
    <w:bookmarkStart w:id="22" w:name="аннотация"/>
    <w:p>
      <w:pPr>
        <w:pStyle w:val="Heading2"/>
      </w:pPr>
      <w:r>
        <w:t xml:space="preserve">Аннотация</w:t>
      </w:r>
    </w:p>
    <w:bookmarkEnd w:id="22"/>
    <w:p>
      <w:r>
        <w:t xml:space="preserve">В данной статье были изучены различные подходы для очистки неуправляемой памяти и в последствии повышении производительности приложения на платформе .NET. Основная цель данной статьи является обзор и сравнительный анализ существующих инструментов и методов для работы с неуправляемой памятью. Для достижения цели был поставлен ряд задач, таких как: сбор информации о существующий решениях и методах, выделение критериев по которым будет проводиться сравнение, определение недостатков и преимуществ существующих решений и формирование перечня требований для существующих методов . Выявлены преимущества использования различных подходов, такие как метод Dispose(), Finalize и другие.</w:t>
      </w:r>
      <w:r>
        <w:br w:type="textWrapping"/>
      </w:r>
      <w:r>
        <w:t xml:space="preserve">В ходе практического анализа были выявлены решения, которые показали лучшие результаты по выбранным критериям, а именно метод Disponse() .</w:t>
      </w:r>
    </w:p>
    <w:p>
      <w:r>
        <w:t xml:space="preserve">Ключевые слова: .NET; неуправляемая память; производительность.</w:t>
      </w:r>
    </w:p>
    <w:bookmarkStart w:id="23" w:name="введение"/>
    <w:p>
      <w:pPr>
        <w:pStyle w:val="Heading2"/>
      </w:pPr>
      <w:r>
        <w:t xml:space="preserve">Введение</w:t>
      </w:r>
    </w:p>
    <w:bookmarkEnd w:id="23"/>
    <w:p>
      <w:r>
        <w:t xml:space="preserve">При создании приложения, отличающиеся высокой производительностью, следует закладывать эту свойство при планировании и проектировании наравне с другими возможностями приложения. Для управления памятью в приложениях .NET существуют стандартные механизмы для очистки неуправляемых ресурсов. Предметом исследования являются механизмы очистки неуправляемых ресурсов. Объект исследования - неуправляемые ресурсы. Цель данной работы заключается обзоре и сравнительном анализе инструментов управления неуправляемыми ресурсами в .NET [4].</w:t>
      </w:r>
      <w:r>
        <w:br w:type="textWrapping"/>
      </w:r>
      <w:r>
        <w:t xml:space="preserve">Для достижения цели потребуется решить ряд задач:</w:t>
      </w:r>
    </w:p>
    <w:p>
      <w:pPr>
        <w:numPr>
          <w:numId w:val="2"/>
          <w:ilvl w:val="0"/>
        </w:numPr>
      </w:pPr>
      <w:r>
        <w:t xml:space="preserve">Собрать информацию о существующих решениях.</w:t>
      </w:r>
    </w:p>
    <w:p>
      <w:pPr>
        <w:numPr>
          <w:numId w:val="2"/>
          <w:ilvl w:val="0"/>
        </w:numPr>
      </w:pPr>
      <w:r>
        <w:t xml:space="preserve">Выделить критерии, по которым будет проводиться сравнение.</w:t>
      </w:r>
    </w:p>
    <w:p>
      <w:pPr>
        <w:numPr>
          <w:numId w:val="2"/>
          <w:ilvl w:val="0"/>
        </w:numPr>
      </w:pPr>
      <w:r>
        <w:t xml:space="preserve">Определить недостатки и преимущества существующих решений.</w:t>
      </w:r>
    </w:p>
    <w:bookmarkStart w:id="24" w:name="сравнение-аналогов"/>
    <w:p>
      <w:pPr>
        <w:pStyle w:val="Heading2"/>
      </w:pPr>
      <w:r>
        <w:t xml:space="preserve">Сравнение аналогов</w:t>
      </w:r>
    </w:p>
    <w:bookmarkEnd w:id="24"/>
    <w:bookmarkStart w:id="25" w:name="принцип-отбора-аналогов"/>
    <w:p>
      <w:pPr>
        <w:pStyle w:val="Heading3"/>
      </w:pPr>
      <w:r>
        <w:t xml:space="preserve">Принцип отбора аналогов</w:t>
      </w:r>
    </w:p>
    <w:bookmarkEnd w:id="25"/>
    <w:p>
      <w:r>
        <w:t xml:space="preserve">Шаблон ликвидации объекта, именуемый также шаблоном удаления, налагает определенные правила на время жизни объекта. Шаблон удаления используется только для объектов, осуществляющих доступ к неуправляемым ресурсам [1].</w:t>
      </w:r>
      <w:r>
        <w:br w:type="textWrapping"/>
      </w:r>
      <w:r>
        <w:t xml:space="preserve">Существует три варианта шаблона удаления:</w:t>
      </w:r>
    </w:p>
    <w:p>
      <w:pPr>
        <w:pStyle w:val="Compact"/>
        <w:numPr>
          <w:numId w:val="3"/>
          <w:ilvl w:val="0"/>
        </w:numPr>
      </w:pPr>
      <w:r>
        <w:rPr>
          <w:b/>
        </w:rPr>
        <w:t xml:space="preserve">Метод Dispose() и Disponse(boolean)</w:t>
      </w:r>
    </w:p>
    <w:p>
      <w:pPr>
        <w:pStyle w:val="Compact"/>
        <w:numPr>
          <w:numId w:val="3"/>
          <w:ilvl w:val="0"/>
        </w:numPr>
      </w:pPr>
      <w:r>
        <w:rPr>
          <w:b/>
        </w:rPr>
        <w:t xml:space="preserve">Метод Dispose() и Finalize</w:t>
      </w:r>
    </w:p>
    <w:p>
      <w:pPr>
        <w:pStyle w:val="Compact"/>
        <w:numPr>
          <w:numId w:val="3"/>
          <w:ilvl w:val="0"/>
        </w:numPr>
      </w:pPr>
      <w:r>
        <w:rPr>
          <w:b/>
        </w:rPr>
        <w:t xml:space="preserve">Finalize</w:t>
      </w:r>
    </w:p>
    <w:bookmarkStart w:id="26" w:name="аналоги"/>
    <w:p>
      <w:pPr>
        <w:pStyle w:val="Heading2"/>
      </w:pPr>
      <w:r>
        <w:t xml:space="preserve">Аналоги</w:t>
      </w:r>
    </w:p>
    <w:bookmarkEnd w:id="26"/>
    <w:bookmarkStart w:id="27" w:name="метод-dispose-и-disponseboolean"/>
    <w:p>
      <w:pPr>
        <w:pStyle w:val="Heading3"/>
      </w:pPr>
      <w:r>
        <w:t xml:space="preserve">Метод Dispose() и Disponse(boolean)</w:t>
      </w:r>
    </w:p>
    <w:bookmarkEnd w:id="27"/>
    <w:p>
      <w:r>
        <w:t xml:space="preserve">Реализация метода</w:t>
      </w:r>
      <w:r>
        <w:t xml:space="preserve"> </w:t>
      </w:r>
      <w:r>
        <w:rPr>
          <w:rStyle w:val="VerbatimChar"/>
        </w:rPr>
        <w:t xml:space="preserve">Dispose()</w:t>
      </w:r>
      <w:r>
        <w:t xml:space="preserve"> </w:t>
      </w:r>
      <w:r>
        <w:t xml:space="preserve">необходима для освобождения неуправляемых ресурсов, которые использует приложение.</w:t>
      </w:r>
      <w:r>
        <w:t xml:space="preserve"> </w:t>
      </w:r>
      <w:r>
        <w:rPr>
          <w:rStyle w:val="VerbatimChar"/>
        </w:rPr>
        <w:t xml:space="preserve">Dispose(bool disposing)</w:t>
      </w:r>
      <w:r>
        <w:t xml:space="preserve"> </w:t>
      </w:r>
      <w:r>
        <w:t xml:space="preserve">в свою очередь является защищенным и вызывается только методом</w:t>
      </w:r>
      <w:r>
        <w:t xml:space="preserve"> </w:t>
      </w:r>
      <w:r>
        <w:rPr>
          <w:rStyle w:val="VerbatimChar"/>
        </w:rPr>
        <w:t xml:space="preserve">Dispose()</w:t>
      </w:r>
      <w:r>
        <w:t xml:space="preserve">.</w:t>
      </w:r>
      <w:r>
        <w:t xml:space="preserve"> </w:t>
      </w:r>
      <w:r>
        <w:rPr>
          <w:rStyle w:val="VerbatimChar"/>
        </w:rPr>
        <w:t xml:space="preserve">Boolean</w:t>
      </w:r>
      <w:r>
        <w:t xml:space="preserve"> </w:t>
      </w:r>
      <w:r>
        <w:t xml:space="preserve">флаг задает в каком режиме будет работать этот метод. Флаг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указывает методу, что нужно очистить все ресурсы: управляемые и неуправляемые. Флаг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указывает на очистку только неуправляемых ресурсов [3].</w:t>
      </w:r>
    </w:p>
    <w:bookmarkStart w:id="28" w:name="метод-dispose-и-finalize"/>
    <w:p>
      <w:pPr>
        <w:pStyle w:val="Heading3"/>
      </w:pPr>
      <w:r>
        <w:t xml:space="preserve">Метод Dispose() и Finalize</w:t>
      </w:r>
    </w:p>
    <w:bookmarkEnd w:id="28"/>
    <w:p>
      <w:r>
        <w:t xml:space="preserve">Логика очистки реализуется перегруженной версией метода</w:t>
      </w:r>
      <w:r>
        <w:t xml:space="preserve"> </w:t>
      </w:r>
      <w:r>
        <w:rPr>
          <w:rStyle w:val="VerbatimChar"/>
        </w:rPr>
        <w:t xml:space="preserve">Dispose(bool disposing)</w:t>
      </w:r>
      <w:r>
        <w:t xml:space="preserve">. При вызове перегруженного</w:t>
      </w:r>
      <w:r>
        <w:rPr>
          <w:rStyle w:val="VerbatimChar"/>
        </w:rPr>
        <w:t xml:space="preserve">Finilize</w:t>
      </w:r>
      <w:r>
        <w:t xml:space="preserve"> </w:t>
      </w:r>
      <w:r>
        <w:t xml:space="preserve">в качестве параметра</w:t>
      </w:r>
      <w:r>
        <w:t xml:space="preserve"> </w:t>
      </w:r>
      <w:r>
        <w:rPr>
          <w:rStyle w:val="VerbatimChar"/>
        </w:rPr>
        <w:t xml:space="preserve">disposing</w:t>
      </w:r>
      <w:r>
        <w:t xml:space="preserve"> </w:t>
      </w:r>
      <w:r>
        <w:t xml:space="preserve">передается значение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чтобы избежать очистки управляемых ресурсов, так как мы не можем быть уверенными в их состоянии, что они до сих пор находятся в памяти. И в этом случае остается полагаться на</w:t>
      </w:r>
      <w:r>
        <w:t xml:space="preserve"> </w:t>
      </w:r>
      <w:r>
        <w:rPr>
          <w:rStyle w:val="VerbatimChar"/>
        </w:rPr>
        <w:t xml:space="preserve">Finilize</w:t>
      </w:r>
      <w:r>
        <w:t xml:space="preserve"> </w:t>
      </w:r>
      <w:r>
        <w:t xml:space="preserve">этих ресурсов. В обоих случаях освобождаются неуправляемые ресурсы [5].</w:t>
      </w:r>
      <w:r>
        <w:br w:type="textWrapping"/>
      </w:r>
      <w:r>
        <w:t xml:space="preserve">### Finalize</w:t>
      </w:r>
      <w:r>
        <w:br w:type="textWrapping"/>
      </w:r>
      <w:r>
        <w:t xml:space="preserve">Метод</w:t>
      </w:r>
      <w:r>
        <w:t xml:space="preserve"> </w:t>
      </w:r>
      <w:r>
        <w:rPr>
          <w:rStyle w:val="VerbatimChar"/>
        </w:rPr>
        <w:t xml:space="preserve">Finalize</w:t>
      </w:r>
      <w:r>
        <w:t xml:space="preserve"> </w:t>
      </w:r>
      <w:r>
        <w:t xml:space="preserve">уже определен в базовом для всех типов классе Object, однако данный метод нельзя так просто переопределить. И фактическая его реализация происходит через создание деструктора.</w:t>
      </w:r>
      <w:r>
        <w:br w:type="textWrapping"/>
      </w:r>
      <w:r>
        <w:t xml:space="preserve">На уровне памяти это выглядит следующим образом : сборщик мусора при размещении объекта в куче определяет, поддерживает ли данный объект метод</w:t>
      </w:r>
      <w:r>
        <w:t xml:space="preserve"> </w:t>
      </w:r>
      <w:r>
        <w:rPr>
          <w:rStyle w:val="VerbatimChar"/>
        </w:rPr>
        <w:t xml:space="preserve">Finalize</w:t>
      </w:r>
      <w:r>
        <w:t xml:space="preserve">. И если объект имеет метод</w:t>
      </w:r>
      <w:r>
        <w:t xml:space="preserve"> </w:t>
      </w:r>
      <w:r>
        <w:rPr>
          <w:rStyle w:val="VerbatimChar"/>
        </w:rPr>
        <w:t xml:space="preserve">Finalize</w:t>
      </w:r>
      <w:r>
        <w:t xml:space="preserve">, то указатель на него сохраняется в специальной таблице, которая называется очередь финализации. Когда наступает момент сборки мусора, сборщик видит, что данный объект должен быть уничтожен, и если он имеет метод</w:t>
      </w:r>
      <w:r>
        <w:t xml:space="preserve"> </w:t>
      </w:r>
      <w:r>
        <w:rPr>
          <w:rStyle w:val="VerbatimChar"/>
        </w:rPr>
        <w:t xml:space="preserve">Finalize</w:t>
      </w:r>
      <w:r>
        <w:t xml:space="preserve">, то он копируется в еще одну таблицу и окончательно уничтожается лишь при следующем проходе сборщика мусора [2]. ## Критерии сравнения аналогов</w:t>
      </w:r>
      <w:r>
        <w:br w:type="textWrapping"/>
      </w:r>
      <w:r>
        <w:t xml:space="preserve">Изучив вышеперечисленные аналоги, сформирована таблица 1, которая содержит сравнение описанных выше решений по выбранным критериям:</w:t>
      </w:r>
      <w:r>
        <w:br w:type="textWrapping"/>
      </w:r>
      <w:r>
        <w:t xml:space="preserve">### Простота реализации</w:t>
      </w:r>
      <w:r>
        <w:br w:type="textWrapping"/>
      </w:r>
      <w:r>
        <w:t xml:space="preserve">Сложность алгоритма шаблоны удаления.</w:t>
      </w:r>
      <w:r>
        <w:br w:type="textWrapping"/>
      </w:r>
      <w:r>
        <w:t xml:space="preserve">### Наличие автоматизации</w:t>
      </w:r>
      <w:r>
        <w:br w:type="textWrapping"/>
      </w:r>
      <w:r>
        <w:t xml:space="preserve">Очистка неуправляемых ресурсов происходит во время работы приложения, либо разработчик реализует на уровне программного кода. ### Влияние на производительность</w:t>
      </w:r>
      <w:r>
        <w:br w:type="textWrapping"/>
      </w:r>
      <w:r>
        <w:t xml:space="preserve">Насколько представленный шаблон влияет на работу приложения по очистке памяти.</w:t>
      </w:r>
      <w:r>
        <w:br w:type="textWrapping"/>
      </w:r>
      <w:r>
        <w:t xml:space="preserve">## Таблица сравнения по критериям</w:t>
      </w:r>
      <w:r>
        <w:br w:type="textWrapping"/>
      </w:r>
      <w:r>
        <w:t xml:space="preserve">Таблица 1. Сравнение по критериям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Шаблоны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Простота реализации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Наличие автоматизации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Влияние на производительность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Dispose</w:t>
            </w:r>
          </w:p>
        </w:tc>
        <w:tc>
          <w:p>
            <w:pPr>
              <w:pStyle w:val="Compact"/>
              <w:jc w:val="left"/>
            </w:pPr>
            <w:r>
              <w:t xml:space="preserve">Простая реализация</w:t>
            </w:r>
          </w:p>
        </w:tc>
        <w:tc>
          <w:p>
            <w:pPr>
              <w:pStyle w:val="Compact"/>
              <w:jc w:val="left"/>
            </w:pPr>
            <w:r>
              <w:t xml:space="preserve">Нет</w:t>
            </w:r>
          </w:p>
        </w:tc>
        <w:tc>
          <w:p>
            <w:pPr>
              <w:pStyle w:val="Compact"/>
              <w:jc w:val="left"/>
            </w:pPr>
            <w:r>
              <w:t xml:space="preserve">Крайне высокая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Dispose и Finalize</w:t>
            </w:r>
          </w:p>
        </w:tc>
        <w:tc>
          <w:p>
            <w:pPr>
              <w:pStyle w:val="Compact"/>
              <w:jc w:val="left"/>
            </w:pPr>
            <w:r>
              <w:t xml:space="preserve">Средняя сложность</w:t>
            </w:r>
          </w:p>
        </w:tc>
        <w:tc>
          <w:p>
            <w:pPr>
              <w:pStyle w:val="Compact"/>
              <w:jc w:val="left"/>
            </w:pPr>
            <w:r>
              <w:t xml:space="preserve">Да, присутствует реализация на уровне программного кода</w:t>
            </w:r>
          </w:p>
        </w:tc>
        <w:tc>
          <w:p>
            <w:pPr>
              <w:pStyle w:val="Compact"/>
              <w:jc w:val="left"/>
            </w:pPr>
            <w:r>
              <w:t xml:space="preserve">Высокая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Finalize</w:t>
            </w:r>
          </w:p>
        </w:tc>
        <w:tc>
          <w:p>
            <w:pPr>
              <w:pStyle w:val="Compact"/>
              <w:jc w:val="left"/>
            </w:pPr>
            <w:r>
              <w:t xml:space="preserve">Простая реализация</w:t>
            </w:r>
          </w:p>
        </w:tc>
        <w:tc>
          <w:p>
            <w:pPr>
              <w:pStyle w:val="Compact"/>
              <w:jc w:val="left"/>
            </w:pPr>
            <w:r>
              <w:t xml:space="preserve">Да</w:t>
            </w:r>
          </w:p>
        </w:tc>
        <w:tc>
          <w:p>
            <w:pPr>
              <w:pStyle w:val="Compact"/>
              <w:jc w:val="left"/>
            </w:pPr>
            <w:r>
              <w:t xml:space="preserve">Средняя, но из-за стандартов языка негативно отражается на производительности</w:t>
            </w:r>
          </w:p>
        </w:tc>
      </w:tr>
    </w:tbl>
    <w:bookmarkStart w:id="29" w:name="выводы-по-итогам-сравнения"/>
    <w:p>
      <w:pPr>
        <w:pStyle w:val="Heading2"/>
      </w:pPr>
      <w:r>
        <w:t xml:space="preserve">Выводы по итогам сравнения</w:t>
      </w:r>
    </w:p>
    <w:bookmarkEnd w:id="29"/>
    <w:p>
      <w:r>
        <w:t xml:space="preserve">Лучшим решением на основании обзора и анализа аналогов оказался</w:t>
      </w:r>
      <w:r>
        <w:t xml:space="preserve"> </w:t>
      </w:r>
      <w:r>
        <w:rPr>
          <w:rStyle w:val="VerbatimChar"/>
        </w:rPr>
        <w:t xml:space="preserve">Dispose</w:t>
      </w:r>
      <w:r>
        <w:t xml:space="preserve">, так как он имеет очень высокое влияние на производительность, что важно в приложении. Хорошие результаты показал и комбинированный шаблон, однако</w:t>
      </w:r>
      <w:r>
        <w:t xml:space="preserve"> </w:t>
      </w:r>
      <w:r>
        <w:rPr>
          <w:rStyle w:val="VerbatimChar"/>
        </w:rPr>
        <w:t xml:space="preserve">Finalize</w:t>
      </w:r>
      <w:r>
        <w:t xml:space="preserve"> </w:t>
      </w:r>
      <w:r>
        <w:t xml:space="preserve">не лучший вариант без связки с</w:t>
      </w:r>
      <w:r>
        <w:t xml:space="preserve"> </w:t>
      </w:r>
      <w:r>
        <w:rPr>
          <w:rStyle w:val="VerbatimChar"/>
        </w:rPr>
        <w:t xml:space="preserve">Dispose</w:t>
      </w:r>
      <w:r>
        <w:t xml:space="preserve"> </w:t>
      </w:r>
      <w:r>
        <w:t xml:space="preserve">.</w:t>
      </w:r>
      <w:r>
        <w:br w:type="textWrapping"/>
      </w:r>
      <w:r>
        <w:t xml:space="preserve">## Выводы</w:t>
      </w:r>
      <w:r>
        <w:br w:type="textWrapping"/>
      </w:r>
      <w:r>
        <w:t xml:space="preserve">По результатам сравнительного анализа существующих решений, которые реализуют освобождение неуправляемой памяти, лучшим решением оказался шаблон ликвидации на основе метода Dispose() и Dispose(boolean). Этот шаблон, как и комбинированный показали себя способными обеспечить высокую производительность с минимальными ошибками. Finalize показал себя как хорошее подспорье начинающим программистам, но не пригодным для управления неуправляемыми ресурсами. В планах на дальнейшие исследования, реализация различных методов Dispose, которые будут удовлетворять запросы разработчиков в производительных приложениях.</w:t>
      </w:r>
    </w:p>
    <w:bookmarkStart w:id="30" w:name="источники"/>
    <w:p>
      <w:pPr>
        <w:pStyle w:val="Heading2"/>
      </w:pPr>
      <w:r>
        <w:t xml:space="preserve">Источники</w:t>
      </w:r>
    </w:p>
    <w:bookmarkEnd w:id="30"/>
    <w:p>
      <w:pPr>
        <w:pStyle w:val="Compact"/>
        <w:numPr>
          <w:numId w:val="4"/>
          <w:ilvl w:val="0"/>
        </w:numPr>
      </w:pPr>
      <w:r>
        <w:t xml:space="preserve">Реализация метода Dispose/Saisang Cai - Текст: электронный//Microsoft Docs: Интернет-портал -URL:</w:t>
      </w:r>
      <w:r>
        <w:t xml:space="preserve"> </w:t>
      </w:r>
      <w:hyperlink r:id="rId31">
        <w:r>
          <w:rPr>
            <w:rStyle w:val="Link"/>
          </w:rPr>
          <w:t xml:space="preserve">https://docs.microsoft.com/ru-ru/dotnet/standard/garbage-collection/implementing-dispose</w:t>
        </w:r>
      </w:hyperlink>
    </w:p>
    <w:p>
      <w:pPr>
        <w:pStyle w:val="Compact"/>
        <w:numPr>
          <w:numId w:val="4"/>
          <w:ilvl w:val="0"/>
        </w:numPr>
      </w:pPr>
      <w:r>
        <w:t xml:space="preserve">Финализируемые объекты/Алексей Крамаренко -Текст: электронный//METANIT.COM:Интернет-портал -URL:</w:t>
      </w:r>
      <w:hyperlink r:id="rId32">
        <w:r>
          <w:rPr>
            <w:rStyle w:val="Link"/>
          </w:rPr>
          <w:t xml:space="preserve">https://metanit.com/sharp/tutorial/8.2.php</w:t>
        </w:r>
      </w:hyperlink>
    </w:p>
    <w:p>
      <w:pPr>
        <w:pStyle w:val="Compact"/>
        <w:numPr>
          <w:numId w:val="4"/>
          <w:ilvl w:val="0"/>
        </w:numPr>
      </w:pPr>
      <w:r>
        <w:t xml:space="preserve">Полное руководство по С# 2.0: учебное пособие/Шилдт Герберт - Эком, 2007. - 902 c.</w:t>
      </w:r>
    </w:p>
    <w:p>
      <w:pPr>
        <w:pStyle w:val="Compact"/>
        <w:numPr>
          <w:numId w:val="4"/>
          <w:ilvl w:val="0"/>
        </w:numPr>
      </w:pPr>
      <w:r>
        <w:t xml:space="preserve">Высокопроизводительный код на платформе .NET: учебное пособие/Уотсон Бен - Питер, 2019. - 118 c.</w:t>
      </w:r>
    </w:p>
    <w:p>
      <w:pPr>
        <w:pStyle w:val="Compact"/>
        <w:numPr>
          <w:numId w:val="4"/>
          <w:ilvl w:val="0"/>
        </w:numPr>
      </w:pPr>
      <w:r>
        <w:t xml:space="preserve">Dispose pattern/Сергей Тепляков - Текст: электронный//habr.com: Интернет-портал -URL:</w:t>
      </w:r>
      <w:r>
        <w:t xml:space="preserve"> </w:t>
      </w:r>
      <w:hyperlink r:id="rId33">
        <w:r>
          <w:rPr>
            <w:rStyle w:val="Link"/>
          </w:rPr>
          <w:t xml:space="preserve">https://habr.com/ru/post/129283/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e847d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c556df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cee90bb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1" Target="https://docs.microsoft.com/ru-ru/dotnet/standard/garbage-collection/implementing-dispose" TargetMode="External" /><Relationship Type="http://schemas.openxmlformats.org/officeDocument/2006/relationships/hyperlink" Id="rId33" Target="https://habr.com/ru/post/129283/" TargetMode="External" /><Relationship Type="http://schemas.openxmlformats.org/officeDocument/2006/relationships/hyperlink" Id="rId32" Target="https://metanit.com/sharp/tutorial/8.2.ph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docs.microsoft.com/ru-ru/dotnet/standard/garbage-collection/implementing-dispose" TargetMode="External" /><Relationship Type="http://schemas.openxmlformats.org/officeDocument/2006/relationships/hyperlink" Id="rId33" Target="https://habr.com/ru/post/129283/" TargetMode="External" /><Relationship Type="http://schemas.openxmlformats.org/officeDocument/2006/relationships/hyperlink" Id="rId32" Target="https://metanit.com/sharp/tutorial/8.2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