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DC0316" w14:textId="4C684E40" w:rsidR="00131762" w:rsidRDefault="00131762">
      <w:pPr>
        <w:rPr>
          <w:b/>
          <w:bCs/>
          <w:sz w:val="44"/>
          <w:szCs w:val="44"/>
          <w:lang w:val="en-US"/>
        </w:rPr>
      </w:pPr>
      <w:r w:rsidRPr="00131762">
        <w:rPr>
          <w:b/>
          <w:bCs/>
          <w:sz w:val="44"/>
          <w:szCs w:val="44"/>
          <w:lang w:val="en-US"/>
        </w:rPr>
        <w:t>Crimson Global Academy Report</w:t>
      </w:r>
    </w:p>
    <w:p w14:paraId="6F619BC0" w14:textId="77777777" w:rsidR="00F44126" w:rsidRDefault="00F44126" w:rsidP="008F36AC">
      <w:pPr>
        <w:rPr>
          <w:b/>
          <w:bCs/>
          <w:sz w:val="44"/>
          <w:szCs w:val="44"/>
          <w:lang w:val="en-US"/>
        </w:rPr>
      </w:pPr>
    </w:p>
    <w:p w14:paraId="61B69F43" w14:textId="74C61D5E" w:rsidR="003A4BD9" w:rsidRPr="007C288F" w:rsidRDefault="003A4BD9" w:rsidP="008F36AC">
      <w:pPr>
        <w:rPr>
          <w:b/>
          <w:bCs/>
          <w:lang w:val="en-US"/>
        </w:rPr>
      </w:pPr>
      <w:r w:rsidRPr="007C288F">
        <w:rPr>
          <w:b/>
          <w:bCs/>
          <w:lang w:val="en-US"/>
        </w:rPr>
        <w:t xml:space="preserve">Progress – </w:t>
      </w:r>
    </w:p>
    <w:p w14:paraId="315A78C8" w14:textId="373C45F7" w:rsidR="003A4BD9" w:rsidRDefault="003A4BD9" w:rsidP="008F36AC">
      <w:pPr>
        <w:rPr>
          <w:lang w:val="en-US"/>
        </w:rPr>
      </w:pPr>
      <w:r>
        <w:rPr>
          <w:lang w:val="en-US"/>
        </w:rPr>
        <w:t>So far, I have extracted the percentage change of enrollments within schools over a time period from 2020 to now. I have also calculated the avg change of enrollment percentage revealing the average change in population of a school. Although data is not taken from a longer period of time, leaving the results inaccurate this is the safest method to find a consistent change in enrollment history of schools.</w:t>
      </w:r>
    </w:p>
    <w:p w14:paraId="21C66648" w14:textId="6178DA64" w:rsidR="003A4BD9" w:rsidRDefault="003A4BD9" w:rsidP="008F36AC">
      <w:pPr>
        <w:rPr>
          <w:lang w:val="en-US"/>
        </w:rPr>
      </w:pPr>
      <w:r>
        <w:rPr>
          <w:lang w:val="en-US"/>
        </w:rPr>
        <w:t xml:space="preserve">By displaying the Avg_Percentage_Change of each school in descending order we get the schools listed at the top with the highest or most dramatic increase in enrollment size since 2020. This result shows a trend revealing which schools are growing the fastest. This could potentially be an indication of population increase in certain areas. </w:t>
      </w:r>
    </w:p>
    <w:p w14:paraId="008C1FF9" w14:textId="77777777" w:rsidR="003A4BD9" w:rsidRDefault="003A4BD9" w:rsidP="008F36AC">
      <w:pPr>
        <w:rPr>
          <w:lang w:val="en-US"/>
        </w:rPr>
      </w:pPr>
    </w:p>
    <w:p w14:paraId="1D82D630" w14:textId="1BA3DDD9" w:rsidR="002A0226" w:rsidRPr="00F410D0" w:rsidRDefault="002A0226" w:rsidP="008F36AC">
      <w:pPr>
        <w:rPr>
          <w:b/>
          <w:bCs/>
          <w:i/>
          <w:iCs/>
          <w:sz w:val="40"/>
          <w:szCs w:val="40"/>
          <w:lang w:val="en-US"/>
        </w:rPr>
      </w:pPr>
      <w:r w:rsidRPr="00F410D0">
        <w:rPr>
          <w:b/>
          <w:bCs/>
          <w:i/>
          <w:iCs/>
          <w:sz w:val="40"/>
          <w:szCs w:val="40"/>
          <w:lang w:val="en-US"/>
        </w:rPr>
        <w:t xml:space="preserve">Complications </w:t>
      </w:r>
    </w:p>
    <w:p w14:paraId="1E6732DD" w14:textId="1F50550E" w:rsidR="003A4BD9" w:rsidRDefault="007C2299" w:rsidP="008F36AC">
      <w:pPr>
        <w:rPr>
          <w:lang w:val="en-US"/>
        </w:rPr>
      </w:pPr>
      <w:r>
        <w:rPr>
          <w:lang w:val="en-US"/>
        </w:rPr>
        <w:t>When calculating average percentage change from 2020 to present day, there is no previous enrollment history data available for the first year 2020. This means that the averages are incorrectly calculated as they are considering an extra 0 term. We must remove the 2020 total</w:t>
      </w:r>
      <w:r w:rsidR="0019070C">
        <w:rPr>
          <w:lang w:val="en-US"/>
        </w:rPr>
        <w:t xml:space="preserve"> </w:t>
      </w:r>
      <w:r>
        <w:rPr>
          <w:lang w:val="en-US"/>
        </w:rPr>
        <w:t>enrollments rows to correctly calculate change in percentage.</w:t>
      </w:r>
    </w:p>
    <w:p w14:paraId="62F7075A" w14:textId="693303A9" w:rsidR="007A56A9" w:rsidRDefault="007A56A9" w:rsidP="008F36AC">
      <w:pPr>
        <w:rPr>
          <w:lang w:val="en-US"/>
        </w:rPr>
      </w:pPr>
      <w:r>
        <w:rPr>
          <w:lang w:val="en-US"/>
        </w:rPr>
        <w:t xml:space="preserve">The problem was arising because I was setting null values to 0. Specifically for rows where year was 2020, there was no previous enrolment data for 2019 since we are considering data from 2020 onwards. This meant that 0 was being considered as a value in the average when it should be dismissed. When keeping the values set to null, </w:t>
      </w:r>
      <w:proofErr w:type="spellStart"/>
      <w:r>
        <w:rPr>
          <w:lang w:val="en-US"/>
        </w:rPr>
        <w:t>sql</w:t>
      </w:r>
      <w:proofErr w:type="spellEnd"/>
      <w:r>
        <w:rPr>
          <w:lang w:val="en-US"/>
        </w:rPr>
        <w:t xml:space="preserve"> ignores this values and uses only 3 from 2021,2022,2023 to calculate average change. Now we have a more accurate avg percentage change in enrollment count of schools. </w:t>
      </w:r>
    </w:p>
    <w:p w14:paraId="14E0AAAC" w14:textId="77777777" w:rsidR="00F649BE" w:rsidRDefault="00F649BE" w:rsidP="008F36AC">
      <w:pPr>
        <w:rPr>
          <w:b/>
          <w:bCs/>
          <w:i/>
          <w:iCs/>
          <w:sz w:val="40"/>
          <w:szCs w:val="40"/>
          <w:lang w:val="en-US"/>
        </w:rPr>
      </w:pPr>
    </w:p>
    <w:p w14:paraId="6797B4D9" w14:textId="78829E27" w:rsidR="00F649BE" w:rsidRDefault="00F649BE" w:rsidP="008F36AC">
      <w:pPr>
        <w:rPr>
          <w:b/>
          <w:bCs/>
          <w:i/>
          <w:iCs/>
          <w:sz w:val="40"/>
          <w:szCs w:val="40"/>
          <w:lang w:val="en-US"/>
        </w:rPr>
      </w:pPr>
      <w:r>
        <w:rPr>
          <w:b/>
          <w:bCs/>
          <w:i/>
          <w:iCs/>
          <w:sz w:val="40"/>
          <w:szCs w:val="40"/>
          <w:lang w:val="en-US"/>
        </w:rPr>
        <w:t>Hypothesis</w:t>
      </w:r>
      <w:r w:rsidR="007C288F">
        <w:rPr>
          <w:b/>
          <w:bCs/>
          <w:i/>
          <w:iCs/>
          <w:sz w:val="40"/>
          <w:szCs w:val="40"/>
          <w:lang w:val="en-US"/>
        </w:rPr>
        <w:t xml:space="preserve"> 1</w:t>
      </w:r>
    </w:p>
    <w:p w14:paraId="711A04EE" w14:textId="77777777" w:rsidR="00F649BE" w:rsidRDefault="00D11BCA" w:rsidP="008F36AC">
      <w:pPr>
        <w:rPr>
          <w:lang w:val="en-US"/>
        </w:rPr>
      </w:pPr>
      <w:r>
        <w:rPr>
          <w:lang w:val="en-US"/>
        </w:rPr>
        <w:t xml:space="preserve">Areas that may have a high ICSEA may also </w:t>
      </w:r>
      <w:r w:rsidR="00F649BE">
        <w:rPr>
          <w:lang w:val="en-US"/>
        </w:rPr>
        <w:t>have a</w:t>
      </w:r>
      <w:r>
        <w:rPr>
          <w:lang w:val="en-US"/>
        </w:rPr>
        <w:t xml:space="preserve"> lower percentage change in enrollments over time. This may be because suburbs with high ICSEA may be more stable in terms of population size than suburbs with lower ICSEA. This might mean that enrollments for these areas may not change much over time. Parents tend to be comfortable with their </w:t>
      </w:r>
      <w:r w:rsidR="00F649BE">
        <w:rPr>
          <w:lang w:val="en-US"/>
        </w:rPr>
        <w:t>kids’</w:t>
      </w:r>
      <w:r>
        <w:rPr>
          <w:lang w:val="en-US"/>
        </w:rPr>
        <w:t xml:space="preserve"> enrollments so advertising here may not be ideal. </w:t>
      </w:r>
    </w:p>
    <w:p w14:paraId="152F85C5" w14:textId="67DBAA1D" w:rsidR="00D11BCA" w:rsidRDefault="00F649BE" w:rsidP="008F36AC">
      <w:pPr>
        <w:rPr>
          <w:lang w:val="en-US"/>
        </w:rPr>
      </w:pPr>
      <w:r w:rsidRPr="00F649BE">
        <w:rPr>
          <w:noProof/>
          <w:lang w:val="en-US"/>
        </w:rPr>
        <w:lastRenderedPageBreak/>
        <w:drawing>
          <wp:inline distT="0" distB="0" distL="0" distR="0" wp14:anchorId="0544D030" wp14:editId="63FB3A37">
            <wp:extent cx="5731510" cy="2397125"/>
            <wp:effectExtent l="0" t="0" r="2540" b="3175"/>
            <wp:docPr id="1095954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954629" name=""/>
                    <pic:cNvPicPr/>
                  </pic:nvPicPr>
                  <pic:blipFill>
                    <a:blip r:embed="rId5"/>
                    <a:stretch>
                      <a:fillRect/>
                    </a:stretch>
                  </pic:blipFill>
                  <pic:spPr>
                    <a:xfrm>
                      <a:off x="0" y="0"/>
                      <a:ext cx="5731510" cy="2397125"/>
                    </a:xfrm>
                    <a:prstGeom prst="rect">
                      <a:avLst/>
                    </a:prstGeom>
                  </pic:spPr>
                </pic:pic>
              </a:graphicData>
            </a:graphic>
          </wp:inline>
        </w:drawing>
      </w:r>
    </w:p>
    <w:p w14:paraId="439DF253" w14:textId="753BA510" w:rsidR="00B638AA" w:rsidRDefault="00B638AA" w:rsidP="008F36AC">
      <w:pPr>
        <w:rPr>
          <w:lang w:val="en-US"/>
        </w:rPr>
      </w:pPr>
      <w:r>
        <w:rPr>
          <w:lang w:val="en-US"/>
        </w:rPr>
        <w:t xml:space="preserve">By looking at suburbs by their average ICSEA percentile we can distinguish which suburbs tend to have the schools with the highest ICSEA percentile. This can help us figure out if the ICSEA percentile of a suburb has any </w:t>
      </w:r>
      <w:proofErr w:type="spellStart"/>
      <w:r>
        <w:rPr>
          <w:lang w:val="en-US"/>
        </w:rPr>
        <w:t>affect</w:t>
      </w:r>
      <w:proofErr w:type="spellEnd"/>
      <w:r>
        <w:rPr>
          <w:lang w:val="en-US"/>
        </w:rPr>
        <w:t xml:space="preserve"> on the avg percentage change of enrollments within them. From the data above it is clear that regardless of the ICSEA percentile of a suburb, the avg percentage change of population is not affected. </w:t>
      </w:r>
    </w:p>
    <w:p w14:paraId="07E8869F" w14:textId="65C14C6E" w:rsidR="00D11BCA" w:rsidRDefault="00F649BE" w:rsidP="008F36AC">
      <w:pPr>
        <w:rPr>
          <w:lang w:val="en-US"/>
        </w:rPr>
      </w:pPr>
      <w:r>
        <w:rPr>
          <w:lang w:val="en-US"/>
        </w:rPr>
        <w:t>The data above models the avg change in enrollment numbers based off of the average ICSEA percentile of schools in a suburb. This forms an avg ICSEA percentile for each suburb and then models the change in enrollments since 2020. From the data it is clear that ICSEA percentile of a suburb does not have a correlation with its growth in enrolments. The change in enrollments over the years based on ICSEA percentile tend to remain consistent regardless of the ICSEA percentile. From this we can conclude that This data will be irrelevant in figuring out which areas are most ideal to advertise.</w:t>
      </w:r>
    </w:p>
    <w:p w14:paraId="7B41474B" w14:textId="77777777" w:rsidR="00D43629" w:rsidRDefault="00D43629" w:rsidP="008F36AC">
      <w:pPr>
        <w:rPr>
          <w:lang w:val="en-US"/>
        </w:rPr>
      </w:pPr>
    </w:p>
    <w:p w14:paraId="1C6DA78C" w14:textId="2A99A6E2" w:rsidR="007C288F" w:rsidRPr="007C288F" w:rsidRDefault="007C288F" w:rsidP="008F36AC">
      <w:pPr>
        <w:rPr>
          <w:b/>
          <w:bCs/>
          <w:i/>
          <w:iCs/>
          <w:sz w:val="40"/>
          <w:szCs w:val="40"/>
          <w:lang w:val="en-US"/>
        </w:rPr>
      </w:pPr>
      <w:r w:rsidRPr="007C288F">
        <w:rPr>
          <w:b/>
          <w:bCs/>
          <w:i/>
          <w:iCs/>
          <w:sz w:val="40"/>
          <w:szCs w:val="40"/>
          <w:lang w:val="en-US"/>
        </w:rPr>
        <w:t>Insights</w:t>
      </w:r>
    </w:p>
    <w:p w14:paraId="46D35F01" w14:textId="0EA117A7" w:rsidR="007C288F" w:rsidRDefault="007C288F" w:rsidP="008F36AC">
      <w:pPr>
        <w:rPr>
          <w:lang w:val="en-US"/>
        </w:rPr>
      </w:pPr>
      <w:r>
        <w:rPr>
          <w:lang w:val="en-US"/>
        </w:rPr>
        <w:t xml:space="preserve">It turns out that </w:t>
      </w:r>
      <w:r w:rsidRPr="007C288F">
        <w:rPr>
          <w:b/>
          <w:bCs/>
          <w:lang w:val="en-US"/>
        </w:rPr>
        <w:t>Dayton</w:t>
      </w:r>
      <w:r>
        <w:rPr>
          <w:lang w:val="en-US"/>
        </w:rPr>
        <w:t xml:space="preserve"> being listed as the fastest growing school was because it was a newly developed school in a newly developed area. So realistically this actually has no correlation to our problem and thus is an outlier in the data. Therefore, Dayton can be ignored and thus the suburbs with the highest avg growth in enrollments are </w:t>
      </w:r>
      <w:proofErr w:type="spellStart"/>
      <w:r w:rsidRPr="007C288F">
        <w:rPr>
          <w:b/>
          <w:bCs/>
          <w:lang w:val="en-US"/>
        </w:rPr>
        <w:t>Theebine</w:t>
      </w:r>
      <w:proofErr w:type="spellEnd"/>
      <w:r>
        <w:rPr>
          <w:lang w:val="en-US"/>
        </w:rPr>
        <w:t xml:space="preserve">, </w:t>
      </w:r>
      <w:proofErr w:type="spellStart"/>
      <w:r w:rsidRPr="007C288F">
        <w:rPr>
          <w:b/>
          <w:bCs/>
          <w:lang w:val="en-US"/>
        </w:rPr>
        <w:t>Deanside</w:t>
      </w:r>
      <w:proofErr w:type="spellEnd"/>
      <w:r>
        <w:rPr>
          <w:lang w:val="en-US"/>
        </w:rPr>
        <w:t xml:space="preserve"> and </w:t>
      </w:r>
      <w:proofErr w:type="spellStart"/>
      <w:r w:rsidRPr="007C288F">
        <w:rPr>
          <w:b/>
          <w:bCs/>
          <w:lang w:val="en-US"/>
        </w:rPr>
        <w:t>Bullarah</w:t>
      </w:r>
      <w:proofErr w:type="spellEnd"/>
      <w:r>
        <w:rPr>
          <w:lang w:val="en-US"/>
        </w:rPr>
        <w:t>.</w:t>
      </w:r>
    </w:p>
    <w:p w14:paraId="671615B8" w14:textId="77777777" w:rsidR="00B638AA" w:rsidRDefault="00B638AA" w:rsidP="008F36AC">
      <w:pPr>
        <w:rPr>
          <w:lang w:val="en-US"/>
        </w:rPr>
      </w:pPr>
    </w:p>
    <w:p w14:paraId="3EBDFDA3" w14:textId="77777777" w:rsidR="00FA31EB" w:rsidRDefault="00FA31EB" w:rsidP="00050F6E">
      <w:pPr>
        <w:rPr>
          <w:b/>
          <w:bCs/>
          <w:i/>
          <w:iCs/>
          <w:sz w:val="40"/>
          <w:szCs w:val="40"/>
        </w:rPr>
      </w:pPr>
      <w:r w:rsidRPr="00FA31EB">
        <w:rPr>
          <w:b/>
          <w:bCs/>
          <w:i/>
          <w:iCs/>
          <w:sz w:val="40"/>
          <w:szCs w:val="40"/>
        </w:rPr>
        <w:t>Methodology</w:t>
      </w:r>
    </w:p>
    <w:p w14:paraId="35F37A28" w14:textId="693F269F" w:rsidR="00774F79" w:rsidRPr="00FA31EB" w:rsidRDefault="00774F79" w:rsidP="00050F6E">
      <w:pPr>
        <w:rPr>
          <w:b/>
          <w:bCs/>
          <w:sz w:val="40"/>
          <w:szCs w:val="40"/>
        </w:rPr>
      </w:pPr>
      <w:r w:rsidRPr="00774F79">
        <w:rPr>
          <w:b/>
          <w:bCs/>
        </w:rPr>
        <w:t>Rural and regional suburbs</w:t>
      </w:r>
      <w:r>
        <w:rPr>
          <w:b/>
          <w:bCs/>
        </w:rPr>
        <w:t xml:space="preserve"> – </w:t>
      </w:r>
    </w:p>
    <w:p w14:paraId="47B9EBDA" w14:textId="2528ECD9" w:rsidR="00774F79" w:rsidRPr="00774F79" w:rsidRDefault="00774F79" w:rsidP="00774F79">
      <w:pPr>
        <w:pStyle w:val="ListParagraph"/>
        <w:numPr>
          <w:ilvl w:val="0"/>
          <w:numId w:val="6"/>
        </w:numPr>
        <w:rPr>
          <w:b/>
          <w:bCs/>
        </w:rPr>
      </w:pPr>
      <w:r>
        <w:t xml:space="preserve">Take the avg ICSEA scores of rural suburbs and their avg total enrolment count over the last 4 years. </w:t>
      </w:r>
    </w:p>
    <w:p w14:paraId="29C5BA44" w14:textId="5812BDD3" w:rsidR="00774F79" w:rsidRPr="00774F79" w:rsidRDefault="00774F79" w:rsidP="00774F79">
      <w:pPr>
        <w:pStyle w:val="ListParagraph"/>
        <w:numPr>
          <w:ilvl w:val="0"/>
          <w:numId w:val="6"/>
        </w:numPr>
        <w:rPr>
          <w:b/>
          <w:bCs/>
        </w:rPr>
      </w:pPr>
      <w:r>
        <w:t>Create a weighted score based on ICSEA and enrolment count of a suburb.</w:t>
      </w:r>
    </w:p>
    <w:p w14:paraId="1356B073" w14:textId="339FE34C" w:rsidR="00774F79" w:rsidRPr="00EF25B6" w:rsidRDefault="00774F79" w:rsidP="00774F79">
      <w:pPr>
        <w:pStyle w:val="ListParagraph"/>
        <w:numPr>
          <w:ilvl w:val="0"/>
          <w:numId w:val="6"/>
        </w:numPr>
        <w:rPr>
          <w:b/>
          <w:bCs/>
        </w:rPr>
      </w:pPr>
      <w:r>
        <w:t>Visualise data based on this weighted score</w:t>
      </w:r>
    </w:p>
    <w:p w14:paraId="2C5CB8CC" w14:textId="77777777" w:rsidR="00EF25B6" w:rsidRDefault="00EF25B6" w:rsidP="00EF25B6">
      <w:pPr>
        <w:rPr>
          <w:b/>
          <w:bCs/>
        </w:rPr>
      </w:pPr>
    </w:p>
    <w:p w14:paraId="26BBE863" w14:textId="77777777" w:rsidR="00F44126" w:rsidRDefault="00F44126" w:rsidP="00EF25B6">
      <w:pPr>
        <w:rPr>
          <w:b/>
          <w:bCs/>
        </w:rPr>
      </w:pPr>
    </w:p>
    <w:p w14:paraId="0DF29D51" w14:textId="551521BB" w:rsidR="00EF25B6" w:rsidRDefault="00EF25B6" w:rsidP="00EF25B6">
      <w:pPr>
        <w:rPr>
          <w:b/>
          <w:bCs/>
        </w:rPr>
      </w:pPr>
      <w:r>
        <w:rPr>
          <w:b/>
          <w:bCs/>
        </w:rPr>
        <w:lastRenderedPageBreak/>
        <w:t>Weighted score formula:</w:t>
      </w:r>
    </w:p>
    <w:p w14:paraId="6FF105CF" w14:textId="315468EC" w:rsidR="00EF25B6" w:rsidRDefault="00EF25B6" w:rsidP="00EF25B6">
      <w:r>
        <w:rPr>
          <w:b/>
          <w:bCs/>
        </w:rPr>
        <w:tab/>
      </w:r>
      <w:r>
        <w:t>Normalisation process:</w:t>
      </w:r>
    </w:p>
    <w:p w14:paraId="48AA92E4" w14:textId="1FEE37C1" w:rsidR="00EF25B6" w:rsidRPr="00EF25B6" w:rsidRDefault="000A1D52" w:rsidP="00EF25B6">
      <w:r>
        <w:rPr>
          <w:noProof/>
        </w:rPr>
        <w:drawing>
          <wp:inline distT="0" distB="0" distL="0" distR="0" wp14:anchorId="690EBB96" wp14:editId="59432054">
            <wp:extent cx="5731510" cy="3318510"/>
            <wp:effectExtent l="0" t="0" r="2540" b="0"/>
            <wp:docPr id="16016367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318510"/>
                    </a:xfrm>
                    <a:prstGeom prst="rect">
                      <a:avLst/>
                    </a:prstGeom>
                    <a:noFill/>
                    <a:ln>
                      <a:noFill/>
                    </a:ln>
                  </pic:spPr>
                </pic:pic>
              </a:graphicData>
            </a:graphic>
          </wp:inline>
        </w:drawing>
      </w:r>
    </w:p>
    <w:p w14:paraId="797CB738" w14:textId="28614647" w:rsidR="00774F79" w:rsidRDefault="00EF25B6" w:rsidP="00050F6E">
      <w:r>
        <w:t xml:space="preserve">The problem with the formula above is that it does not account for the size difference in values for each attribute. If x is the ICSEA percentile and y is the avg total enrolment count then x has a min of 72 and a max of 81 whilst total enrolment ranges from 118-984. </w:t>
      </w:r>
    </w:p>
    <w:p w14:paraId="2C21905B" w14:textId="46441170" w:rsidR="00EF25B6" w:rsidRDefault="00EF25B6" w:rsidP="00050F6E">
      <w:r>
        <w:t>Therefore, we must add additional parameters to account for this (normalisation).</w:t>
      </w:r>
    </w:p>
    <w:p w14:paraId="77196334" w14:textId="77777777" w:rsidR="00261084" w:rsidRDefault="00261084" w:rsidP="00050F6E"/>
    <w:p w14:paraId="75AA42D1" w14:textId="63749961" w:rsidR="00EF25B6" w:rsidRDefault="00EF25B6" w:rsidP="00050F6E">
      <w:r>
        <w:rPr>
          <w:noProof/>
        </w:rPr>
        <w:drawing>
          <wp:inline distT="0" distB="0" distL="0" distR="0" wp14:anchorId="18AB6657" wp14:editId="6DB6675A">
            <wp:extent cx="5731510" cy="559435"/>
            <wp:effectExtent l="0" t="0" r="2540" b="0"/>
            <wp:docPr id="15113691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559435"/>
                    </a:xfrm>
                    <a:prstGeom prst="rect">
                      <a:avLst/>
                    </a:prstGeom>
                    <a:noFill/>
                    <a:ln>
                      <a:noFill/>
                    </a:ln>
                  </pic:spPr>
                </pic:pic>
              </a:graphicData>
            </a:graphic>
          </wp:inline>
        </w:drawing>
      </w:r>
    </w:p>
    <w:p w14:paraId="718F69E7" w14:textId="77777777" w:rsidR="00261084" w:rsidRDefault="00C57319" w:rsidP="00050F6E">
      <w:r>
        <w:t>This effectively accounts for the discrepancy between ranges for each attribute.</w:t>
      </w:r>
      <w:r w:rsidR="005148F0">
        <w:t xml:space="preserve"> Applying this formula to Suburbs based on 2 </w:t>
      </w:r>
      <w:proofErr w:type="gramStart"/>
      <w:r w:rsidR="005148F0">
        <w:t>attributes :</w:t>
      </w:r>
      <w:proofErr w:type="gramEnd"/>
      <w:r w:rsidR="005148F0">
        <w:t xml:space="preserve"> (</w:t>
      </w:r>
      <w:proofErr w:type="spellStart"/>
      <w:r w:rsidR="005148F0">
        <w:t>avg_ICSEA_percentile</w:t>
      </w:r>
      <w:proofErr w:type="spellEnd"/>
      <w:r w:rsidR="005148F0">
        <w:t xml:space="preserve"> &amp; </w:t>
      </w:r>
      <w:proofErr w:type="spellStart"/>
      <w:r w:rsidR="005148F0">
        <w:t>avg_total_enrolments</w:t>
      </w:r>
      <w:proofErr w:type="spellEnd"/>
      <w:r w:rsidR="005148F0">
        <w:t>) gives us an accurate indication of the best rural suburbs to advertise to</w:t>
      </w:r>
    </w:p>
    <w:p w14:paraId="2FC16C23" w14:textId="47B122C3" w:rsidR="00860FD5" w:rsidRPr="00261084" w:rsidRDefault="00860FD5" w:rsidP="00050F6E">
      <w:r w:rsidRPr="00860FD5">
        <w:rPr>
          <w:b/>
          <w:bCs/>
        </w:rPr>
        <w:t>Result:</w:t>
      </w:r>
    </w:p>
    <w:p w14:paraId="69B840E4" w14:textId="7118FCAA" w:rsidR="00860FD5" w:rsidRDefault="00860FD5" w:rsidP="00050F6E">
      <w:r w:rsidRPr="00860FD5">
        <w:rPr>
          <w:noProof/>
        </w:rPr>
        <w:drawing>
          <wp:anchor distT="0" distB="0" distL="114300" distR="114300" simplePos="0" relativeHeight="251658240" behindDoc="1" locked="0" layoutInCell="1" allowOverlap="1" wp14:anchorId="6A310B2E" wp14:editId="6BC727BA">
            <wp:simplePos x="0" y="0"/>
            <wp:positionH relativeFrom="margin">
              <wp:posOffset>655955</wp:posOffset>
            </wp:positionH>
            <wp:positionV relativeFrom="paragraph">
              <wp:posOffset>9525</wp:posOffset>
            </wp:positionV>
            <wp:extent cx="4401164" cy="2686425"/>
            <wp:effectExtent l="0" t="0" r="0" b="0"/>
            <wp:wrapNone/>
            <wp:docPr id="216946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946262" name=""/>
                    <pic:cNvPicPr/>
                  </pic:nvPicPr>
                  <pic:blipFill>
                    <a:blip r:embed="rId8">
                      <a:extLst>
                        <a:ext uri="{28A0092B-C50C-407E-A947-70E740481C1C}">
                          <a14:useLocalDpi xmlns:a14="http://schemas.microsoft.com/office/drawing/2010/main" val="0"/>
                        </a:ext>
                      </a:extLst>
                    </a:blip>
                    <a:stretch>
                      <a:fillRect/>
                    </a:stretch>
                  </pic:blipFill>
                  <pic:spPr>
                    <a:xfrm>
                      <a:off x="0" y="0"/>
                      <a:ext cx="4401164" cy="2686425"/>
                    </a:xfrm>
                    <a:prstGeom prst="rect">
                      <a:avLst/>
                    </a:prstGeom>
                  </pic:spPr>
                </pic:pic>
              </a:graphicData>
            </a:graphic>
            <wp14:sizeRelH relativeFrom="page">
              <wp14:pctWidth>0</wp14:pctWidth>
            </wp14:sizeRelH>
            <wp14:sizeRelV relativeFrom="page">
              <wp14:pctHeight>0</wp14:pctHeight>
            </wp14:sizeRelV>
          </wp:anchor>
        </w:drawing>
      </w:r>
    </w:p>
    <w:p w14:paraId="47492C16" w14:textId="77777777" w:rsidR="00860FD5" w:rsidRDefault="00860FD5" w:rsidP="00050F6E"/>
    <w:p w14:paraId="621C3B45" w14:textId="4FE450B9" w:rsidR="00860FD5" w:rsidRDefault="00860FD5" w:rsidP="00860FD5">
      <w:pPr>
        <w:rPr>
          <w:b/>
          <w:bCs/>
          <w:i/>
          <w:iCs/>
          <w:sz w:val="40"/>
          <w:szCs w:val="40"/>
        </w:rPr>
      </w:pPr>
    </w:p>
    <w:p w14:paraId="4B9D149D" w14:textId="77777777" w:rsidR="00860FD5" w:rsidRDefault="00860FD5" w:rsidP="00860FD5">
      <w:pPr>
        <w:rPr>
          <w:b/>
          <w:bCs/>
          <w:i/>
          <w:iCs/>
          <w:sz w:val="40"/>
          <w:szCs w:val="40"/>
        </w:rPr>
      </w:pPr>
    </w:p>
    <w:p w14:paraId="4BAF2F63" w14:textId="77777777" w:rsidR="00F44126" w:rsidRDefault="00F44126" w:rsidP="00860FD5">
      <w:pPr>
        <w:rPr>
          <w:b/>
          <w:bCs/>
          <w:i/>
          <w:iCs/>
          <w:sz w:val="40"/>
          <w:szCs w:val="40"/>
        </w:rPr>
      </w:pPr>
    </w:p>
    <w:p w14:paraId="596959DE" w14:textId="11CEF58F" w:rsidR="00860FD5" w:rsidRDefault="00860FD5" w:rsidP="00860FD5">
      <w:pPr>
        <w:rPr>
          <w:b/>
          <w:bCs/>
          <w:i/>
          <w:iCs/>
          <w:sz w:val="40"/>
          <w:szCs w:val="40"/>
        </w:rPr>
      </w:pPr>
      <w:r>
        <w:rPr>
          <w:b/>
          <w:bCs/>
          <w:i/>
          <w:iCs/>
          <w:sz w:val="40"/>
          <w:szCs w:val="40"/>
        </w:rPr>
        <w:lastRenderedPageBreak/>
        <w:t>Complications</w:t>
      </w:r>
    </w:p>
    <w:p w14:paraId="26AF1FE2" w14:textId="47CDF524" w:rsidR="005148F0" w:rsidRDefault="00860FD5" w:rsidP="00860FD5">
      <w:r>
        <w:t>The formula and the result set abo</w:t>
      </w:r>
      <w:r w:rsidR="004726CB">
        <w:t xml:space="preserve">ve </w:t>
      </w:r>
      <w:r w:rsidR="00D97733">
        <w:t>give</w:t>
      </w:r>
      <w:r w:rsidR="004726CB">
        <w:t xml:space="preserve"> equal significance to the 2 attributes. For this business model we are more concerned with the ICSEA percentiles of this suburbs rather than their enrolment </w:t>
      </w:r>
      <w:r w:rsidR="00FA31EB">
        <w:t>numbers.</w:t>
      </w:r>
      <w:r w:rsidR="004726CB">
        <w:t xml:space="preserve"> </w:t>
      </w:r>
    </w:p>
    <w:p w14:paraId="42E04080" w14:textId="36B98664" w:rsidR="00D97733" w:rsidRDefault="00D97733" w:rsidP="00860FD5">
      <w:r>
        <w:t>New formula:</w:t>
      </w:r>
      <w:r>
        <w:rPr>
          <w:noProof/>
        </w:rPr>
        <w:drawing>
          <wp:inline distT="0" distB="0" distL="0" distR="0" wp14:anchorId="7CBE8E9A" wp14:editId="485E15BD">
            <wp:extent cx="5731510" cy="1273810"/>
            <wp:effectExtent l="0" t="0" r="2540" b="2540"/>
            <wp:docPr id="6041792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24173" cy="1294404"/>
                    </a:xfrm>
                    <a:prstGeom prst="rect">
                      <a:avLst/>
                    </a:prstGeom>
                    <a:noFill/>
                    <a:ln>
                      <a:noFill/>
                    </a:ln>
                  </pic:spPr>
                </pic:pic>
              </a:graphicData>
            </a:graphic>
          </wp:inline>
        </w:drawing>
      </w:r>
    </w:p>
    <w:p w14:paraId="745AF65F" w14:textId="1D6B40C3" w:rsidR="00D97733" w:rsidRDefault="00D97733" w:rsidP="00860FD5">
      <w:r>
        <w:t>For our case our weights are 0.67 for ICSEA and 0.33 for total enrolments.</w:t>
      </w:r>
    </w:p>
    <w:p w14:paraId="6FFB3F84" w14:textId="345106F5" w:rsidR="00261084" w:rsidRDefault="00261084" w:rsidP="00860FD5">
      <w:pPr>
        <w:rPr>
          <w:b/>
          <w:bCs/>
        </w:rPr>
      </w:pPr>
      <w:r w:rsidRPr="00261084">
        <w:rPr>
          <w:b/>
          <w:bCs/>
        </w:rPr>
        <w:t>RESULT:</w:t>
      </w:r>
    </w:p>
    <w:p w14:paraId="40B4B9A6" w14:textId="089B9CAE" w:rsidR="00261084" w:rsidRPr="00261084" w:rsidRDefault="00FA31EB" w:rsidP="00860FD5">
      <w:pPr>
        <w:rPr>
          <w:b/>
          <w:bCs/>
        </w:rPr>
      </w:pPr>
      <w:r w:rsidRPr="00261084">
        <w:rPr>
          <w:b/>
          <w:bCs/>
          <w:noProof/>
        </w:rPr>
        <w:drawing>
          <wp:anchor distT="0" distB="0" distL="114300" distR="114300" simplePos="0" relativeHeight="251659264" behindDoc="0" locked="0" layoutInCell="1" allowOverlap="1" wp14:anchorId="3A03BDB4" wp14:editId="44A6BCD4">
            <wp:simplePos x="0" y="0"/>
            <wp:positionH relativeFrom="margin">
              <wp:align>center</wp:align>
            </wp:positionH>
            <wp:positionV relativeFrom="paragraph">
              <wp:posOffset>47625</wp:posOffset>
            </wp:positionV>
            <wp:extent cx="4344006" cy="1981477"/>
            <wp:effectExtent l="0" t="0" r="0" b="0"/>
            <wp:wrapNone/>
            <wp:docPr id="1231530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530473" name=""/>
                    <pic:cNvPicPr/>
                  </pic:nvPicPr>
                  <pic:blipFill>
                    <a:blip r:embed="rId10">
                      <a:extLst>
                        <a:ext uri="{28A0092B-C50C-407E-A947-70E740481C1C}">
                          <a14:useLocalDpi xmlns:a14="http://schemas.microsoft.com/office/drawing/2010/main" val="0"/>
                        </a:ext>
                      </a:extLst>
                    </a:blip>
                    <a:stretch>
                      <a:fillRect/>
                    </a:stretch>
                  </pic:blipFill>
                  <pic:spPr>
                    <a:xfrm>
                      <a:off x="0" y="0"/>
                      <a:ext cx="4344006" cy="1981477"/>
                    </a:xfrm>
                    <a:prstGeom prst="rect">
                      <a:avLst/>
                    </a:prstGeom>
                  </pic:spPr>
                </pic:pic>
              </a:graphicData>
            </a:graphic>
            <wp14:sizeRelH relativeFrom="page">
              <wp14:pctWidth>0</wp14:pctWidth>
            </wp14:sizeRelH>
            <wp14:sizeRelV relativeFrom="page">
              <wp14:pctHeight>0</wp14:pctHeight>
            </wp14:sizeRelV>
          </wp:anchor>
        </w:drawing>
      </w:r>
    </w:p>
    <w:p w14:paraId="79FB7429" w14:textId="3BFA3DC4" w:rsidR="00D97733" w:rsidRDefault="00D97733" w:rsidP="00860FD5"/>
    <w:p w14:paraId="3EA0C0E6" w14:textId="74ADE031" w:rsidR="00D97733" w:rsidRDefault="00D97733" w:rsidP="00860FD5"/>
    <w:p w14:paraId="0C9F8DFA" w14:textId="77777777" w:rsidR="00261084" w:rsidRDefault="00261084" w:rsidP="00860FD5"/>
    <w:p w14:paraId="4D07A3A8" w14:textId="40A5ACC9" w:rsidR="00261084" w:rsidRDefault="00261084" w:rsidP="00860FD5"/>
    <w:p w14:paraId="5926FAF3" w14:textId="24985786" w:rsidR="00261084" w:rsidRDefault="00261084" w:rsidP="00860FD5"/>
    <w:p w14:paraId="2E9C7F91" w14:textId="461340E3" w:rsidR="00261084" w:rsidRDefault="00261084" w:rsidP="00860FD5"/>
    <w:p w14:paraId="1A070D31" w14:textId="7B99AEB0" w:rsidR="00FA31EB" w:rsidRDefault="00FA31EB" w:rsidP="00860FD5"/>
    <w:p w14:paraId="1984B1B1" w14:textId="4410389F" w:rsidR="00261084" w:rsidRDefault="00261084" w:rsidP="00860FD5">
      <w:r>
        <w:t xml:space="preserve">The result shows that Redlynch should be the primary focus of our rural advertisements. Although it’s average ICSEA percentile is not that high, its sheer enrolment count suggests that it is still more favourable for advertising. </w:t>
      </w:r>
    </w:p>
    <w:p w14:paraId="51484C7D" w14:textId="43667E71" w:rsidR="000F2759" w:rsidRDefault="000F2759" w:rsidP="00860FD5"/>
    <w:p w14:paraId="0F672991" w14:textId="2207D7AF" w:rsidR="000F2759" w:rsidRDefault="000F2759" w:rsidP="00860FD5"/>
    <w:p w14:paraId="2BBB7C10" w14:textId="22395CE0" w:rsidR="000F2759" w:rsidRDefault="000F2759" w:rsidP="000F2759">
      <w:pPr>
        <w:rPr>
          <w:b/>
          <w:bCs/>
          <w:i/>
          <w:iCs/>
          <w:sz w:val="40"/>
          <w:szCs w:val="40"/>
        </w:rPr>
      </w:pPr>
      <w:r>
        <w:rPr>
          <w:b/>
          <w:bCs/>
          <w:i/>
          <w:iCs/>
          <w:sz w:val="40"/>
          <w:szCs w:val="40"/>
        </w:rPr>
        <w:t xml:space="preserve">Further </w:t>
      </w:r>
      <w:r w:rsidR="00AD677F">
        <w:rPr>
          <w:b/>
          <w:bCs/>
          <w:i/>
          <w:iCs/>
          <w:sz w:val="40"/>
          <w:szCs w:val="40"/>
        </w:rPr>
        <w:t>Complications</w:t>
      </w:r>
    </w:p>
    <w:p w14:paraId="1BA9D6ED" w14:textId="4BA04397" w:rsidR="00AD677F" w:rsidRDefault="000F2759" w:rsidP="000F2759">
      <w:r>
        <w:t xml:space="preserve">Upon further investigation, it is clear that when we look at the data from the perspective of suburbs and from the perspective of schools </w:t>
      </w:r>
      <w:r w:rsidR="00AD677F">
        <w:t xml:space="preserve">for advertisement, we get drastically different results. This is because suburbs tend to have 1 school that will be an outlier in terms of avg ICSEA percentile and its enrolment numbers and some suburbs may have a school with very low values for these attributes. This means that when considering the data from a suburbs perspective, we get a very skewed result set that isn’t accurate.  </w:t>
      </w:r>
    </w:p>
    <w:p w14:paraId="75B33AC0" w14:textId="1CEAA428" w:rsidR="006B467B" w:rsidRDefault="006B467B" w:rsidP="000F2759"/>
    <w:p w14:paraId="64A99C8A" w14:textId="77777777" w:rsidR="00F44126" w:rsidRDefault="00F44126" w:rsidP="006B467B">
      <w:pPr>
        <w:rPr>
          <w:b/>
          <w:bCs/>
        </w:rPr>
      </w:pPr>
    </w:p>
    <w:p w14:paraId="00AE9D6C" w14:textId="1AB9CAE6" w:rsidR="006B467B" w:rsidRDefault="006B467B" w:rsidP="006B467B">
      <w:pPr>
        <w:rPr>
          <w:b/>
          <w:bCs/>
        </w:rPr>
      </w:pPr>
      <w:r w:rsidRPr="00261084">
        <w:rPr>
          <w:b/>
          <w:bCs/>
        </w:rPr>
        <w:lastRenderedPageBreak/>
        <w:t>RESULT:</w:t>
      </w:r>
    </w:p>
    <w:p w14:paraId="2DADC2D2" w14:textId="3D58F56B" w:rsidR="006B467B" w:rsidRDefault="006B467B" w:rsidP="000F2759">
      <w:r w:rsidRPr="006B467B">
        <w:drawing>
          <wp:anchor distT="0" distB="0" distL="114300" distR="114300" simplePos="0" relativeHeight="251660288" behindDoc="1" locked="0" layoutInCell="1" allowOverlap="1" wp14:anchorId="3FB49A04" wp14:editId="5878F926">
            <wp:simplePos x="0" y="0"/>
            <wp:positionH relativeFrom="column">
              <wp:posOffset>95333</wp:posOffset>
            </wp:positionH>
            <wp:positionV relativeFrom="paragraph">
              <wp:posOffset>41441</wp:posOffset>
            </wp:positionV>
            <wp:extent cx="5731510" cy="3315335"/>
            <wp:effectExtent l="0" t="0" r="2540" b="0"/>
            <wp:wrapNone/>
            <wp:docPr id="273495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495166"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3315335"/>
                    </a:xfrm>
                    <a:prstGeom prst="rect">
                      <a:avLst/>
                    </a:prstGeom>
                  </pic:spPr>
                </pic:pic>
              </a:graphicData>
            </a:graphic>
            <wp14:sizeRelH relativeFrom="page">
              <wp14:pctWidth>0</wp14:pctWidth>
            </wp14:sizeRelH>
            <wp14:sizeRelV relativeFrom="page">
              <wp14:pctHeight>0</wp14:pctHeight>
            </wp14:sizeRelV>
          </wp:anchor>
        </w:drawing>
      </w:r>
    </w:p>
    <w:p w14:paraId="702D349C" w14:textId="77777777" w:rsidR="006B467B" w:rsidRDefault="006B467B" w:rsidP="000F2759"/>
    <w:p w14:paraId="19063F79" w14:textId="77777777" w:rsidR="006B467B" w:rsidRDefault="006B467B" w:rsidP="000F2759"/>
    <w:p w14:paraId="504A3E9A" w14:textId="77777777" w:rsidR="006B467B" w:rsidRDefault="006B467B" w:rsidP="000F2759"/>
    <w:p w14:paraId="6A1784F0" w14:textId="77777777" w:rsidR="006B467B" w:rsidRDefault="006B467B" w:rsidP="000F2759"/>
    <w:p w14:paraId="6218F3ED" w14:textId="77777777" w:rsidR="006B467B" w:rsidRDefault="006B467B" w:rsidP="000F2759"/>
    <w:p w14:paraId="6968A785" w14:textId="77777777" w:rsidR="006B467B" w:rsidRDefault="006B467B" w:rsidP="000F2759"/>
    <w:p w14:paraId="74A8859D" w14:textId="77777777" w:rsidR="006B467B" w:rsidRDefault="006B467B" w:rsidP="000F2759"/>
    <w:p w14:paraId="1D5A16C7" w14:textId="77777777" w:rsidR="006B467B" w:rsidRDefault="006B467B" w:rsidP="000F2759"/>
    <w:p w14:paraId="41FD94FF" w14:textId="77777777" w:rsidR="006B467B" w:rsidRDefault="006B467B" w:rsidP="000F2759"/>
    <w:p w14:paraId="17FACF86" w14:textId="77777777" w:rsidR="00F44126" w:rsidRDefault="00F44126" w:rsidP="000F2759"/>
    <w:p w14:paraId="478CCF9C" w14:textId="77777777" w:rsidR="00F44126" w:rsidRDefault="00F44126" w:rsidP="000F2759"/>
    <w:p w14:paraId="6DE7ADFF" w14:textId="77777777" w:rsidR="00F44126" w:rsidRDefault="00F44126" w:rsidP="000F2759"/>
    <w:p w14:paraId="6FD25940" w14:textId="00057F0C" w:rsidR="000F2759" w:rsidRDefault="00AD677F" w:rsidP="000F2759">
      <w:r>
        <w:t xml:space="preserve">The school’s data suggests we should advertise to schools that are in suburbs that don’t even exist in the top suburb selection. For example: </w:t>
      </w:r>
    </w:p>
    <w:p w14:paraId="13F94BF5" w14:textId="77777777" w:rsidR="006B467B" w:rsidRDefault="006B467B" w:rsidP="000F2759"/>
    <w:p w14:paraId="00BEB2CF" w14:textId="2EDE68D2" w:rsidR="006B467B" w:rsidRDefault="00AD677F" w:rsidP="000F2759">
      <w:pPr>
        <w:rPr>
          <w:b/>
          <w:bCs/>
          <w:i/>
          <w:iCs/>
          <w:sz w:val="40"/>
          <w:szCs w:val="40"/>
        </w:rPr>
      </w:pPr>
      <w:r w:rsidRPr="00AD677F">
        <w:rPr>
          <w:b/>
          <w:bCs/>
          <w:i/>
          <w:iCs/>
          <w:sz w:val="40"/>
          <w:szCs w:val="40"/>
        </w:rPr>
        <w:drawing>
          <wp:inline distT="0" distB="0" distL="0" distR="0" wp14:anchorId="6D9FA454" wp14:editId="2070166A">
            <wp:extent cx="5696745" cy="362001"/>
            <wp:effectExtent l="0" t="0" r="0" b="0"/>
            <wp:docPr id="1911635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635587" name=""/>
                    <pic:cNvPicPr/>
                  </pic:nvPicPr>
                  <pic:blipFill>
                    <a:blip r:embed="rId12"/>
                    <a:stretch>
                      <a:fillRect/>
                    </a:stretch>
                  </pic:blipFill>
                  <pic:spPr>
                    <a:xfrm>
                      <a:off x="0" y="0"/>
                      <a:ext cx="5696745" cy="362001"/>
                    </a:xfrm>
                    <a:prstGeom prst="rect">
                      <a:avLst/>
                    </a:prstGeom>
                  </pic:spPr>
                </pic:pic>
              </a:graphicData>
            </a:graphic>
          </wp:inline>
        </w:drawing>
      </w:r>
    </w:p>
    <w:p w14:paraId="23EAB63E" w14:textId="77777777" w:rsidR="006B467B" w:rsidRPr="006B467B" w:rsidRDefault="006B467B" w:rsidP="000F2759"/>
    <w:p w14:paraId="1C018777" w14:textId="780A30C3" w:rsidR="00AD677F" w:rsidRDefault="00AD677F" w:rsidP="000F2759">
      <w:r>
        <w:t xml:space="preserve">Townsville Grammer School is </w:t>
      </w:r>
      <w:r w:rsidR="006B467B">
        <w:t>the most ideal suburb to advertise to just by looking at its attribute values. It is important to note that this school is located in the suburb North Ward which is not included in the result set for top 10 suburbs.</w:t>
      </w:r>
      <w:r>
        <w:t xml:space="preserve"> For this reason, the perspective of this project must be shifted and we must look for data on specific schools to advertise to. </w:t>
      </w:r>
    </w:p>
    <w:p w14:paraId="0E07246E" w14:textId="77777777" w:rsidR="00AD677F" w:rsidRDefault="00AD677F" w:rsidP="000F2759"/>
    <w:p w14:paraId="6DFD0551" w14:textId="7E5E3DC0" w:rsidR="00AD677F" w:rsidRDefault="00AD677F" w:rsidP="000F2759">
      <w:r>
        <w:rPr>
          <w:b/>
          <w:bCs/>
          <w:i/>
          <w:iCs/>
          <w:sz w:val="40"/>
          <w:szCs w:val="40"/>
        </w:rPr>
        <w:t>Outliers</w:t>
      </w:r>
    </w:p>
    <w:p w14:paraId="6E4E57F4" w14:textId="7C1434C8" w:rsidR="00AD677F" w:rsidRDefault="00AD677F" w:rsidP="000F2759">
      <w:r>
        <w:t xml:space="preserve">When querying for rural schools best suited for our advertisement need, the data set reveals some obvious outliers that must be examined.  </w:t>
      </w:r>
    </w:p>
    <w:p w14:paraId="4963C60F" w14:textId="449872F0" w:rsidR="006B467B" w:rsidRPr="00AD677F" w:rsidRDefault="006B467B" w:rsidP="006B467B">
      <w:r w:rsidRPr="006B467B">
        <w:drawing>
          <wp:inline distT="0" distB="0" distL="0" distR="0" wp14:anchorId="277E2C91" wp14:editId="353FF233">
            <wp:extent cx="5731510" cy="166370"/>
            <wp:effectExtent l="0" t="0" r="2540" b="5080"/>
            <wp:docPr id="986644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644875" name=""/>
                    <pic:cNvPicPr/>
                  </pic:nvPicPr>
                  <pic:blipFill>
                    <a:blip r:embed="rId13"/>
                    <a:stretch>
                      <a:fillRect/>
                    </a:stretch>
                  </pic:blipFill>
                  <pic:spPr>
                    <a:xfrm>
                      <a:off x="0" y="0"/>
                      <a:ext cx="5731510" cy="166370"/>
                    </a:xfrm>
                    <a:prstGeom prst="rect">
                      <a:avLst/>
                    </a:prstGeom>
                  </pic:spPr>
                </pic:pic>
              </a:graphicData>
            </a:graphic>
          </wp:inline>
        </w:drawing>
      </w:r>
    </w:p>
    <w:p w14:paraId="2BD339EC" w14:textId="5993FD14" w:rsidR="00AD677F" w:rsidRPr="006B467B" w:rsidRDefault="006B467B" w:rsidP="000F2759">
      <w:r>
        <w:t>…</w:t>
      </w:r>
    </w:p>
    <w:p w14:paraId="6BFEA766" w14:textId="77777777" w:rsidR="000F2759" w:rsidRPr="00050F6E" w:rsidRDefault="000F2759" w:rsidP="00860FD5"/>
    <w:sectPr w:rsidR="000F2759" w:rsidRPr="00050F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C373D"/>
    <w:multiLevelType w:val="hybridMultilevel"/>
    <w:tmpl w:val="4312831E"/>
    <w:lvl w:ilvl="0" w:tplc="0C090001">
      <w:start w:val="1"/>
      <w:numFmt w:val="bullet"/>
      <w:lvlText w:val=""/>
      <w:lvlJc w:val="left"/>
      <w:pPr>
        <w:ind w:left="720" w:hanging="360"/>
      </w:pPr>
      <w:rPr>
        <w:rFonts w:ascii="Symbol" w:hAnsi="Symbol" w:hint="default"/>
      </w:rPr>
    </w:lvl>
    <w:lvl w:ilvl="1" w:tplc="5BA42FCA">
      <w:numFmt w:val="bullet"/>
      <w:lvlText w:val="-"/>
      <w:lvlJc w:val="left"/>
      <w:pPr>
        <w:ind w:left="1440" w:hanging="360"/>
      </w:pPr>
      <w:rPr>
        <w:rFonts w:ascii="Calibri" w:eastAsiaTheme="minorHAnsi" w:hAnsi="Calibri" w:cs="Calibr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2706E4"/>
    <w:multiLevelType w:val="hybridMultilevel"/>
    <w:tmpl w:val="30FA4C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16211CD"/>
    <w:multiLevelType w:val="hybridMultilevel"/>
    <w:tmpl w:val="E108A9FE"/>
    <w:lvl w:ilvl="0" w:tplc="FFFFFFFF">
      <w:start w:val="1"/>
      <w:numFmt w:val="bullet"/>
      <w:lvlText w:val=""/>
      <w:lvlJc w:val="left"/>
      <w:pPr>
        <w:ind w:left="720" w:hanging="360"/>
      </w:pPr>
      <w:rPr>
        <w:rFonts w:ascii="Symbol" w:hAnsi="Symbol" w:hint="default"/>
      </w:rPr>
    </w:lvl>
    <w:lvl w:ilvl="1" w:tplc="5BA42FCA">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16B632A"/>
    <w:multiLevelType w:val="hybridMultilevel"/>
    <w:tmpl w:val="FC1E8D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1343BF3"/>
    <w:multiLevelType w:val="hybridMultilevel"/>
    <w:tmpl w:val="4E5EF72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69055BE"/>
    <w:multiLevelType w:val="hybridMultilevel"/>
    <w:tmpl w:val="D17AAB20"/>
    <w:lvl w:ilvl="0" w:tplc="5BA42FCA">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5A8F6209"/>
    <w:multiLevelType w:val="hybridMultilevel"/>
    <w:tmpl w:val="98940B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137674830">
    <w:abstractNumId w:val="1"/>
  </w:num>
  <w:num w:numId="2" w16cid:durableId="1148328731">
    <w:abstractNumId w:val="0"/>
  </w:num>
  <w:num w:numId="3" w16cid:durableId="835220218">
    <w:abstractNumId w:val="5"/>
  </w:num>
  <w:num w:numId="4" w16cid:durableId="281695390">
    <w:abstractNumId w:val="2"/>
  </w:num>
  <w:num w:numId="5" w16cid:durableId="88742080">
    <w:abstractNumId w:val="4"/>
  </w:num>
  <w:num w:numId="6" w16cid:durableId="377125668">
    <w:abstractNumId w:val="6"/>
  </w:num>
  <w:num w:numId="7" w16cid:durableId="9888284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762"/>
    <w:rsid w:val="00041F01"/>
    <w:rsid w:val="00050F6E"/>
    <w:rsid w:val="000A1D52"/>
    <w:rsid w:val="000F2759"/>
    <w:rsid w:val="00131762"/>
    <w:rsid w:val="001333AE"/>
    <w:rsid w:val="0019070C"/>
    <w:rsid w:val="00261084"/>
    <w:rsid w:val="002A0226"/>
    <w:rsid w:val="002F5FD4"/>
    <w:rsid w:val="003626F4"/>
    <w:rsid w:val="003662AC"/>
    <w:rsid w:val="003A4BD9"/>
    <w:rsid w:val="004726CB"/>
    <w:rsid w:val="005148F0"/>
    <w:rsid w:val="005A2271"/>
    <w:rsid w:val="005F5653"/>
    <w:rsid w:val="006B467B"/>
    <w:rsid w:val="006B55C9"/>
    <w:rsid w:val="006B5F5E"/>
    <w:rsid w:val="00774F79"/>
    <w:rsid w:val="007A56A9"/>
    <w:rsid w:val="007C2299"/>
    <w:rsid w:val="007C288F"/>
    <w:rsid w:val="00843A0F"/>
    <w:rsid w:val="00860FD5"/>
    <w:rsid w:val="008F36AC"/>
    <w:rsid w:val="0090123C"/>
    <w:rsid w:val="00906897"/>
    <w:rsid w:val="009F54AA"/>
    <w:rsid w:val="00AD677F"/>
    <w:rsid w:val="00B638AA"/>
    <w:rsid w:val="00B77F27"/>
    <w:rsid w:val="00B92C6C"/>
    <w:rsid w:val="00BB3C55"/>
    <w:rsid w:val="00C42F14"/>
    <w:rsid w:val="00C57319"/>
    <w:rsid w:val="00D11BCA"/>
    <w:rsid w:val="00D43629"/>
    <w:rsid w:val="00D97733"/>
    <w:rsid w:val="00DF0767"/>
    <w:rsid w:val="00DF1EE4"/>
    <w:rsid w:val="00E11354"/>
    <w:rsid w:val="00E1183B"/>
    <w:rsid w:val="00EF25B6"/>
    <w:rsid w:val="00F410D0"/>
    <w:rsid w:val="00F44126"/>
    <w:rsid w:val="00F649BE"/>
    <w:rsid w:val="00FA31EB"/>
    <w:rsid w:val="00FB4C9F"/>
    <w:rsid w:val="00FF032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00719"/>
  <w15:chartTrackingRefBased/>
  <w15:docId w15:val="{35A0CD8B-6617-4CC8-9361-03DF9D4C3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2511</TotalTime>
  <Pages>5</Pages>
  <Words>929</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Jalal</dc:creator>
  <cp:keywords/>
  <dc:description/>
  <cp:lastModifiedBy>Hamza Jalal</cp:lastModifiedBy>
  <cp:revision>11</cp:revision>
  <cp:lastPrinted>2024-09-07T05:16:00Z</cp:lastPrinted>
  <dcterms:created xsi:type="dcterms:W3CDTF">2024-08-30T13:04:00Z</dcterms:created>
  <dcterms:modified xsi:type="dcterms:W3CDTF">2024-09-07T12:49:00Z</dcterms:modified>
</cp:coreProperties>
</file>