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D8A68" w14:textId="77777777" w:rsidR="00D45922" w:rsidRPr="00B611A9" w:rsidRDefault="002D03E3" w:rsidP="00D45922">
      <w:pPr>
        <w:pStyle w:val="Title"/>
        <w:rPr>
          <w:sz w:val="48"/>
          <w:szCs w:val="48"/>
        </w:rPr>
      </w:pPr>
      <w:bookmarkStart w:id="0" w:name="_Hlk506122840"/>
      <w:r w:rsidRPr="00B611A9">
        <w:rPr>
          <w:sz w:val="48"/>
          <w:szCs w:val="48"/>
        </w:rPr>
        <w:t>UFCF</w:t>
      </w:r>
      <w:r w:rsidR="00B611A9" w:rsidRPr="00B611A9">
        <w:rPr>
          <w:sz w:val="48"/>
          <w:szCs w:val="48"/>
        </w:rPr>
        <w:t>9M</w:t>
      </w:r>
      <w:r w:rsidRPr="00B611A9">
        <w:rPr>
          <w:sz w:val="48"/>
          <w:szCs w:val="48"/>
        </w:rPr>
        <w:t>-30-2</w:t>
      </w:r>
      <w:r w:rsidR="00D45922" w:rsidRPr="00B611A9">
        <w:rPr>
          <w:sz w:val="48"/>
          <w:szCs w:val="48"/>
        </w:rPr>
        <w:t xml:space="preserve"> </w:t>
      </w:r>
      <w:r w:rsidRPr="00B611A9">
        <w:rPr>
          <w:sz w:val="48"/>
          <w:szCs w:val="48"/>
        </w:rPr>
        <w:t xml:space="preserve">Game Engine </w:t>
      </w:r>
      <w:r w:rsidR="00FA6623" w:rsidRPr="00B611A9">
        <w:rPr>
          <w:sz w:val="48"/>
          <w:szCs w:val="48"/>
        </w:rPr>
        <w:t>Programming</w:t>
      </w:r>
    </w:p>
    <w:bookmarkEnd w:id="0"/>
    <w:p w14:paraId="7E437418" w14:textId="66C7A40E" w:rsidR="00D45922" w:rsidRDefault="00C17E84" w:rsidP="00D45922">
      <w:pPr>
        <w:pStyle w:val="Subtitle"/>
      </w:pPr>
      <w:r>
        <w:t>Bet</w:t>
      </w:r>
      <w:r w:rsidR="005F44C9">
        <w:t>a</w:t>
      </w:r>
      <w:r w:rsidR="00F003B0">
        <w:t xml:space="preserve"> Feedback</w:t>
      </w:r>
    </w:p>
    <w:p w14:paraId="7CC9C562" w14:textId="689CC120" w:rsidR="00585699" w:rsidRDefault="002D03E3" w:rsidP="00585699">
      <w:r w:rsidRPr="00C17E84">
        <w:rPr>
          <w:b/>
          <w:bCs/>
        </w:rPr>
        <w:t xml:space="preserve">TEAM </w:t>
      </w:r>
      <w:r w:rsidR="00585699" w:rsidRPr="00C17E84">
        <w:rPr>
          <w:b/>
          <w:bCs/>
        </w:rPr>
        <w:t>NAME:</w:t>
      </w:r>
      <w:r w:rsidR="00585699">
        <w:tab/>
      </w:r>
      <w:r w:rsidR="00585699">
        <w:tab/>
      </w:r>
      <w:r w:rsidR="00585699">
        <w:tab/>
      </w:r>
      <w:r w:rsidR="00C17E84">
        <w:t xml:space="preserve">VIOLET aka </w:t>
      </w:r>
      <w:r w:rsidR="004D4963">
        <w:t>RED</w:t>
      </w:r>
    </w:p>
    <w:p w14:paraId="60A9CC81" w14:textId="65CC7AAF" w:rsidR="00C17E84" w:rsidRPr="00585699" w:rsidRDefault="00C17E84" w:rsidP="00585699">
      <w:r w:rsidRPr="004D1B46">
        <w:rPr>
          <w:b/>
          <w:bCs/>
        </w:rPr>
        <w:t>VIDEO LINK:</w:t>
      </w:r>
      <w:r>
        <w:t xml:space="preserve"> </w:t>
      </w:r>
      <w:hyperlink r:id="rId6" w:history="1">
        <w:r w:rsidR="004D1B46">
          <w:rPr>
            <w:rStyle w:val="Hyperlink"/>
            <w:rFonts w:eastAsia="Times New Roman"/>
            <w:sz w:val="24"/>
            <w:szCs w:val="24"/>
            <w:shd w:val="clear" w:color="auto" w:fill="FFFFFF"/>
          </w:rPr>
          <w:t>https://youtu.be/RG2GWNcYDn8</w:t>
        </w:r>
      </w:hyperlink>
    </w:p>
    <w:p w14:paraId="58BEC2F2" w14:textId="4C042954" w:rsidR="00417208" w:rsidRDefault="00F003B0" w:rsidP="00417208">
      <w:r w:rsidRPr="00C17E84">
        <w:rPr>
          <w:b/>
          <w:bCs/>
        </w:rPr>
        <w:t>FEEDBACK:</w:t>
      </w:r>
      <w:r w:rsidR="00417208" w:rsidRPr="00417208">
        <w:t xml:space="preserve"> </w:t>
      </w:r>
      <w:r w:rsidR="00417208">
        <w:t>The video shows pretty much a full implementation beta, a near complete FSM and majority of game-play features. Okay, glitchy as heck and still needs a lot of polish, but a really solid start to build on going forward.</w:t>
      </w:r>
    </w:p>
    <w:p w14:paraId="2949B547" w14:textId="77777777" w:rsidR="00417208" w:rsidRDefault="00417208" w:rsidP="00417208">
      <w:r>
        <w:t xml:space="preserve">Alongside this document I’ve added a set of comments in the code (all labelled SIMON: ) to make suggestions and areas to think about in the code, but some general comments: </w:t>
      </w:r>
      <w:r w:rsidRPr="00D27A2A">
        <w:t>Don't be scared  to remove my stuff you are not using. Remember it’s still here on the repo.</w:t>
      </w:r>
      <w:r>
        <w:t xml:space="preserve"> View doesn’t seem to scale for the window size. Game totally silent. Think a bit more about using OO, you are starting to build a component system (GOOD!) but without a base Component class (ODD!). However, the starting weapons system does seem to sensibly do most of this. General lack of comments, at least a brief blurb saying what each class / method does, getters and setters excepted.</w:t>
      </w:r>
    </w:p>
    <w:p w14:paraId="0BBC25D6" w14:textId="77777777" w:rsidR="00417208" w:rsidRDefault="00417208" w:rsidP="00417208">
      <w:r>
        <w:t>However, generally the code is rather well structured, and a number of more advanced techniques are already (or starting to be) in place.</w:t>
      </w:r>
    </w:p>
    <w:p w14:paraId="7DDCDBE3" w14:textId="066A4CFC" w:rsidR="00F003B0" w:rsidRPr="00D45922" w:rsidRDefault="006A7F51" w:rsidP="00D45922">
      <w:r w:rsidRPr="00C17E84">
        <w:rPr>
          <w:b/>
          <w:bCs/>
        </w:rPr>
        <w:t>MARK:</w:t>
      </w:r>
      <w:r>
        <w:t xml:space="preserve"> </w:t>
      </w:r>
      <w:r w:rsidR="00417208">
        <w:t>85</w:t>
      </w:r>
      <w:r w:rsidR="00FA6623">
        <w:t>%</w:t>
      </w:r>
    </w:p>
    <w:tbl>
      <w:tblPr>
        <w:tblStyle w:val="TableGrid"/>
        <w:tblW w:w="3893" w:type="pct"/>
        <w:jc w:val="center"/>
        <w:tblLook w:val="04A0" w:firstRow="1" w:lastRow="0" w:firstColumn="1" w:lastColumn="0" w:noHBand="0" w:noVBand="1"/>
      </w:tblPr>
      <w:tblGrid>
        <w:gridCol w:w="2293"/>
        <w:gridCol w:w="1772"/>
        <w:gridCol w:w="1436"/>
        <w:gridCol w:w="1519"/>
      </w:tblGrid>
      <w:tr w:rsidR="00F003B0" w14:paraId="0AB3B864" w14:textId="77777777" w:rsidTr="00412533">
        <w:trPr>
          <w:trHeight w:val="389"/>
          <w:jc w:val="center"/>
        </w:trPr>
        <w:tc>
          <w:tcPr>
            <w:tcW w:w="1633" w:type="pct"/>
          </w:tcPr>
          <w:p w14:paraId="1CEC92FF" w14:textId="77777777" w:rsidR="00F003B0" w:rsidRDefault="00F003B0" w:rsidP="00D45922">
            <w:r>
              <w:t>Student Name</w:t>
            </w:r>
          </w:p>
        </w:tc>
        <w:tc>
          <w:tcPr>
            <w:tcW w:w="1262" w:type="pct"/>
          </w:tcPr>
          <w:p w14:paraId="3ACFFA1B" w14:textId="77777777" w:rsidR="00F003B0" w:rsidRDefault="00F003B0" w:rsidP="00D45922">
            <w:r>
              <w:t>Student ID</w:t>
            </w:r>
          </w:p>
        </w:tc>
        <w:tc>
          <w:tcPr>
            <w:tcW w:w="1023" w:type="pct"/>
          </w:tcPr>
          <w:p w14:paraId="57BAC3DC" w14:textId="77777777" w:rsidR="00F003B0" w:rsidRDefault="00F003B0" w:rsidP="00D45922">
            <w:r>
              <w:t>Weight /20</w:t>
            </w:r>
          </w:p>
        </w:tc>
        <w:tc>
          <w:tcPr>
            <w:tcW w:w="1082" w:type="pct"/>
          </w:tcPr>
          <w:p w14:paraId="32F8B7E6" w14:textId="6FAD5C1B" w:rsidR="00F003B0" w:rsidRDefault="004F0547" w:rsidP="00D45922">
            <w:pPr>
              <w:jc w:val="center"/>
            </w:pPr>
            <w:r>
              <w:t xml:space="preserve">W. </w:t>
            </w:r>
            <w:r w:rsidR="0078253C">
              <w:t>Mark / 1</w:t>
            </w:r>
            <w:r w:rsidR="00253BFC">
              <w:t>0</w:t>
            </w:r>
          </w:p>
        </w:tc>
      </w:tr>
      <w:tr w:rsidR="00C17E84" w14:paraId="5EEB725C" w14:textId="77777777" w:rsidTr="00DB4F65">
        <w:trPr>
          <w:trHeight w:val="1257"/>
          <w:jc w:val="center"/>
        </w:trPr>
        <w:tc>
          <w:tcPr>
            <w:tcW w:w="1633" w:type="pct"/>
            <w:vAlign w:val="center"/>
          </w:tcPr>
          <w:p w14:paraId="2BB592E5" w14:textId="739C0E56" w:rsidR="00C17E84" w:rsidRDefault="00C17E84" w:rsidP="00C17E84">
            <w:r>
              <w:rPr>
                <w:rFonts w:ascii="Calibri" w:hAnsi="Calibri" w:cs="Calibri"/>
                <w:color w:val="000000"/>
              </w:rPr>
              <w:t xml:space="preserve">Jay Hutter </w:t>
            </w:r>
          </w:p>
        </w:tc>
        <w:tc>
          <w:tcPr>
            <w:tcW w:w="1262" w:type="pct"/>
            <w:vAlign w:val="center"/>
          </w:tcPr>
          <w:p w14:paraId="6FD1285D" w14:textId="38CC7F78" w:rsidR="00C17E84" w:rsidRDefault="00C17E84" w:rsidP="00C17E84">
            <w:pPr>
              <w:jc w:val="center"/>
            </w:pPr>
            <w:r>
              <w:rPr>
                <w:rFonts w:ascii="Calibri" w:hAnsi="Calibri" w:cs="Calibri"/>
                <w:color w:val="000000"/>
              </w:rPr>
              <w:t>18006287</w:t>
            </w:r>
          </w:p>
        </w:tc>
        <w:tc>
          <w:tcPr>
            <w:tcW w:w="1023" w:type="pct"/>
            <w:vAlign w:val="bottom"/>
          </w:tcPr>
          <w:p w14:paraId="46067B6F" w14:textId="3F60F08C" w:rsidR="00C17E84" w:rsidRDefault="00C17E84" w:rsidP="00C17E84">
            <w:pPr>
              <w:jc w:val="center"/>
            </w:pPr>
            <w:r>
              <w:rPr>
                <w:rFonts w:ascii="Calibri" w:hAnsi="Calibri" w:cs="Calibri"/>
                <w:color w:val="000000"/>
              </w:rPr>
              <w:t>16 </w:t>
            </w:r>
          </w:p>
        </w:tc>
        <w:tc>
          <w:tcPr>
            <w:tcW w:w="1082" w:type="pct"/>
          </w:tcPr>
          <w:p w14:paraId="01BA30B6" w14:textId="38A79E26" w:rsidR="00C17E84" w:rsidRDefault="005001FC" w:rsidP="00C17E84">
            <w:pPr>
              <w:jc w:val="center"/>
            </w:pPr>
            <w:r>
              <w:t>6.8</w:t>
            </w:r>
            <w:bookmarkStart w:id="1" w:name="_GoBack"/>
            <w:bookmarkEnd w:id="1"/>
          </w:p>
        </w:tc>
      </w:tr>
      <w:tr w:rsidR="00C17E84" w14:paraId="07691908" w14:textId="77777777" w:rsidTr="00DB4F65">
        <w:trPr>
          <w:trHeight w:val="1257"/>
          <w:jc w:val="center"/>
        </w:trPr>
        <w:tc>
          <w:tcPr>
            <w:tcW w:w="1633" w:type="pct"/>
            <w:vAlign w:val="center"/>
          </w:tcPr>
          <w:p w14:paraId="098F0EC4" w14:textId="57B9C19F" w:rsidR="00C17E84" w:rsidRDefault="00C17E84" w:rsidP="00C17E84">
            <w:r>
              <w:rPr>
                <w:rFonts w:ascii="Calibri" w:hAnsi="Calibri" w:cs="Calibri"/>
                <w:color w:val="000000"/>
              </w:rPr>
              <w:t>Liam Neale</w:t>
            </w:r>
          </w:p>
        </w:tc>
        <w:tc>
          <w:tcPr>
            <w:tcW w:w="1262" w:type="pct"/>
            <w:vAlign w:val="center"/>
          </w:tcPr>
          <w:p w14:paraId="5036296D" w14:textId="6BD66EFD" w:rsidR="00C17E84" w:rsidRDefault="00C17E84" w:rsidP="00C17E84">
            <w:pPr>
              <w:jc w:val="center"/>
            </w:pPr>
            <w:r>
              <w:rPr>
                <w:rFonts w:ascii="Calibri" w:hAnsi="Calibri" w:cs="Calibri"/>
                <w:color w:val="000000"/>
              </w:rPr>
              <w:t>18014341</w:t>
            </w:r>
          </w:p>
        </w:tc>
        <w:tc>
          <w:tcPr>
            <w:tcW w:w="1023" w:type="pct"/>
            <w:vAlign w:val="bottom"/>
          </w:tcPr>
          <w:p w14:paraId="48E02B97" w14:textId="0EC58014" w:rsidR="00C17E84" w:rsidRDefault="00C17E84" w:rsidP="00C17E84">
            <w:pPr>
              <w:jc w:val="center"/>
            </w:pPr>
          </w:p>
        </w:tc>
        <w:tc>
          <w:tcPr>
            <w:tcW w:w="1082" w:type="pct"/>
          </w:tcPr>
          <w:p w14:paraId="5AF51665" w14:textId="04F8F365" w:rsidR="00C17E84" w:rsidRDefault="00C17E84" w:rsidP="00C17E84">
            <w:pPr>
              <w:jc w:val="center"/>
            </w:pPr>
          </w:p>
        </w:tc>
      </w:tr>
      <w:tr w:rsidR="00C17E84" w14:paraId="3C8C23D5" w14:textId="77777777" w:rsidTr="00DB4F65">
        <w:trPr>
          <w:trHeight w:val="1257"/>
          <w:jc w:val="center"/>
        </w:trPr>
        <w:tc>
          <w:tcPr>
            <w:tcW w:w="1633" w:type="pct"/>
            <w:vAlign w:val="center"/>
          </w:tcPr>
          <w:p w14:paraId="65F1F071" w14:textId="2AA8B7E9" w:rsidR="00C17E84" w:rsidRDefault="00C17E84" w:rsidP="00C17E84">
            <w:r>
              <w:rPr>
                <w:rFonts w:ascii="Calibri" w:hAnsi="Calibri" w:cs="Calibri"/>
                <w:color w:val="000000"/>
              </w:rPr>
              <w:t xml:space="preserve">Liam King </w:t>
            </w:r>
          </w:p>
        </w:tc>
        <w:tc>
          <w:tcPr>
            <w:tcW w:w="1262" w:type="pct"/>
            <w:vAlign w:val="center"/>
          </w:tcPr>
          <w:p w14:paraId="0DA20329" w14:textId="25B1D16C" w:rsidR="00C17E84" w:rsidRDefault="00C17E84" w:rsidP="00C17E84">
            <w:pPr>
              <w:jc w:val="center"/>
            </w:pPr>
            <w:r>
              <w:rPr>
                <w:rFonts w:ascii="Calibri" w:hAnsi="Calibri" w:cs="Calibri"/>
                <w:color w:val="000000"/>
              </w:rPr>
              <w:t>16018893</w:t>
            </w:r>
          </w:p>
        </w:tc>
        <w:tc>
          <w:tcPr>
            <w:tcW w:w="1023" w:type="pct"/>
            <w:vAlign w:val="bottom"/>
          </w:tcPr>
          <w:p w14:paraId="1B5FE2C9" w14:textId="2C72F95A" w:rsidR="00C17E84" w:rsidRDefault="00C17E84" w:rsidP="00C17E84">
            <w:pPr>
              <w:jc w:val="center"/>
            </w:pPr>
          </w:p>
        </w:tc>
        <w:tc>
          <w:tcPr>
            <w:tcW w:w="1082" w:type="pct"/>
          </w:tcPr>
          <w:p w14:paraId="488BF6E9" w14:textId="5D9E1692" w:rsidR="00C17E84" w:rsidRDefault="00C17E84" w:rsidP="00C17E84">
            <w:pPr>
              <w:jc w:val="center"/>
            </w:pPr>
          </w:p>
        </w:tc>
      </w:tr>
      <w:tr w:rsidR="00C17E84" w14:paraId="57E3A631" w14:textId="77777777" w:rsidTr="00DB4F65">
        <w:trPr>
          <w:trHeight w:val="1257"/>
          <w:jc w:val="center"/>
        </w:trPr>
        <w:tc>
          <w:tcPr>
            <w:tcW w:w="1633" w:type="pct"/>
            <w:vAlign w:val="center"/>
          </w:tcPr>
          <w:p w14:paraId="67477E64" w14:textId="3014573E" w:rsidR="00C17E84" w:rsidRDefault="00C17E84" w:rsidP="00C17E84">
            <w:r>
              <w:rPr>
                <w:rFonts w:ascii="Calibri" w:hAnsi="Calibri" w:cs="Calibri"/>
                <w:color w:val="000000"/>
              </w:rPr>
              <w:t>Anna Summerton</w:t>
            </w:r>
          </w:p>
        </w:tc>
        <w:tc>
          <w:tcPr>
            <w:tcW w:w="1262" w:type="pct"/>
            <w:vAlign w:val="center"/>
          </w:tcPr>
          <w:p w14:paraId="3CC89E44" w14:textId="36344730" w:rsidR="00C17E84" w:rsidRDefault="00C17E84" w:rsidP="00C17E84">
            <w:pPr>
              <w:jc w:val="center"/>
            </w:pPr>
            <w:r>
              <w:rPr>
                <w:rFonts w:ascii="Calibri" w:hAnsi="Calibri" w:cs="Calibri"/>
                <w:color w:val="000000"/>
              </w:rPr>
              <w:t>17026981</w:t>
            </w:r>
          </w:p>
        </w:tc>
        <w:tc>
          <w:tcPr>
            <w:tcW w:w="1023" w:type="pct"/>
            <w:vAlign w:val="bottom"/>
          </w:tcPr>
          <w:p w14:paraId="776C6BAB" w14:textId="6527AD31" w:rsidR="00C17E84" w:rsidRDefault="00C17E84" w:rsidP="00C17E84">
            <w:pPr>
              <w:jc w:val="center"/>
            </w:pPr>
            <w:r>
              <w:rPr>
                <w:rFonts w:ascii="Calibri" w:hAnsi="Calibri" w:cs="Calibri"/>
                <w:color w:val="000000"/>
              </w:rPr>
              <w:t>24 </w:t>
            </w:r>
          </w:p>
        </w:tc>
        <w:tc>
          <w:tcPr>
            <w:tcW w:w="1082" w:type="pct"/>
          </w:tcPr>
          <w:p w14:paraId="156B7E94" w14:textId="02C1AD86" w:rsidR="00C17E84" w:rsidRDefault="005001FC" w:rsidP="00C17E84">
            <w:pPr>
              <w:jc w:val="center"/>
            </w:pPr>
            <w:r>
              <w:t>10</w:t>
            </w:r>
          </w:p>
        </w:tc>
      </w:tr>
    </w:tbl>
    <w:p w14:paraId="0AD0C9EF" w14:textId="77777777" w:rsidR="002D03E3" w:rsidRDefault="002D03E3" w:rsidP="0062220A"/>
    <w:p w14:paraId="06DF93CB" w14:textId="77777777" w:rsidR="002D03E3" w:rsidRDefault="002D03E3" w:rsidP="002D03E3">
      <w:pPr>
        <w:pStyle w:val="Default"/>
        <w:rPr>
          <w:b/>
          <w:bCs/>
          <w:sz w:val="22"/>
          <w:szCs w:val="22"/>
        </w:rPr>
      </w:pPr>
      <w:r>
        <w:br w:type="page"/>
      </w:r>
      <w:r>
        <w:rPr>
          <w:b/>
          <w:bCs/>
          <w:sz w:val="22"/>
          <w:szCs w:val="22"/>
        </w:rPr>
        <w:lastRenderedPageBreak/>
        <w:t xml:space="preserve">Group mark distribution </w:t>
      </w:r>
    </w:p>
    <w:p w14:paraId="4A358E8A" w14:textId="77777777" w:rsidR="002D03E3" w:rsidRDefault="002D03E3" w:rsidP="002D03E3">
      <w:pPr>
        <w:pStyle w:val="Default"/>
        <w:rPr>
          <w:sz w:val="22"/>
          <w:szCs w:val="22"/>
        </w:rPr>
      </w:pPr>
    </w:p>
    <w:p w14:paraId="03AA1C07" w14:textId="77777777"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14:paraId="3001EE7E" w14:textId="77777777" w:rsidR="002D03E3" w:rsidRDefault="002D03E3" w:rsidP="002D03E3">
      <w:pPr>
        <w:pStyle w:val="Default"/>
        <w:rPr>
          <w:sz w:val="20"/>
          <w:szCs w:val="20"/>
        </w:rPr>
      </w:pPr>
      <w:r>
        <w:rPr>
          <w:sz w:val="20"/>
          <w:szCs w:val="20"/>
        </w:rPr>
        <w:t xml:space="preserve">Individual student marks are determined based on the formula: </w:t>
      </w:r>
    </w:p>
    <w:p w14:paraId="55272938" w14:textId="77777777" w:rsidR="002D03E3" w:rsidRDefault="002D03E3" w:rsidP="002D03E3">
      <w:pPr>
        <w:pStyle w:val="Default"/>
        <w:rPr>
          <w:sz w:val="20"/>
          <w:szCs w:val="20"/>
        </w:rPr>
      </w:pPr>
    </w:p>
    <w:p w14:paraId="5A653431" w14:textId="77777777"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14:paraId="77901663" w14:textId="77777777" w:rsidR="002D03E3" w:rsidRDefault="002D03E3" w:rsidP="002D03E3">
      <w:pPr>
        <w:pStyle w:val="Default"/>
        <w:rPr>
          <w:sz w:val="13"/>
          <w:szCs w:val="13"/>
        </w:rPr>
      </w:pPr>
    </w:p>
    <w:p w14:paraId="6DB7C4F4" w14:textId="77777777"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14:paraId="3E0BC18C" w14:textId="77777777" w:rsidR="002D03E3" w:rsidRDefault="002D03E3" w:rsidP="002D03E3">
      <w:pPr>
        <w:pStyle w:val="Default"/>
        <w:rPr>
          <w:sz w:val="20"/>
          <w:szCs w:val="20"/>
        </w:rPr>
      </w:pPr>
    </w:p>
    <w:p w14:paraId="640CE9E7" w14:textId="77777777"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14:paraId="5E763F26" w14:textId="77777777" w:rsidR="002D03E3" w:rsidRDefault="002D03E3" w:rsidP="002D03E3">
      <w:pPr>
        <w:pStyle w:val="Default"/>
        <w:rPr>
          <w:sz w:val="20"/>
          <w:szCs w:val="20"/>
        </w:rPr>
      </w:pPr>
    </w:p>
    <w:p w14:paraId="796174C9" w14:textId="77777777"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14:paraId="2ACA3703" w14:textId="77777777" w:rsidR="002D03E3" w:rsidRDefault="002D03E3" w:rsidP="002D03E3">
      <w:pPr>
        <w:pStyle w:val="Default"/>
        <w:spacing w:after="16"/>
        <w:rPr>
          <w:sz w:val="20"/>
          <w:szCs w:val="20"/>
        </w:rPr>
      </w:pPr>
      <w:r>
        <w:rPr>
          <w:sz w:val="20"/>
          <w:szCs w:val="20"/>
        </w:rPr>
        <w:t xml:space="preserve">1. 20 points </w:t>
      </w:r>
    </w:p>
    <w:p w14:paraId="2AAD2876" w14:textId="77777777" w:rsidR="002D03E3" w:rsidRDefault="002D03E3" w:rsidP="002D03E3">
      <w:pPr>
        <w:pStyle w:val="Default"/>
        <w:spacing w:after="16"/>
        <w:rPr>
          <w:sz w:val="20"/>
          <w:szCs w:val="20"/>
        </w:rPr>
      </w:pPr>
      <w:r>
        <w:rPr>
          <w:sz w:val="20"/>
          <w:szCs w:val="20"/>
        </w:rPr>
        <w:t xml:space="preserve">2. 20 points </w:t>
      </w:r>
    </w:p>
    <w:p w14:paraId="4FF5FD73" w14:textId="77777777" w:rsidR="002D03E3" w:rsidRDefault="002D03E3" w:rsidP="002D03E3">
      <w:pPr>
        <w:pStyle w:val="Default"/>
        <w:spacing w:after="16"/>
        <w:rPr>
          <w:sz w:val="20"/>
          <w:szCs w:val="20"/>
        </w:rPr>
      </w:pPr>
      <w:r>
        <w:rPr>
          <w:sz w:val="20"/>
          <w:szCs w:val="20"/>
        </w:rPr>
        <w:t xml:space="preserve">3. 20 points </w:t>
      </w:r>
    </w:p>
    <w:p w14:paraId="2B0902AA" w14:textId="77777777" w:rsidR="002D03E3" w:rsidRDefault="002D03E3" w:rsidP="002D03E3">
      <w:pPr>
        <w:pStyle w:val="Default"/>
        <w:spacing w:after="16"/>
        <w:rPr>
          <w:sz w:val="20"/>
          <w:szCs w:val="20"/>
        </w:rPr>
      </w:pPr>
      <w:r>
        <w:rPr>
          <w:sz w:val="20"/>
          <w:szCs w:val="20"/>
        </w:rPr>
        <w:t xml:space="preserve">4. 30 points </w:t>
      </w:r>
    </w:p>
    <w:p w14:paraId="13B7FE17" w14:textId="77777777" w:rsidR="002D03E3" w:rsidRDefault="002D03E3" w:rsidP="002D03E3">
      <w:pPr>
        <w:pStyle w:val="Default"/>
        <w:rPr>
          <w:sz w:val="20"/>
          <w:szCs w:val="20"/>
        </w:rPr>
      </w:pPr>
      <w:r>
        <w:rPr>
          <w:sz w:val="20"/>
          <w:szCs w:val="20"/>
        </w:rPr>
        <w:t xml:space="preserve">5. 10 points </w:t>
      </w:r>
    </w:p>
    <w:p w14:paraId="149B7307" w14:textId="77777777" w:rsidR="002D03E3" w:rsidRDefault="002D03E3" w:rsidP="002D03E3">
      <w:pPr>
        <w:pStyle w:val="Default"/>
        <w:rPr>
          <w:sz w:val="20"/>
          <w:szCs w:val="20"/>
        </w:rPr>
      </w:pPr>
    </w:p>
    <w:p w14:paraId="2A988FA3" w14:textId="77777777"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14:paraId="39CB2D9E" w14:textId="77777777" w:rsidR="002D03E3" w:rsidRDefault="002D03E3" w:rsidP="002D03E3">
      <w:pPr>
        <w:pStyle w:val="Default"/>
        <w:spacing w:after="16"/>
        <w:rPr>
          <w:sz w:val="20"/>
          <w:szCs w:val="20"/>
        </w:rPr>
      </w:pPr>
      <w:r>
        <w:rPr>
          <w:sz w:val="20"/>
          <w:szCs w:val="20"/>
        </w:rPr>
        <w:t xml:space="preserve">1. 20 / 20 * 65% = 65% </w:t>
      </w:r>
    </w:p>
    <w:p w14:paraId="42A1D23A" w14:textId="77777777" w:rsidR="002D03E3" w:rsidRDefault="002D03E3" w:rsidP="002D03E3">
      <w:pPr>
        <w:pStyle w:val="Default"/>
        <w:spacing w:after="16"/>
        <w:rPr>
          <w:sz w:val="20"/>
          <w:szCs w:val="20"/>
        </w:rPr>
      </w:pPr>
      <w:r>
        <w:rPr>
          <w:sz w:val="20"/>
          <w:szCs w:val="20"/>
        </w:rPr>
        <w:t xml:space="preserve">2. 20 / 20 * 65% = 65% </w:t>
      </w:r>
    </w:p>
    <w:p w14:paraId="550ACE04" w14:textId="77777777" w:rsidR="002D03E3" w:rsidRDefault="002D03E3" w:rsidP="002D03E3">
      <w:pPr>
        <w:pStyle w:val="Default"/>
        <w:spacing w:after="16"/>
        <w:rPr>
          <w:sz w:val="20"/>
          <w:szCs w:val="20"/>
        </w:rPr>
      </w:pPr>
      <w:r>
        <w:rPr>
          <w:sz w:val="20"/>
          <w:szCs w:val="20"/>
        </w:rPr>
        <w:t xml:space="preserve">3. 20 / 20 * 65% = 65% </w:t>
      </w:r>
    </w:p>
    <w:p w14:paraId="1A8E4C38" w14:textId="77777777" w:rsidR="002D03E3" w:rsidRDefault="002D03E3" w:rsidP="002D03E3">
      <w:pPr>
        <w:pStyle w:val="Default"/>
        <w:spacing w:after="16"/>
        <w:rPr>
          <w:sz w:val="20"/>
          <w:szCs w:val="20"/>
        </w:rPr>
      </w:pPr>
      <w:r>
        <w:rPr>
          <w:sz w:val="20"/>
          <w:szCs w:val="20"/>
        </w:rPr>
        <w:t xml:space="preserve">4. 30 / 20 * 65% = 97% </w:t>
      </w:r>
    </w:p>
    <w:p w14:paraId="600EAEDF" w14:textId="77777777" w:rsidR="002D03E3" w:rsidRDefault="002D03E3" w:rsidP="002D03E3">
      <w:pPr>
        <w:pStyle w:val="Default"/>
        <w:rPr>
          <w:sz w:val="20"/>
          <w:szCs w:val="20"/>
        </w:rPr>
      </w:pPr>
      <w:r>
        <w:rPr>
          <w:sz w:val="20"/>
          <w:szCs w:val="20"/>
        </w:rPr>
        <w:t xml:space="preserve">5. 10 / 20 * 65% = 32% </w:t>
      </w:r>
    </w:p>
    <w:p w14:paraId="2E57997F" w14:textId="77777777" w:rsidR="002D03E3" w:rsidRDefault="002D03E3" w:rsidP="002D03E3">
      <w:pPr>
        <w:pStyle w:val="Default"/>
        <w:rPr>
          <w:sz w:val="20"/>
          <w:szCs w:val="20"/>
        </w:rPr>
      </w:pPr>
    </w:p>
    <w:p w14:paraId="71A879F8" w14:textId="77777777"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14:paraId="675C2151" w14:textId="77777777" w:rsidR="00FC7BA2" w:rsidRDefault="009844E5"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C0428" w14:textId="77777777" w:rsidR="009844E5" w:rsidRDefault="009844E5" w:rsidP="002D03E3">
      <w:pPr>
        <w:spacing w:after="0" w:line="240" w:lineRule="auto"/>
      </w:pPr>
      <w:r>
        <w:separator/>
      </w:r>
    </w:p>
  </w:endnote>
  <w:endnote w:type="continuationSeparator" w:id="0">
    <w:p w14:paraId="61EE0A92" w14:textId="77777777" w:rsidR="009844E5" w:rsidRDefault="009844E5"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0CD5F" w14:textId="77777777" w:rsidR="009844E5" w:rsidRDefault="009844E5" w:rsidP="002D03E3">
      <w:pPr>
        <w:spacing w:after="0" w:line="240" w:lineRule="auto"/>
      </w:pPr>
      <w:r>
        <w:separator/>
      </w:r>
    </w:p>
  </w:footnote>
  <w:footnote w:type="continuationSeparator" w:id="0">
    <w:p w14:paraId="6EFFCE4C" w14:textId="77777777" w:rsidR="009844E5" w:rsidRDefault="009844E5" w:rsidP="002D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76"/>
    <w:rsid w:val="0002349D"/>
    <w:rsid w:val="000725EA"/>
    <w:rsid w:val="00117C6D"/>
    <w:rsid w:val="00155F24"/>
    <w:rsid w:val="00191F65"/>
    <w:rsid w:val="001B281C"/>
    <w:rsid w:val="00234139"/>
    <w:rsid w:val="00253BFC"/>
    <w:rsid w:val="002D03E3"/>
    <w:rsid w:val="00300451"/>
    <w:rsid w:val="003C6730"/>
    <w:rsid w:val="003D1088"/>
    <w:rsid w:val="00412533"/>
    <w:rsid w:val="00417208"/>
    <w:rsid w:val="00457A27"/>
    <w:rsid w:val="004D1B46"/>
    <w:rsid w:val="004D4963"/>
    <w:rsid w:val="004E6A0A"/>
    <w:rsid w:val="004F0547"/>
    <w:rsid w:val="005001FC"/>
    <w:rsid w:val="00585699"/>
    <w:rsid w:val="005B703D"/>
    <w:rsid w:val="005E54E5"/>
    <w:rsid w:val="005F44C9"/>
    <w:rsid w:val="0062220A"/>
    <w:rsid w:val="006764D1"/>
    <w:rsid w:val="006878CB"/>
    <w:rsid w:val="006A7F51"/>
    <w:rsid w:val="007262B6"/>
    <w:rsid w:val="0078253C"/>
    <w:rsid w:val="008077B2"/>
    <w:rsid w:val="008D6243"/>
    <w:rsid w:val="009729F5"/>
    <w:rsid w:val="009844E5"/>
    <w:rsid w:val="009A2A00"/>
    <w:rsid w:val="009C4CA0"/>
    <w:rsid w:val="00B611A9"/>
    <w:rsid w:val="00B84DFB"/>
    <w:rsid w:val="00BD6076"/>
    <w:rsid w:val="00C17E84"/>
    <w:rsid w:val="00C4290D"/>
    <w:rsid w:val="00D00AB9"/>
    <w:rsid w:val="00D451AF"/>
    <w:rsid w:val="00D45922"/>
    <w:rsid w:val="00D51248"/>
    <w:rsid w:val="00D52591"/>
    <w:rsid w:val="00DC7D34"/>
    <w:rsid w:val="00DD1685"/>
    <w:rsid w:val="00DF6C68"/>
    <w:rsid w:val="00F003B0"/>
    <w:rsid w:val="00F2516C"/>
    <w:rsid w:val="00F62BEA"/>
    <w:rsid w:val="00FA6623"/>
    <w:rsid w:val="00FB2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7ADB"/>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 w:type="character" w:styleId="Hyperlink">
    <w:name w:val="Hyperlink"/>
    <w:basedOn w:val="DefaultParagraphFont"/>
    <w:uiPriority w:val="99"/>
    <w:semiHidden/>
    <w:unhideWhenUsed/>
    <w:rsid w:val="004D1B46"/>
    <w:rPr>
      <w:color w:val="0000FF"/>
      <w:u w:val="single"/>
    </w:rPr>
  </w:style>
  <w:style w:type="character" w:styleId="FollowedHyperlink">
    <w:name w:val="FollowedHyperlink"/>
    <w:basedOn w:val="DefaultParagraphFont"/>
    <w:uiPriority w:val="99"/>
    <w:semiHidden/>
    <w:unhideWhenUsed/>
    <w:rsid w:val="004D1B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01.safelinks.protection.outlook.com/?url=https%3A%2F%2Fyoutu.be%2FRG2GWNcYDn8&amp;data=02%7C01%7CSimon.Scarle%40uwe.ac.uk%7Cacd57866c4f647e06eb108d7cc36f617%7C07ef1208413c4b5e9cdd64ef305754f0%7C0%7C1%7C637202408748870329&amp;sdata=hR7El4r4ug8BnvGHfbYr07ZpxNAFH1Qw%2B7coMttHF%2Bo%3D&amp;reserved=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27</cp:revision>
  <cp:lastPrinted>2013-10-09T18:52:00Z</cp:lastPrinted>
  <dcterms:created xsi:type="dcterms:W3CDTF">2017-02-06T22:29:00Z</dcterms:created>
  <dcterms:modified xsi:type="dcterms:W3CDTF">2020-03-23T10:52:00Z</dcterms:modified>
</cp:coreProperties>
</file>