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12C3D" w14:textId="77777777" w:rsidR="00756694" w:rsidRPr="00C26598" w:rsidRDefault="00756694" w:rsidP="007E49F1">
      <w:pPr>
        <w:spacing w:after="0"/>
        <w:jc w:val="center"/>
        <w:rPr>
          <w:rFonts w:ascii="Times New Roman" w:hAnsi="Times New Roman" w:cs="Times New Roman"/>
          <w:b/>
          <w:bCs/>
        </w:rPr>
      </w:pPr>
      <w:r w:rsidRPr="00C26598">
        <w:rPr>
          <w:rFonts w:ascii="Times New Roman" w:hAnsi="Times New Roman" w:cs="Times New Roman"/>
          <w:b/>
          <w:bCs/>
        </w:rPr>
        <w:t>Supplementary Online Content</w:t>
      </w:r>
    </w:p>
    <w:p w14:paraId="64AACFE3" w14:textId="77777777" w:rsidR="00756694" w:rsidRPr="00C26598" w:rsidRDefault="00756694" w:rsidP="007E49F1">
      <w:pPr>
        <w:spacing w:after="0"/>
        <w:jc w:val="center"/>
        <w:rPr>
          <w:rFonts w:ascii="Times New Roman" w:hAnsi="Times New Roman" w:cs="Times New Roman"/>
          <w:b/>
          <w:bCs/>
        </w:rPr>
      </w:pPr>
    </w:p>
    <w:p w14:paraId="07F62C5B" w14:textId="77777777" w:rsidR="00756694" w:rsidRPr="00C26598" w:rsidRDefault="00756694" w:rsidP="007E49F1">
      <w:pPr>
        <w:spacing w:after="0"/>
        <w:rPr>
          <w:rFonts w:ascii="Times New Roman" w:hAnsi="Times New Roman" w:cs="Times New Roman"/>
        </w:rPr>
      </w:pPr>
      <w:r w:rsidRPr="00C26598">
        <w:rPr>
          <w:rFonts w:ascii="Times New Roman" w:hAnsi="Times New Roman" w:cs="Times New Roman"/>
        </w:rPr>
        <w:t>eMethods. Search protocol</w:t>
      </w:r>
    </w:p>
    <w:p w14:paraId="298D72DE" w14:textId="77777777" w:rsidR="0029399E" w:rsidRDefault="0029399E" w:rsidP="007E49F1">
      <w:pPr>
        <w:spacing w:after="0"/>
        <w:rPr>
          <w:rFonts w:ascii="Times New Roman" w:hAnsi="Times New Roman" w:cs="Times New Roman"/>
        </w:rPr>
      </w:pPr>
      <w:proofErr w:type="spellStart"/>
      <w:r w:rsidRPr="0029399E">
        <w:rPr>
          <w:rFonts w:ascii="Times New Roman" w:hAnsi="Times New Roman" w:cs="Times New Roman"/>
        </w:rPr>
        <w:t>eFigure</w:t>
      </w:r>
      <w:proofErr w:type="spellEnd"/>
      <w:r w:rsidRPr="0029399E">
        <w:rPr>
          <w:rFonts w:ascii="Times New Roman" w:hAnsi="Times New Roman" w:cs="Times New Roman"/>
        </w:rPr>
        <w:t xml:space="preserve"> 1. Risk of Bias of Included Studies, </w:t>
      </w:r>
      <w:proofErr w:type="spellStart"/>
      <w:r w:rsidRPr="0029399E">
        <w:rPr>
          <w:rFonts w:ascii="Times New Roman" w:hAnsi="Times New Roman" w:cs="Times New Roman"/>
        </w:rPr>
        <w:t>RoB</w:t>
      </w:r>
      <w:proofErr w:type="spellEnd"/>
      <w:r w:rsidRPr="0029399E">
        <w:rPr>
          <w:rFonts w:ascii="Times New Roman" w:hAnsi="Times New Roman" w:cs="Times New Roman"/>
        </w:rPr>
        <w:t xml:space="preserve"> 2 Excel Marco Form Manual (Beta Version 7)</w:t>
      </w:r>
    </w:p>
    <w:p w14:paraId="4D679B52" w14:textId="0D2041EA" w:rsidR="00756694" w:rsidRPr="00C26598" w:rsidRDefault="007F25B6" w:rsidP="007E49F1">
      <w:pPr>
        <w:spacing w:after="0"/>
        <w:rPr>
          <w:rFonts w:ascii="Times New Roman" w:hAnsi="Times New Roman" w:cs="Times New Roman"/>
        </w:rPr>
      </w:pPr>
      <w:r w:rsidRPr="00C26598">
        <w:rPr>
          <w:rFonts w:ascii="Times New Roman" w:hAnsi="Times New Roman" w:cs="Times New Roman"/>
        </w:rPr>
        <w:t>eTable 2. GRADE Working Group grades of evidence</w:t>
      </w:r>
      <w:r w:rsidR="005B0B6D" w:rsidRPr="00C26598">
        <w:rPr>
          <w:rFonts w:ascii="Times New Roman" w:hAnsi="Times New Roman" w:cs="Times New Roman"/>
        </w:rPr>
        <w:t xml:space="preserve"> </w:t>
      </w:r>
      <w:bookmarkStart w:id="0" w:name="_Hlk125129789"/>
      <w:r w:rsidR="005B0B6D" w:rsidRPr="00C26598">
        <w:rPr>
          <w:rFonts w:ascii="Times New Roman" w:hAnsi="Times New Roman" w:cs="Times New Roman"/>
        </w:rPr>
        <w:t>(GradePro GDT)</w:t>
      </w:r>
      <w:bookmarkEnd w:id="0"/>
    </w:p>
    <w:p w14:paraId="1ABE8596" w14:textId="77777777" w:rsidR="00756694" w:rsidRPr="00C26598" w:rsidRDefault="00756694" w:rsidP="007E49F1">
      <w:pPr>
        <w:spacing w:after="0"/>
        <w:rPr>
          <w:rFonts w:ascii="Arial Narrow" w:hAnsi="Arial Narrow"/>
          <w:sz w:val="18"/>
          <w:szCs w:val="18"/>
        </w:rPr>
      </w:pPr>
    </w:p>
    <w:p w14:paraId="1A179B71" w14:textId="77777777" w:rsidR="00756694" w:rsidRPr="00C26598" w:rsidRDefault="00756694" w:rsidP="007E49F1">
      <w:pPr>
        <w:spacing w:after="0"/>
        <w:rPr>
          <w:rFonts w:ascii="Arial Narrow" w:hAnsi="Arial Narrow"/>
          <w:sz w:val="18"/>
          <w:szCs w:val="18"/>
        </w:rPr>
      </w:pPr>
    </w:p>
    <w:p w14:paraId="16B310A0" w14:textId="77777777" w:rsidR="00756694" w:rsidRPr="00C26598" w:rsidRDefault="00756694" w:rsidP="007E49F1">
      <w:pPr>
        <w:spacing w:after="0" w:line="259" w:lineRule="auto"/>
        <w:rPr>
          <w:rFonts w:ascii="Arial Narrow" w:hAnsi="Arial Narrow"/>
          <w:sz w:val="18"/>
          <w:szCs w:val="18"/>
        </w:rPr>
      </w:pPr>
      <w:r w:rsidRPr="00C26598">
        <w:rPr>
          <w:rFonts w:ascii="Arial Narrow" w:hAnsi="Arial Narrow"/>
          <w:sz w:val="18"/>
          <w:szCs w:val="18"/>
        </w:rPr>
        <w:br w:type="page"/>
      </w:r>
    </w:p>
    <w:p w14:paraId="6E91840B" w14:textId="42B60540" w:rsidR="00756694" w:rsidRPr="00C26598" w:rsidRDefault="007F25B6" w:rsidP="007E49F1">
      <w:pPr>
        <w:spacing w:after="0"/>
        <w:jc w:val="both"/>
        <w:rPr>
          <w:rFonts w:ascii="Arial Narrow" w:hAnsi="Arial Narrow" w:cs="Times New Roman"/>
          <w:b/>
          <w:bCs/>
          <w:i/>
          <w:iCs/>
        </w:rPr>
      </w:pPr>
      <w:r w:rsidRPr="00C26598">
        <w:rPr>
          <w:rFonts w:ascii="Arial Narrow" w:hAnsi="Arial Narrow" w:cs="Times New Roman"/>
          <w:b/>
          <w:bCs/>
        </w:rPr>
        <w:lastRenderedPageBreak/>
        <w:t xml:space="preserve">E methods: </w:t>
      </w:r>
      <w:r w:rsidRPr="00C26598">
        <w:rPr>
          <w:rFonts w:ascii="Arial Narrow" w:hAnsi="Arial Narrow" w:cs="Times New Roman"/>
          <w:b/>
          <w:bCs/>
          <w:i/>
          <w:iCs/>
        </w:rPr>
        <w:t>SEARCH PROTOCOL</w:t>
      </w:r>
    </w:p>
    <w:p w14:paraId="5F83837E" w14:textId="5468A433" w:rsidR="00756694" w:rsidRPr="00C26598" w:rsidRDefault="00756694" w:rsidP="007E49F1">
      <w:pPr>
        <w:spacing w:after="0"/>
        <w:jc w:val="both"/>
        <w:rPr>
          <w:rFonts w:ascii="Arial Narrow" w:hAnsi="Arial Narrow" w:cs="Times New Roman"/>
          <w:sz w:val="18"/>
          <w:szCs w:val="18"/>
        </w:rPr>
      </w:pPr>
      <w:r w:rsidRPr="00C26598">
        <w:rPr>
          <w:rFonts w:ascii="Arial Narrow" w:hAnsi="Arial Narrow" w:cs="Times New Roman"/>
          <w:sz w:val="18"/>
          <w:szCs w:val="18"/>
        </w:rPr>
        <w:t xml:space="preserve">A comprehensive search of several databases from each database's inception to </w:t>
      </w:r>
      <w:r w:rsidR="00C26598" w:rsidRPr="00C26598">
        <w:rPr>
          <w:rFonts w:ascii="Arial Narrow" w:hAnsi="Arial Narrow" w:cs="Times New Roman"/>
          <w:sz w:val="18"/>
          <w:szCs w:val="18"/>
        </w:rPr>
        <w:t>August</w:t>
      </w:r>
      <w:r w:rsidRPr="00C26598">
        <w:rPr>
          <w:rFonts w:ascii="Arial Narrow" w:hAnsi="Arial Narrow" w:cs="Times New Roman"/>
          <w:sz w:val="18"/>
          <w:szCs w:val="18"/>
        </w:rPr>
        <w:t xml:space="preserve"> 202</w:t>
      </w:r>
      <w:r w:rsidR="006D7625" w:rsidRPr="00C26598">
        <w:rPr>
          <w:rFonts w:ascii="Arial Narrow" w:hAnsi="Arial Narrow" w:cs="Times New Roman"/>
          <w:sz w:val="18"/>
          <w:szCs w:val="18"/>
        </w:rPr>
        <w:t>2</w:t>
      </w:r>
      <w:r w:rsidRPr="00C26598">
        <w:rPr>
          <w:rFonts w:ascii="Arial Narrow" w:hAnsi="Arial Narrow" w:cs="Times New Roman"/>
          <w:sz w:val="18"/>
          <w:szCs w:val="18"/>
        </w:rPr>
        <w:t xml:space="preserve">, English language, was conducted. The databases included Ovid MEDLINE(R) and </w:t>
      </w:r>
      <w:proofErr w:type="spellStart"/>
      <w:r w:rsidRPr="00C26598">
        <w:rPr>
          <w:rFonts w:ascii="Arial Narrow" w:hAnsi="Arial Narrow" w:cs="Times New Roman"/>
          <w:sz w:val="18"/>
          <w:szCs w:val="18"/>
        </w:rPr>
        <w:t>Epub</w:t>
      </w:r>
      <w:proofErr w:type="spellEnd"/>
      <w:r w:rsidRPr="00C26598">
        <w:rPr>
          <w:rFonts w:ascii="Arial Narrow" w:hAnsi="Arial Narrow" w:cs="Times New Roman"/>
          <w:sz w:val="18"/>
          <w:szCs w:val="18"/>
        </w:rPr>
        <w:t xml:space="preserve"> Ahead of Print, In-Process &amp; Other Non-Indexed Citations, and Daily, Ovid EMBASE, Ovid Cochrane Central Register of Controlled Trials, Ovid Cochrane Database of Systematic Reviews, and Scopus. The search strategy was designed and conducted by an experienced librarian with input from the study's principal investigator. Controlled vocabulary supplemented with keywords was used to search for</w:t>
      </w:r>
      <w:r w:rsidR="00C26598" w:rsidRPr="00C26598">
        <w:rPr>
          <w:rFonts w:ascii="Arial Narrow" w:hAnsi="Arial Narrow" w:cs="Times New Roman"/>
          <w:sz w:val="18"/>
          <w:szCs w:val="18"/>
        </w:rPr>
        <w:t xml:space="preserve"> Liposomal Bupivacaine for Hemorrhoidectomy. </w:t>
      </w:r>
      <w:r w:rsidRPr="00C26598">
        <w:rPr>
          <w:rFonts w:ascii="Arial Narrow" w:hAnsi="Arial Narrow" w:cs="Times New Roman"/>
          <w:sz w:val="18"/>
          <w:szCs w:val="18"/>
        </w:rPr>
        <w:t>The actual strategy listing all search terms used and how they are combined is available in the appendix.</w:t>
      </w:r>
    </w:p>
    <w:p w14:paraId="4D700853" w14:textId="77777777" w:rsidR="00C26598" w:rsidRPr="00C26598" w:rsidRDefault="00C26598" w:rsidP="007E49F1">
      <w:pPr>
        <w:spacing w:after="0"/>
        <w:jc w:val="both"/>
        <w:rPr>
          <w:rFonts w:ascii="Arial Narrow" w:hAnsi="Arial Narrow" w:cs="Times New Roman"/>
          <w:sz w:val="18"/>
          <w:szCs w:val="18"/>
        </w:rPr>
      </w:pPr>
    </w:p>
    <w:p w14:paraId="53586F62" w14:textId="15F97692" w:rsidR="00756694" w:rsidRPr="00C26598" w:rsidRDefault="00417EA5" w:rsidP="007E49F1">
      <w:pPr>
        <w:spacing w:after="0"/>
        <w:rPr>
          <w:rFonts w:ascii="Arial Narrow" w:hAnsi="Arial Narrow" w:cs="Times New Roman"/>
          <w:sz w:val="18"/>
          <w:szCs w:val="18"/>
        </w:rPr>
      </w:pPr>
      <w:r w:rsidRPr="00C26598">
        <w:rPr>
          <w:rFonts w:ascii="Arial Narrow" w:hAnsi="Arial Narrow" w:cs="Times New Roman"/>
          <w:b/>
          <w:bCs/>
          <w:sz w:val="18"/>
          <w:szCs w:val="18"/>
        </w:rPr>
        <w:t>EMBASE</w:t>
      </w:r>
      <w:r w:rsidR="00C26598" w:rsidRPr="00C26598">
        <w:rPr>
          <w:rFonts w:ascii="Arial Narrow" w:hAnsi="Arial Narrow" w:cs="Times New Roman"/>
          <w:b/>
          <w:bCs/>
          <w:sz w:val="18"/>
          <w:szCs w:val="18"/>
        </w:rPr>
        <w:t xml:space="preserve"> </w:t>
      </w:r>
      <w:r w:rsidR="00C26598" w:rsidRPr="00C26598">
        <w:rPr>
          <w:rFonts w:ascii="Arial Narrow" w:hAnsi="Arial Narrow" w:cs="Times New Roman"/>
          <w:sz w:val="18"/>
          <w:szCs w:val="18"/>
        </w:rPr>
        <w:t>&lt;1974 to 2022 August 19&gt;</w:t>
      </w:r>
    </w:p>
    <w:p w14:paraId="20F5A747"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1</w:t>
      </w:r>
      <w:r w:rsidRPr="00C26598">
        <w:rPr>
          <w:rFonts w:ascii="Arial Narrow" w:hAnsi="Arial Narrow" w:cs="Times New Roman"/>
          <w:sz w:val="18"/>
          <w:szCs w:val="18"/>
        </w:rPr>
        <w:tab/>
        <w:t>exp bupivacaine/ or (</w:t>
      </w:r>
      <w:proofErr w:type="spellStart"/>
      <w:r w:rsidRPr="00C26598">
        <w:rPr>
          <w:rFonts w:ascii="Arial Narrow" w:hAnsi="Arial Narrow" w:cs="Times New Roman"/>
          <w:sz w:val="18"/>
          <w:szCs w:val="18"/>
        </w:rPr>
        <w:t>Anekain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Bicain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Bipuvacaine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Bupinex</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Bupirop</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Bupisen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Bupivan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Bupivacain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Bupizenge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Buvacaina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Buvasin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Carbostesin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Chirocaina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Dolanaest</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Eladur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Exparel</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Inibsa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Kamacaine</w:t>
      </w:r>
      <w:proofErr w:type="spellEnd"/>
      <w:r w:rsidRPr="00C26598">
        <w:rPr>
          <w:rFonts w:ascii="Arial Narrow" w:hAnsi="Arial Narrow" w:cs="Times New Roman"/>
          <w:sz w:val="18"/>
          <w:szCs w:val="18"/>
        </w:rPr>
        <w:t xml:space="preserve"> or Levobupivacaine or </w:t>
      </w:r>
      <w:proofErr w:type="spellStart"/>
      <w:r w:rsidRPr="00C26598">
        <w:rPr>
          <w:rFonts w:ascii="Arial Narrow" w:hAnsi="Arial Narrow" w:cs="Times New Roman"/>
          <w:sz w:val="18"/>
          <w:szCs w:val="18"/>
        </w:rPr>
        <w:t>Macaine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Marcain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Marcaina</w:t>
      </w:r>
      <w:proofErr w:type="spellEnd"/>
      <w:r w:rsidRPr="00C26598">
        <w:rPr>
          <w:rFonts w:ascii="Arial Narrow" w:hAnsi="Arial Narrow" w:cs="Times New Roman"/>
          <w:sz w:val="18"/>
          <w:szCs w:val="18"/>
        </w:rPr>
        <w:t xml:space="preserve"> or Marcaine or </w:t>
      </w:r>
      <w:proofErr w:type="spellStart"/>
      <w:r w:rsidRPr="00C26598">
        <w:rPr>
          <w:rFonts w:ascii="Arial Narrow" w:hAnsi="Arial Narrow" w:cs="Times New Roman"/>
          <w:sz w:val="18"/>
          <w:szCs w:val="18"/>
        </w:rPr>
        <w:t>Optesia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Picain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Posidur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Posimir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Senpivac</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Sensorcaine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Sensoricaine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Xaracoll</w:t>
      </w:r>
      <w:proofErr w:type="spellEnd"/>
      <w:r w:rsidRPr="00C26598">
        <w:rPr>
          <w:rFonts w:ascii="Arial Narrow" w:hAnsi="Arial Narrow" w:cs="Times New Roman"/>
          <w:sz w:val="18"/>
          <w:szCs w:val="18"/>
        </w:rPr>
        <w:t>).</w:t>
      </w:r>
      <w:proofErr w:type="spellStart"/>
      <w:r w:rsidRPr="00C26598">
        <w:rPr>
          <w:rFonts w:ascii="Arial Narrow" w:hAnsi="Arial Narrow" w:cs="Times New Roman"/>
          <w:sz w:val="18"/>
          <w:szCs w:val="18"/>
        </w:rPr>
        <w:t>mp</w:t>
      </w:r>
      <w:proofErr w:type="spellEnd"/>
      <w:r w:rsidRPr="00C26598">
        <w:rPr>
          <w:rFonts w:ascii="Arial Narrow" w:hAnsi="Arial Narrow" w:cs="Times New Roman"/>
          <w:sz w:val="18"/>
          <w:szCs w:val="18"/>
        </w:rPr>
        <w:t>.</w:t>
      </w:r>
      <w:r w:rsidRPr="00C26598">
        <w:rPr>
          <w:rFonts w:ascii="Arial Narrow" w:hAnsi="Arial Narrow" w:cs="Times New Roman"/>
          <w:sz w:val="18"/>
          <w:szCs w:val="18"/>
        </w:rPr>
        <w:tab/>
        <w:t>46041</w:t>
      </w:r>
    </w:p>
    <w:p w14:paraId="0B1F117C"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2</w:t>
      </w:r>
      <w:r w:rsidRPr="00C26598">
        <w:rPr>
          <w:rFonts w:ascii="Arial Narrow" w:hAnsi="Arial Narrow" w:cs="Times New Roman"/>
          <w:sz w:val="18"/>
          <w:szCs w:val="18"/>
        </w:rPr>
        <w:tab/>
        <w:t xml:space="preserve">exp liposome/ or </w:t>
      </w:r>
      <w:proofErr w:type="spellStart"/>
      <w:r w:rsidRPr="00C26598">
        <w:rPr>
          <w:rFonts w:ascii="Arial Narrow" w:hAnsi="Arial Narrow" w:cs="Times New Roman"/>
          <w:sz w:val="18"/>
          <w:szCs w:val="18"/>
        </w:rPr>
        <w:t>liposom</w:t>
      </w:r>
      <w:proofErr w:type="spellEnd"/>
      <w:r w:rsidRPr="00C26598">
        <w:rPr>
          <w:rFonts w:ascii="Arial Narrow" w:hAnsi="Arial Narrow" w:cs="Times New Roman"/>
          <w:sz w:val="18"/>
          <w:szCs w:val="18"/>
        </w:rPr>
        <w:t>*.</w:t>
      </w:r>
      <w:proofErr w:type="spellStart"/>
      <w:r w:rsidRPr="00C26598">
        <w:rPr>
          <w:rFonts w:ascii="Arial Narrow" w:hAnsi="Arial Narrow" w:cs="Times New Roman"/>
          <w:sz w:val="18"/>
          <w:szCs w:val="18"/>
        </w:rPr>
        <w:t>mp</w:t>
      </w:r>
      <w:proofErr w:type="spellEnd"/>
      <w:r w:rsidRPr="00C26598">
        <w:rPr>
          <w:rFonts w:ascii="Arial Narrow" w:hAnsi="Arial Narrow" w:cs="Times New Roman"/>
          <w:sz w:val="18"/>
          <w:szCs w:val="18"/>
        </w:rPr>
        <w:t>.</w:t>
      </w:r>
      <w:r w:rsidRPr="00C26598">
        <w:rPr>
          <w:rFonts w:ascii="Arial Narrow" w:hAnsi="Arial Narrow" w:cs="Times New Roman"/>
          <w:sz w:val="18"/>
          <w:szCs w:val="18"/>
        </w:rPr>
        <w:tab/>
        <w:t>104376</w:t>
      </w:r>
    </w:p>
    <w:p w14:paraId="41EE687C"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3</w:t>
      </w:r>
      <w:r w:rsidRPr="00C26598">
        <w:rPr>
          <w:rFonts w:ascii="Arial Narrow" w:hAnsi="Arial Narrow" w:cs="Times New Roman"/>
          <w:sz w:val="18"/>
          <w:szCs w:val="18"/>
        </w:rPr>
        <w:tab/>
        <w:t>anal canal/</w:t>
      </w:r>
      <w:proofErr w:type="spellStart"/>
      <w:r w:rsidRPr="00C26598">
        <w:rPr>
          <w:rFonts w:ascii="Arial Narrow" w:hAnsi="Arial Narrow" w:cs="Times New Roman"/>
          <w:sz w:val="18"/>
          <w:szCs w:val="18"/>
        </w:rPr>
        <w:t>su</w:t>
      </w:r>
      <w:proofErr w:type="spellEnd"/>
      <w:r w:rsidRPr="00C26598">
        <w:rPr>
          <w:rFonts w:ascii="Arial Narrow" w:hAnsi="Arial Narrow" w:cs="Times New Roman"/>
          <w:sz w:val="18"/>
          <w:szCs w:val="18"/>
        </w:rPr>
        <w:t xml:space="preserve"> or rectum/</w:t>
      </w:r>
      <w:proofErr w:type="spellStart"/>
      <w:r w:rsidRPr="00C26598">
        <w:rPr>
          <w:rFonts w:ascii="Arial Narrow" w:hAnsi="Arial Narrow" w:cs="Times New Roman"/>
          <w:sz w:val="18"/>
          <w:szCs w:val="18"/>
        </w:rPr>
        <w:t>su</w:t>
      </w:r>
      <w:proofErr w:type="spellEnd"/>
      <w:r w:rsidRPr="00C26598">
        <w:rPr>
          <w:rFonts w:ascii="Arial Narrow" w:hAnsi="Arial Narrow" w:cs="Times New Roman"/>
          <w:sz w:val="18"/>
          <w:szCs w:val="18"/>
        </w:rPr>
        <w:t xml:space="preserve"> or hemorrhoid/</w:t>
      </w:r>
      <w:proofErr w:type="spellStart"/>
      <w:r w:rsidRPr="00C26598">
        <w:rPr>
          <w:rFonts w:ascii="Arial Narrow" w:hAnsi="Arial Narrow" w:cs="Times New Roman"/>
          <w:sz w:val="18"/>
          <w:szCs w:val="18"/>
        </w:rPr>
        <w:t>su</w:t>
      </w:r>
      <w:proofErr w:type="spellEnd"/>
      <w:r w:rsidRPr="00C26598">
        <w:rPr>
          <w:rFonts w:ascii="Arial Narrow" w:hAnsi="Arial Narrow" w:cs="Times New Roman"/>
          <w:sz w:val="18"/>
          <w:szCs w:val="18"/>
        </w:rPr>
        <w:t xml:space="preserve"> or anus fissure/</w:t>
      </w:r>
      <w:proofErr w:type="spellStart"/>
      <w:r w:rsidRPr="00C26598">
        <w:rPr>
          <w:rFonts w:ascii="Arial Narrow" w:hAnsi="Arial Narrow" w:cs="Times New Roman"/>
          <w:sz w:val="18"/>
          <w:szCs w:val="18"/>
        </w:rPr>
        <w:t>su</w:t>
      </w:r>
      <w:proofErr w:type="spellEnd"/>
      <w:r w:rsidRPr="00C26598">
        <w:rPr>
          <w:rFonts w:ascii="Arial Narrow" w:hAnsi="Arial Narrow" w:cs="Times New Roman"/>
          <w:sz w:val="18"/>
          <w:szCs w:val="18"/>
        </w:rPr>
        <w:t xml:space="preserve"> or hemorrhoidectomy.mp. or anoplasty.mp. or ((anorectal or anus or anal or rectal or rectum) adj4 (surgery or surgical or procedure* or operation*)).</w:t>
      </w:r>
      <w:proofErr w:type="spellStart"/>
      <w:r w:rsidRPr="00C26598">
        <w:rPr>
          <w:rFonts w:ascii="Arial Narrow" w:hAnsi="Arial Narrow" w:cs="Times New Roman"/>
          <w:sz w:val="18"/>
          <w:szCs w:val="18"/>
        </w:rPr>
        <w:t>mp</w:t>
      </w:r>
      <w:proofErr w:type="spellEnd"/>
      <w:r w:rsidRPr="00C26598">
        <w:rPr>
          <w:rFonts w:ascii="Arial Narrow" w:hAnsi="Arial Narrow" w:cs="Times New Roman"/>
          <w:sz w:val="18"/>
          <w:szCs w:val="18"/>
        </w:rPr>
        <w:t>.</w:t>
      </w:r>
      <w:r w:rsidRPr="00C26598">
        <w:rPr>
          <w:rFonts w:ascii="Arial Narrow" w:hAnsi="Arial Narrow" w:cs="Times New Roman"/>
          <w:sz w:val="18"/>
          <w:szCs w:val="18"/>
        </w:rPr>
        <w:tab/>
        <w:t>33153</w:t>
      </w:r>
    </w:p>
    <w:p w14:paraId="3F14DB06" w14:textId="7FF0C81B" w:rsidR="00417EA5"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4</w:t>
      </w:r>
      <w:r w:rsidRPr="00C26598">
        <w:rPr>
          <w:rFonts w:ascii="Arial Narrow" w:hAnsi="Arial Narrow" w:cs="Times New Roman"/>
          <w:sz w:val="18"/>
          <w:szCs w:val="18"/>
        </w:rPr>
        <w:tab/>
        <w:t>1 and 2 and 3 = 43</w:t>
      </w:r>
    </w:p>
    <w:p w14:paraId="5339B403" w14:textId="77777777" w:rsidR="00C26598" w:rsidRPr="00C26598" w:rsidRDefault="00C26598" w:rsidP="00C26598">
      <w:pPr>
        <w:spacing w:after="0"/>
        <w:rPr>
          <w:rFonts w:ascii="Arial Narrow" w:hAnsi="Arial Narrow" w:cs="Times New Roman"/>
          <w:sz w:val="18"/>
          <w:szCs w:val="18"/>
        </w:rPr>
      </w:pPr>
    </w:p>
    <w:p w14:paraId="18ED2929" w14:textId="5091434A" w:rsidR="00756694" w:rsidRPr="00C26598" w:rsidRDefault="00417EA5" w:rsidP="007E49F1">
      <w:pPr>
        <w:spacing w:after="0"/>
        <w:rPr>
          <w:rFonts w:ascii="Arial Narrow" w:hAnsi="Arial Narrow" w:cs="Times New Roman"/>
          <w:b/>
          <w:bCs/>
          <w:sz w:val="18"/>
          <w:szCs w:val="18"/>
        </w:rPr>
      </w:pPr>
      <w:r w:rsidRPr="00C26598">
        <w:rPr>
          <w:rFonts w:ascii="Arial Narrow" w:hAnsi="Arial Narrow" w:cs="Times New Roman"/>
          <w:b/>
          <w:bCs/>
          <w:sz w:val="18"/>
          <w:szCs w:val="18"/>
        </w:rPr>
        <w:t>MEDLINE OVID</w:t>
      </w:r>
    </w:p>
    <w:p w14:paraId="52D5AA11"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1</w:t>
      </w:r>
      <w:r w:rsidRPr="00C26598">
        <w:rPr>
          <w:rFonts w:ascii="Arial Narrow" w:hAnsi="Arial Narrow" w:cs="Times New Roman"/>
          <w:sz w:val="18"/>
          <w:szCs w:val="18"/>
        </w:rPr>
        <w:tab/>
        <w:t>exp Bupivacaine/ or (</w:t>
      </w:r>
      <w:proofErr w:type="spellStart"/>
      <w:r w:rsidRPr="00C26598">
        <w:rPr>
          <w:rFonts w:ascii="Arial Narrow" w:hAnsi="Arial Narrow" w:cs="Times New Roman"/>
          <w:sz w:val="18"/>
          <w:szCs w:val="18"/>
        </w:rPr>
        <w:t>Anekain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Bicain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Bipuvacaine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Bupinex</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Bupirop</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Bupisen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Bupivan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Bupivacain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Bupizenge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Buvacaina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Buvasin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Carbostesin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Chirocaina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Dolanaest</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Eladur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Exparel</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Inibsa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Kamacaine</w:t>
      </w:r>
      <w:proofErr w:type="spellEnd"/>
      <w:r w:rsidRPr="00C26598">
        <w:rPr>
          <w:rFonts w:ascii="Arial Narrow" w:hAnsi="Arial Narrow" w:cs="Times New Roman"/>
          <w:sz w:val="18"/>
          <w:szCs w:val="18"/>
        </w:rPr>
        <w:t xml:space="preserve"> or Levobupivacaine or </w:t>
      </w:r>
      <w:proofErr w:type="spellStart"/>
      <w:r w:rsidRPr="00C26598">
        <w:rPr>
          <w:rFonts w:ascii="Arial Narrow" w:hAnsi="Arial Narrow" w:cs="Times New Roman"/>
          <w:sz w:val="18"/>
          <w:szCs w:val="18"/>
        </w:rPr>
        <w:t>Macaine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Marcain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Marcaina</w:t>
      </w:r>
      <w:proofErr w:type="spellEnd"/>
      <w:r w:rsidRPr="00C26598">
        <w:rPr>
          <w:rFonts w:ascii="Arial Narrow" w:hAnsi="Arial Narrow" w:cs="Times New Roman"/>
          <w:sz w:val="18"/>
          <w:szCs w:val="18"/>
        </w:rPr>
        <w:t xml:space="preserve"> or Marcaine or </w:t>
      </w:r>
      <w:proofErr w:type="spellStart"/>
      <w:r w:rsidRPr="00C26598">
        <w:rPr>
          <w:rFonts w:ascii="Arial Narrow" w:hAnsi="Arial Narrow" w:cs="Times New Roman"/>
          <w:sz w:val="18"/>
          <w:szCs w:val="18"/>
        </w:rPr>
        <w:t>Optesia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Picain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Posidur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Posimir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Senpivac</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Sensorcaine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Sensoricaine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Xaracoll</w:t>
      </w:r>
      <w:proofErr w:type="spellEnd"/>
      <w:r w:rsidRPr="00C26598">
        <w:rPr>
          <w:rFonts w:ascii="Arial Narrow" w:hAnsi="Arial Narrow" w:cs="Times New Roman"/>
          <w:sz w:val="18"/>
          <w:szCs w:val="18"/>
        </w:rPr>
        <w:t>).</w:t>
      </w:r>
      <w:proofErr w:type="spellStart"/>
      <w:r w:rsidRPr="00C26598">
        <w:rPr>
          <w:rFonts w:ascii="Arial Narrow" w:hAnsi="Arial Narrow" w:cs="Times New Roman"/>
          <w:sz w:val="18"/>
          <w:szCs w:val="18"/>
        </w:rPr>
        <w:t>mp</w:t>
      </w:r>
      <w:proofErr w:type="spellEnd"/>
      <w:r w:rsidRPr="00C26598">
        <w:rPr>
          <w:rFonts w:ascii="Arial Narrow" w:hAnsi="Arial Narrow" w:cs="Times New Roman"/>
          <w:sz w:val="18"/>
          <w:szCs w:val="18"/>
        </w:rPr>
        <w:t>.</w:t>
      </w:r>
      <w:r w:rsidRPr="00C26598">
        <w:rPr>
          <w:rFonts w:ascii="Arial Narrow" w:hAnsi="Arial Narrow" w:cs="Times New Roman"/>
          <w:sz w:val="18"/>
          <w:szCs w:val="18"/>
        </w:rPr>
        <w:tab/>
        <w:t>18517</w:t>
      </w:r>
    </w:p>
    <w:p w14:paraId="69EA1CEC"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2</w:t>
      </w:r>
      <w:r w:rsidRPr="00C26598">
        <w:rPr>
          <w:rFonts w:ascii="Arial Narrow" w:hAnsi="Arial Narrow" w:cs="Times New Roman"/>
          <w:sz w:val="18"/>
          <w:szCs w:val="18"/>
        </w:rPr>
        <w:tab/>
        <w:t xml:space="preserve">exp Liposomes/ or </w:t>
      </w:r>
      <w:proofErr w:type="spellStart"/>
      <w:r w:rsidRPr="00C26598">
        <w:rPr>
          <w:rFonts w:ascii="Arial Narrow" w:hAnsi="Arial Narrow" w:cs="Times New Roman"/>
          <w:sz w:val="18"/>
          <w:szCs w:val="18"/>
        </w:rPr>
        <w:t>liposom</w:t>
      </w:r>
      <w:proofErr w:type="spellEnd"/>
      <w:r w:rsidRPr="00C26598">
        <w:rPr>
          <w:rFonts w:ascii="Arial Narrow" w:hAnsi="Arial Narrow" w:cs="Times New Roman"/>
          <w:sz w:val="18"/>
          <w:szCs w:val="18"/>
        </w:rPr>
        <w:t>*.</w:t>
      </w:r>
      <w:proofErr w:type="spellStart"/>
      <w:r w:rsidRPr="00C26598">
        <w:rPr>
          <w:rFonts w:ascii="Arial Narrow" w:hAnsi="Arial Narrow" w:cs="Times New Roman"/>
          <w:sz w:val="18"/>
          <w:szCs w:val="18"/>
        </w:rPr>
        <w:t>mp</w:t>
      </w:r>
      <w:proofErr w:type="spellEnd"/>
      <w:r w:rsidRPr="00C26598">
        <w:rPr>
          <w:rFonts w:ascii="Arial Narrow" w:hAnsi="Arial Narrow" w:cs="Times New Roman"/>
          <w:sz w:val="18"/>
          <w:szCs w:val="18"/>
        </w:rPr>
        <w:t>.</w:t>
      </w:r>
      <w:r w:rsidRPr="00C26598">
        <w:rPr>
          <w:rFonts w:ascii="Arial Narrow" w:hAnsi="Arial Narrow" w:cs="Times New Roman"/>
          <w:sz w:val="18"/>
          <w:szCs w:val="18"/>
        </w:rPr>
        <w:tab/>
        <w:t>74573</w:t>
      </w:r>
    </w:p>
    <w:p w14:paraId="55648644"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3</w:t>
      </w:r>
      <w:r w:rsidRPr="00C26598">
        <w:rPr>
          <w:rFonts w:ascii="Arial Narrow" w:hAnsi="Arial Narrow" w:cs="Times New Roman"/>
          <w:sz w:val="18"/>
          <w:szCs w:val="18"/>
        </w:rPr>
        <w:tab/>
        <w:t>anal canal/</w:t>
      </w:r>
      <w:proofErr w:type="spellStart"/>
      <w:r w:rsidRPr="00C26598">
        <w:rPr>
          <w:rFonts w:ascii="Arial Narrow" w:hAnsi="Arial Narrow" w:cs="Times New Roman"/>
          <w:sz w:val="18"/>
          <w:szCs w:val="18"/>
        </w:rPr>
        <w:t>su</w:t>
      </w:r>
      <w:proofErr w:type="spellEnd"/>
      <w:r w:rsidRPr="00C26598">
        <w:rPr>
          <w:rFonts w:ascii="Arial Narrow" w:hAnsi="Arial Narrow" w:cs="Times New Roman"/>
          <w:sz w:val="18"/>
          <w:szCs w:val="18"/>
        </w:rPr>
        <w:t xml:space="preserve"> or rectum/</w:t>
      </w:r>
      <w:proofErr w:type="spellStart"/>
      <w:r w:rsidRPr="00C26598">
        <w:rPr>
          <w:rFonts w:ascii="Arial Narrow" w:hAnsi="Arial Narrow" w:cs="Times New Roman"/>
          <w:sz w:val="18"/>
          <w:szCs w:val="18"/>
        </w:rPr>
        <w:t>su</w:t>
      </w:r>
      <w:proofErr w:type="spellEnd"/>
      <w:r w:rsidRPr="00C26598">
        <w:rPr>
          <w:rFonts w:ascii="Arial Narrow" w:hAnsi="Arial Narrow" w:cs="Times New Roman"/>
          <w:sz w:val="18"/>
          <w:szCs w:val="18"/>
        </w:rPr>
        <w:t xml:space="preserve"> or hemorrhoids/</w:t>
      </w:r>
      <w:proofErr w:type="spellStart"/>
      <w:r w:rsidRPr="00C26598">
        <w:rPr>
          <w:rFonts w:ascii="Arial Narrow" w:hAnsi="Arial Narrow" w:cs="Times New Roman"/>
          <w:sz w:val="18"/>
          <w:szCs w:val="18"/>
        </w:rPr>
        <w:t>su</w:t>
      </w:r>
      <w:proofErr w:type="spellEnd"/>
      <w:r w:rsidRPr="00C26598">
        <w:rPr>
          <w:rFonts w:ascii="Arial Narrow" w:hAnsi="Arial Narrow" w:cs="Times New Roman"/>
          <w:sz w:val="18"/>
          <w:szCs w:val="18"/>
        </w:rPr>
        <w:t xml:space="preserve"> or Fissure in </w:t>
      </w:r>
      <w:proofErr w:type="spellStart"/>
      <w:r w:rsidRPr="00C26598">
        <w:rPr>
          <w:rFonts w:ascii="Arial Narrow" w:hAnsi="Arial Narrow" w:cs="Times New Roman"/>
          <w:sz w:val="18"/>
          <w:szCs w:val="18"/>
        </w:rPr>
        <w:t>Ano</w:t>
      </w:r>
      <w:proofErr w:type="spellEnd"/>
      <w:r w:rsidRPr="00C26598">
        <w:rPr>
          <w:rFonts w:ascii="Arial Narrow" w:hAnsi="Arial Narrow" w:cs="Times New Roman"/>
          <w:sz w:val="18"/>
          <w:szCs w:val="18"/>
        </w:rPr>
        <w:t>/</w:t>
      </w:r>
      <w:proofErr w:type="spellStart"/>
      <w:r w:rsidRPr="00C26598">
        <w:rPr>
          <w:rFonts w:ascii="Arial Narrow" w:hAnsi="Arial Narrow" w:cs="Times New Roman"/>
          <w:sz w:val="18"/>
          <w:szCs w:val="18"/>
        </w:rPr>
        <w:t>su</w:t>
      </w:r>
      <w:proofErr w:type="spellEnd"/>
      <w:r w:rsidRPr="00C26598">
        <w:rPr>
          <w:rFonts w:ascii="Arial Narrow" w:hAnsi="Arial Narrow" w:cs="Times New Roman"/>
          <w:sz w:val="18"/>
          <w:szCs w:val="18"/>
        </w:rPr>
        <w:t xml:space="preserve"> or hemorrhoidectomy.mp. or anoplasty.mp. or ((anorectal or anus or anal or rectal or rectum) adj4 (surgery or surgical or procedure* or operation*)).</w:t>
      </w:r>
      <w:proofErr w:type="spellStart"/>
      <w:r w:rsidRPr="00C26598">
        <w:rPr>
          <w:rFonts w:ascii="Arial Narrow" w:hAnsi="Arial Narrow" w:cs="Times New Roman"/>
          <w:sz w:val="18"/>
          <w:szCs w:val="18"/>
        </w:rPr>
        <w:t>mp</w:t>
      </w:r>
      <w:proofErr w:type="spellEnd"/>
      <w:r w:rsidRPr="00C26598">
        <w:rPr>
          <w:rFonts w:ascii="Arial Narrow" w:hAnsi="Arial Narrow" w:cs="Times New Roman"/>
          <w:sz w:val="18"/>
          <w:szCs w:val="18"/>
        </w:rPr>
        <w:t>.</w:t>
      </w:r>
      <w:r w:rsidRPr="00C26598">
        <w:rPr>
          <w:rFonts w:ascii="Arial Narrow" w:hAnsi="Arial Narrow" w:cs="Times New Roman"/>
          <w:sz w:val="18"/>
          <w:szCs w:val="18"/>
        </w:rPr>
        <w:tab/>
        <w:t>30096</w:t>
      </w:r>
    </w:p>
    <w:p w14:paraId="2C7AFBF0" w14:textId="1A30C5AC" w:rsidR="00417EA5"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4</w:t>
      </w:r>
      <w:r w:rsidRPr="00C26598">
        <w:rPr>
          <w:rFonts w:ascii="Arial Narrow" w:hAnsi="Arial Narrow" w:cs="Times New Roman"/>
          <w:sz w:val="18"/>
          <w:szCs w:val="18"/>
        </w:rPr>
        <w:tab/>
        <w:t>1 and 2 and 3 = 17</w:t>
      </w:r>
    </w:p>
    <w:p w14:paraId="5C1C135A" w14:textId="77777777" w:rsidR="00C26598" w:rsidRPr="00C26598" w:rsidRDefault="00C26598" w:rsidP="00C26598">
      <w:pPr>
        <w:spacing w:after="0"/>
        <w:rPr>
          <w:rFonts w:ascii="Arial Narrow" w:hAnsi="Arial Narrow" w:cs="Times New Roman"/>
          <w:sz w:val="18"/>
          <w:szCs w:val="18"/>
        </w:rPr>
      </w:pPr>
    </w:p>
    <w:p w14:paraId="77B4E152" w14:textId="02755448" w:rsidR="00756694" w:rsidRPr="00C26598" w:rsidRDefault="00756694" w:rsidP="007E49F1">
      <w:pPr>
        <w:spacing w:after="0"/>
        <w:rPr>
          <w:rFonts w:ascii="Arial Narrow" w:hAnsi="Arial Narrow" w:cs="Times New Roman"/>
          <w:b/>
          <w:bCs/>
          <w:sz w:val="18"/>
          <w:szCs w:val="18"/>
        </w:rPr>
      </w:pPr>
      <w:r w:rsidRPr="00C26598">
        <w:rPr>
          <w:rFonts w:ascii="Arial Narrow" w:hAnsi="Arial Narrow" w:cs="Times New Roman"/>
          <w:b/>
          <w:bCs/>
          <w:sz w:val="18"/>
          <w:szCs w:val="18"/>
        </w:rPr>
        <w:t>Cochrane</w:t>
      </w:r>
    </w:p>
    <w:p w14:paraId="76777023"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Cochrane Central Register of Controlled Trials</w:t>
      </w:r>
    </w:p>
    <w:p w14:paraId="5F15EE9E"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Issue 7 of 12, July 2022 = 25 results</w:t>
      </w:r>
    </w:p>
    <w:p w14:paraId="676FFFA2" w14:textId="77777777" w:rsidR="00C26598" w:rsidRPr="00C26598" w:rsidRDefault="00C26598" w:rsidP="00C26598">
      <w:pPr>
        <w:spacing w:after="0"/>
        <w:rPr>
          <w:rFonts w:ascii="Arial Narrow" w:hAnsi="Arial Narrow" w:cs="Times New Roman"/>
          <w:sz w:val="18"/>
          <w:szCs w:val="18"/>
        </w:rPr>
      </w:pPr>
    </w:p>
    <w:p w14:paraId="4EAEDAB1"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Cochrane Database of Systematic Reviews</w:t>
      </w:r>
    </w:p>
    <w:p w14:paraId="2508A746"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Issue 8 of 12, August 2022 = 1 result</w:t>
      </w:r>
    </w:p>
    <w:p w14:paraId="5805DC47" w14:textId="77777777" w:rsidR="00C26598" w:rsidRPr="00C26598" w:rsidRDefault="00C26598" w:rsidP="00C26598">
      <w:pPr>
        <w:spacing w:after="0"/>
        <w:rPr>
          <w:rFonts w:ascii="Arial Narrow" w:hAnsi="Arial Narrow" w:cs="Times New Roman"/>
          <w:sz w:val="18"/>
          <w:szCs w:val="18"/>
        </w:rPr>
      </w:pPr>
    </w:p>
    <w:p w14:paraId="73E0844E"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#1</w:t>
      </w:r>
      <w:r w:rsidRPr="00C26598">
        <w:rPr>
          <w:rFonts w:ascii="Arial Narrow" w:hAnsi="Arial Narrow" w:cs="Times New Roman"/>
          <w:sz w:val="18"/>
          <w:szCs w:val="18"/>
        </w:rPr>
        <w:tab/>
        <w:t>[</w:t>
      </w:r>
      <w:proofErr w:type="spellStart"/>
      <w:r w:rsidRPr="00C26598">
        <w:rPr>
          <w:rFonts w:ascii="Arial Narrow" w:hAnsi="Arial Narrow" w:cs="Times New Roman"/>
          <w:sz w:val="18"/>
          <w:szCs w:val="18"/>
        </w:rPr>
        <w:t>mh</w:t>
      </w:r>
      <w:proofErr w:type="spellEnd"/>
      <w:r w:rsidRPr="00C26598">
        <w:rPr>
          <w:rFonts w:ascii="Arial Narrow" w:hAnsi="Arial Narrow" w:cs="Times New Roman"/>
          <w:sz w:val="18"/>
          <w:szCs w:val="18"/>
        </w:rPr>
        <w:t xml:space="preserve"> Bupivacaine] or (</w:t>
      </w:r>
      <w:proofErr w:type="spellStart"/>
      <w:r w:rsidRPr="00C26598">
        <w:rPr>
          <w:rFonts w:ascii="Arial Narrow" w:hAnsi="Arial Narrow" w:cs="Times New Roman"/>
          <w:sz w:val="18"/>
          <w:szCs w:val="18"/>
        </w:rPr>
        <w:t>Anekain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Bicain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Bipuvacaine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Bupinex</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Bupirop</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Bupisen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Bupivan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Bupivacain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Bupizenge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Buvacaina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Buvasin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Carbostesin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Chirocaina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Dolanaest</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Eladur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Exparel</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Inibsa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Kamacaine</w:t>
      </w:r>
      <w:proofErr w:type="spellEnd"/>
      <w:r w:rsidRPr="00C26598">
        <w:rPr>
          <w:rFonts w:ascii="Arial Narrow" w:hAnsi="Arial Narrow" w:cs="Times New Roman"/>
          <w:sz w:val="18"/>
          <w:szCs w:val="18"/>
        </w:rPr>
        <w:t xml:space="preserve"> or Levobupivacaine or </w:t>
      </w:r>
      <w:proofErr w:type="spellStart"/>
      <w:r w:rsidRPr="00C26598">
        <w:rPr>
          <w:rFonts w:ascii="Arial Narrow" w:hAnsi="Arial Narrow" w:cs="Times New Roman"/>
          <w:sz w:val="18"/>
          <w:szCs w:val="18"/>
        </w:rPr>
        <w:t>Macaine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Marcain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Marcaina</w:t>
      </w:r>
      <w:proofErr w:type="spellEnd"/>
      <w:r w:rsidRPr="00C26598">
        <w:rPr>
          <w:rFonts w:ascii="Arial Narrow" w:hAnsi="Arial Narrow" w:cs="Times New Roman"/>
          <w:sz w:val="18"/>
          <w:szCs w:val="18"/>
        </w:rPr>
        <w:t xml:space="preserve"> or Marcaine or </w:t>
      </w:r>
      <w:proofErr w:type="spellStart"/>
      <w:r w:rsidRPr="00C26598">
        <w:rPr>
          <w:rFonts w:ascii="Arial Narrow" w:hAnsi="Arial Narrow" w:cs="Times New Roman"/>
          <w:sz w:val="18"/>
          <w:szCs w:val="18"/>
        </w:rPr>
        <w:t>Optesia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Picain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Posidur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Posimir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Senpivac</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Sensorcaine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Sensoricaine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Xaracoll</w:t>
      </w:r>
      <w:proofErr w:type="spellEnd"/>
      <w:r w:rsidRPr="00C26598">
        <w:rPr>
          <w:rFonts w:ascii="Arial Narrow" w:hAnsi="Arial Narrow" w:cs="Times New Roman"/>
          <w:sz w:val="18"/>
          <w:szCs w:val="18"/>
        </w:rPr>
        <w:t>):</w:t>
      </w:r>
      <w:proofErr w:type="spellStart"/>
      <w:r w:rsidRPr="00C26598">
        <w:rPr>
          <w:rFonts w:ascii="Arial Narrow" w:hAnsi="Arial Narrow" w:cs="Times New Roman"/>
          <w:sz w:val="18"/>
          <w:szCs w:val="18"/>
        </w:rPr>
        <w:t>ti,ab,kw</w:t>
      </w:r>
      <w:proofErr w:type="spellEnd"/>
      <w:r w:rsidRPr="00C26598">
        <w:rPr>
          <w:rFonts w:ascii="Arial Narrow" w:hAnsi="Arial Narrow" w:cs="Times New Roman"/>
          <w:sz w:val="18"/>
          <w:szCs w:val="18"/>
        </w:rPr>
        <w:tab/>
        <w:t>15757</w:t>
      </w:r>
    </w:p>
    <w:p w14:paraId="07408F7D"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#2</w:t>
      </w:r>
      <w:r w:rsidRPr="00C26598">
        <w:rPr>
          <w:rFonts w:ascii="Arial Narrow" w:hAnsi="Arial Narrow" w:cs="Times New Roman"/>
          <w:sz w:val="18"/>
          <w:szCs w:val="18"/>
        </w:rPr>
        <w:tab/>
        <w:t>[</w:t>
      </w:r>
      <w:proofErr w:type="spellStart"/>
      <w:r w:rsidRPr="00C26598">
        <w:rPr>
          <w:rFonts w:ascii="Arial Narrow" w:hAnsi="Arial Narrow" w:cs="Times New Roman"/>
          <w:sz w:val="18"/>
          <w:szCs w:val="18"/>
        </w:rPr>
        <w:t>mh</w:t>
      </w:r>
      <w:proofErr w:type="spellEnd"/>
      <w:r w:rsidRPr="00C26598">
        <w:rPr>
          <w:rFonts w:ascii="Arial Narrow" w:hAnsi="Arial Narrow" w:cs="Times New Roman"/>
          <w:sz w:val="18"/>
          <w:szCs w:val="18"/>
        </w:rPr>
        <w:t xml:space="preserve"> Liposomes] or </w:t>
      </w:r>
      <w:proofErr w:type="spellStart"/>
      <w:r w:rsidRPr="00C26598">
        <w:rPr>
          <w:rFonts w:ascii="Arial Narrow" w:hAnsi="Arial Narrow" w:cs="Times New Roman"/>
          <w:sz w:val="18"/>
          <w:szCs w:val="18"/>
        </w:rPr>
        <w:t>liposom</w:t>
      </w:r>
      <w:proofErr w:type="spellEnd"/>
      <w:proofErr w:type="gramStart"/>
      <w:r w:rsidRPr="00C26598">
        <w:rPr>
          <w:rFonts w:ascii="Arial Narrow" w:hAnsi="Arial Narrow" w:cs="Times New Roman"/>
          <w:sz w:val="18"/>
          <w:szCs w:val="18"/>
        </w:rPr>
        <w:t>*:</w:t>
      </w:r>
      <w:proofErr w:type="spellStart"/>
      <w:r w:rsidRPr="00C26598">
        <w:rPr>
          <w:rFonts w:ascii="Arial Narrow" w:hAnsi="Arial Narrow" w:cs="Times New Roman"/>
          <w:sz w:val="18"/>
          <w:szCs w:val="18"/>
        </w:rPr>
        <w:t>ti</w:t>
      </w:r>
      <w:proofErr w:type="gramEnd"/>
      <w:r w:rsidRPr="00C26598">
        <w:rPr>
          <w:rFonts w:ascii="Arial Narrow" w:hAnsi="Arial Narrow" w:cs="Times New Roman"/>
          <w:sz w:val="18"/>
          <w:szCs w:val="18"/>
        </w:rPr>
        <w:t>,ab,kw</w:t>
      </w:r>
      <w:proofErr w:type="spellEnd"/>
      <w:r w:rsidRPr="00C26598">
        <w:rPr>
          <w:rFonts w:ascii="Arial Narrow" w:hAnsi="Arial Narrow" w:cs="Times New Roman"/>
          <w:sz w:val="18"/>
          <w:szCs w:val="18"/>
        </w:rPr>
        <w:tab/>
        <w:t>3535</w:t>
      </w:r>
    </w:p>
    <w:p w14:paraId="52CD584B" w14:textId="77777777" w:rsidR="00C26598"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#3</w:t>
      </w:r>
      <w:r w:rsidRPr="00C26598">
        <w:rPr>
          <w:rFonts w:ascii="Arial Narrow" w:hAnsi="Arial Narrow" w:cs="Times New Roman"/>
          <w:sz w:val="18"/>
          <w:szCs w:val="18"/>
        </w:rPr>
        <w:tab/>
        <w:t>[</w:t>
      </w:r>
      <w:proofErr w:type="spellStart"/>
      <w:r w:rsidRPr="00C26598">
        <w:rPr>
          <w:rFonts w:ascii="Arial Narrow" w:hAnsi="Arial Narrow" w:cs="Times New Roman"/>
          <w:sz w:val="18"/>
          <w:szCs w:val="18"/>
        </w:rPr>
        <w:t>mh</w:t>
      </w:r>
      <w:proofErr w:type="spellEnd"/>
      <w:r w:rsidRPr="00C26598">
        <w:rPr>
          <w:rFonts w:ascii="Arial Narrow" w:hAnsi="Arial Narrow" w:cs="Times New Roman"/>
          <w:sz w:val="18"/>
          <w:szCs w:val="18"/>
        </w:rPr>
        <w:t xml:space="preserve"> ^"anal canal"/SU] or [</w:t>
      </w:r>
      <w:proofErr w:type="spellStart"/>
      <w:r w:rsidRPr="00C26598">
        <w:rPr>
          <w:rFonts w:ascii="Arial Narrow" w:hAnsi="Arial Narrow" w:cs="Times New Roman"/>
          <w:sz w:val="18"/>
          <w:szCs w:val="18"/>
        </w:rPr>
        <w:t>mh</w:t>
      </w:r>
      <w:proofErr w:type="spellEnd"/>
      <w:r w:rsidRPr="00C26598">
        <w:rPr>
          <w:rFonts w:ascii="Arial Narrow" w:hAnsi="Arial Narrow" w:cs="Times New Roman"/>
          <w:sz w:val="18"/>
          <w:szCs w:val="18"/>
        </w:rPr>
        <w:t xml:space="preserve"> ^rectum/SU] or [</w:t>
      </w:r>
      <w:proofErr w:type="spellStart"/>
      <w:r w:rsidRPr="00C26598">
        <w:rPr>
          <w:rFonts w:ascii="Arial Narrow" w:hAnsi="Arial Narrow" w:cs="Times New Roman"/>
          <w:sz w:val="18"/>
          <w:szCs w:val="18"/>
        </w:rPr>
        <w:t>mh</w:t>
      </w:r>
      <w:proofErr w:type="spellEnd"/>
      <w:r w:rsidRPr="00C26598">
        <w:rPr>
          <w:rFonts w:ascii="Arial Narrow" w:hAnsi="Arial Narrow" w:cs="Times New Roman"/>
          <w:sz w:val="18"/>
          <w:szCs w:val="18"/>
        </w:rPr>
        <w:t xml:space="preserve"> ^hemorrhoids/SU] or [</w:t>
      </w:r>
      <w:proofErr w:type="spellStart"/>
      <w:r w:rsidRPr="00C26598">
        <w:rPr>
          <w:rFonts w:ascii="Arial Narrow" w:hAnsi="Arial Narrow" w:cs="Times New Roman"/>
          <w:sz w:val="18"/>
          <w:szCs w:val="18"/>
        </w:rPr>
        <w:t>mh</w:t>
      </w:r>
      <w:proofErr w:type="spellEnd"/>
      <w:r w:rsidRPr="00C26598">
        <w:rPr>
          <w:rFonts w:ascii="Arial Narrow" w:hAnsi="Arial Narrow" w:cs="Times New Roman"/>
          <w:sz w:val="18"/>
          <w:szCs w:val="18"/>
        </w:rPr>
        <w:t xml:space="preserve"> ^"Fissure in </w:t>
      </w:r>
      <w:proofErr w:type="spellStart"/>
      <w:r w:rsidRPr="00C26598">
        <w:rPr>
          <w:rFonts w:ascii="Arial Narrow" w:hAnsi="Arial Narrow" w:cs="Times New Roman"/>
          <w:sz w:val="18"/>
          <w:szCs w:val="18"/>
        </w:rPr>
        <w:t>Ano</w:t>
      </w:r>
      <w:proofErr w:type="spellEnd"/>
      <w:r w:rsidRPr="00C26598">
        <w:rPr>
          <w:rFonts w:ascii="Arial Narrow" w:hAnsi="Arial Narrow" w:cs="Times New Roman"/>
          <w:sz w:val="18"/>
          <w:szCs w:val="18"/>
        </w:rPr>
        <w:t>"/SU] or (hemorrhoidectomy or anoplasty):</w:t>
      </w:r>
      <w:proofErr w:type="spellStart"/>
      <w:r w:rsidRPr="00C26598">
        <w:rPr>
          <w:rFonts w:ascii="Arial Narrow" w:hAnsi="Arial Narrow" w:cs="Times New Roman"/>
          <w:sz w:val="18"/>
          <w:szCs w:val="18"/>
        </w:rPr>
        <w:t>ti,ab,kw</w:t>
      </w:r>
      <w:proofErr w:type="spellEnd"/>
      <w:r w:rsidRPr="00C26598">
        <w:rPr>
          <w:rFonts w:ascii="Arial Narrow" w:hAnsi="Arial Narrow" w:cs="Times New Roman"/>
          <w:sz w:val="18"/>
          <w:szCs w:val="18"/>
        </w:rPr>
        <w:t xml:space="preserve"> or ((anorectal or anus or anal or rectal or rectum) NEAR/4 (surgery or surgical or procedure* or operation*)):</w:t>
      </w:r>
      <w:proofErr w:type="spellStart"/>
      <w:r w:rsidRPr="00C26598">
        <w:rPr>
          <w:rFonts w:ascii="Arial Narrow" w:hAnsi="Arial Narrow" w:cs="Times New Roman"/>
          <w:sz w:val="18"/>
          <w:szCs w:val="18"/>
        </w:rPr>
        <w:t>ti,ab,kw</w:t>
      </w:r>
      <w:proofErr w:type="spellEnd"/>
      <w:r w:rsidRPr="00C26598">
        <w:rPr>
          <w:rFonts w:ascii="Arial Narrow" w:hAnsi="Arial Narrow" w:cs="Times New Roman"/>
          <w:sz w:val="18"/>
          <w:szCs w:val="18"/>
        </w:rPr>
        <w:tab/>
        <w:t>4873</w:t>
      </w:r>
    </w:p>
    <w:p w14:paraId="1CF4A438" w14:textId="2AC123B1" w:rsidR="006D7625" w:rsidRPr="00C26598" w:rsidRDefault="00C26598" w:rsidP="00C26598">
      <w:pPr>
        <w:spacing w:after="0"/>
        <w:rPr>
          <w:rFonts w:ascii="Arial Narrow" w:hAnsi="Arial Narrow" w:cs="Times New Roman"/>
          <w:sz w:val="18"/>
          <w:szCs w:val="18"/>
        </w:rPr>
      </w:pPr>
      <w:r w:rsidRPr="00C26598">
        <w:rPr>
          <w:rFonts w:ascii="Arial Narrow" w:hAnsi="Arial Narrow" w:cs="Times New Roman"/>
          <w:sz w:val="18"/>
          <w:szCs w:val="18"/>
        </w:rPr>
        <w:t>#4</w:t>
      </w:r>
      <w:r w:rsidRPr="00C26598">
        <w:rPr>
          <w:rFonts w:ascii="Arial Narrow" w:hAnsi="Arial Narrow" w:cs="Times New Roman"/>
          <w:sz w:val="18"/>
          <w:szCs w:val="18"/>
        </w:rPr>
        <w:tab/>
        <w:t>#1 AND #2 AND #3 = 26</w:t>
      </w:r>
    </w:p>
    <w:p w14:paraId="426FB7B4" w14:textId="77777777" w:rsidR="006D7625" w:rsidRPr="00C26598" w:rsidRDefault="006D7625" w:rsidP="007E49F1">
      <w:pPr>
        <w:spacing w:after="0"/>
        <w:rPr>
          <w:rFonts w:ascii="Arial Narrow" w:hAnsi="Arial Narrow" w:cs="Times New Roman"/>
          <w:sz w:val="18"/>
          <w:szCs w:val="18"/>
        </w:rPr>
      </w:pPr>
    </w:p>
    <w:p w14:paraId="5EFBB761" w14:textId="77777777" w:rsidR="006D7625" w:rsidRPr="00C26598" w:rsidRDefault="006D7625" w:rsidP="007E49F1">
      <w:pPr>
        <w:spacing w:after="0"/>
        <w:rPr>
          <w:rFonts w:ascii="Arial Narrow" w:hAnsi="Arial Narrow" w:cs="Times New Roman"/>
          <w:b/>
          <w:bCs/>
          <w:sz w:val="18"/>
          <w:szCs w:val="18"/>
        </w:rPr>
      </w:pPr>
      <w:r w:rsidRPr="00C26598">
        <w:rPr>
          <w:rFonts w:ascii="Arial Narrow" w:hAnsi="Arial Narrow" w:cs="Times New Roman"/>
          <w:b/>
          <w:bCs/>
          <w:sz w:val="18"/>
          <w:szCs w:val="18"/>
        </w:rPr>
        <w:t xml:space="preserve">Web of Science - searched Science Citation Index (SCI), Conference Proceedings Citation Index (CPCI) and BIOSIS Citation Index (BCI) </w:t>
      </w:r>
    </w:p>
    <w:p w14:paraId="661072E2" w14:textId="77777777" w:rsidR="00C26598" w:rsidRPr="00C26598" w:rsidRDefault="00C26598" w:rsidP="00C26598">
      <w:pPr>
        <w:rPr>
          <w:rFonts w:ascii="Arial Narrow" w:hAnsi="Arial Narrow" w:cs="Times New Roman"/>
          <w:sz w:val="18"/>
          <w:szCs w:val="18"/>
        </w:rPr>
      </w:pPr>
      <w:r w:rsidRPr="00C26598">
        <w:rPr>
          <w:rFonts w:ascii="Arial Narrow" w:hAnsi="Arial Narrow" w:cs="Times New Roman"/>
          <w:sz w:val="18"/>
          <w:szCs w:val="18"/>
        </w:rPr>
        <w:t>#1     TS=(</w:t>
      </w:r>
      <w:proofErr w:type="spellStart"/>
      <w:r w:rsidRPr="00C26598">
        <w:rPr>
          <w:rFonts w:ascii="Arial Narrow" w:hAnsi="Arial Narrow" w:cs="Times New Roman"/>
          <w:sz w:val="18"/>
          <w:szCs w:val="18"/>
        </w:rPr>
        <w:t>Anekain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Bicain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Bipuvacaine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Bupinex</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Bupirop</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Bupisen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Bupivan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Bupivacain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Bupizenge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Buvacaina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Buvasin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Carbostesin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Chirocaina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Dolanaest</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Eladur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Exparel</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Inibsa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Kamacaine</w:t>
      </w:r>
      <w:proofErr w:type="spellEnd"/>
      <w:r w:rsidRPr="00C26598">
        <w:rPr>
          <w:rFonts w:ascii="Arial Narrow" w:hAnsi="Arial Narrow" w:cs="Times New Roman"/>
          <w:sz w:val="18"/>
          <w:szCs w:val="18"/>
        </w:rPr>
        <w:t xml:space="preserve"> or Levobupivacaine or </w:t>
      </w:r>
      <w:proofErr w:type="spellStart"/>
      <w:r w:rsidRPr="00C26598">
        <w:rPr>
          <w:rFonts w:ascii="Arial Narrow" w:hAnsi="Arial Narrow" w:cs="Times New Roman"/>
          <w:sz w:val="18"/>
          <w:szCs w:val="18"/>
        </w:rPr>
        <w:t>Macaine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Marcain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Marcaina</w:t>
      </w:r>
      <w:proofErr w:type="spellEnd"/>
      <w:r w:rsidRPr="00C26598">
        <w:rPr>
          <w:rFonts w:ascii="Arial Narrow" w:hAnsi="Arial Narrow" w:cs="Times New Roman"/>
          <w:sz w:val="18"/>
          <w:szCs w:val="18"/>
        </w:rPr>
        <w:t xml:space="preserve"> or Marcaine or </w:t>
      </w:r>
      <w:proofErr w:type="spellStart"/>
      <w:r w:rsidRPr="00C26598">
        <w:rPr>
          <w:rFonts w:ascii="Arial Narrow" w:hAnsi="Arial Narrow" w:cs="Times New Roman"/>
          <w:sz w:val="18"/>
          <w:szCs w:val="18"/>
        </w:rPr>
        <w:t>Optesia</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Picain</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Posidur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Posimir</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Senpivac</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Sensorcaine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Sensoricaine</w:t>
      </w:r>
      <w:proofErr w:type="spellEnd"/>
      <w:r w:rsidRPr="00C26598">
        <w:rPr>
          <w:rFonts w:ascii="Arial Narrow" w:hAnsi="Arial Narrow" w:cs="Times New Roman"/>
          <w:sz w:val="18"/>
          <w:szCs w:val="18"/>
        </w:rPr>
        <w:t xml:space="preserve"> or </w:t>
      </w:r>
      <w:proofErr w:type="spellStart"/>
      <w:r w:rsidRPr="00C26598">
        <w:rPr>
          <w:rFonts w:ascii="Arial Narrow" w:hAnsi="Arial Narrow" w:cs="Times New Roman"/>
          <w:sz w:val="18"/>
          <w:szCs w:val="18"/>
        </w:rPr>
        <w:t>Xaracoll</w:t>
      </w:r>
      <w:proofErr w:type="spellEnd"/>
      <w:r w:rsidRPr="00C26598">
        <w:rPr>
          <w:rFonts w:ascii="Arial Narrow" w:hAnsi="Arial Narrow" w:cs="Times New Roman"/>
          <w:sz w:val="18"/>
          <w:szCs w:val="18"/>
        </w:rPr>
        <w:t>)</w:t>
      </w:r>
    </w:p>
    <w:p w14:paraId="714D2BAC" w14:textId="65401271" w:rsidR="00C26598" w:rsidRPr="00C26598" w:rsidRDefault="00C26598" w:rsidP="00C26598">
      <w:pPr>
        <w:rPr>
          <w:rFonts w:ascii="Arial Narrow" w:hAnsi="Arial Narrow" w:cs="Times New Roman"/>
          <w:sz w:val="18"/>
          <w:szCs w:val="18"/>
        </w:rPr>
      </w:pPr>
      <w:r w:rsidRPr="00C26598">
        <w:rPr>
          <w:rFonts w:ascii="Arial Narrow" w:hAnsi="Arial Narrow" w:cs="Times New Roman"/>
          <w:sz w:val="18"/>
          <w:szCs w:val="18"/>
        </w:rPr>
        <w:t xml:space="preserve">#2     </w:t>
      </w:r>
      <w:proofErr w:type="spellStart"/>
      <w:r w:rsidRPr="00C26598">
        <w:rPr>
          <w:rFonts w:ascii="Arial Narrow" w:hAnsi="Arial Narrow" w:cs="Times New Roman"/>
          <w:sz w:val="18"/>
          <w:szCs w:val="18"/>
        </w:rPr>
        <w:t>liposom</w:t>
      </w:r>
      <w:proofErr w:type="spellEnd"/>
      <w:r w:rsidRPr="00C26598">
        <w:rPr>
          <w:rFonts w:ascii="Arial Narrow" w:hAnsi="Arial Narrow" w:cs="Times New Roman"/>
          <w:sz w:val="18"/>
          <w:szCs w:val="18"/>
        </w:rPr>
        <w:t>* (Topic)</w:t>
      </w:r>
    </w:p>
    <w:p w14:paraId="38916B88" w14:textId="77777777" w:rsidR="00C26598" w:rsidRPr="00C26598" w:rsidRDefault="00C26598" w:rsidP="00C26598">
      <w:pPr>
        <w:rPr>
          <w:rFonts w:ascii="Arial Narrow" w:hAnsi="Arial Narrow" w:cs="Times New Roman"/>
          <w:sz w:val="18"/>
          <w:szCs w:val="18"/>
        </w:rPr>
      </w:pPr>
      <w:r w:rsidRPr="00C26598">
        <w:rPr>
          <w:rFonts w:ascii="Arial Narrow" w:hAnsi="Arial Narrow" w:cs="Times New Roman"/>
          <w:sz w:val="18"/>
          <w:szCs w:val="18"/>
        </w:rPr>
        <w:lastRenderedPageBreak/>
        <w:t xml:space="preserve">#3  </w:t>
      </w:r>
      <w:proofErr w:type="gramStart"/>
      <w:r w:rsidRPr="00C26598">
        <w:rPr>
          <w:rFonts w:ascii="Arial Narrow" w:hAnsi="Arial Narrow" w:cs="Times New Roman"/>
          <w:sz w:val="18"/>
          <w:szCs w:val="18"/>
        </w:rPr>
        <w:t xml:space="preserve">   (</w:t>
      </w:r>
      <w:proofErr w:type="gramEnd"/>
      <w:r w:rsidRPr="00C26598">
        <w:rPr>
          <w:rFonts w:ascii="Arial Narrow" w:hAnsi="Arial Narrow" w:cs="Times New Roman"/>
          <w:sz w:val="18"/>
          <w:szCs w:val="18"/>
        </w:rPr>
        <w:t xml:space="preserve">anorectal or anus or anal or rectal or rectum or </w:t>
      </w:r>
      <w:proofErr w:type="spellStart"/>
      <w:r w:rsidRPr="00C26598">
        <w:rPr>
          <w:rFonts w:ascii="Arial Narrow" w:hAnsi="Arial Narrow" w:cs="Times New Roman"/>
          <w:sz w:val="18"/>
          <w:szCs w:val="18"/>
        </w:rPr>
        <w:t>hemorroid</w:t>
      </w:r>
      <w:proofErr w:type="spellEnd"/>
      <w:r w:rsidRPr="00C26598">
        <w:rPr>
          <w:rFonts w:ascii="Arial Narrow" w:hAnsi="Arial Narrow" w:cs="Times New Roman"/>
          <w:sz w:val="18"/>
          <w:szCs w:val="18"/>
        </w:rPr>
        <w:t xml:space="preserve">* or "fissure in </w:t>
      </w:r>
      <w:proofErr w:type="spellStart"/>
      <w:r w:rsidRPr="00C26598">
        <w:rPr>
          <w:rFonts w:ascii="Arial Narrow" w:hAnsi="Arial Narrow" w:cs="Times New Roman"/>
          <w:sz w:val="18"/>
          <w:szCs w:val="18"/>
        </w:rPr>
        <w:t>ano</w:t>
      </w:r>
      <w:proofErr w:type="spellEnd"/>
      <w:r w:rsidRPr="00C26598">
        <w:rPr>
          <w:rFonts w:ascii="Arial Narrow" w:hAnsi="Arial Narrow" w:cs="Times New Roman"/>
          <w:sz w:val="18"/>
          <w:szCs w:val="18"/>
        </w:rPr>
        <w:t>" or "anus fissure") NEAR/4 (surgery or surgical or procedure* or operation*) (Topic) or hemorrhoidectomy or anoplasty (Topic)</w:t>
      </w:r>
    </w:p>
    <w:p w14:paraId="3DD71899" w14:textId="77777777" w:rsidR="00C26598" w:rsidRPr="00C26598" w:rsidRDefault="00C26598" w:rsidP="00C26598">
      <w:pPr>
        <w:rPr>
          <w:rFonts w:ascii="Arial Narrow" w:hAnsi="Arial Narrow" w:cs="Times New Roman"/>
          <w:sz w:val="18"/>
          <w:szCs w:val="18"/>
        </w:rPr>
      </w:pPr>
      <w:r w:rsidRPr="00C26598">
        <w:rPr>
          <w:rFonts w:ascii="Arial Narrow" w:hAnsi="Arial Narrow" w:cs="Times New Roman"/>
          <w:sz w:val="18"/>
          <w:szCs w:val="18"/>
        </w:rPr>
        <w:t xml:space="preserve">#4     #1 AND #2 AND #3  </w:t>
      </w:r>
    </w:p>
    <w:p w14:paraId="6B3487FE" w14:textId="7FD77766" w:rsidR="00667ABF" w:rsidRPr="00C26598" w:rsidRDefault="00C26598" w:rsidP="00C26598">
      <w:pPr>
        <w:rPr>
          <w:rFonts w:ascii="Times New Roman" w:hAnsi="Times New Roman" w:cs="Times New Roman"/>
        </w:rPr>
      </w:pPr>
      <w:r w:rsidRPr="00C26598">
        <w:rPr>
          <w:rFonts w:ascii="Arial Narrow" w:hAnsi="Arial Narrow" w:cs="Times New Roman"/>
          <w:sz w:val="18"/>
          <w:szCs w:val="18"/>
        </w:rPr>
        <w:t>[48 results from Core Collection, and 4 results from BCI]</w:t>
      </w:r>
    </w:p>
    <w:p w14:paraId="3CE9952B" w14:textId="77777777" w:rsidR="00667ABF" w:rsidRPr="00C26598" w:rsidRDefault="00667ABF" w:rsidP="00667ABF">
      <w:pPr>
        <w:rPr>
          <w:rFonts w:ascii="Times New Roman" w:hAnsi="Times New Roman" w:cs="Times New Roman"/>
        </w:rPr>
      </w:pPr>
    </w:p>
    <w:p w14:paraId="668E689C" w14:textId="44F974D1" w:rsidR="0028699E" w:rsidRDefault="0028699E">
      <w:pPr>
        <w:spacing w:after="160" w:line="259" w:lineRule="auto"/>
      </w:pPr>
      <w:r>
        <w:br w:type="page"/>
      </w:r>
    </w:p>
    <w:p w14:paraId="3103498C" w14:textId="242906BA" w:rsidR="00667ABF" w:rsidRDefault="00667ABF" w:rsidP="006C5B7B">
      <w:pPr>
        <w:spacing w:after="0" w:line="240" w:lineRule="auto"/>
      </w:pPr>
    </w:p>
    <w:p w14:paraId="6F8D6000" w14:textId="5BC3EA21" w:rsidR="0029399E" w:rsidRPr="0029399E" w:rsidRDefault="0029399E" w:rsidP="0029399E">
      <w:pPr>
        <w:spacing w:after="0"/>
        <w:rPr>
          <w:rFonts w:ascii="Times New Roman" w:hAnsi="Times New Roman" w:cs="Times New Roman"/>
          <w:b/>
          <w:bCs/>
        </w:rPr>
      </w:pPr>
      <w:proofErr w:type="spellStart"/>
      <w:r w:rsidRPr="0029399E">
        <w:rPr>
          <w:rFonts w:ascii="Times New Roman" w:hAnsi="Times New Roman" w:cs="Times New Roman"/>
          <w:b/>
          <w:bCs/>
        </w:rPr>
        <w:t>eFigure</w:t>
      </w:r>
      <w:proofErr w:type="spellEnd"/>
      <w:r w:rsidRPr="0029399E">
        <w:rPr>
          <w:rFonts w:ascii="Times New Roman" w:hAnsi="Times New Roman" w:cs="Times New Roman"/>
          <w:b/>
          <w:bCs/>
        </w:rPr>
        <w:t xml:space="preserve"> 1. Risk of Bias of Included Studies, </w:t>
      </w:r>
      <w:proofErr w:type="spellStart"/>
      <w:r w:rsidRPr="0029399E">
        <w:rPr>
          <w:rFonts w:ascii="Times New Roman" w:hAnsi="Times New Roman" w:cs="Times New Roman"/>
          <w:b/>
          <w:bCs/>
        </w:rPr>
        <w:t>RoB</w:t>
      </w:r>
      <w:proofErr w:type="spellEnd"/>
      <w:r w:rsidRPr="0029399E">
        <w:rPr>
          <w:rFonts w:ascii="Times New Roman" w:hAnsi="Times New Roman" w:cs="Times New Roman"/>
          <w:b/>
          <w:bCs/>
        </w:rPr>
        <w:t xml:space="preserve"> 2 Excel Marco Form Manual (Beta Version 7)</w:t>
      </w:r>
    </w:p>
    <w:p w14:paraId="54F3C28B" w14:textId="267B3872" w:rsidR="0029399E" w:rsidRDefault="0029399E" w:rsidP="006C5B7B">
      <w:pPr>
        <w:spacing w:after="0" w:line="240" w:lineRule="auto"/>
      </w:pPr>
    </w:p>
    <w:p w14:paraId="6031411B" w14:textId="652BC6D1" w:rsidR="0029399E" w:rsidRDefault="0029399E" w:rsidP="006C5B7B">
      <w:pPr>
        <w:spacing w:after="0" w:line="240" w:lineRule="auto"/>
        <w:rPr>
          <w:noProof/>
        </w:rPr>
      </w:pPr>
      <w:r w:rsidRPr="008E357E">
        <w:rPr>
          <w:noProof/>
        </w:rPr>
        <w:drawing>
          <wp:inline distT="0" distB="0" distL="0" distR="0" wp14:anchorId="5A1190E0" wp14:editId="7EAA20DF">
            <wp:extent cx="9144000" cy="2207895"/>
            <wp:effectExtent l="0" t="0" r="0" b="1905"/>
            <wp:docPr id="112904890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0" cy="2207895"/>
                    </a:xfrm>
                    <a:prstGeom prst="rect">
                      <a:avLst/>
                    </a:prstGeom>
                    <a:noFill/>
                    <a:ln>
                      <a:noFill/>
                    </a:ln>
                  </pic:spPr>
                </pic:pic>
              </a:graphicData>
            </a:graphic>
          </wp:inline>
        </w:drawing>
      </w:r>
    </w:p>
    <w:p w14:paraId="5B77309E" w14:textId="0690FE6F" w:rsidR="00127114" w:rsidRPr="00127114" w:rsidRDefault="00127114" w:rsidP="00127114"/>
    <w:p w14:paraId="037DA46C" w14:textId="06196A47" w:rsidR="00127114" w:rsidRDefault="00127114" w:rsidP="00127114">
      <w:pPr>
        <w:rPr>
          <w:noProof/>
        </w:rPr>
      </w:pPr>
    </w:p>
    <w:p w14:paraId="180ECB43" w14:textId="29812108" w:rsidR="00127114" w:rsidRDefault="00127114" w:rsidP="00127114">
      <w:pPr>
        <w:tabs>
          <w:tab w:val="left" w:pos="1380"/>
        </w:tabs>
      </w:pPr>
      <w:r>
        <w:tab/>
      </w:r>
    </w:p>
    <w:p w14:paraId="3A7DF76E" w14:textId="77777777" w:rsidR="00127114" w:rsidRDefault="00127114">
      <w:pPr>
        <w:spacing w:after="160" w:line="259" w:lineRule="auto"/>
      </w:pPr>
    </w:p>
    <w:p w14:paraId="0693648D" w14:textId="77777777" w:rsidR="00127114" w:rsidRDefault="00127114">
      <w:pPr>
        <w:spacing w:after="160" w:line="259" w:lineRule="auto"/>
      </w:pPr>
    </w:p>
    <w:p w14:paraId="12BF0978" w14:textId="77777777" w:rsidR="00127114" w:rsidRDefault="00127114">
      <w:pPr>
        <w:spacing w:after="160" w:line="259" w:lineRule="auto"/>
      </w:pPr>
    </w:p>
    <w:p w14:paraId="7D8FB429" w14:textId="77777777" w:rsidR="00127114" w:rsidRDefault="00127114">
      <w:pPr>
        <w:spacing w:after="160" w:line="259" w:lineRule="auto"/>
      </w:pPr>
    </w:p>
    <w:p w14:paraId="442C9F61" w14:textId="77777777" w:rsidR="00127114" w:rsidRDefault="00127114">
      <w:pPr>
        <w:spacing w:after="160" w:line="259" w:lineRule="auto"/>
      </w:pPr>
    </w:p>
    <w:p w14:paraId="2073A42B" w14:textId="77777777" w:rsidR="00127114" w:rsidRDefault="00127114">
      <w:pPr>
        <w:spacing w:after="160" w:line="259" w:lineRule="auto"/>
      </w:pPr>
    </w:p>
    <w:p w14:paraId="03B853D7" w14:textId="77777777" w:rsidR="00127114" w:rsidRDefault="00127114">
      <w:pPr>
        <w:spacing w:after="160" w:line="259" w:lineRule="auto"/>
      </w:pPr>
    </w:p>
    <w:p w14:paraId="10994F5C" w14:textId="77777777" w:rsidR="00127114" w:rsidRDefault="00127114">
      <w:pPr>
        <w:spacing w:after="160" w:line="259" w:lineRule="auto"/>
      </w:pPr>
    </w:p>
    <w:p w14:paraId="0C0D8F0A" w14:textId="77777777" w:rsidR="00127114" w:rsidRDefault="00127114">
      <w:pPr>
        <w:spacing w:after="160" w:line="259" w:lineRule="auto"/>
      </w:pPr>
    </w:p>
    <w:p w14:paraId="3531CFC7" w14:textId="77777777" w:rsidR="00127114" w:rsidRDefault="00127114">
      <w:pPr>
        <w:spacing w:after="160" w:line="259" w:lineRule="auto"/>
      </w:pPr>
    </w:p>
    <w:p w14:paraId="45DB9D22" w14:textId="77777777" w:rsidR="00127114" w:rsidRDefault="00127114">
      <w:pPr>
        <w:spacing w:after="160" w:line="259" w:lineRule="auto"/>
      </w:pPr>
    </w:p>
    <w:p w14:paraId="1527F93F" w14:textId="45070FB3" w:rsidR="00127114" w:rsidRDefault="00127114" w:rsidP="00127114">
      <w:pPr>
        <w:spacing w:after="0"/>
        <w:rPr>
          <w:rFonts w:ascii="Times New Roman" w:hAnsi="Times New Roman" w:cs="Times New Roman"/>
        </w:rPr>
      </w:pPr>
      <w:r w:rsidRPr="00C26598">
        <w:rPr>
          <w:rFonts w:ascii="Times New Roman" w:hAnsi="Times New Roman" w:cs="Times New Roman"/>
        </w:rPr>
        <w:lastRenderedPageBreak/>
        <w:t>eTable 2. GRADE Working Group grades of evidence (GradePro GDT)</w:t>
      </w:r>
    </w:p>
    <w:p w14:paraId="3AF2269C" w14:textId="77777777" w:rsidR="00127114" w:rsidRPr="00C26598" w:rsidRDefault="00127114" w:rsidP="00127114">
      <w:pPr>
        <w:spacing w:after="0"/>
        <w:rPr>
          <w:rFonts w:ascii="Times New Roman" w:hAnsi="Times New Roman" w:cs="Times New Roman"/>
        </w:rPr>
      </w:pPr>
    </w:p>
    <w:tbl>
      <w:tblPr>
        <w:tblW w:w="5000" w:type="pct"/>
        <w:tblCellMar>
          <w:top w:w="60" w:type="dxa"/>
          <w:left w:w="60" w:type="dxa"/>
          <w:bottom w:w="60" w:type="dxa"/>
          <w:right w:w="60" w:type="dxa"/>
        </w:tblCellMar>
        <w:tblLook w:val="04A0" w:firstRow="1" w:lastRow="0" w:firstColumn="1" w:lastColumn="0" w:noHBand="0" w:noVBand="1"/>
      </w:tblPr>
      <w:tblGrid>
        <w:gridCol w:w="718"/>
        <w:gridCol w:w="861"/>
        <w:gridCol w:w="1006"/>
        <w:gridCol w:w="1006"/>
        <w:gridCol w:w="1006"/>
        <w:gridCol w:w="1006"/>
        <w:gridCol w:w="1581"/>
        <w:gridCol w:w="1150"/>
        <w:gridCol w:w="1150"/>
        <w:gridCol w:w="1150"/>
        <w:gridCol w:w="862"/>
        <w:gridCol w:w="1437"/>
        <w:gridCol w:w="1437"/>
      </w:tblGrid>
      <w:tr w:rsidR="00127114" w14:paraId="604CE2FE" w14:textId="77777777" w:rsidTr="00127114">
        <w:trPr>
          <w:cantSplit/>
          <w:tblHeader/>
        </w:trPr>
        <w:tc>
          <w:tcPr>
            <w:tcW w:w="2500" w:type="pct"/>
            <w:gridSpan w:val="7"/>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0A7EF31B" w14:textId="77777777" w:rsidR="00127114" w:rsidRDefault="00127114" w:rsidP="00127114">
            <w:pPr>
              <w:spacing w:after="0" w:line="240" w:lineRule="auto"/>
              <w:jc w:val="center"/>
              <w:rPr>
                <w:rFonts w:ascii="Arial Narrow" w:eastAsia="Times New Roman" w:hAnsi="Arial Narrow"/>
                <w:b/>
                <w:bCs/>
                <w:color w:val="FFFFFF"/>
                <w:sz w:val="13"/>
                <w:szCs w:val="13"/>
                <w:lang w:val="es-EC"/>
              </w:rPr>
            </w:pPr>
            <w:r>
              <w:rPr>
                <w:rFonts w:ascii="Arial Narrow" w:eastAsia="Times New Roman" w:hAnsi="Arial Narrow"/>
                <w:b/>
                <w:bCs/>
                <w:color w:val="FFFFFF"/>
                <w:sz w:val="13"/>
                <w:szCs w:val="13"/>
              </w:rPr>
              <w:t>Certainty assessment</w:t>
            </w:r>
          </w:p>
        </w:tc>
        <w:tc>
          <w:tcPr>
            <w:tcW w:w="800" w:type="pct"/>
            <w:gridSpan w:val="2"/>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4340FA72"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 of patients</w:t>
            </w:r>
          </w:p>
        </w:tc>
        <w:tc>
          <w:tcPr>
            <w:tcW w:w="700" w:type="pct"/>
            <w:gridSpan w:val="2"/>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2ED4C4A0"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Effect</w:t>
            </w:r>
          </w:p>
        </w:tc>
        <w:tc>
          <w:tcPr>
            <w:tcW w:w="500" w:type="pct"/>
            <w:vMerge w:val="restar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33880677"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Certainty</w:t>
            </w:r>
          </w:p>
        </w:tc>
        <w:tc>
          <w:tcPr>
            <w:tcW w:w="500" w:type="pct"/>
            <w:vMerge w:val="restar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046CE2FE"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Importance</w:t>
            </w:r>
          </w:p>
        </w:tc>
      </w:tr>
      <w:tr w:rsidR="00127114" w14:paraId="4F378F1A" w14:textId="77777777" w:rsidTr="00127114">
        <w:trPr>
          <w:cantSplit/>
          <w:tblHeader/>
        </w:trPr>
        <w:tc>
          <w:tcPr>
            <w:tcW w:w="25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00AD1760"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 of studies</w:t>
            </w:r>
          </w:p>
        </w:tc>
        <w:tc>
          <w:tcPr>
            <w:tcW w:w="30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0B665CF9"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Study design</w:t>
            </w:r>
          </w:p>
        </w:tc>
        <w:tc>
          <w:tcPr>
            <w:tcW w:w="35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71097E8B"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Risk of bias</w:t>
            </w:r>
          </w:p>
        </w:tc>
        <w:tc>
          <w:tcPr>
            <w:tcW w:w="35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144887C8"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Inconsistency</w:t>
            </w:r>
          </w:p>
        </w:tc>
        <w:tc>
          <w:tcPr>
            <w:tcW w:w="35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3D8DC778"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Indirectness</w:t>
            </w:r>
          </w:p>
        </w:tc>
        <w:tc>
          <w:tcPr>
            <w:tcW w:w="35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032A08D6"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Imprecision</w:t>
            </w:r>
          </w:p>
        </w:tc>
        <w:tc>
          <w:tcPr>
            <w:tcW w:w="55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7EA19CBB"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Other considerations</w:t>
            </w:r>
          </w:p>
        </w:tc>
        <w:tc>
          <w:tcPr>
            <w:tcW w:w="40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1906AB79"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 xml:space="preserve">Liposomal Bupivacaine </w:t>
            </w:r>
          </w:p>
        </w:tc>
        <w:tc>
          <w:tcPr>
            <w:tcW w:w="40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2FECFCFA"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 xml:space="preserve">conventional anesthetic or Placebo </w:t>
            </w:r>
          </w:p>
        </w:tc>
        <w:tc>
          <w:tcPr>
            <w:tcW w:w="40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31B1C941"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Relative</w:t>
            </w:r>
            <w:r>
              <w:rPr>
                <w:rFonts w:ascii="Arial Narrow" w:eastAsia="Times New Roman" w:hAnsi="Arial Narrow"/>
                <w:b/>
                <w:bCs/>
                <w:color w:val="FFFFFF"/>
                <w:sz w:val="13"/>
                <w:szCs w:val="13"/>
              </w:rPr>
              <w:br/>
              <w:t>(95% CI)</w:t>
            </w:r>
          </w:p>
        </w:tc>
        <w:tc>
          <w:tcPr>
            <w:tcW w:w="300" w:type="pct"/>
            <w:tcBorders>
              <w:top w:val="single" w:sz="12" w:space="0" w:color="FFFFFF"/>
              <w:left w:val="single" w:sz="12" w:space="0" w:color="FFFFFF"/>
              <w:bottom w:val="single" w:sz="12" w:space="0" w:color="FFFFFF"/>
              <w:right w:val="single" w:sz="12" w:space="0" w:color="FFFFFF"/>
            </w:tcBorders>
            <w:shd w:val="clear" w:color="auto" w:fill="2F5496"/>
            <w:tcMar>
              <w:top w:w="75" w:type="dxa"/>
              <w:left w:w="75" w:type="dxa"/>
              <w:bottom w:w="75" w:type="dxa"/>
              <w:right w:w="75" w:type="dxa"/>
            </w:tcMar>
            <w:vAlign w:val="center"/>
            <w:hideMark/>
          </w:tcPr>
          <w:p w14:paraId="0C829291" w14:textId="77777777" w:rsidR="00127114" w:rsidRDefault="00127114" w:rsidP="00127114">
            <w:pPr>
              <w:spacing w:after="0"/>
              <w:jc w:val="center"/>
              <w:rPr>
                <w:rFonts w:ascii="Arial Narrow" w:eastAsia="Times New Roman" w:hAnsi="Arial Narrow"/>
                <w:b/>
                <w:bCs/>
                <w:color w:val="FFFFFF"/>
                <w:sz w:val="13"/>
                <w:szCs w:val="13"/>
              </w:rPr>
            </w:pPr>
            <w:r>
              <w:rPr>
                <w:rFonts w:ascii="Arial Narrow" w:eastAsia="Times New Roman" w:hAnsi="Arial Narrow"/>
                <w:b/>
                <w:bCs/>
                <w:color w:val="FFFFFF"/>
                <w:sz w:val="13"/>
                <w:szCs w:val="13"/>
              </w:rPr>
              <w:t>Absolute</w:t>
            </w:r>
            <w:r>
              <w:rPr>
                <w:rFonts w:ascii="Arial Narrow" w:eastAsia="Times New Roman" w:hAnsi="Arial Narrow"/>
                <w:b/>
                <w:bCs/>
                <w:color w:val="FFFFFF"/>
                <w:sz w:val="13"/>
                <w:szCs w:val="13"/>
              </w:rPr>
              <w:br/>
              <w:t>(95% CI)</w:t>
            </w:r>
          </w:p>
        </w:tc>
        <w:tc>
          <w:tcPr>
            <w:tcW w:w="500" w:type="pct"/>
            <w:vMerge/>
            <w:tcBorders>
              <w:top w:val="single" w:sz="12" w:space="0" w:color="FFFFFF"/>
              <w:left w:val="single" w:sz="12" w:space="0" w:color="FFFFFF"/>
              <w:bottom w:val="single" w:sz="12" w:space="0" w:color="FFFFFF"/>
              <w:right w:val="single" w:sz="12" w:space="0" w:color="FFFFFF"/>
            </w:tcBorders>
            <w:vAlign w:val="center"/>
            <w:hideMark/>
          </w:tcPr>
          <w:p w14:paraId="083D70E3" w14:textId="77777777" w:rsidR="00127114" w:rsidRDefault="00127114" w:rsidP="00127114">
            <w:pPr>
              <w:spacing w:after="0"/>
              <w:rPr>
                <w:rFonts w:ascii="Arial Narrow" w:eastAsia="Times New Roman" w:hAnsi="Arial Narrow"/>
                <w:b/>
                <w:bCs/>
                <w:color w:val="FFFFFF"/>
                <w:sz w:val="13"/>
                <w:szCs w:val="13"/>
              </w:rPr>
            </w:pPr>
          </w:p>
        </w:tc>
        <w:tc>
          <w:tcPr>
            <w:tcW w:w="500" w:type="pct"/>
            <w:vMerge/>
            <w:tcBorders>
              <w:top w:val="single" w:sz="12" w:space="0" w:color="FFFFFF"/>
              <w:left w:val="single" w:sz="12" w:space="0" w:color="FFFFFF"/>
              <w:bottom w:val="single" w:sz="12" w:space="0" w:color="FFFFFF"/>
              <w:right w:val="single" w:sz="12" w:space="0" w:color="FFFFFF"/>
            </w:tcBorders>
            <w:vAlign w:val="center"/>
            <w:hideMark/>
          </w:tcPr>
          <w:p w14:paraId="38206E63" w14:textId="77777777" w:rsidR="00127114" w:rsidRDefault="00127114" w:rsidP="00127114">
            <w:pPr>
              <w:spacing w:after="0"/>
              <w:rPr>
                <w:rFonts w:ascii="Arial Narrow" w:eastAsia="Times New Roman" w:hAnsi="Arial Narrow"/>
                <w:b/>
                <w:bCs/>
                <w:color w:val="FFFFFF"/>
                <w:sz w:val="13"/>
                <w:szCs w:val="13"/>
              </w:rPr>
            </w:pPr>
          </w:p>
        </w:tc>
      </w:tr>
      <w:tr w:rsidR="00127114" w:rsidRPr="006A7002" w14:paraId="53497CBF" w14:textId="77777777" w:rsidTr="00127114">
        <w:trPr>
          <w:cantSplit/>
        </w:trPr>
        <w:tc>
          <w:tcPr>
            <w:tcW w:w="5000" w:type="pct"/>
            <w:gridSpan w:val="13"/>
            <w:shd w:val="clear" w:color="auto" w:fill="FFFFFF"/>
            <w:tcMar>
              <w:top w:w="75" w:type="dxa"/>
              <w:left w:w="60" w:type="dxa"/>
              <w:bottom w:w="60" w:type="dxa"/>
              <w:right w:w="60" w:type="dxa"/>
            </w:tcMar>
            <w:vAlign w:val="center"/>
            <w:hideMark/>
          </w:tcPr>
          <w:p w14:paraId="2179A8B2" w14:textId="0E28DF19" w:rsidR="00127114" w:rsidRPr="006A7002" w:rsidRDefault="00127114" w:rsidP="00127114">
            <w:pPr>
              <w:spacing w:after="0"/>
              <w:rPr>
                <w:rFonts w:ascii="Arial Narrow" w:eastAsia="Times New Roman" w:hAnsi="Arial Narrow"/>
                <w:b/>
                <w:bCs/>
                <w:color w:val="000000"/>
                <w:sz w:val="13"/>
                <w:szCs w:val="13"/>
              </w:rPr>
            </w:pPr>
            <w:r w:rsidRPr="006A7002">
              <w:rPr>
                <w:rStyle w:val="label"/>
                <w:rFonts w:ascii="Arial Narrow" w:eastAsia="Times New Roman" w:hAnsi="Arial Narrow"/>
                <w:b/>
                <w:bCs/>
                <w:color w:val="000000"/>
                <w:sz w:val="13"/>
                <w:szCs w:val="13"/>
              </w:rPr>
              <w:t xml:space="preserve">Vomiting - Adverse effects (assessed with Presence/absence of symptoms or </w:t>
            </w:r>
            <w:r>
              <w:rPr>
                <w:rStyle w:val="label"/>
                <w:rFonts w:ascii="Arial Narrow" w:eastAsia="Times New Roman" w:hAnsi="Arial Narrow"/>
                <w:b/>
                <w:bCs/>
                <w:color w:val="000000"/>
                <w:sz w:val="13"/>
                <w:szCs w:val="13"/>
              </w:rPr>
              <w:t>signs</w:t>
            </w:r>
            <w:r w:rsidRPr="006A7002">
              <w:rPr>
                <w:rStyle w:val="label"/>
                <w:rFonts w:ascii="Arial Narrow" w:eastAsia="Times New Roman" w:hAnsi="Arial Narrow"/>
                <w:b/>
                <w:bCs/>
                <w:color w:val="000000"/>
                <w:sz w:val="13"/>
                <w:szCs w:val="13"/>
              </w:rPr>
              <w:t>)</w:t>
            </w:r>
          </w:p>
        </w:tc>
      </w:tr>
      <w:tr w:rsidR="00127114" w14:paraId="4749A651" w14:textId="77777777" w:rsidTr="00127114">
        <w:trPr>
          <w:cantSplit/>
        </w:trPr>
        <w:tc>
          <w:tcPr>
            <w:tcW w:w="250" w:type="pct"/>
            <w:tcBorders>
              <w:top w:val="single" w:sz="6" w:space="0" w:color="000000"/>
              <w:left w:val="single" w:sz="6" w:space="0" w:color="000000"/>
              <w:bottom w:val="single" w:sz="6" w:space="0" w:color="000000"/>
              <w:right w:val="single" w:sz="6" w:space="0" w:color="000000"/>
            </w:tcBorders>
            <w:hideMark/>
          </w:tcPr>
          <w:p w14:paraId="45437B2F"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2</w:t>
            </w:r>
          </w:p>
        </w:tc>
        <w:tc>
          <w:tcPr>
            <w:tcW w:w="300" w:type="pct"/>
            <w:tcBorders>
              <w:top w:val="single" w:sz="6" w:space="0" w:color="000000"/>
              <w:left w:val="single" w:sz="6" w:space="0" w:color="000000"/>
              <w:bottom w:val="single" w:sz="6" w:space="0" w:color="000000"/>
              <w:right w:val="single" w:sz="6" w:space="0" w:color="000000"/>
            </w:tcBorders>
            <w:hideMark/>
          </w:tcPr>
          <w:p w14:paraId="48D9A512" w14:textId="3A213C05"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randomized</w:t>
            </w:r>
            <w:r>
              <w:rPr>
                <w:rFonts w:ascii="Arial Narrow" w:eastAsia="Times New Roman" w:hAnsi="Arial Narrow"/>
                <w:sz w:val="13"/>
                <w:szCs w:val="13"/>
              </w:rPr>
              <w:t xml:space="preserve"> trials</w:t>
            </w:r>
          </w:p>
        </w:tc>
        <w:tc>
          <w:tcPr>
            <w:tcW w:w="350" w:type="pct"/>
            <w:tcBorders>
              <w:top w:val="single" w:sz="6" w:space="0" w:color="000000"/>
              <w:left w:val="single" w:sz="6" w:space="0" w:color="000000"/>
              <w:bottom w:val="single" w:sz="6" w:space="0" w:color="000000"/>
              <w:right w:val="single" w:sz="6" w:space="0" w:color="000000"/>
            </w:tcBorders>
            <w:hideMark/>
          </w:tcPr>
          <w:p w14:paraId="609E8C10"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3D702A90"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serious</w:t>
            </w:r>
            <w:r>
              <w:rPr>
                <w:rFonts w:ascii="Arial Narrow" w:eastAsia="Times New Roman" w:hAnsi="Arial Narrow"/>
                <w:sz w:val="13"/>
                <w:szCs w:val="13"/>
                <w:vertAlign w:val="superscript"/>
              </w:rPr>
              <w:t>a</w:t>
            </w:r>
          </w:p>
        </w:tc>
        <w:tc>
          <w:tcPr>
            <w:tcW w:w="350" w:type="pct"/>
            <w:tcBorders>
              <w:top w:val="single" w:sz="6" w:space="0" w:color="000000"/>
              <w:left w:val="single" w:sz="6" w:space="0" w:color="000000"/>
              <w:bottom w:val="single" w:sz="6" w:space="0" w:color="000000"/>
              <w:right w:val="single" w:sz="6" w:space="0" w:color="000000"/>
            </w:tcBorders>
            <w:hideMark/>
          </w:tcPr>
          <w:p w14:paraId="131DAD9B"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7499DE3C"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very serious</w:t>
            </w:r>
            <w:r>
              <w:rPr>
                <w:rFonts w:ascii="Arial Narrow" w:eastAsia="Times New Roman" w:hAnsi="Arial Narrow"/>
                <w:sz w:val="13"/>
                <w:szCs w:val="13"/>
                <w:vertAlign w:val="superscript"/>
              </w:rPr>
              <w:t>a</w:t>
            </w:r>
          </w:p>
        </w:tc>
        <w:tc>
          <w:tcPr>
            <w:tcW w:w="550" w:type="pct"/>
            <w:tcBorders>
              <w:top w:val="single" w:sz="6" w:space="0" w:color="000000"/>
              <w:left w:val="single" w:sz="6" w:space="0" w:color="000000"/>
              <w:bottom w:val="single" w:sz="6" w:space="0" w:color="000000"/>
              <w:right w:val="single" w:sz="6" w:space="0" w:color="000000"/>
            </w:tcBorders>
            <w:hideMark/>
          </w:tcPr>
          <w:p w14:paraId="4DEF9636" w14:textId="481EE87F" w:rsidR="00127114" w:rsidRPr="006A7002" w:rsidRDefault="00127114" w:rsidP="00127114">
            <w:pPr>
              <w:spacing w:after="0"/>
              <w:jc w:val="center"/>
              <w:rPr>
                <w:rFonts w:ascii="Arial Narrow" w:eastAsia="Times New Roman" w:hAnsi="Arial Narrow"/>
                <w:sz w:val="13"/>
                <w:szCs w:val="13"/>
              </w:rPr>
            </w:pPr>
            <w:r w:rsidRPr="006A7002">
              <w:rPr>
                <w:rFonts w:ascii="Arial Narrow" w:eastAsia="Times New Roman" w:hAnsi="Arial Narrow"/>
                <w:sz w:val="13"/>
                <w:szCs w:val="13"/>
              </w:rPr>
              <w:t>strong association</w:t>
            </w:r>
            <w:r w:rsidRPr="006A7002">
              <w:rPr>
                <w:rFonts w:ascii="Arial Narrow" w:eastAsia="Times New Roman" w:hAnsi="Arial Narrow"/>
                <w:sz w:val="13"/>
                <w:szCs w:val="13"/>
              </w:rPr>
              <w:br/>
            </w:r>
            <w:r>
              <w:rPr>
                <w:rFonts w:ascii="Arial Narrow" w:eastAsia="Times New Roman" w:hAnsi="Arial Narrow"/>
                <w:sz w:val="13"/>
                <w:szCs w:val="13"/>
              </w:rPr>
              <w:t>dose-response</w:t>
            </w:r>
            <w:r w:rsidRPr="006A7002">
              <w:rPr>
                <w:rFonts w:ascii="Arial Narrow" w:eastAsia="Times New Roman" w:hAnsi="Arial Narrow"/>
                <w:sz w:val="13"/>
                <w:szCs w:val="13"/>
              </w:rPr>
              <w:t xml:space="preserve"> gradient</w:t>
            </w:r>
          </w:p>
        </w:tc>
        <w:tc>
          <w:tcPr>
            <w:tcW w:w="400" w:type="pct"/>
            <w:tcBorders>
              <w:top w:val="single" w:sz="6" w:space="0" w:color="000000"/>
              <w:left w:val="single" w:sz="6" w:space="0" w:color="000000"/>
              <w:bottom w:val="single" w:sz="6" w:space="0" w:color="000000"/>
              <w:right w:val="single" w:sz="6" w:space="0" w:color="000000"/>
            </w:tcBorders>
            <w:hideMark/>
          </w:tcPr>
          <w:p w14:paraId="7B627D8A"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 xml:space="preserve">2/119 (1.7%) </w:t>
            </w:r>
          </w:p>
        </w:tc>
        <w:tc>
          <w:tcPr>
            <w:tcW w:w="400" w:type="pct"/>
            <w:tcBorders>
              <w:top w:val="single" w:sz="6" w:space="0" w:color="000000"/>
              <w:left w:val="single" w:sz="6" w:space="0" w:color="000000"/>
              <w:bottom w:val="single" w:sz="6" w:space="0" w:color="000000"/>
              <w:right w:val="single" w:sz="6" w:space="0" w:color="000000"/>
            </w:tcBorders>
            <w:hideMark/>
          </w:tcPr>
          <w:p w14:paraId="0C7714DE" w14:textId="77777777" w:rsidR="00127114" w:rsidRDefault="00127114" w:rsidP="00127114">
            <w:pPr>
              <w:spacing w:after="0"/>
              <w:jc w:val="center"/>
              <w:rPr>
                <w:rFonts w:ascii="Arial Narrow" w:eastAsia="Times New Roman" w:hAnsi="Arial Narrow"/>
                <w:sz w:val="13"/>
                <w:szCs w:val="13"/>
              </w:rPr>
            </w:pPr>
            <w:r>
              <w:rPr>
                <w:rStyle w:val="cell-value"/>
                <w:rFonts w:ascii="Arial Narrow" w:eastAsia="Times New Roman" w:hAnsi="Arial Narrow"/>
                <w:sz w:val="13"/>
                <w:szCs w:val="13"/>
              </w:rPr>
              <w:t xml:space="preserve">7/119 (5.9%) </w:t>
            </w:r>
          </w:p>
        </w:tc>
        <w:tc>
          <w:tcPr>
            <w:tcW w:w="400" w:type="pct"/>
            <w:tcBorders>
              <w:top w:val="single" w:sz="6" w:space="0" w:color="000000"/>
              <w:left w:val="single" w:sz="6" w:space="0" w:color="000000"/>
              <w:bottom w:val="single" w:sz="6" w:space="0" w:color="000000"/>
              <w:right w:val="single" w:sz="6" w:space="0" w:color="000000"/>
            </w:tcBorders>
            <w:hideMark/>
          </w:tcPr>
          <w:p w14:paraId="4F683455" w14:textId="77777777" w:rsidR="00127114" w:rsidRDefault="00127114" w:rsidP="00127114">
            <w:pPr>
              <w:spacing w:after="0"/>
              <w:jc w:val="center"/>
              <w:rPr>
                <w:rFonts w:ascii="Arial Narrow" w:eastAsia="Times New Roman" w:hAnsi="Arial Narrow"/>
                <w:sz w:val="13"/>
                <w:szCs w:val="13"/>
              </w:rPr>
            </w:pPr>
            <w:r>
              <w:rPr>
                <w:rStyle w:val="block"/>
                <w:rFonts w:ascii="Arial Narrow" w:eastAsia="Times New Roman" w:hAnsi="Arial Narrow"/>
                <w:b/>
                <w:bCs/>
                <w:sz w:val="13"/>
                <w:szCs w:val="13"/>
              </w:rPr>
              <w:t>OR 2.72</w:t>
            </w:r>
            <w:r>
              <w:rPr>
                <w:rFonts w:ascii="Arial Narrow" w:eastAsia="Times New Roman" w:hAnsi="Arial Narrow"/>
                <w:sz w:val="13"/>
                <w:szCs w:val="13"/>
              </w:rPr>
              <w:br/>
            </w:r>
            <w:r>
              <w:rPr>
                <w:rStyle w:val="cell"/>
                <w:rFonts w:ascii="Arial Narrow" w:eastAsia="Times New Roman" w:hAnsi="Arial Narrow"/>
                <w:sz w:val="13"/>
                <w:szCs w:val="13"/>
              </w:rPr>
              <w:t>(0.00 to 1973.83)</w:t>
            </w:r>
          </w:p>
        </w:tc>
        <w:tc>
          <w:tcPr>
            <w:tcW w:w="300" w:type="pct"/>
            <w:tcBorders>
              <w:top w:val="single" w:sz="6" w:space="0" w:color="000000"/>
              <w:left w:val="single" w:sz="6" w:space="0" w:color="000000"/>
              <w:bottom w:val="single" w:sz="6" w:space="0" w:color="000000"/>
              <w:right w:val="single" w:sz="6" w:space="0" w:color="000000"/>
            </w:tcBorders>
            <w:hideMark/>
          </w:tcPr>
          <w:p w14:paraId="6BAC76BF" w14:textId="77777777" w:rsidR="00127114" w:rsidRPr="006A7002" w:rsidRDefault="00127114" w:rsidP="00127114">
            <w:pPr>
              <w:spacing w:after="0"/>
              <w:jc w:val="center"/>
              <w:rPr>
                <w:rFonts w:ascii="Arial Narrow" w:eastAsia="Times New Roman" w:hAnsi="Arial Narrow"/>
                <w:sz w:val="13"/>
                <w:szCs w:val="13"/>
              </w:rPr>
            </w:pPr>
            <w:r w:rsidRPr="006A7002">
              <w:rPr>
                <w:rFonts w:ascii="Arial Narrow" w:eastAsia="Times New Roman" w:hAnsi="Arial Narrow"/>
                <w:b/>
                <w:bCs/>
                <w:sz w:val="13"/>
                <w:szCs w:val="13"/>
              </w:rPr>
              <w:t>86 more per 1,000</w:t>
            </w:r>
            <w:r w:rsidRPr="006A7002">
              <w:rPr>
                <w:rFonts w:ascii="Arial Narrow" w:eastAsia="Times New Roman" w:hAnsi="Arial Narrow"/>
                <w:sz w:val="13"/>
                <w:szCs w:val="13"/>
              </w:rPr>
              <w:br/>
              <w:t>(from -- to 933 more)</w:t>
            </w:r>
          </w:p>
        </w:tc>
        <w:tc>
          <w:tcPr>
            <w:tcW w:w="500" w:type="pct"/>
            <w:tcBorders>
              <w:top w:val="single" w:sz="6" w:space="0" w:color="000000"/>
              <w:left w:val="single" w:sz="6" w:space="0" w:color="000000"/>
              <w:bottom w:val="single" w:sz="6" w:space="0" w:color="000000"/>
              <w:right w:val="single" w:sz="6" w:space="0" w:color="000000"/>
            </w:tcBorders>
            <w:hideMark/>
          </w:tcPr>
          <w:p w14:paraId="52545D5E" w14:textId="77777777" w:rsidR="00127114" w:rsidRDefault="00127114" w:rsidP="00127114">
            <w:pPr>
              <w:spacing w:after="0"/>
              <w:jc w:val="center"/>
              <w:rPr>
                <w:rFonts w:ascii="Arial Narrow" w:eastAsia="Times New Roman" w:hAnsi="Arial Narrow"/>
                <w:sz w:val="13"/>
                <w:szCs w:val="13"/>
              </w:rPr>
            </w:pPr>
            <w:r>
              <w:rPr>
                <w:rStyle w:val="quality-sign"/>
                <w:rFonts w:ascii="Cambria Math" w:eastAsia="Times New Roman" w:hAnsi="Cambria Math" w:cs="Cambria Math"/>
                <w:sz w:val="21"/>
                <w:szCs w:val="21"/>
              </w:rPr>
              <w:t>⨁⨁⨁◯</w:t>
            </w:r>
            <w:r>
              <w:rPr>
                <w:rFonts w:ascii="Arial Narrow" w:eastAsia="Times New Roman" w:hAnsi="Arial Narrow"/>
                <w:sz w:val="13"/>
                <w:szCs w:val="13"/>
              </w:rPr>
              <w:br/>
            </w:r>
            <w:r>
              <w:rPr>
                <w:rStyle w:val="quality-text"/>
                <w:rFonts w:ascii="Arial Narrow" w:eastAsia="Times New Roman" w:hAnsi="Arial Narrow"/>
                <w:sz w:val="13"/>
                <w:szCs w:val="13"/>
              </w:rPr>
              <w:t>Moderate</w:t>
            </w:r>
          </w:p>
        </w:tc>
        <w:tc>
          <w:tcPr>
            <w:tcW w:w="500" w:type="pct"/>
            <w:tcBorders>
              <w:top w:val="single" w:sz="6" w:space="0" w:color="000000"/>
              <w:left w:val="single" w:sz="6" w:space="0" w:color="000000"/>
              <w:bottom w:val="single" w:sz="6" w:space="0" w:color="000000"/>
              <w:right w:val="single" w:sz="6" w:space="0" w:color="000000"/>
            </w:tcBorders>
            <w:hideMark/>
          </w:tcPr>
          <w:p w14:paraId="098ED337"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IMPORTANT</w:t>
            </w:r>
          </w:p>
        </w:tc>
      </w:tr>
      <w:tr w:rsidR="00127114" w:rsidRPr="006A7002" w14:paraId="5D592782" w14:textId="77777777" w:rsidTr="00127114">
        <w:trPr>
          <w:cantSplit/>
        </w:trPr>
        <w:tc>
          <w:tcPr>
            <w:tcW w:w="5000" w:type="pct"/>
            <w:gridSpan w:val="13"/>
            <w:shd w:val="clear" w:color="auto" w:fill="FFFFFF"/>
            <w:tcMar>
              <w:top w:w="75" w:type="dxa"/>
              <w:left w:w="60" w:type="dxa"/>
              <w:bottom w:w="60" w:type="dxa"/>
              <w:right w:w="60" w:type="dxa"/>
            </w:tcMar>
            <w:vAlign w:val="center"/>
            <w:hideMark/>
          </w:tcPr>
          <w:p w14:paraId="6F7E5A3F" w14:textId="0D5FD983" w:rsidR="00127114" w:rsidRPr="006A7002" w:rsidRDefault="00127114" w:rsidP="00127114">
            <w:pPr>
              <w:spacing w:after="0"/>
              <w:rPr>
                <w:rFonts w:ascii="Arial Narrow" w:eastAsia="Times New Roman" w:hAnsi="Arial Narrow"/>
                <w:b/>
                <w:bCs/>
                <w:color w:val="000000"/>
                <w:sz w:val="13"/>
                <w:szCs w:val="13"/>
              </w:rPr>
            </w:pPr>
            <w:r w:rsidRPr="006A7002">
              <w:rPr>
                <w:rStyle w:val="label"/>
                <w:rFonts w:ascii="Arial Narrow" w:eastAsia="Times New Roman" w:hAnsi="Arial Narrow"/>
                <w:b/>
                <w:bCs/>
                <w:color w:val="000000"/>
                <w:sz w:val="13"/>
                <w:szCs w:val="13"/>
              </w:rPr>
              <w:t xml:space="preserve">Pain during bowel movements (assessed with Presence/absence of symptoms or </w:t>
            </w:r>
            <w:r>
              <w:rPr>
                <w:rStyle w:val="label"/>
                <w:rFonts w:ascii="Arial Narrow" w:eastAsia="Times New Roman" w:hAnsi="Arial Narrow"/>
                <w:b/>
                <w:bCs/>
                <w:color w:val="000000"/>
                <w:sz w:val="13"/>
                <w:szCs w:val="13"/>
              </w:rPr>
              <w:t>signs</w:t>
            </w:r>
            <w:r w:rsidRPr="006A7002">
              <w:rPr>
                <w:rStyle w:val="label"/>
                <w:rFonts w:ascii="Arial Narrow" w:eastAsia="Times New Roman" w:hAnsi="Arial Narrow"/>
                <w:b/>
                <w:bCs/>
                <w:color w:val="000000"/>
                <w:sz w:val="13"/>
                <w:szCs w:val="13"/>
              </w:rPr>
              <w:t>)</w:t>
            </w:r>
          </w:p>
        </w:tc>
      </w:tr>
      <w:tr w:rsidR="00127114" w14:paraId="14FF2E67" w14:textId="77777777" w:rsidTr="00127114">
        <w:trPr>
          <w:cantSplit/>
        </w:trPr>
        <w:tc>
          <w:tcPr>
            <w:tcW w:w="250" w:type="pct"/>
            <w:tcBorders>
              <w:top w:val="single" w:sz="6" w:space="0" w:color="000000"/>
              <w:left w:val="single" w:sz="6" w:space="0" w:color="000000"/>
              <w:bottom w:val="single" w:sz="6" w:space="0" w:color="000000"/>
              <w:right w:val="single" w:sz="6" w:space="0" w:color="000000"/>
            </w:tcBorders>
            <w:hideMark/>
          </w:tcPr>
          <w:p w14:paraId="404D938C"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2</w:t>
            </w:r>
          </w:p>
        </w:tc>
        <w:tc>
          <w:tcPr>
            <w:tcW w:w="300" w:type="pct"/>
            <w:tcBorders>
              <w:top w:val="single" w:sz="6" w:space="0" w:color="000000"/>
              <w:left w:val="single" w:sz="6" w:space="0" w:color="000000"/>
              <w:bottom w:val="single" w:sz="6" w:space="0" w:color="000000"/>
              <w:right w:val="single" w:sz="6" w:space="0" w:color="000000"/>
            </w:tcBorders>
            <w:hideMark/>
          </w:tcPr>
          <w:p w14:paraId="7B223C38" w14:textId="40D9B25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randomized</w:t>
            </w:r>
            <w:r>
              <w:rPr>
                <w:rFonts w:ascii="Arial Narrow" w:eastAsia="Times New Roman" w:hAnsi="Arial Narrow"/>
                <w:sz w:val="13"/>
                <w:szCs w:val="13"/>
              </w:rPr>
              <w:t xml:space="preserve"> trials</w:t>
            </w:r>
          </w:p>
        </w:tc>
        <w:tc>
          <w:tcPr>
            <w:tcW w:w="350" w:type="pct"/>
            <w:tcBorders>
              <w:top w:val="single" w:sz="6" w:space="0" w:color="000000"/>
              <w:left w:val="single" w:sz="6" w:space="0" w:color="000000"/>
              <w:bottom w:val="single" w:sz="6" w:space="0" w:color="000000"/>
              <w:right w:val="single" w:sz="6" w:space="0" w:color="000000"/>
            </w:tcBorders>
            <w:hideMark/>
          </w:tcPr>
          <w:p w14:paraId="6B6D32CB"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574278BA"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serious</w:t>
            </w:r>
            <w:r>
              <w:rPr>
                <w:rFonts w:ascii="Arial Narrow" w:eastAsia="Times New Roman" w:hAnsi="Arial Narrow"/>
                <w:sz w:val="13"/>
                <w:szCs w:val="13"/>
                <w:vertAlign w:val="superscript"/>
              </w:rPr>
              <w:t>b</w:t>
            </w:r>
          </w:p>
        </w:tc>
        <w:tc>
          <w:tcPr>
            <w:tcW w:w="350" w:type="pct"/>
            <w:tcBorders>
              <w:top w:val="single" w:sz="6" w:space="0" w:color="000000"/>
              <w:left w:val="single" w:sz="6" w:space="0" w:color="000000"/>
              <w:bottom w:val="single" w:sz="6" w:space="0" w:color="000000"/>
              <w:right w:val="single" w:sz="6" w:space="0" w:color="000000"/>
            </w:tcBorders>
            <w:hideMark/>
          </w:tcPr>
          <w:p w14:paraId="2C1E4F76"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21DB3E2E"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very serious</w:t>
            </w:r>
            <w:r>
              <w:rPr>
                <w:rFonts w:ascii="Arial Narrow" w:eastAsia="Times New Roman" w:hAnsi="Arial Narrow"/>
                <w:sz w:val="13"/>
                <w:szCs w:val="13"/>
                <w:vertAlign w:val="superscript"/>
              </w:rPr>
              <w:t>b</w:t>
            </w:r>
          </w:p>
        </w:tc>
        <w:tc>
          <w:tcPr>
            <w:tcW w:w="550" w:type="pct"/>
            <w:tcBorders>
              <w:top w:val="single" w:sz="6" w:space="0" w:color="000000"/>
              <w:left w:val="single" w:sz="6" w:space="0" w:color="000000"/>
              <w:bottom w:val="single" w:sz="6" w:space="0" w:color="000000"/>
              <w:right w:val="single" w:sz="6" w:space="0" w:color="000000"/>
            </w:tcBorders>
            <w:hideMark/>
          </w:tcPr>
          <w:p w14:paraId="72ED3C28" w14:textId="3CA79740" w:rsidR="00127114" w:rsidRPr="006A7002" w:rsidRDefault="00127114" w:rsidP="00127114">
            <w:pPr>
              <w:spacing w:after="0"/>
              <w:jc w:val="center"/>
              <w:rPr>
                <w:rFonts w:ascii="Arial Narrow" w:eastAsia="Times New Roman" w:hAnsi="Arial Narrow"/>
                <w:sz w:val="13"/>
                <w:szCs w:val="13"/>
              </w:rPr>
            </w:pPr>
            <w:r w:rsidRPr="006A7002">
              <w:rPr>
                <w:rFonts w:ascii="Arial Narrow" w:eastAsia="Times New Roman" w:hAnsi="Arial Narrow"/>
                <w:sz w:val="13"/>
                <w:szCs w:val="13"/>
              </w:rPr>
              <w:t>strong association</w:t>
            </w:r>
            <w:r w:rsidRPr="006A7002">
              <w:rPr>
                <w:rFonts w:ascii="Arial Narrow" w:eastAsia="Times New Roman" w:hAnsi="Arial Narrow"/>
                <w:sz w:val="13"/>
                <w:szCs w:val="13"/>
              </w:rPr>
              <w:br/>
            </w:r>
            <w:r>
              <w:rPr>
                <w:rFonts w:ascii="Arial Narrow" w:eastAsia="Times New Roman" w:hAnsi="Arial Narrow"/>
                <w:sz w:val="13"/>
                <w:szCs w:val="13"/>
              </w:rPr>
              <w:t>dose-response</w:t>
            </w:r>
            <w:r w:rsidRPr="006A7002">
              <w:rPr>
                <w:rFonts w:ascii="Arial Narrow" w:eastAsia="Times New Roman" w:hAnsi="Arial Narrow"/>
                <w:sz w:val="13"/>
                <w:szCs w:val="13"/>
              </w:rPr>
              <w:t xml:space="preserve"> gradient</w:t>
            </w:r>
          </w:p>
        </w:tc>
        <w:tc>
          <w:tcPr>
            <w:tcW w:w="400" w:type="pct"/>
            <w:tcBorders>
              <w:top w:val="single" w:sz="6" w:space="0" w:color="000000"/>
              <w:left w:val="single" w:sz="6" w:space="0" w:color="000000"/>
              <w:bottom w:val="single" w:sz="6" w:space="0" w:color="000000"/>
              <w:right w:val="single" w:sz="6" w:space="0" w:color="000000"/>
            </w:tcBorders>
            <w:hideMark/>
          </w:tcPr>
          <w:p w14:paraId="1229B562"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 xml:space="preserve">2/119 (1.7%) </w:t>
            </w:r>
          </w:p>
        </w:tc>
        <w:tc>
          <w:tcPr>
            <w:tcW w:w="400" w:type="pct"/>
            <w:tcBorders>
              <w:top w:val="single" w:sz="6" w:space="0" w:color="000000"/>
              <w:left w:val="single" w:sz="6" w:space="0" w:color="000000"/>
              <w:bottom w:val="single" w:sz="6" w:space="0" w:color="000000"/>
              <w:right w:val="single" w:sz="6" w:space="0" w:color="000000"/>
            </w:tcBorders>
            <w:hideMark/>
          </w:tcPr>
          <w:p w14:paraId="652024F9" w14:textId="77777777" w:rsidR="00127114" w:rsidRDefault="00127114" w:rsidP="00127114">
            <w:pPr>
              <w:spacing w:after="0"/>
              <w:jc w:val="center"/>
              <w:rPr>
                <w:rFonts w:ascii="Arial Narrow" w:eastAsia="Times New Roman" w:hAnsi="Arial Narrow"/>
                <w:sz w:val="13"/>
                <w:szCs w:val="13"/>
              </w:rPr>
            </w:pPr>
            <w:r>
              <w:rPr>
                <w:rStyle w:val="cell-value"/>
                <w:rFonts w:ascii="Arial Narrow" w:eastAsia="Times New Roman" w:hAnsi="Arial Narrow"/>
                <w:sz w:val="13"/>
                <w:szCs w:val="13"/>
              </w:rPr>
              <w:t xml:space="preserve">6/119 (5.0%) </w:t>
            </w:r>
          </w:p>
        </w:tc>
        <w:tc>
          <w:tcPr>
            <w:tcW w:w="400" w:type="pct"/>
            <w:tcBorders>
              <w:top w:val="single" w:sz="6" w:space="0" w:color="000000"/>
              <w:left w:val="single" w:sz="6" w:space="0" w:color="000000"/>
              <w:bottom w:val="single" w:sz="6" w:space="0" w:color="000000"/>
              <w:right w:val="single" w:sz="6" w:space="0" w:color="000000"/>
            </w:tcBorders>
            <w:hideMark/>
          </w:tcPr>
          <w:p w14:paraId="1D376363" w14:textId="77777777" w:rsidR="00127114" w:rsidRDefault="00127114" w:rsidP="00127114">
            <w:pPr>
              <w:spacing w:after="0"/>
              <w:jc w:val="center"/>
              <w:rPr>
                <w:rFonts w:ascii="Arial Narrow" w:eastAsia="Times New Roman" w:hAnsi="Arial Narrow"/>
                <w:sz w:val="13"/>
                <w:szCs w:val="13"/>
              </w:rPr>
            </w:pPr>
            <w:r>
              <w:rPr>
                <w:rStyle w:val="block"/>
                <w:rFonts w:ascii="Arial Narrow" w:eastAsia="Times New Roman" w:hAnsi="Arial Narrow"/>
                <w:b/>
                <w:bCs/>
                <w:sz w:val="13"/>
                <w:szCs w:val="13"/>
              </w:rPr>
              <w:t>OR 2.60</w:t>
            </w:r>
            <w:r>
              <w:rPr>
                <w:rFonts w:ascii="Arial Narrow" w:eastAsia="Times New Roman" w:hAnsi="Arial Narrow"/>
                <w:sz w:val="13"/>
                <w:szCs w:val="13"/>
              </w:rPr>
              <w:br/>
            </w:r>
            <w:r>
              <w:rPr>
                <w:rStyle w:val="cell"/>
                <w:rFonts w:ascii="Arial Narrow" w:eastAsia="Times New Roman" w:hAnsi="Arial Narrow"/>
                <w:sz w:val="13"/>
                <w:szCs w:val="13"/>
              </w:rPr>
              <w:t>(1.31 to 5.16)</w:t>
            </w:r>
          </w:p>
        </w:tc>
        <w:tc>
          <w:tcPr>
            <w:tcW w:w="300" w:type="pct"/>
            <w:tcBorders>
              <w:top w:val="single" w:sz="6" w:space="0" w:color="000000"/>
              <w:left w:val="single" w:sz="6" w:space="0" w:color="000000"/>
              <w:bottom w:val="single" w:sz="6" w:space="0" w:color="000000"/>
              <w:right w:val="single" w:sz="6" w:space="0" w:color="000000"/>
            </w:tcBorders>
            <w:hideMark/>
          </w:tcPr>
          <w:p w14:paraId="70EC9B43" w14:textId="77777777" w:rsidR="00127114" w:rsidRPr="006A7002" w:rsidRDefault="00127114" w:rsidP="00127114">
            <w:pPr>
              <w:spacing w:after="0"/>
              <w:jc w:val="center"/>
              <w:rPr>
                <w:rFonts w:ascii="Arial Narrow" w:eastAsia="Times New Roman" w:hAnsi="Arial Narrow"/>
                <w:sz w:val="13"/>
                <w:szCs w:val="13"/>
              </w:rPr>
            </w:pPr>
            <w:r w:rsidRPr="006A7002">
              <w:rPr>
                <w:rFonts w:ascii="Arial Narrow" w:eastAsia="Times New Roman" w:hAnsi="Arial Narrow"/>
                <w:b/>
                <w:bCs/>
                <w:sz w:val="13"/>
                <w:szCs w:val="13"/>
              </w:rPr>
              <w:t>71 more per 1,000</w:t>
            </w:r>
            <w:r w:rsidRPr="006A7002">
              <w:rPr>
                <w:rFonts w:ascii="Arial Narrow" w:eastAsia="Times New Roman" w:hAnsi="Arial Narrow"/>
                <w:sz w:val="13"/>
                <w:szCs w:val="13"/>
              </w:rPr>
              <w:br/>
              <w:t>(from 15 more to 165 more)</w:t>
            </w:r>
          </w:p>
        </w:tc>
        <w:tc>
          <w:tcPr>
            <w:tcW w:w="500" w:type="pct"/>
            <w:tcBorders>
              <w:top w:val="single" w:sz="6" w:space="0" w:color="000000"/>
              <w:left w:val="single" w:sz="6" w:space="0" w:color="000000"/>
              <w:bottom w:val="single" w:sz="6" w:space="0" w:color="000000"/>
              <w:right w:val="single" w:sz="6" w:space="0" w:color="000000"/>
            </w:tcBorders>
            <w:hideMark/>
          </w:tcPr>
          <w:p w14:paraId="400D526D" w14:textId="77777777" w:rsidR="00127114" w:rsidRDefault="00127114" w:rsidP="00127114">
            <w:pPr>
              <w:spacing w:after="0"/>
              <w:jc w:val="center"/>
              <w:rPr>
                <w:rFonts w:ascii="Arial Narrow" w:eastAsia="Times New Roman" w:hAnsi="Arial Narrow"/>
                <w:sz w:val="13"/>
                <w:szCs w:val="13"/>
              </w:rPr>
            </w:pPr>
            <w:r>
              <w:rPr>
                <w:rStyle w:val="quality-sign"/>
                <w:rFonts w:ascii="Cambria Math" w:eastAsia="Times New Roman" w:hAnsi="Cambria Math" w:cs="Cambria Math"/>
                <w:sz w:val="21"/>
                <w:szCs w:val="21"/>
              </w:rPr>
              <w:t>⨁⨁⨁◯</w:t>
            </w:r>
            <w:r>
              <w:rPr>
                <w:rFonts w:ascii="Arial Narrow" w:eastAsia="Times New Roman" w:hAnsi="Arial Narrow"/>
                <w:sz w:val="13"/>
                <w:szCs w:val="13"/>
              </w:rPr>
              <w:br/>
            </w:r>
            <w:r>
              <w:rPr>
                <w:rStyle w:val="quality-text"/>
                <w:rFonts w:ascii="Arial Narrow" w:eastAsia="Times New Roman" w:hAnsi="Arial Narrow"/>
                <w:sz w:val="13"/>
                <w:szCs w:val="13"/>
              </w:rPr>
              <w:t>Moderate</w:t>
            </w:r>
          </w:p>
        </w:tc>
        <w:tc>
          <w:tcPr>
            <w:tcW w:w="500" w:type="pct"/>
            <w:tcBorders>
              <w:top w:val="single" w:sz="6" w:space="0" w:color="000000"/>
              <w:left w:val="single" w:sz="6" w:space="0" w:color="000000"/>
              <w:bottom w:val="single" w:sz="6" w:space="0" w:color="000000"/>
              <w:right w:val="single" w:sz="6" w:space="0" w:color="000000"/>
            </w:tcBorders>
            <w:hideMark/>
          </w:tcPr>
          <w:p w14:paraId="5A1FE774"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IMPORTANT</w:t>
            </w:r>
          </w:p>
        </w:tc>
      </w:tr>
      <w:tr w:rsidR="00127114" w:rsidRPr="006A7002" w14:paraId="53716A1F" w14:textId="77777777" w:rsidTr="00127114">
        <w:trPr>
          <w:cantSplit/>
        </w:trPr>
        <w:tc>
          <w:tcPr>
            <w:tcW w:w="5000" w:type="pct"/>
            <w:gridSpan w:val="13"/>
            <w:shd w:val="clear" w:color="auto" w:fill="FFFFFF"/>
            <w:tcMar>
              <w:top w:w="75" w:type="dxa"/>
              <w:left w:w="60" w:type="dxa"/>
              <w:bottom w:w="60" w:type="dxa"/>
              <w:right w:w="60" w:type="dxa"/>
            </w:tcMar>
            <w:vAlign w:val="center"/>
            <w:hideMark/>
          </w:tcPr>
          <w:p w14:paraId="1CA3D00E" w14:textId="24FDC0F9" w:rsidR="00127114" w:rsidRPr="006A7002" w:rsidRDefault="00127114" w:rsidP="00127114">
            <w:pPr>
              <w:spacing w:after="0"/>
              <w:rPr>
                <w:rFonts w:ascii="Arial Narrow" w:eastAsia="Times New Roman" w:hAnsi="Arial Narrow"/>
                <w:b/>
                <w:bCs/>
                <w:color w:val="000000"/>
                <w:sz w:val="13"/>
                <w:szCs w:val="13"/>
              </w:rPr>
            </w:pPr>
            <w:r w:rsidRPr="006A7002">
              <w:rPr>
                <w:rStyle w:val="label"/>
                <w:rFonts w:ascii="Arial Narrow" w:eastAsia="Times New Roman" w:hAnsi="Arial Narrow"/>
                <w:b/>
                <w:bCs/>
                <w:color w:val="000000"/>
                <w:sz w:val="13"/>
                <w:szCs w:val="13"/>
              </w:rPr>
              <w:t xml:space="preserve">Pain Scores (assessed with </w:t>
            </w:r>
            <w:r w:rsidR="00C76901">
              <w:rPr>
                <w:rStyle w:val="label"/>
                <w:rFonts w:ascii="Arial Narrow" w:eastAsia="Times New Roman" w:hAnsi="Arial Narrow"/>
                <w:b/>
                <w:bCs/>
                <w:color w:val="000000"/>
                <w:sz w:val="13"/>
                <w:szCs w:val="13"/>
              </w:rPr>
              <w:t xml:space="preserve">a </w:t>
            </w:r>
            <w:r w:rsidRPr="006A7002">
              <w:rPr>
                <w:rStyle w:val="label"/>
                <w:rFonts w:ascii="Arial Narrow" w:eastAsia="Times New Roman" w:hAnsi="Arial Narrow"/>
                <w:b/>
                <w:bCs/>
                <w:color w:val="000000"/>
                <w:sz w:val="13"/>
                <w:szCs w:val="13"/>
              </w:rPr>
              <w:t>Validated 10-point numeric rating scale)</w:t>
            </w:r>
          </w:p>
        </w:tc>
      </w:tr>
      <w:tr w:rsidR="00127114" w14:paraId="47BAA297" w14:textId="77777777" w:rsidTr="00127114">
        <w:trPr>
          <w:cantSplit/>
        </w:trPr>
        <w:tc>
          <w:tcPr>
            <w:tcW w:w="250" w:type="pct"/>
            <w:tcBorders>
              <w:top w:val="single" w:sz="6" w:space="0" w:color="000000"/>
              <w:left w:val="single" w:sz="6" w:space="0" w:color="000000"/>
              <w:bottom w:val="single" w:sz="6" w:space="0" w:color="000000"/>
              <w:right w:val="single" w:sz="6" w:space="0" w:color="000000"/>
            </w:tcBorders>
            <w:hideMark/>
          </w:tcPr>
          <w:p w14:paraId="41011A94"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2</w:t>
            </w:r>
          </w:p>
        </w:tc>
        <w:tc>
          <w:tcPr>
            <w:tcW w:w="300" w:type="pct"/>
            <w:tcBorders>
              <w:top w:val="single" w:sz="6" w:space="0" w:color="000000"/>
              <w:left w:val="single" w:sz="6" w:space="0" w:color="000000"/>
              <w:bottom w:val="single" w:sz="6" w:space="0" w:color="000000"/>
              <w:right w:val="single" w:sz="6" w:space="0" w:color="000000"/>
            </w:tcBorders>
            <w:hideMark/>
          </w:tcPr>
          <w:p w14:paraId="62656825" w14:textId="665022C5"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randomized</w:t>
            </w:r>
            <w:r>
              <w:rPr>
                <w:rFonts w:ascii="Arial Narrow" w:eastAsia="Times New Roman" w:hAnsi="Arial Narrow"/>
                <w:sz w:val="13"/>
                <w:szCs w:val="13"/>
              </w:rPr>
              <w:t xml:space="preserve"> trials</w:t>
            </w:r>
          </w:p>
        </w:tc>
        <w:tc>
          <w:tcPr>
            <w:tcW w:w="350" w:type="pct"/>
            <w:tcBorders>
              <w:top w:val="single" w:sz="6" w:space="0" w:color="000000"/>
              <w:left w:val="single" w:sz="6" w:space="0" w:color="000000"/>
              <w:bottom w:val="single" w:sz="6" w:space="0" w:color="000000"/>
              <w:right w:val="single" w:sz="6" w:space="0" w:color="000000"/>
            </w:tcBorders>
            <w:hideMark/>
          </w:tcPr>
          <w:p w14:paraId="67593F1C"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serious</w:t>
            </w:r>
          </w:p>
        </w:tc>
        <w:tc>
          <w:tcPr>
            <w:tcW w:w="350" w:type="pct"/>
            <w:tcBorders>
              <w:top w:val="single" w:sz="6" w:space="0" w:color="000000"/>
              <w:left w:val="single" w:sz="6" w:space="0" w:color="000000"/>
              <w:bottom w:val="single" w:sz="6" w:space="0" w:color="000000"/>
              <w:right w:val="single" w:sz="6" w:space="0" w:color="000000"/>
            </w:tcBorders>
            <w:hideMark/>
          </w:tcPr>
          <w:p w14:paraId="65D7160C"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0775B463"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4995EE44"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550" w:type="pct"/>
            <w:tcBorders>
              <w:top w:val="single" w:sz="6" w:space="0" w:color="000000"/>
              <w:left w:val="single" w:sz="6" w:space="0" w:color="000000"/>
              <w:bottom w:val="single" w:sz="6" w:space="0" w:color="000000"/>
              <w:right w:val="single" w:sz="6" w:space="0" w:color="000000"/>
            </w:tcBorders>
            <w:hideMark/>
          </w:tcPr>
          <w:p w14:paraId="17E2784E" w14:textId="473F405C" w:rsidR="00127114" w:rsidRPr="006A7002" w:rsidRDefault="00127114" w:rsidP="00127114">
            <w:pPr>
              <w:spacing w:after="0"/>
              <w:jc w:val="center"/>
              <w:rPr>
                <w:rFonts w:ascii="Arial Narrow" w:eastAsia="Times New Roman" w:hAnsi="Arial Narrow"/>
                <w:sz w:val="13"/>
                <w:szCs w:val="13"/>
              </w:rPr>
            </w:pPr>
            <w:r w:rsidRPr="006A7002">
              <w:rPr>
                <w:rFonts w:ascii="Arial Narrow" w:eastAsia="Times New Roman" w:hAnsi="Arial Narrow"/>
                <w:sz w:val="13"/>
                <w:szCs w:val="13"/>
              </w:rPr>
              <w:t>strong association</w:t>
            </w:r>
            <w:r w:rsidRPr="006A7002">
              <w:rPr>
                <w:rFonts w:ascii="Arial Narrow" w:eastAsia="Times New Roman" w:hAnsi="Arial Narrow"/>
                <w:sz w:val="13"/>
                <w:szCs w:val="13"/>
              </w:rPr>
              <w:br/>
            </w:r>
            <w:r>
              <w:rPr>
                <w:rFonts w:ascii="Arial Narrow" w:eastAsia="Times New Roman" w:hAnsi="Arial Narrow"/>
                <w:sz w:val="13"/>
                <w:szCs w:val="13"/>
              </w:rPr>
              <w:t>dose-response</w:t>
            </w:r>
            <w:r w:rsidRPr="006A7002">
              <w:rPr>
                <w:rFonts w:ascii="Arial Narrow" w:eastAsia="Times New Roman" w:hAnsi="Arial Narrow"/>
                <w:sz w:val="13"/>
                <w:szCs w:val="13"/>
              </w:rPr>
              <w:t xml:space="preserve"> gradient</w:t>
            </w:r>
          </w:p>
        </w:tc>
        <w:tc>
          <w:tcPr>
            <w:tcW w:w="1500" w:type="pct"/>
            <w:gridSpan w:val="4"/>
            <w:tcBorders>
              <w:top w:val="single" w:sz="6" w:space="0" w:color="000000"/>
              <w:left w:val="single" w:sz="6" w:space="0" w:color="000000"/>
              <w:bottom w:val="single" w:sz="6" w:space="0" w:color="000000"/>
              <w:right w:val="single" w:sz="6" w:space="0" w:color="000000"/>
            </w:tcBorders>
            <w:hideMark/>
          </w:tcPr>
          <w:p w14:paraId="662DF464" w14:textId="77777777" w:rsidR="00127114" w:rsidRPr="006A7002" w:rsidRDefault="00127114" w:rsidP="00127114">
            <w:pPr>
              <w:spacing w:after="0"/>
              <w:jc w:val="center"/>
              <w:rPr>
                <w:rFonts w:ascii="Arial Narrow" w:eastAsia="Times New Roman" w:hAnsi="Arial Narrow"/>
                <w:sz w:val="13"/>
                <w:szCs w:val="13"/>
              </w:rPr>
            </w:pPr>
          </w:p>
        </w:tc>
        <w:tc>
          <w:tcPr>
            <w:tcW w:w="500" w:type="pct"/>
            <w:tcBorders>
              <w:top w:val="single" w:sz="6" w:space="0" w:color="000000"/>
              <w:left w:val="single" w:sz="6" w:space="0" w:color="000000"/>
              <w:bottom w:val="single" w:sz="6" w:space="0" w:color="000000"/>
              <w:right w:val="single" w:sz="6" w:space="0" w:color="000000"/>
            </w:tcBorders>
            <w:hideMark/>
          </w:tcPr>
          <w:p w14:paraId="0C05990B" w14:textId="77777777" w:rsidR="00127114" w:rsidRDefault="00127114" w:rsidP="00127114">
            <w:pPr>
              <w:spacing w:after="0"/>
              <w:jc w:val="center"/>
              <w:rPr>
                <w:rFonts w:ascii="Arial Narrow" w:eastAsia="Times New Roman" w:hAnsi="Arial Narrow"/>
                <w:sz w:val="13"/>
                <w:szCs w:val="13"/>
              </w:rPr>
            </w:pPr>
            <w:r>
              <w:rPr>
                <w:rStyle w:val="quality-sign"/>
                <w:rFonts w:ascii="Cambria Math" w:eastAsia="Times New Roman" w:hAnsi="Cambria Math" w:cs="Cambria Math"/>
                <w:sz w:val="21"/>
                <w:szCs w:val="21"/>
              </w:rPr>
              <w:t>⨁⨁⨁⨁</w:t>
            </w:r>
            <w:r>
              <w:rPr>
                <w:rFonts w:ascii="Arial Narrow" w:eastAsia="Times New Roman" w:hAnsi="Arial Narrow"/>
                <w:sz w:val="13"/>
                <w:szCs w:val="13"/>
              </w:rPr>
              <w:br/>
            </w:r>
            <w:r>
              <w:rPr>
                <w:rStyle w:val="quality-text"/>
                <w:rFonts w:ascii="Arial Narrow" w:eastAsia="Times New Roman" w:hAnsi="Arial Narrow"/>
                <w:sz w:val="13"/>
                <w:szCs w:val="13"/>
              </w:rPr>
              <w:t>High</w:t>
            </w:r>
          </w:p>
        </w:tc>
        <w:tc>
          <w:tcPr>
            <w:tcW w:w="500" w:type="pct"/>
            <w:tcBorders>
              <w:top w:val="single" w:sz="6" w:space="0" w:color="000000"/>
              <w:left w:val="single" w:sz="6" w:space="0" w:color="000000"/>
              <w:bottom w:val="single" w:sz="6" w:space="0" w:color="000000"/>
              <w:right w:val="single" w:sz="6" w:space="0" w:color="000000"/>
            </w:tcBorders>
            <w:hideMark/>
          </w:tcPr>
          <w:p w14:paraId="4DCCE003" w14:textId="77777777" w:rsidR="00127114" w:rsidRDefault="00127114" w:rsidP="00127114">
            <w:pPr>
              <w:spacing w:after="0"/>
              <w:jc w:val="center"/>
              <w:rPr>
                <w:rFonts w:ascii="Arial Narrow" w:eastAsia="Times New Roman" w:hAnsi="Arial Narrow"/>
                <w:sz w:val="13"/>
                <w:szCs w:val="13"/>
              </w:rPr>
            </w:pPr>
          </w:p>
        </w:tc>
      </w:tr>
      <w:tr w:rsidR="00127114" w:rsidRPr="006A7002" w14:paraId="32AEF4D5" w14:textId="77777777" w:rsidTr="00127114">
        <w:trPr>
          <w:cantSplit/>
        </w:trPr>
        <w:tc>
          <w:tcPr>
            <w:tcW w:w="5000" w:type="pct"/>
            <w:gridSpan w:val="13"/>
            <w:shd w:val="clear" w:color="auto" w:fill="FFFFFF"/>
            <w:tcMar>
              <w:top w:w="75" w:type="dxa"/>
              <w:left w:w="60" w:type="dxa"/>
              <w:bottom w:w="60" w:type="dxa"/>
              <w:right w:w="60" w:type="dxa"/>
            </w:tcMar>
            <w:vAlign w:val="center"/>
            <w:hideMark/>
          </w:tcPr>
          <w:p w14:paraId="5DFC49FA" w14:textId="77777777" w:rsidR="00127114" w:rsidRPr="006A7002" w:rsidRDefault="00127114" w:rsidP="00127114">
            <w:pPr>
              <w:spacing w:after="0"/>
              <w:rPr>
                <w:rFonts w:ascii="Arial Narrow" w:eastAsia="Times New Roman" w:hAnsi="Arial Narrow"/>
                <w:b/>
                <w:bCs/>
                <w:color w:val="000000"/>
                <w:sz w:val="13"/>
                <w:szCs w:val="13"/>
              </w:rPr>
            </w:pPr>
            <w:r w:rsidRPr="006A7002">
              <w:rPr>
                <w:rStyle w:val="label"/>
                <w:rFonts w:ascii="Arial Narrow" w:eastAsia="Times New Roman" w:hAnsi="Arial Narrow"/>
                <w:b/>
                <w:bCs/>
                <w:color w:val="000000"/>
                <w:sz w:val="13"/>
                <w:szCs w:val="13"/>
              </w:rPr>
              <w:t>Time to the first opioid</w:t>
            </w:r>
          </w:p>
        </w:tc>
      </w:tr>
      <w:tr w:rsidR="00127114" w14:paraId="7B87B6A8" w14:textId="77777777" w:rsidTr="00127114">
        <w:trPr>
          <w:cantSplit/>
        </w:trPr>
        <w:tc>
          <w:tcPr>
            <w:tcW w:w="250" w:type="pct"/>
            <w:tcBorders>
              <w:top w:val="single" w:sz="6" w:space="0" w:color="000000"/>
              <w:left w:val="single" w:sz="6" w:space="0" w:color="000000"/>
              <w:bottom w:val="single" w:sz="6" w:space="0" w:color="000000"/>
              <w:right w:val="single" w:sz="6" w:space="0" w:color="000000"/>
            </w:tcBorders>
            <w:hideMark/>
          </w:tcPr>
          <w:p w14:paraId="7CF35043"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3</w:t>
            </w:r>
          </w:p>
        </w:tc>
        <w:tc>
          <w:tcPr>
            <w:tcW w:w="300" w:type="pct"/>
            <w:tcBorders>
              <w:top w:val="single" w:sz="6" w:space="0" w:color="000000"/>
              <w:left w:val="single" w:sz="6" w:space="0" w:color="000000"/>
              <w:bottom w:val="single" w:sz="6" w:space="0" w:color="000000"/>
              <w:right w:val="single" w:sz="6" w:space="0" w:color="000000"/>
            </w:tcBorders>
            <w:hideMark/>
          </w:tcPr>
          <w:p w14:paraId="1D5B2615" w14:textId="2109CC29"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randomized</w:t>
            </w:r>
            <w:r>
              <w:rPr>
                <w:rFonts w:ascii="Arial Narrow" w:eastAsia="Times New Roman" w:hAnsi="Arial Narrow"/>
                <w:sz w:val="13"/>
                <w:szCs w:val="13"/>
              </w:rPr>
              <w:t xml:space="preserve"> trials</w:t>
            </w:r>
          </w:p>
        </w:tc>
        <w:tc>
          <w:tcPr>
            <w:tcW w:w="350" w:type="pct"/>
            <w:tcBorders>
              <w:top w:val="single" w:sz="6" w:space="0" w:color="000000"/>
              <w:left w:val="single" w:sz="6" w:space="0" w:color="000000"/>
              <w:bottom w:val="single" w:sz="6" w:space="0" w:color="000000"/>
              <w:right w:val="single" w:sz="6" w:space="0" w:color="000000"/>
            </w:tcBorders>
            <w:hideMark/>
          </w:tcPr>
          <w:p w14:paraId="4CD0C454"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serious</w:t>
            </w:r>
            <w:r>
              <w:rPr>
                <w:rFonts w:ascii="Arial Narrow" w:eastAsia="Times New Roman" w:hAnsi="Arial Narrow"/>
                <w:sz w:val="13"/>
                <w:szCs w:val="13"/>
                <w:vertAlign w:val="superscript"/>
              </w:rPr>
              <w:t>c</w:t>
            </w:r>
          </w:p>
        </w:tc>
        <w:tc>
          <w:tcPr>
            <w:tcW w:w="350" w:type="pct"/>
            <w:tcBorders>
              <w:top w:val="single" w:sz="6" w:space="0" w:color="000000"/>
              <w:left w:val="single" w:sz="6" w:space="0" w:color="000000"/>
              <w:bottom w:val="single" w:sz="6" w:space="0" w:color="000000"/>
              <w:right w:val="single" w:sz="6" w:space="0" w:color="000000"/>
            </w:tcBorders>
            <w:hideMark/>
          </w:tcPr>
          <w:p w14:paraId="0008960C"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6471016E"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5E50C635"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550" w:type="pct"/>
            <w:tcBorders>
              <w:top w:val="single" w:sz="6" w:space="0" w:color="000000"/>
              <w:left w:val="single" w:sz="6" w:space="0" w:color="000000"/>
              <w:bottom w:val="single" w:sz="6" w:space="0" w:color="000000"/>
              <w:right w:val="single" w:sz="6" w:space="0" w:color="000000"/>
            </w:tcBorders>
            <w:hideMark/>
          </w:tcPr>
          <w:p w14:paraId="5BD0C049" w14:textId="49F95D5C" w:rsidR="00127114" w:rsidRPr="006A7002" w:rsidRDefault="00127114" w:rsidP="00127114">
            <w:pPr>
              <w:spacing w:after="0"/>
              <w:jc w:val="center"/>
              <w:rPr>
                <w:rFonts w:ascii="Arial Narrow" w:eastAsia="Times New Roman" w:hAnsi="Arial Narrow"/>
                <w:sz w:val="13"/>
                <w:szCs w:val="13"/>
              </w:rPr>
            </w:pPr>
            <w:r w:rsidRPr="006A7002">
              <w:rPr>
                <w:rFonts w:ascii="Arial Narrow" w:eastAsia="Times New Roman" w:hAnsi="Arial Narrow"/>
                <w:sz w:val="13"/>
                <w:szCs w:val="13"/>
              </w:rPr>
              <w:t>strong association</w:t>
            </w:r>
            <w:r w:rsidRPr="006A7002">
              <w:rPr>
                <w:rFonts w:ascii="Arial Narrow" w:eastAsia="Times New Roman" w:hAnsi="Arial Narrow"/>
                <w:sz w:val="13"/>
                <w:szCs w:val="13"/>
              </w:rPr>
              <w:br/>
            </w:r>
            <w:r>
              <w:rPr>
                <w:rFonts w:ascii="Arial Narrow" w:eastAsia="Times New Roman" w:hAnsi="Arial Narrow"/>
                <w:sz w:val="13"/>
                <w:szCs w:val="13"/>
              </w:rPr>
              <w:t>dose-response</w:t>
            </w:r>
            <w:r w:rsidRPr="006A7002">
              <w:rPr>
                <w:rFonts w:ascii="Arial Narrow" w:eastAsia="Times New Roman" w:hAnsi="Arial Narrow"/>
                <w:sz w:val="13"/>
                <w:szCs w:val="13"/>
              </w:rPr>
              <w:t xml:space="preserve"> gradient</w:t>
            </w:r>
          </w:p>
        </w:tc>
        <w:tc>
          <w:tcPr>
            <w:tcW w:w="1500" w:type="pct"/>
            <w:gridSpan w:val="4"/>
            <w:tcBorders>
              <w:top w:val="single" w:sz="6" w:space="0" w:color="000000"/>
              <w:left w:val="single" w:sz="6" w:space="0" w:color="000000"/>
              <w:bottom w:val="single" w:sz="6" w:space="0" w:color="000000"/>
              <w:right w:val="single" w:sz="6" w:space="0" w:color="000000"/>
            </w:tcBorders>
            <w:hideMark/>
          </w:tcPr>
          <w:p w14:paraId="726D92F9" w14:textId="77777777" w:rsidR="00127114" w:rsidRPr="006A7002" w:rsidRDefault="00127114" w:rsidP="00127114">
            <w:pPr>
              <w:spacing w:after="0"/>
              <w:jc w:val="center"/>
              <w:rPr>
                <w:rFonts w:ascii="Arial Narrow" w:eastAsia="Times New Roman" w:hAnsi="Arial Narrow"/>
                <w:sz w:val="13"/>
                <w:szCs w:val="13"/>
              </w:rPr>
            </w:pPr>
          </w:p>
        </w:tc>
        <w:tc>
          <w:tcPr>
            <w:tcW w:w="500" w:type="pct"/>
            <w:tcBorders>
              <w:top w:val="single" w:sz="6" w:space="0" w:color="000000"/>
              <w:left w:val="single" w:sz="6" w:space="0" w:color="000000"/>
              <w:bottom w:val="single" w:sz="6" w:space="0" w:color="000000"/>
              <w:right w:val="single" w:sz="6" w:space="0" w:color="000000"/>
            </w:tcBorders>
            <w:hideMark/>
          </w:tcPr>
          <w:p w14:paraId="70AC4E38" w14:textId="77777777" w:rsidR="00127114" w:rsidRDefault="00127114" w:rsidP="00127114">
            <w:pPr>
              <w:spacing w:after="0"/>
              <w:jc w:val="center"/>
              <w:rPr>
                <w:rFonts w:ascii="Arial Narrow" w:eastAsia="Times New Roman" w:hAnsi="Arial Narrow"/>
                <w:sz w:val="13"/>
                <w:szCs w:val="13"/>
              </w:rPr>
            </w:pPr>
            <w:r>
              <w:rPr>
                <w:rStyle w:val="quality-sign"/>
                <w:rFonts w:ascii="Cambria Math" w:eastAsia="Times New Roman" w:hAnsi="Cambria Math" w:cs="Cambria Math"/>
                <w:sz w:val="21"/>
                <w:szCs w:val="21"/>
              </w:rPr>
              <w:t>⨁⨁⨁⨁</w:t>
            </w:r>
            <w:r>
              <w:rPr>
                <w:rFonts w:ascii="Arial Narrow" w:eastAsia="Times New Roman" w:hAnsi="Arial Narrow"/>
                <w:sz w:val="13"/>
                <w:szCs w:val="13"/>
              </w:rPr>
              <w:br/>
            </w:r>
            <w:r>
              <w:rPr>
                <w:rStyle w:val="quality-text"/>
                <w:rFonts w:ascii="Arial Narrow" w:eastAsia="Times New Roman" w:hAnsi="Arial Narrow"/>
                <w:sz w:val="13"/>
                <w:szCs w:val="13"/>
              </w:rPr>
              <w:t>High</w:t>
            </w:r>
          </w:p>
        </w:tc>
        <w:tc>
          <w:tcPr>
            <w:tcW w:w="500" w:type="pct"/>
            <w:tcBorders>
              <w:top w:val="single" w:sz="6" w:space="0" w:color="000000"/>
              <w:left w:val="single" w:sz="6" w:space="0" w:color="000000"/>
              <w:bottom w:val="single" w:sz="6" w:space="0" w:color="000000"/>
              <w:right w:val="single" w:sz="6" w:space="0" w:color="000000"/>
            </w:tcBorders>
            <w:hideMark/>
          </w:tcPr>
          <w:p w14:paraId="1D41AC9D" w14:textId="77777777" w:rsidR="00127114" w:rsidRDefault="00127114" w:rsidP="00127114">
            <w:pPr>
              <w:spacing w:after="0"/>
              <w:jc w:val="center"/>
              <w:rPr>
                <w:rFonts w:ascii="Arial Narrow" w:eastAsia="Times New Roman" w:hAnsi="Arial Narrow"/>
                <w:sz w:val="13"/>
                <w:szCs w:val="13"/>
              </w:rPr>
            </w:pPr>
          </w:p>
        </w:tc>
      </w:tr>
      <w:tr w:rsidR="00127114" w:rsidRPr="006A7002" w14:paraId="1C6B6483" w14:textId="77777777" w:rsidTr="00127114">
        <w:trPr>
          <w:cantSplit/>
        </w:trPr>
        <w:tc>
          <w:tcPr>
            <w:tcW w:w="5000" w:type="pct"/>
            <w:gridSpan w:val="13"/>
            <w:shd w:val="clear" w:color="auto" w:fill="FFFFFF"/>
            <w:tcMar>
              <w:top w:w="75" w:type="dxa"/>
              <w:left w:w="60" w:type="dxa"/>
              <w:bottom w:w="60" w:type="dxa"/>
              <w:right w:w="60" w:type="dxa"/>
            </w:tcMar>
            <w:vAlign w:val="center"/>
            <w:hideMark/>
          </w:tcPr>
          <w:p w14:paraId="20775101" w14:textId="77777777" w:rsidR="00127114" w:rsidRPr="006A7002" w:rsidRDefault="00127114" w:rsidP="00127114">
            <w:pPr>
              <w:spacing w:after="0"/>
              <w:rPr>
                <w:rFonts w:ascii="Arial Narrow" w:eastAsia="Times New Roman" w:hAnsi="Arial Narrow"/>
                <w:b/>
                <w:bCs/>
                <w:color w:val="000000"/>
                <w:sz w:val="13"/>
                <w:szCs w:val="13"/>
              </w:rPr>
            </w:pPr>
            <w:r w:rsidRPr="006A7002">
              <w:rPr>
                <w:rStyle w:val="label"/>
                <w:rFonts w:ascii="Arial Narrow" w:eastAsia="Times New Roman" w:hAnsi="Arial Narrow"/>
                <w:b/>
                <w:bCs/>
                <w:color w:val="000000"/>
                <w:sz w:val="13"/>
                <w:szCs w:val="13"/>
              </w:rPr>
              <w:t>Dose of Opioid rescue medication (mg) in 72 hours</w:t>
            </w:r>
          </w:p>
        </w:tc>
      </w:tr>
      <w:tr w:rsidR="00127114" w14:paraId="6F0B5F10" w14:textId="77777777" w:rsidTr="00127114">
        <w:trPr>
          <w:cantSplit/>
        </w:trPr>
        <w:tc>
          <w:tcPr>
            <w:tcW w:w="250" w:type="pct"/>
            <w:tcBorders>
              <w:top w:val="single" w:sz="6" w:space="0" w:color="000000"/>
              <w:left w:val="single" w:sz="6" w:space="0" w:color="000000"/>
              <w:bottom w:val="single" w:sz="6" w:space="0" w:color="000000"/>
              <w:right w:val="single" w:sz="6" w:space="0" w:color="000000"/>
            </w:tcBorders>
            <w:hideMark/>
          </w:tcPr>
          <w:p w14:paraId="5EFBC490"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3</w:t>
            </w:r>
          </w:p>
        </w:tc>
        <w:tc>
          <w:tcPr>
            <w:tcW w:w="300" w:type="pct"/>
            <w:tcBorders>
              <w:top w:val="single" w:sz="6" w:space="0" w:color="000000"/>
              <w:left w:val="single" w:sz="6" w:space="0" w:color="000000"/>
              <w:bottom w:val="single" w:sz="6" w:space="0" w:color="000000"/>
              <w:right w:val="single" w:sz="6" w:space="0" w:color="000000"/>
            </w:tcBorders>
            <w:hideMark/>
          </w:tcPr>
          <w:p w14:paraId="7BB0B362" w14:textId="1FEB942F"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randomized</w:t>
            </w:r>
            <w:r>
              <w:rPr>
                <w:rFonts w:ascii="Arial Narrow" w:eastAsia="Times New Roman" w:hAnsi="Arial Narrow"/>
                <w:sz w:val="13"/>
                <w:szCs w:val="13"/>
              </w:rPr>
              <w:t xml:space="preserve"> trials</w:t>
            </w:r>
          </w:p>
        </w:tc>
        <w:tc>
          <w:tcPr>
            <w:tcW w:w="350" w:type="pct"/>
            <w:tcBorders>
              <w:top w:val="single" w:sz="6" w:space="0" w:color="000000"/>
              <w:left w:val="single" w:sz="6" w:space="0" w:color="000000"/>
              <w:bottom w:val="single" w:sz="6" w:space="0" w:color="000000"/>
              <w:right w:val="single" w:sz="6" w:space="0" w:color="000000"/>
            </w:tcBorders>
            <w:hideMark/>
          </w:tcPr>
          <w:p w14:paraId="44DEA618"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serious</w:t>
            </w:r>
            <w:r>
              <w:rPr>
                <w:rFonts w:ascii="Arial Narrow" w:eastAsia="Times New Roman" w:hAnsi="Arial Narrow"/>
                <w:sz w:val="13"/>
                <w:szCs w:val="13"/>
                <w:vertAlign w:val="superscript"/>
              </w:rPr>
              <w:t>c</w:t>
            </w:r>
          </w:p>
        </w:tc>
        <w:tc>
          <w:tcPr>
            <w:tcW w:w="350" w:type="pct"/>
            <w:tcBorders>
              <w:top w:val="single" w:sz="6" w:space="0" w:color="000000"/>
              <w:left w:val="single" w:sz="6" w:space="0" w:color="000000"/>
              <w:bottom w:val="single" w:sz="6" w:space="0" w:color="000000"/>
              <w:right w:val="single" w:sz="6" w:space="0" w:color="000000"/>
            </w:tcBorders>
            <w:hideMark/>
          </w:tcPr>
          <w:p w14:paraId="2C96CB59"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3003ED00"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350" w:type="pct"/>
            <w:tcBorders>
              <w:top w:val="single" w:sz="6" w:space="0" w:color="000000"/>
              <w:left w:val="single" w:sz="6" w:space="0" w:color="000000"/>
              <w:bottom w:val="single" w:sz="6" w:space="0" w:color="000000"/>
              <w:right w:val="single" w:sz="6" w:space="0" w:color="000000"/>
            </w:tcBorders>
            <w:hideMark/>
          </w:tcPr>
          <w:p w14:paraId="21A7E069" w14:textId="77777777" w:rsidR="00127114" w:rsidRDefault="00127114" w:rsidP="00127114">
            <w:pPr>
              <w:spacing w:after="0"/>
              <w:jc w:val="center"/>
              <w:rPr>
                <w:rFonts w:ascii="Arial Narrow" w:eastAsia="Times New Roman" w:hAnsi="Arial Narrow"/>
                <w:sz w:val="13"/>
                <w:szCs w:val="13"/>
              </w:rPr>
            </w:pPr>
            <w:r>
              <w:rPr>
                <w:rFonts w:ascii="Arial Narrow" w:eastAsia="Times New Roman" w:hAnsi="Arial Narrow"/>
                <w:sz w:val="13"/>
                <w:szCs w:val="13"/>
              </w:rPr>
              <w:t>not serious</w:t>
            </w:r>
          </w:p>
        </w:tc>
        <w:tc>
          <w:tcPr>
            <w:tcW w:w="550" w:type="pct"/>
            <w:tcBorders>
              <w:top w:val="single" w:sz="6" w:space="0" w:color="000000"/>
              <w:left w:val="single" w:sz="6" w:space="0" w:color="000000"/>
              <w:bottom w:val="single" w:sz="6" w:space="0" w:color="000000"/>
              <w:right w:val="single" w:sz="6" w:space="0" w:color="000000"/>
            </w:tcBorders>
            <w:hideMark/>
          </w:tcPr>
          <w:p w14:paraId="4058D397" w14:textId="7701F3AF" w:rsidR="00127114" w:rsidRPr="006A7002" w:rsidRDefault="00127114" w:rsidP="00127114">
            <w:pPr>
              <w:spacing w:after="0"/>
              <w:jc w:val="center"/>
              <w:rPr>
                <w:rFonts w:ascii="Arial Narrow" w:eastAsia="Times New Roman" w:hAnsi="Arial Narrow"/>
                <w:sz w:val="13"/>
                <w:szCs w:val="13"/>
              </w:rPr>
            </w:pPr>
            <w:r w:rsidRPr="006A7002">
              <w:rPr>
                <w:rFonts w:ascii="Arial Narrow" w:eastAsia="Times New Roman" w:hAnsi="Arial Narrow"/>
                <w:sz w:val="13"/>
                <w:szCs w:val="13"/>
              </w:rPr>
              <w:t>strong association</w:t>
            </w:r>
            <w:r w:rsidRPr="006A7002">
              <w:rPr>
                <w:rFonts w:ascii="Arial Narrow" w:eastAsia="Times New Roman" w:hAnsi="Arial Narrow"/>
                <w:sz w:val="13"/>
                <w:szCs w:val="13"/>
              </w:rPr>
              <w:br/>
            </w:r>
            <w:r>
              <w:rPr>
                <w:rFonts w:ascii="Arial Narrow" w:eastAsia="Times New Roman" w:hAnsi="Arial Narrow"/>
                <w:sz w:val="13"/>
                <w:szCs w:val="13"/>
              </w:rPr>
              <w:t>dose-response</w:t>
            </w:r>
            <w:r w:rsidRPr="006A7002">
              <w:rPr>
                <w:rFonts w:ascii="Arial Narrow" w:eastAsia="Times New Roman" w:hAnsi="Arial Narrow"/>
                <w:sz w:val="13"/>
                <w:szCs w:val="13"/>
              </w:rPr>
              <w:t xml:space="preserve"> gradient</w:t>
            </w:r>
          </w:p>
        </w:tc>
        <w:tc>
          <w:tcPr>
            <w:tcW w:w="1500" w:type="pct"/>
            <w:gridSpan w:val="4"/>
            <w:tcBorders>
              <w:top w:val="single" w:sz="6" w:space="0" w:color="000000"/>
              <w:left w:val="single" w:sz="6" w:space="0" w:color="000000"/>
              <w:bottom w:val="single" w:sz="6" w:space="0" w:color="000000"/>
              <w:right w:val="single" w:sz="6" w:space="0" w:color="000000"/>
            </w:tcBorders>
            <w:hideMark/>
          </w:tcPr>
          <w:p w14:paraId="2ABA3195" w14:textId="77777777" w:rsidR="00127114" w:rsidRPr="006A7002" w:rsidRDefault="00127114" w:rsidP="00127114">
            <w:pPr>
              <w:spacing w:after="0"/>
              <w:jc w:val="center"/>
              <w:rPr>
                <w:rFonts w:ascii="Arial Narrow" w:eastAsia="Times New Roman" w:hAnsi="Arial Narrow"/>
                <w:sz w:val="13"/>
                <w:szCs w:val="13"/>
              </w:rPr>
            </w:pPr>
          </w:p>
        </w:tc>
        <w:tc>
          <w:tcPr>
            <w:tcW w:w="500" w:type="pct"/>
            <w:tcBorders>
              <w:top w:val="single" w:sz="6" w:space="0" w:color="000000"/>
              <w:left w:val="single" w:sz="6" w:space="0" w:color="000000"/>
              <w:bottom w:val="single" w:sz="6" w:space="0" w:color="000000"/>
              <w:right w:val="single" w:sz="6" w:space="0" w:color="000000"/>
            </w:tcBorders>
            <w:hideMark/>
          </w:tcPr>
          <w:p w14:paraId="440CDFEB" w14:textId="77777777" w:rsidR="00127114" w:rsidRDefault="00127114" w:rsidP="00127114">
            <w:pPr>
              <w:spacing w:after="0"/>
              <w:jc w:val="center"/>
              <w:rPr>
                <w:rFonts w:ascii="Arial Narrow" w:eastAsia="Times New Roman" w:hAnsi="Arial Narrow"/>
                <w:sz w:val="13"/>
                <w:szCs w:val="13"/>
              </w:rPr>
            </w:pPr>
            <w:r>
              <w:rPr>
                <w:rStyle w:val="quality-sign"/>
                <w:rFonts w:ascii="Cambria Math" w:eastAsia="Times New Roman" w:hAnsi="Cambria Math" w:cs="Cambria Math"/>
                <w:sz w:val="21"/>
                <w:szCs w:val="21"/>
              </w:rPr>
              <w:t>⨁⨁⨁⨁</w:t>
            </w:r>
            <w:r>
              <w:rPr>
                <w:rFonts w:ascii="Arial Narrow" w:eastAsia="Times New Roman" w:hAnsi="Arial Narrow"/>
                <w:sz w:val="13"/>
                <w:szCs w:val="13"/>
              </w:rPr>
              <w:br/>
            </w:r>
            <w:r>
              <w:rPr>
                <w:rStyle w:val="quality-text"/>
                <w:rFonts w:ascii="Arial Narrow" w:eastAsia="Times New Roman" w:hAnsi="Arial Narrow"/>
                <w:sz w:val="13"/>
                <w:szCs w:val="13"/>
              </w:rPr>
              <w:t>High</w:t>
            </w:r>
          </w:p>
        </w:tc>
        <w:tc>
          <w:tcPr>
            <w:tcW w:w="500" w:type="pct"/>
            <w:tcBorders>
              <w:top w:val="single" w:sz="6" w:space="0" w:color="000000"/>
              <w:left w:val="single" w:sz="6" w:space="0" w:color="000000"/>
              <w:bottom w:val="single" w:sz="6" w:space="0" w:color="000000"/>
              <w:right w:val="single" w:sz="6" w:space="0" w:color="000000"/>
            </w:tcBorders>
            <w:hideMark/>
          </w:tcPr>
          <w:p w14:paraId="3CF71C74" w14:textId="77777777" w:rsidR="00127114" w:rsidRDefault="00127114" w:rsidP="00127114">
            <w:pPr>
              <w:spacing w:after="0"/>
              <w:jc w:val="center"/>
              <w:rPr>
                <w:rFonts w:ascii="Arial Narrow" w:eastAsia="Times New Roman" w:hAnsi="Arial Narrow"/>
                <w:sz w:val="13"/>
                <w:szCs w:val="13"/>
              </w:rPr>
            </w:pPr>
          </w:p>
        </w:tc>
      </w:tr>
    </w:tbl>
    <w:p w14:paraId="732A6069" w14:textId="77777777" w:rsidR="00127114" w:rsidRDefault="00127114" w:rsidP="00127114">
      <w:pPr>
        <w:pStyle w:val="NormalWeb"/>
        <w:spacing w:before="0" w:beforeAutospacing="0" w:after="0" w:afterAutospacing="0"/>
        <w:rPr>
          <w:rFonts w:ascii="Arial Narrow" w:hAnsi="Arial Narrow"/>
          <w:color w:val="000000"/>
          <w:sz w:val="14"/>
          <w:szCs w:val="14"/>
          <w:lang w:val="en"/>
        </w:rPr>
      </w:pPr>
      <w:r>
        <w:rPr>
          <w:rFonts w:ascii="Arial Narrow" w:hAnsi="Arial Narrow"/>
          <w:b/>
          <w:bCs/>
          <w:color w:val="000000"/>
          <w:sz w:val="14"/>
          <w:szCs w:val="14"/>
          <w:lang w:val="en"/>
        </w:rPr>
        <w:t>CI:</w:t>
      </w:r>
      <w:r>
        <w:rPr>
          <w:rFonts w:ascii="Arial Narrow" w:hAnsi="Arial Narrow"/>
          <w:color w:val="000000"/>
          <w:sz w:val="14"/>
          <w:szCs w:val="14"/>
          <w:lang w:val="en"/>
        </w:rPr>
        <w:t xml:space="preserve"> confidence interval; </w:t>
      </w:r>
      <w:r>
        <w:rPr>
          <w:rFonts w:ascii="Arial Narrow" w:hAnsi="Arial Narrow"/>
          <w:b/>
          <w:bCs/>
          <w:color w:val="000000"/>
          <w:sz w:val="14"/>
          <w:szCs w:val="14"/>
          <w:lang w:val="en"/>
        </w:rPr>
        <w:t>OR:</w:t>
      </w:r>
      <w:r>
        <w:rPr>
          <w:rFonts w:ascii="Arial Narrow" w:hAnsi="Arial Narrow"/>
          <w:color w:val="000000"/>
          <w:sz w:val="14"/>
          <w:szCs w:val="14"/>
          <w:lang w:val="en"/>
        </w:rPr>
        <w:t xml:space="preserve"> odds ratio</w:t>
      </w:r>
    </w:p>
    <w:p w14:paraId="3BC187D1" w14:textId="77777777" w:rsidR="00127114" w:rsidRDefault="00127114" w:rsidP="00127114">
      <w:pPr>
        <w:pStyle w:val="Ttulo4"/>
        <w:spacing w:before="0" w:beforeAutospacing="0" w:after="0" w:afterAutospacing="0"/>
        <w:rPr>
          <w:rFonts w:ascii="Arial Narrow" w:eastAsia="Times New Roman" w:hAnsi="Arial Narrow"/>
          <w:color w:val="000000"/>
          <w:lang w:val="en"/>
        </w:rPr>
      </w:pPr>
      <w:r>
        <w:rPr>
          <w:rFonts w:ascii="Arial Narrow" w:eastAsia="Times New Roman" w:hAnsi="Arial Narrow"/>
          <w:color w:val="000000"/>
          <w:lang w:val="en"/>
        </w:rPr>
        <w:t>Explanations</w:t>
      </w:r>
    </w:p>
    <w:p w14:paraId="0A843785" w14:textId="5D73BB85" w:rsidR="00127114" w:rsidRDefault="00127114" w:rsidP="00127114">
      <w:pPr>
        <w:spacing w:after="0" w:line="240" w:lineRule="auto"/>
        <w:rPr>
          <w:rFonts w:ascii="Arial Narrow" w:eastAsia="Times New Roman" w:hAnsi="Arial Narrow"/>
          <w:color w:val="000000"/>
          <w:sz w:val="14"/>
          <w:szCs w:val="14"/>
          <w:lang w:val="en"/>
        </w:rPr>
      </w:pPr>
      <w:r>
        <w:rPr>
          <w:rFonts w:ascii="Arial Narrow" w:eastAsia="Times New Roman" w:hAnsi="Arial Narrow"/>
          <w:color w:val="000000"/>
          <w:sz w:val="14"/>
          <w:szCs w:val="14"/>
          <w:lang w:val="en"/>
        </w:rPr>
        <w:t xml:space="preserve">a. </w:t>
      </w:r>
      <w:r>
        <w:rPr>
          <w:rFonts w:ascii="Arial Narrow" w:eastAsia="Times New Roman" w:hAnsi="Arial Narrow"/>
          <w:color w:val="000000"/>
          <w:sz w:val="14"/>
          <w:szCs w:val="14"/>
          <w:lang w:val="en"/>
        </w:rPr>
        <w:t>p-value</w:t>
      </w:r>
      <w:r>
        <w:rPr>
          <w:rFonts w:ascii="Arial Narrow" w:eastAsia="Times New Roman" w:hAnsi="Arial Narrow"/>
          <w:color w:val="000000"/>
          <w:sz w:val="14"/>
          <w:szCs w:val="14"/>
          <w:lang w:val="en"/>
        </w:rPr>
        <w:t xml:space="preserve"> is 0.497</w:t>
      </w:r>
    </w:p>
    <w:p w14:paraId="0D528D96" w14:textId="766216BC" w:rsidR="00127114" w:rsidRDefault="00127114" w:rsidP="00127114">
      <w:pPr>
        <w:spacing w:after="0" w:line="240" w:lineRule="auto"/>
        <w:rPr>
          <w:rFonts w:ascii="Arial Narrow" w:eastAsia="Times New Roman" w:hAnsi="Arial Narrow"/>
          <w:color w:val="000000"/>
          <w:sz w:val="14"/>
          <w:szCs w:val="14"/>
          <w:lang w:val="en"/>
        </w:rPr>
      </w:pPr>
      <w:r>
        <w:rPr>
          <w:rFonts w:ascii="Arial Narrow" w:eastAsia="Times New Roman" w:hAnsi="Arial Narrow"/>
          <w:color w:val="000000"/>
          <w:sz w:val="14"/>
          <w:szCs w:val="14"/>
          <w:lang w:val="en"/>
        </w:rPr>
        <w:t xml:space="preserve">b. </w:t>
      </w:r>
      <w:r>
        <w:rPr>
          <w:rFonts w:ascii="Arial Narrow" w:eastAsia="Times New Roman" w:hAnsi="Arial Narrow"/>
          <w:color w:val="000000"/>
          <w:sz w:val="14"/>
          <w:szCs w:val="14"/>
          <w:lang w:val="en"/>
        </w:rPr>
        <w:t>p-value</w:t>
      </w:r>
      <w:r>
        <w:rPr>
          <w:rFonts w:ascii="Arial Narrow" w:eastAsia="Times New Roman" w:hAnsi="Arial Narrow"/>
          <w:color w:val="000000"/>
          <w:sz w:val="14"/>
          <w:szCs w:val="14"/>
          <w:lang w:val="en"/>
        </w:rPr>
        <w:t xml:space="preserve"> is 0.943</w:t>
      </w:r>
    </w:p>
    <w:p w14:paraId="4F55CC08" w14:textId="50C1DF83" w:rsidR="00127114" w:rsidRPr="00127114" w:rsidRDefault="00127114" w:rsidP="00127114">
      <w:pPr>
        <w:spacing w:after="0" w:line="240" w:lineRule="auto"/>
        <w:rPr>
          <w:rFonts w:ascii="Arial Narrow" w:eastAsia="Times New Roman" w:hAnsi="Arial Narrow"/>
          <w:color w:val="000000"/>
          <w:sz w:val="14"/>
          <w:szCs w:val="14"/>
          <w:lang w:val="en"/>
        </w:rPr>
      </w:pPr>
      <w:r>
        <w:rPr>
          <w:rFonts w:ascii="Arial Narrow" w:eastAsia="Times New Roman" w:hAnsi="Arial Narrow"/>
          <w:color w:val="000000"/>
          <w:sz w:val="14"/>
          <w:szCs w:val="14"/>
          <w:lang w:val="en"/>
        </w:rPr>
        <w:t>c. Using Rob2 were: 1 low risk, and 2 some concerns</w:t>
      </w:r>
    </w:p>
    <w:sectPr w:rsidR="00127114" w:rsidRPr="00127114" w:rsidSect="005E773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94"/>
    <w:rsid w:val="00025DAA"/>
    <w:rsid w:val="0003492F"/>
    <w:rsid w:val="000415E8"/>
    <w:rsid w:val="00127114"/>
    <w:rsid w:val="0028699E"/>
    <w:rsid w:val="0029399E"/>
    <w:rsid w:val="002C48B9"/>
    <w:rsid w:val="003E7B5A"/>
    <w:rsid w:val="00417EA5"/>
    <w:rsid w:val="00430001"/>
    <w:rsid w:val="004D22BE"/>
    <w:rsid w:val="00546C16"/>
    <w:rsid w:val="005B0B6D"/>
    <w:rsid w:val="005C4466"/>
    <w:rsid w:val="005E773E"/>
    <w:rsid w:val="005E7E70"/>
    <w:rsid w:val="00667ABF"/>
    <w:rsid w:val="00670ADE"/>
    <w:rsid w:val="006C5B7B"/>
    <w:rsid w:val="006D7625"/>
    <w:rsid w:val="00756694"/>
    <w:rsid w:val="007E49F1"/>
    <w:rsid w:val="007F25B6"/>
    <w:rsid w:val="00A23938"/>
    <w:rsid w:val="00B72AB3"/>
    <w:rsid w:val="00C05B4A"/>
    <w:rsid w:val="00C26598"/>
    <w:rsid w:val="00C5527F"/>
    <w:rsid w:val="00C74736"/>
    <w:rsid w:val="00C76901"/>
    <w:rsid w:val="00CB1463"/>
    <w:rsid w:val="00D001BA"/>
    <w:rsid w:val="00D71393"/>
    <w:rsid w:val="00EA3F74"/>
    <w:rsid w:val="00F36B39"/>
    <w:rsid w:val="00FE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2AC7"/>
  <w15:chartTrackingRefBased/>
  <w15:docId w15:val="{F357CF3C-22E5-4B51-818E-194908AC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94"/>
    <w:pPr>
      <w:spacing w:after="200" w:line="276" w:lineRule="auto"/>
    </w:pPr>
  </w:style>
  <w:style w:type="paragraph" w:styleId="Ttulo4">
    <w:name w:val="heading 4"/>
    <w:basedOn w:val="Normal"/>
    <w:link w:val="Ttulo4Car"/>
    <w:uiPriority w:val="9"/>
    <w:qFormat/>
    <w:rsid w:val="005E773E"/>
    <w:pPr>
      <w:spacing w:before="100" w:beforeAutospacing="1" w:after="100" w:afterAutospacing="1" w:line="240" w:lineRule="auto"/>
      <w:outlineLvl w:val="3"/>
    </w:pPr>
    <w:rPr>
      <w:rFonts w:ascii="Times New Roman" w:eastAsiaTheme="minorEastAsia" w:hAnsi="Times New Roman" w:cs="Times New Roman"/>
      <w:b/>
      <w:bCs/>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2">
    <w:name w:val="Plain Table 2"/>
    <w:basedOn w:val="Tablanormal"/>
    <w:uiPriority w:val="42"/>
    <w:rsid w:val="007566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4Car">
    <w:name w:val="Título 4 Car"/>
    <w:basedOn w:val="Fuentedeprrafopredeter"/>
    <w:link w:val="Ttulo4"/>
    <w:uiPriority w:val="9"/>
    <w:rsid w:val="005E773E"/>
    <w:rPr>
      <w:rFonts w:ascii="Times New Roman" w:eastAsiaTheme="minorEastAsia" w:hAnsi="Times New Roman" w:cs="Times New Roman"/>
      <w:b/>
      <w:bCs/>
      <w:sz w:val="24"/>
      <w:szCs w:val="24"/>
      <w:lang w:val="es-EC" w:eastAsia="es-EC"/>
    </w:rPr>
  </w:style>
  <w:style w:type="character" w:customStyle="1" w:styleId="label">
    <w:name w:val="label"/>
    <w:basedOn w:val="Fuentedeprrafopredeter"/>
    <w:rsid w:val="005E773E"/>
  </w:style>
  <w:style w:type="character" w:customStyle="1" w:styleId="cell-value">
    <w:name w:val="cell-value"/>
    <w:basedOn w:val="Fuentedeprrafopredeter"/>
    <w:rsid w:val="005E773E"/>
  </w:style>
  <w:style w:type="character" w:customStyle="1" w:styleId="cell">
    <w:name w:val="cell"/>
    <w:basedOn w:val="Fuentedeprrafopredeter"/>
    <w:rsid w:val="005E773E"/>
  </w:style>
  <w:style w:type="character" w:customStyle="1" w:styleId="block">
    <w:name w:val="block"/>
    <w:basedOn w:val="Fuentedeprrafopredeter"/>
    <w:rsid w:val="005E773E"/>
  </w:style>
  <w:style w:type="character" w:customStyle="1" w:styleId="quality-sign">
    <w:name w:val="quality-sign"/>
    <w:basedOn w:val="Fuentedeprrafopredeter"/>
    <w:rsid w:val="005E773E"/>
  </w:style>
  <w:style w:type="character" w:customStyle="1" w:styleId="quality-text">
    <w:name w:val="quality-text"/>
    <w:basedOn w:val="Fuentedeprrafopredeter"/>
    <w:rsid w:val="005E773E"/>
  </w:style>
  <w:style w:type="paragraph" w:styleId="NormalWeb">
    <w:name w:val="Normal (Web)"/>
    <w:basedOn w:val="Normal"/>
    <w:uiPriority w:val="99"/>
    <w:semiHidden/>
    <w:unhideWhenUsed/>
    <w:rsid w:val="005E773E"/>
    <w:pPr>
      <w:spacing w:before="100" w:beforeAutospacing="1" w:after="100" w:afterAutospacing="1" w:line="240" w:lineRule="auto"/>
    </w:pPr>
    <w:rPr>
      <w:rFonts w:ascii="Times New Roman" w:eastAsiaTheme="minorEastAsia" w:hAnsi="Times New Roman" w:cs="Times New Roman"/>
      <w:sz w:val="24"/>
      <w:szCs w:val="24"/>
      <w:lang w:val="es-EC" w:eastAsia="es-EC"/>
    </w:rPr>
  </w:style>
  <w:style w:type="paragraph" w:styleId="Textodeglobo">
    <w:name w:val="Balloon Text"/>
    <w:basedOn w:val="Normal"/>
    <w:link w:val="TextodegloboCar"/>
    <w:uiPriority w:val="99"/>
    <w:semiHidden/>
    <w:unhideWhenUsed/>
    <w:rsid w:val="002869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9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36012">
      <w:bodyDiv w:val="1"/>
      <w:marLeft w:val="0"/>
      <w:marRight w:val="0"/>
      <w:marTop w:val="0"/>
      <w:marBottom w:val="0"/>
      <w:divBdr>
        <w:top w:val="none" w:sz="0" w:space="0" w:color="auto"/>
        <w:left w:val="none" w:sz="0" w:space="0" w:color="auto"/>
        <w:bottom w:val="none" w:sz="0" w:space="0" w:color="auto"/>
        <w:right w:val="none" w:sz="0" w:space="0" w:color="auto"/>
      </w:divBdr>
    </w:div>
    <w:div w:id="137542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900</Words>
  <Characters>5139</Characters>
  <Application>Microsoft Office Word</Application>
  <DocSecurity>0</DocSecurity>
  <Lines>428</Lines>
  <Paragraphs>317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Paola Solis Pazmiño</dc:creator>
  <cp:keywords/>
  <dc:description/>
  <cp:lastModifiedBy>DANIEL RODRIGO SOLIS PAZMINO</cp:lastModifiedBy>
  <cp:revision>7</cp:revision>
  <dcterms:created xsi:type="dcterms:W3CDTF">2023-05-07T20:43:00Z</dcterms:created>
  <dcterms:modified xsi:type="dcterms:W3CDTF">2023-08-05T20:25:00Z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c62b1954c8239479763986c436c4aed6e2accf3bfdf5b759679b2cf7b9177c77</vt:lpwstr>
  </property>
</Properties>
</file>